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b/>
          <w:color w:val="173B2D"/>
          <w:sz w:val="52"/>
        </w:rPr>
        <w:t>GROUP VII OPTIONAL SUBJECTS</w:t>
      </w:r>
    </w:p>
    <w:p>
      <w:pPr>
        <w:jc w:val="center"/>
      </w:pPr>
      <w:r>
        <w:rPr>
          <w:b/>
          <w:color w:val="245743"/>
          <w:sz w:val="36"/>
        </w:rPr>
        <w:t>SOCIOLOGY  •  PSYCHOLOGY  •  GEOGRAPHY</w:t>
      </w:r>
    </w:p>
    <w:p>
      <w:pPr>
        <w:spacing w:before="320"/>
        <w:jc w:val="center"/>
      </w:pPr>
      <w:r>
        <w:rPr>
          <w:b/>
          <w:sz w:val="28"/>
        </w:rPr>
        <w:t>Complete, Detailed and Beginner-Friendly Master Study Resource</w:t>
      </w:r>
    </w:p>
    <w:p>
      <w:pPr>
        <w:pStyle w:val="SubtitleAcademic"/>
        <w:keepNext/>
        <w:jc w:val="center"/>
      </w:pPr>
      <w:r>
        <w:t>Source-aligned expansion with developed explanations, comparisons, examples, mechanisms, criticism, exam guidance and traceable references</w:t>
      </w:r>
    </w:p>
    <w:tbl>
      <w:tblPr>
        <w:tblW w:type="auto" w:w="0"/>
        <w:jc w:val="center"/>
        <w:tblLayout w:type="autofit"/>
        <w:tblLook w:firstColumn="1" w:firstRow="1" w:lastColumn="0" w:lastRow="0" w:noHBand="0" w:noVBand="1" w:val="04A0"/>
      </w:tblPr>
      <w:tblGrid>
        <w:gridCol w:w="10166"/>
      </w:tblGrid>
      <w:tr>
        <w:trPr>
          <w:cantSplit/>
        </w:trPr>
        <w:tc>
          <w:tcPr>
            <w:tcW w:type="dxa" w:w="10166"/>
            <w:shd w:fill="EDF4F0"/>
            <w:tcMar>
              <w:top w:w="100" w:type="dxa"/>
              <w:start w:w="120" w:type="dxa"/>
              <w:bottom w:w="100" w:type="dxa"/>
              <w:end w:w="120" w:type="dxa"/>
            </w:tcMar>
            <w:vAlign w:val="center"/>
          </w:tcPr>
          <w:p>
            <w:pPr>
              <w:keepLines/>
            </w:pPr>
            <w:r>
              <w:rPr>
                <w:b/>
                <w:sz w:val="21"/>
              </w:rPr>
              <w:t>Source-control standard</w:t>
            </w:r>
            <w:r>
              <w:br/>
              <w:t>The uploaded 51-page source remains the controlling framework for topic order and coverage. Accurate source material has been retained and expanded. Added explanations are distinguished through developed subheadings and are supported by the reference base in this document. Contemporary figures are dated and attributed.</w:t>
            </w:r>
          </w:p>
        </w:tc>
      </w:tr>
    </w:tbl>
    <w:p>
      <w:pPr>
        <w:spacing w:before="360"/>
        <w:jc w:val="center"/>
      </w:pPr>
      <w:r>
        <w:rPr>
          <w:i/>
          <w:color w:val="505050"/>
          <w:sz w:val="20"/>
        </w:rPr>
        <w:t>Academic expansion and verification date: 21 September 2026</w:t>
      </w:r>
    </w:p>
    <w:p>
      <w:r>
        <w:br w:type="page"/>
      </w:r>
    </w:p>
    <w:p>
      <w:pPr>
        <w:pStyle w:val="Heading1"/>
        <w:keepNext/>
        <w:keepLines/>
      </w:pPr>
      <w:bookmarkStart w:id="1000" w:name="toc_1000"/>
      <w:r>
        <w:t>How to Use This Master Resource</w:t>
      </w:r>
      <w:bookmarkEnd w:id="1000"/>
    </w:p>
    <w:p>
      <w:pPr>
        <w:pStyle w:val="MasterBullet"/>
      </w:pPr>
      <w:r>
        <w:rPr>
          <w:b/>
        </w:rPr>
        <w:t>First reading</w:t>
      </w:r>
      <w:r>
        <w:t xml:space="preserve">: </w:t>
      </w:r>
      <w:r>
        <w:t>Read the introduction and expanded explanation to understand the topic before memorizing terms.</w:t>
      </w:r>
    </w:p>
    <w:p>
      <w:pPr>
        <w:pStyle w:val="MasterBullet"/>
      </w:pPr>
      <w:r>
        <w:rPr>
          <w:b/>
        </w:rPr>
        <w:t>Second reading</w:t>
      </w:r>
      <w:r>
        <w:t xml:space="preserve">: </w:t>
      </w:r>
      <w:r>
        <w:t>Use the bold concept labels, comparison tables and process flows to organize the topic into a mental structure.</w:t>
      </w:r>
    </w:p>
    <w:p>
      <w:pPr>
        <w:pStyle w:val="MasterBullet"/>
      </w:pPr>
      <w:r>
        <w:rPr>
          <w:b/>
        </w:rPr>
        <w:t>Active recall</w:t>
      </w:r>
      <w:r>
        <w:t xml:space="preserve">: </w:t>
      </w:r>
      <w:r>
        <w:t>Close the document and reproduce the topic from headings. Then check which mechanisms, examples or distinctions you missed.</w:t>
      </w:r>
    </w:p>
    <w:p>
      <w:pPr>
        <w:pStyle w:val="MasterBullet"/>
      </w:pPr>
      <w:r>
        <w:rPr>
          <w:b/>
        </w:rPr>
        <w:t>Answer practice</w:t>
      </w:r>
      <w:r>
        <w:t xml:space="preserve">: </w:t>
      </w:r>
      <w:r>
        <w:t>Convert the topic into an introduction, 4-7 analytical headings, evidence/examples, criticism and a concise conclusion. Use only facts you can date and source.</w:t>
      </w:r>
    </w:p>
    <w:p>
      <w:pPr>
        <w:pStyle w:val="MasterBullet"/>
      </w:pPr>
      <w:r>
        <w:rPr>
          <w:b/>
        </w:rPr>
        <w:t>Current evidence</w:t>
      </w:r>
      <w:r>
        <w:t xml:space="preserve">: </w:t>
      </w:r>
      <w:r>
        <w:t>For population, labour, environment and policy questions, update statistics shortly before the examination. The figures included here are dated so they are not mistaken for timeless facts.</w:t>
      </w:r>
    </w:p>
    <w:p>
      <w:pPr>
        <w:pStyle w:val="Heading2"/>
        <w:keepNext/>
        <w:keepLines/>
      </w:pPr>
      <w:bookmarkStart w:id="1001" w:name="toc_1001"/>
      <w:r>
        <w:t>Official Scope and Coverage</w:t>
      </w:r>
      <w:bookmarkEnd w:id="1001"/>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shd w:fill="DDEBE4"/>
            <w:tcMar>
              <w:top w:w="80" w:type="dxa"/>
              <w:start w:w="100" w:type="dxa"/>
              <w:bottom w:w="80" w:type="dxa"/>
              <w:end w:w="100" w:type="dxa"/>
            </w:tcMar>
            <w:vAlign w:val="center"/>
          </w:tcPr>
          <w:p>
            <w:pPr>
              <w:keepLines/>
              <w:jc w:val="center"/>
            </w:pPr>
            <w:r>
              <w:rPr>
                <w:b/>
              </w:rPr>
              <w:t>Subject</w:t>
            </w:r>
          </w:p>
        </w:tc>
        <w:tc>
          <w:tcPr>
            <w:tcW w:type="dxa" w:w="3389"/>
            <w:shd w:fill="DDEBE4"/>
            <w:tcMar>
              <w:top w:w="80" w:type="dxa"/>
              <w:start w:w="100" w:type="dxa"/>
              <w:bottom w:w="80" w:type="dxa"/>
              <w:end w:w="100" w:type="dxa"/>
            </w:tcMar>
            <w:vAlign w:val="center"/>
          </w:tcPr>
          <w:p>
            <w:pPr>
              <w:keepLines/>
              <w:jc w:val="center"/>
            </w:pPr>
            <w:r>
              <w:rPr>
                <w:b/>
              </w:rPr>
              <w:t>Code / Marks</w:t>
            </w:r>
          </w:p>
        </w:tc>
        <w:tc>
          <w:tcPr>
            <w:tcW w:type="dxa" w:w="3389"/>
            <w:shd w:fill="DDEBE4"/>
            <w:tcMar>
              <w:top w:w="80" w:type="dxa"/>
              <w:start w:w="100" w:type="dxa"/>
              <w:bottom w:w="80" w:type="dxa"/>
              <w:end w:w="100" w:type="dxa"/>
            </w:tcMar>
            <w:vAlign w:val="center"/>
          </w:tcPr>
          <w:p>
            <w:pPr>
              <w:keepLines/>
              <w:jc w:val="center"/>
            </w:pPr>
            <w:r>
              <w:rPr>
                <w:b/>
              </w:rPr>
              <w:t>Coverage in this master resource</w:t>
            </w:r>
          </w:p>
        </w:tc>
      </w:tr>
      <w:tr>
        <w:trPr>
          <w:cantSplit/>
        </w:trPr>
        <w:tc>
          <w:tcPr>
            <w:tcW w:type="dxa" w:w="3389"/>
            <w:tcMar>
              <w:top w:w="80" w:type="dxa"/>
              <w:start w:w="100" w:type="dxa"/>
              <w:bottom w:w="80" w:type="dxa"/>
              <w:end w:w="100" w:type="dxa"/>
            </w:tcMar>
            <w:vAlign w:val="center"/>
          </w:tcPr>
          <w:p>
            <w:pPr>
              <w:keepLines/>
            </w:pPr>
            <w:r>
              <w:t>Psychology</w:t>
            </w:r>
          </w:p>
        </w:tc>
        <w:tc>
          <w:tcPr>
            <w:tcW w:type="dxa" w:w="3389"/>
            <w:tcMar>
              <w:top w:w="80" w:type="dxa"/>
              <w:start w:w="100" w:type="dxa"/>
              <w:bottom w:w="80" w:type="dxa"/>
              <w:end w:w="100" w:type="dxa"/>
            </w:tcMar>
            <w:vAlign w:val="center"/>
          </w:tcPr>
          <w:p>
            <w:pPr>
              <w:keepLines/>
            </w:pPr>
            <w:r>
              <w:t>Code 46 | 100 marks</w:t>
            </w:r>
          </w:p>
        </w:tc>
        <w:tc>
          <w:tcPr>
            <w:tcW w:type="dxa" w:w="3389"/>
            <w:tcMar>
              <w:top w:w="80" w:type="dxa"/>
              <w:start w:w="100" w:type="dxa"/>
              <w:bottom w:w="80" w:type="dxa"/>
              <w:end w:w="100" w:type="dxa"/>
            </w:tcMar>
            <w:vAlign w:val="center"/>
          </w:tcPr>
          <w:p>
            <w:pPr>
              <w:keepLines/>
            </w:pPr>
            <w:r>
              <w:t>14 official syllabus units, expanded topic by topic.</w:t>
            </w:r>
          </w:p>
        </w:tc>
      </w:tr>
      <w:tr>
        <w:trPr>
          <w:cantSplit/>
        </w:trPr>
        <w:tc>
          <w:tcPr>
            <w:tcW w:type="dxa" w:w="3389"/>
            <w:tcMar>
              <w:top w:w="80" w:type="dxa"/>
              <w:start w:w="100" w:type="dxa"/>
              <w:bottom w:w="80" w:type="dxa"/>
              <w:end w:w="100" w:type="dxa"/>
            </w:tcMar>
            <w:vAlign w:val="center"/>
          </w:tcPr>
          <w:p>
            <w:pPr>
              <w:keepLines/>
            </w:pPr>
            <w:r>
              <w:t>Geography</w:t>
            </w:r>
          </w:p>
        </w:tc>
        <w:tc>
          <w:tcPr>
            <w:tcW w:type="dxa" w:w="3389"/>
            <w:tcMar>
              <w:top w:w="80" w:type="dxa"/>
              <w:start w:w="100" w:type="dxa"/>
              <w:bottom w:w="80" w:type="dxa"/>
              <w:end w:w="100" w:type="dxa"/>
            </w:tcMar>
            <w:vAlign w:val="center"/>
          </w:tcPr>
          <w:p>
            <w:pPr>
              <w:keepLines/>
            </w:pPr>
            <w:r>
              <w:t>Code 47 | 100 marks</w:t>
            </w:r>
          </w:p>
        </w:tc>
        <w:tc>
          <w:tcPr>
            <w:tcW w:type="dxa" w:w="3389"/>
            <w:tcMar>
              <w:top w:w="80" w:type="dxa"/>
              <w:start w:w="100" w:type="dxa"/>
              <w:bottom w:w="80" w:type="dxa"/>
              <w:end w:w="100" w:type="dxa"/>
            </w:tcMar>
            <w:vAlign w:val="center"/>
          </w:tcPr>
          <w:p>
            <w:pPr>
              <w:keepLines/>
            </w:pPr>
            <w:r>
              <w:t>Physical and Human Geography organized into 8 broad preparation units.</w:t>
            </w:r>
          </w:p>
        </w:tc>
      </w:tr>
      <w:tr>
        <w:trPr>
          <w:cantSplit/>
        </w:trPr>
        <w:tc>
          <w:tcPr>
            <w:tcW w:type="dxa" w:w="3389"/>
            <w:tcMar>
              <w:top w:w="80" w:type="dxa"/>
              <w:start w:w="100" w:type="dxa"/>
              <w:bottom w:w="80" w:type="dxa"/>
              <w:end w:w="100" w:type="dxa"/>
            </w:tcMar>
            <w:vAlign w:val="center"/>
          </w:tcPr>
          <w:p>
            <w:pPr>
              <w:keepLines/>
            </w:pPr>
            <w:r>
              <w:t>Sociology</w:t>
            </w:r>
          </w:p>
        </w:tc>
        <w:tc>
          <w:tcPr>
            <w:tcW w:type="dxa" w:w="3389"/>
            <w:tcMar>
              <w:top w:w="80" w:type="dxa"/>
              <w:start w:w="100" w:type="dxa"/>
              <w:bottom w:w="80" w:type="dxa"/>
              <w:end w:w="100" w:type="dxa"/>
            </w:tcMar>
            <w:vAlign w:val="center"/>
          </w:tcPr>
          <w:p>
            <w:pPr>
              <w:keepLines/>
            </w:pPr>
            <w:r>
              <w:t>Code 48 | 100 marks</w:t>
            </w:r>
          </w:p>
        </w:tc>
        <w:tc>
          <w:tcPr>
            <w:tcW w:type="dxa" w:w="3389"/>
            <w:tcMar>
              <w:top w:w="80" w:type="dxa"/>
              <w:start w:w="100" w:type="dxa"/>
              <w:bottom w:w="80" w:type="dxa"/>
              <w:end w:w="100" w:type="dxa"/>
            </w:tcMar>
            <w:vAlign w:val="center"/>
          </w:tcPr>
          <w:p>
            <w:pPr>
              <w:keepLines/>
            </w:pPr>
            <w:r>
              <w:t>12 preparation units covering general sociology, theory and research methods.</w:t>
            </w:r>
          </w:p>
        </w:tc>
      </w:tr>
    </w:tbl>
    <w:p>
      <w:pPr>
        <w:pStyle w:val="Heading2"/>
        <w:keepNext/>
        <w:keepLines/>
      </w:pPr>
      <w:bookmarkStart w:id="1002" w:name="toc_1002"/>
      <w:r>
        <w:t>Verification and Editorial Method</w:t>
      </w:r>
      <w:bookmarkEnd w:id="1002"/>
    </w:p>
    <w:p>
      <w:r>
        <w:t>The subject grouping and official topic scope were cross-checked against the Federal Public Service Commission revised syllabus for CE-2016 and onwards. Foundational Psychology and Sociology concepts were checked against OpenStax textbooks and established academic literature. Physical Geography mechanisms were cross-checked against U.S. Geological Survey, NOAA, NASA and IPCC material where relevant. Pakistan population and selected social indicators use official Pakistan Bureau of Statistics releases and clearly state the reference year.</w:t>
      </w:r>
    </w:p>
    <w:tbl>
      <w:tblPr>
        <w:tblW w:type="auto" w:w="0"/>
        <w:jc w:val="center"/>
        <w:tblLayout w:type="autofit"/>
        <w:tblLook w:firstColumn="1" w:firstRow="1" w:lastColumn="0" w:lastRow="0" w:noHBand="0" w:noVBand="1" w:val="04A0"/>
      </w:tblPr>
      <w:tblGrid>
        <w:gridCol w:w="10166"/>
      </w:tblGrid>
      <w:tr>
        <w:trPr>
          <w:cantSplit/>
        </w:trPr>
        <w:tc>
          <w:tcPr>
            <w:tcW w:type="dxa" w:w="10166"/>
            <w:shd w:fill="F8F4E8"/>
            <w:tcMar>
              <w:top w:w="100" w:type="dxa"/>
              <w:start w:w="120" w:type="dxa"/>
              <w:bottom w:w="100" w:type="dxa"/>
              <w:end w:w="120" w:type="dxa"/>
            </w:tcMar>
            <w:vAlign w:val="center"/>
          </w:tcPr>
          <w:p>
            <w:pPr>
              <w:keepLines/>
            </w:pPr>
            <w:r>
              <w:rPr>
                <w:b/>
                <w:sz w:val="21"/>
              </w:rPr>
              <w:t>Non-fabrication rule</w:t>
            </w:r>
            <w:r>
              <w:br/>
              <w:t>Exact quotations are not used unless the wording is verifiable. Where the source supplied a sound explanation, it is retained. Where expansion was required, the document adds explanatory synthesis rather than invented data or invented authorities. Hypothetical illustrations are described as illustrations.</w:t>
            </w:r>
          </w:p>
        </w:tc>
      </w:tr>
    </w:tbl>
    <w:p>
      <w:pPr>
        <w:pStyle w:val="Heading1"/>
        <w:keepNext/>
        <w:keepLines/>
      </w:pPr>
      <w:r>
        <w:t>Table of Contents</w:t>
      </w:r>
    </w:p>
    <w:p>
      <w:pPr>
        <w:jc w:val="left"/>
      </w:pPr>
      <w:r>
        <w:rPr>
          <w:i/>
          <w:sz w:val="18"/>
        </w:rPr>
        <w:t>Click an entry to jump directly to that section. The contents list is static so it remains reliable without requiring a field refresh.</w:t>
      </w:r>
    </w:p>
    <w:p>
      <w:pPr>
        <w:spacing w:after="40" w:line="240" w:lineRule="auto" w:before="80"/>
        <w:ind w:left="0"/>
      </w:pPr>
      <w:r>
        <w:rPr>
          <w:sz w:val="21"/>
        </w:rPr>
      </w:r>
      <w:hyperlink w:anchor="toc_1000" w:history="1">
        <w:r>
          <w:rPr>
            <w:color w:val="365F4A"/>
            <w:u w:val="single"/>
            <w:b/>
          </w:rPr>
          <w:t>How to Use This Master Resource</w:t>
        </w:r>
      </w:hyperlink>
    </w:p>
    <w:p>
      <w:pPr>
        <w:spacing w:after="40" w:line="240" w:lineRule="auto"/>
        <w:ind w:left="360"/>
      </w:pPr>
      <w:hyperlink w:anchor="toc_1001" w:history="1">
        <w:r>
          <w:rPr>
            <w:color w:val="365F4A"/>
            <w:u w:val="single"/>
          </w:rPr>
          <w:t>Official Scope and Coverage</w:t>
        </w:r>
      </w:hyperlink>
    </w:p>
    <w:p>
      <w:pPr>
        <w:spacing w:after="40" w:line="240" w:lineRule="auto"/>
        <w:ind w:left="360"/>
      </w:pPr>
      <w:hyperlink w:anchor="toc_1002" w:history="1">
        <w:r>
          <w:rPr>
            <w:color w:val="365F4A"/>
            <w:u w:val="single"/>
          </w:rPr>
          <w:t>Verification and Editorial Method</w:t>
        </w:r>
      </w:hyperlink>
    </w:p>
    <w:p>
      <w:pPr>
        <w:spacing w:after="40" w:line="240" w:lineRule="auto" w:before="80"/>
        <w:ind w:left="0"/>
      </w:pPr>
      <w:r>
        <w:rPr>
          <w:sz w:val="21"/>
        </w:rPr>
      </w:r>
      <w:hyperlink w:anchor="toc_1003" w:history="1">
        <w:r>
          <w:rPr>
            <w:color w:val="365F4A"/>
            <w:u w:val="single"/>
            <w:b/>
          </w:rPr>
          <w:t>PSYCHOLOGY</w:t>
        </w:r>
      </w:hyperlink>
    </w:p>
    <w:p>
      <w:pPr>
        <w:spacing w:after="40" w:line="240" w:lineRule="auto"/>
        <w:ind w:left="360"/>
      </w:pPr>
      <w:hyperlink w:anchor="toc_1004" w:history="1">
        <w:r>
          <w:rPr>
            <w:color w:val="365F4A"/>
            <w:u w:val="single"/>
          </w:rPr>
          <w:t>1. Nature and Scope of Psychology</w:t>
        </w:r>
      </w:hyperlink>
    </w:p>
    <w:p>
      <w:pPr>
        <w:spacing w:after="40" w:line="240" w:lineRule="auto"/>
        <w:ind w:left="360"/>
      </w:pPr>
      <w:hyperlink w:anchor="toc_1005" w:history="1">
        <w:r>
          <w:rPr>
            <w:color w:val="365F4A"/>
            <w:u w:val="single"/>
          </w:rPr>
          <w:t>2. Biological Basis of Behaviour</w:t>
        </w:r>
      </w:hyperlink>
    </w:p>
    <w:p>
      <w:pPr>
        <w:spacing w:after="40" w:line="240" w:lineRule="auto"/>
        <w:ind w:left="360"/>
      </w:pPr>
      <w:hyperlink w:anchor="toc_1006" w:history="1">
        <w:r>
          <w:rPr>
            <w:color w:val="365F4A"/>
            <w:u w:val="single"/>
          </w:rPr>
          <w:t>3. Sensation and Perception</w:t>
        </w:r>
      </w:hyperlink>
    </w:p>
    <w:p>
      <w:pPr>
        <w:spacing w:after="40" w:line="240" w:lineRule="auto"/>
        <w:ind w:left="360"/>
      </w:pPr>
      <w:hyperlink w:anchor="toc_1007" w:history="1">
        <w:r>
          <w:rPr>
            <w:color w:val="365F4A"/>
            <w:u w:val="single"/>
          </w:rPr>
          <w:t>4. Learning and Memory</w:t>
        </w:r>
      </w:hyperlink>
    </w:p>
    <w:p>
      <w:pPr>
        <w:spacing w:after="40" w:line="240" w:lineRule="auto"/>
        <w:ind w:left="360"/>
      </w:pPr>
      <w:hyperlink w:anchor="toc_1008" w:history="1">
        <w:r>
          <w:rPr>
            <w:color w:val="365F4A"/>
            <w:u w:val="single"/>
          </w:rPr>
          <w:t>5. Motivation and Emotion</w:t>
        </w:r>
      </w:hyperlink>
    </w:p>
    <w:p>
      <w:pPr>
        <w:spacing w:after="40" w:line="240" w:lineRule="auto"/>
        <w:ind w:left="360"/>
      </w:pPr>
      <w:hyperlink w:anchor="toc_1009" w:history="1">
        <w:r>
          <w:rPr>
            <w:color w:val="365F4A"/>
            <w:u w:val="single"/>
          </w:rPr>
          <w:t>6. Psychological Assessment</w:t>
        </w:r>
      </w:hyperlink>
    </w:p>
    <w:p>
      <w:pPr>
        <w:spacing w:after="40" w:line="240" w:lineRule="auto"/>
        <w:ind w:left="360"/>
      </w:pPr>
      <w:hyperlink w:anchor="toc_1010" w:history="1">
        <w:r>
          <w:rPr>
            <w:color w:val="365F4A"/>
            <w:u w:val="single"/>
          </w:rPr>
          <w:t>7. Personality</w:t>
        </w:r>
      </w:hyperlink>
    </w:p>
    <w:p>
      <w:pPr>
        <w:spacing w:after="40" w:line="240" w:lineRule="auto"/>
        <w:ind w:left="360"/>
      </w:pPr>
      <w:hyperlink w:anchor="toc_1011" w:history="1">
        <w:r>
          <w:rPr>
            <w:color w:val="365F4A"/>
            <w:u w:val="single"/>
          </w:rPr>
          <w:t>8. Intelligence</w:t>
        </w:r>
      </w:hyperlink>
    </w:p>
    <w:p>
      <w:pPr>
        <w:spacing w:after="40" w:line="240" w:lineRule="auto"/>
        <w:ind w:left="360"/>
      </w:pPr>
      <w:hyperlink w:anchor="toc_1012" w:history="1">
        <w:r>
          <w:rPr>
            <w:color w:val="365F4A"/>
            <w:u w:val="single"/>
          </w:rPr>
          <w:t>9. Social Influence and Group Dynamics</w:t>
        </w:r>
      </w:hyperlink>
    </w:p>
    <w:p>
      <w:pPr>
        <w:spacing w:after="40" w:line="240" w:lineRule="auto"/>
        <w:ind w:left="360"/>
      </w:pPr>
      <w:hyperlink w:anchor="toc_1013" w:history="1">
        <w:r>
          <w:rPr>
            <w:color w:val="365F4A"/>
            <w:u w:val="single"/>
          </w:rPr>
          <w:t>10. Developmental Psychology</w:t>
        </w:r>
      </w:hyperlink>
    </w:p>
    <w:p>
      <w:pPr>
        <w:spacing w:after="40" w:line="240" w:lineRule="auto"/>
        <w:ind w:left="360"/>
      </w:pPr>
      <w:hyperlink w:anchor="toc_1014" w:history="1">
        <w:r>
          <w:rPr>
            <w:color w:val="365F4A"/>
            <w:u w:val="single"/>
          </w:rPr>
          <w:t>11. Abnormal and Clinical Psychology</w:t>
        </w:r>
      </w:hyperlink>
    </w:p>
    <w:p>
      <w:pPr>
        <w:spacing w:after="40" w:line="240" w:lineRule="auto"/>
        <w:ind w:left="360"/>
      </w:pPr>
      <w:hyperlink w:anchor="toc_1015" w:history="1">
        <w:r>
          <w:rPr>
            <w:color w:val="365F4A"/>
            <w:u w:val="single"/>
          </w:rPr>
          <w:t>12. Organizational / Industrial Psychology</w:t>
        </w:r>
      </w:hyperlink>
    </w:p>
    <w:p>
      <w:pPr>
        <w:spacing w:after="40" w:line="240" w:lineRule="auto"/>
        <w:ind w:left="360"/>
      </w:pPr>
      <w:hyperlink w:anchor="toc_1016" w:history="1">
        <w:r>
          <w:rPr>
            <w:color w:val="365F4A"/>
            <w:u w:val="single"/>
          </w:rPr>
          <w:t>13. Health Psychology</w:t>
        </w:r>
      </w:hyperlink>
    </w:p>
    <w:p>
      <w:pPr>
        <w:spacing w:after="40" w:line="240" w:lineRule="auto"/>
        <w:ind w:left="360"/>
      </w:pPr>
      <w:hyperlink w:anchor="toc_1017" w:history="1">
        <w:r>
          <w:rPr>
            <w:color w:val="365F4A"/>
            <w:u w:val="single"/>
          </w:rPr>
          <w:t>14. Forensic Psychology</w:t>
        </w:r>
      </w:hyperlink>
    </w:p>
    <w:p>
      <w:pPr>
        <w:spacing w:after="40" w:line="240" w:lineRule="auto" w:before="80"/>
        <w:ind w:left="0"/>
      </w:pPr>
      <w:r>
        <w:rPr>
          <w:sz w:val="21"/>
        </w:rPr>
      </w:r>
      <w:hyperlink w:anchor="toc_1018" w:history="1">
        <w:r>
          <w:rPr>
            <w:color w:val="365F4A"/>
            <w:u w:val="single"/>
            <w:b/>
          </w:rPr>
          <w:t>GEOGRAPHY</w:t>
        </w:r>
      </w:hyperlink>
    </w:p>
    <w:p>
      <w:pPr>
        <w:spacing w:after="40" w:line="240" w:lineRule="auto"/>
        <w:ind w:left="360"/>
      </w:pPr>
      <w:hyperlink w:anchor="toc_1019" w:history="1">
        <w:r>
          <w:rPr>
            <w:color w:val="365F4A"/>
            <w:u w:val="single"/>
          </w:rPr>
          <w:t>1. Landform Development and Geomorphology</w:t>
        </w:r>
      </w:hyperlink>
    </w:p>
    <w:p>
      <w:pPr>
        <w:spacing w:after="40" w:line="240" w:lineRule="auto"/>
        <w:ind w:left="360"/>
      </w:pPr>
      <w:hyperlink w:anchor="toc_1020" w:history="1">
        <w:r>
          <w:rPr>
            <w:color w:val="365F4A"/>
            <w:u w:val="single"/>
          </w:rPr>
          <w:t>2. Atmosphere, Weather and Climate</w:t>
        </w:r>
      </w:hyperlink>
    </w:p>
    <w:p>
      <w:pPr>
        <w:spacing w:after="40" w:line="240" w:lineRule="auto"/>
        <w:ind w:left="360"/>
      </w:pPr>
      <w:hyperlink w:anchor="toc_1021" w:history="1">
        <w:r>
          <w:rPr>
            <w:color w:val="365F4A"/>
            <w:u w:val="single"/>
          </w:rPr>
          <w:t>3. Oceans and Seas</w:t>
        </w:r>
      </w:hyperlink>
    </w:p>
    <w:p>
      <w:pPr>
        <w:spacing w:after="40" w:line="240" w:lineRule="auto"/>
        <w:ind w:left="360"/>
      </w:pPr>
      <w:hyperlink w:anchor="toc_1022" w:history="1">
        <w:r>
          <w:rPr>
            <w:color w:val="365F4A"/>
            <w:u w:val="single"/>
          </w:rPr>
          <w:t>4. Climate and Environmental Change, Pollution, Hazards and Conservation</w:t>
        </w:r>
      </w:hyperlink>
    </w:p>
    <w:p>
      <w:pPr>
        <w:spacing w:after="40" w:line="240" w:lineRule="auto"/>
        <w:ind w:left="360"/>
      </w:pPr>
      <w:hyperlink w:anchor="toc_1023" w:history="1">
        <w:r>
          <w:rPr>
            <w:color w:val="365F4A"/>
            <w:u w:val="single"/>
          </w:rPr>
          <w:t>5. Culture, Language, Religion, Ethnicity and Development</w:t>
        </w:r>
      </w:hyperlink>
    </w:p>
    <w:p>
      <w:pPr>
        <w:spacing w:after="40" w:line="240" w:lineRule="auto"/>
        <w:ind w:left="360"/>
      </w:pPr>
      <w:hyperlink w:anchor="toc_1024" w:history="1">
        <w:r>
          <w:rPr>
            <w:color w:val="365F4A"/>
            <w:u w:val="single"/>
          </w:rPr>
          <w:t>6. Agriculture, Industry and Resources</w:t>
        </w:r>
      </w:hyperlink>
    </w:p>
    <w:p>
      <w:pPr>
        <w:spacing w:after="40" w:line="240" w:lineRule="auto"/>
        <w:ind w:left="360"/>
      </w:pPr>
      <w:hyperlink w:anchor="toc_1025" w:history="1">
        <w:r>
          <w:rPr>
            <w:color w:val="365F4A"/>
            <w:u w:val="single"/>
          </w:rPr>
          <w:t>7. Population, Settlements and Urban Geography</w:t>
        </w:r>
      </w:hyperlink>
    </w:p>
    <w:p>
      <w:pPr>
        <w:spacing w:after="40" w:line="240" w:lineRule="auto"/>
        <w:ind w:left="360"/>
      </w:pPr>
      <w:hyperlink w:anchor="toc_1026" w:history="1">
        <w:r>
          <w:rPr>
            <w:color w:val="365F4A"/>
            <w:u w:val="single"/>
          </w:rPr>
          <w:t>8. Political Geography, Tourism and Medical Geography</w:t>
        </w:r>
      </w:hyperlink>
    </w:p>
    <w:p>
      <w:pPr>
        <w:spacing w:after="40" w:line="240" w:lineRule="auto" w:before="80"/>
        <w:ind w:left="0"/>
      </w:pPr>
      <w:r>
        <w:rPr>
          <w:sz w:val="21"/>
        </w:rPr>
      </w:r>
      <w:hyperlink w:anchor="toc_1027" w:history="1">
        <w:r>
          <w:rPr>
            <w:color w:val="365F4A"/>
            <w:u w:val="single"/>
            <w:b/>
          </w:rPr>
          <w:t>SOCIOLOGY</w:t>
        </w:r>
      </w:hyperlink>
    </w:p>
    <w:p>
      <w:pPr>
        <w:spacing w:after="40" w:line="240" w:lineRule="auto"/>
        <w:ind w:left="360"/>
      </w:pPr>
      <w:hyperlink w:anchor="toc_1028" w:history="1">
        <w:r>
          <w:rPr>
            <w:color w:val="365F4A"/>
            <w:u w:val="single"/>
          </w:rPr>
          <w:t>1. Individual and Sociality of Man</w:t>
        </w:r>
      </w:hyperlink>
    </w:p>
    <w:p>
      <w:pPr>
        <w:spacing w:after="40" w:line="240" w:lineRule="auto"/>
        <w:ind w:left="360"/>
      </w:pPr>
      <w:hyperlink w:anchor="toc_1029" w:history="1">
        <w:r>
          <w:rPr>
            <w:color w:val="365F4A"/>
            <w:u w:val="single"/>
          </w:rPr>
          <w:t>2. Culture</w:t>
        </w:r>
      </w:hyperlink>
    </w:p>
    <w:p>
      <w:pPr>
        <w:spacing w:after="40" w:line="240" w:lineRule="auto"/>
        <w:ind w:left="360"/>
      </w:pPr>
      <w:hyperlink w:anchor="toc_1030" w:history="1">
        <w:r>
          <w:rPr>
            <w:color w:val="365F4A"/>
            <w:u w:val="single"/>
          </w:rPr>
          <w:t>3. Society, Community and Social Evolution</w:t>
        </w:r>
      </w:hyperlink>
    </w:p>
    <w:p>
      <w:pPr>
        <w:spacing w:after="40" w:line="240" w:lineRule="auto"/>
        <w:ind w:left="360"/>
      </w:pPr>
      <w:hyperlink w:anchor="toc_1031" w:history="1">
        <w:r>
          <w:rPr>
            <w:color w:val="365F4A"/>
            <w:u w:val="single"/>
          </w:rPr>
          <w:t>4. Social Interaction, Caste, Class and Social Mobility</w:t>
        </w:r>
      </w:hyperlink>
    </w:p>
    <w:p>
      <w:pPr>
        <w:spacing w:after="40" w:line="240" w:lineRule="auto"/>
        <w:ind w:left="360"/>
      </w:pPr>
      <w:hyperlink w:anchor="toc_1032" w:history="1">
        <w:r>
          <w:rPr>
            <w:color w:val="365F4A"/>
            <w:u w:val="single"/>
          </w:rPr>
          <w:t>5. Social Control, Anomie, Alienation and Social Integration</w:t>
        </w:r>
      </w:hyperlink>
    </w:p>
    <w:p>
      <w:pPr>
        <w:spacing w:after="40" w:line="240" w:lineRule="auto"/>
        <w:ind w:left="360"/>
      </w:pPr>
      <w:hyperlink w:anchor="toc_1033" w:history="1">
        <w:r>
          <w:rPr>
            <w:color w:val="365F4A"/>
            <w:u w:val="single"/>
          </w:rPr>
          <w:t>6. Social and Cultural Change; Social Policy</w:t>
        </w:r>
      </w:hyperlink>
    </w:p>
    <w:p>
      <w:pPr>
        <w:spacing w:after="40" w:line="240" w:lineRule="auto"/>
        <w:ind w:left="360"/>
      </w:pPr>
      <w:hyperlink w:anchor="toc_1034" w:history="1">
        <w:r>
          <w:rPr>
            <w:color w:val="365F4A"/>
            <w:u w:val="single"/>
          </w:rPr>
          <w:t>7. Public Opinion and Opinion Leadership</w:t>
        </w:r>
      </w:hyperlink>
    </w:p>
    <w:p>
      <w:pPr>
        <w:spacing w:after="40" w:line="240" w:lineRule="auto"/>
        <w:ind w:left="360"/>
      </w:pPr>
      <w:hyperlink w:anchor="toc_1035" w:history="1">
        <w:r>
          <w:rPr>
            <w:color w:val="365F4A"/>
            <w:u w:val="single"/>
          </w:rPr>
          <w:t>8. Rural and Urban Community</w:t>
        </w:r>
      </w:hyperlink>
    </w:p>
    <w:p>
      <w:pPr>
        <w:spacing w:after="40" w:line="240" w:lineRule="auto"/>
        <w:ind w:left="360"/>
      </w:pPr>
      <w:hyperlink w:anchor="toc_1036" w:history="1">
        <w:r>
          <w:rPr>
            <w:color w:val="365F4A"/>
            <w:u w:val="single"/>
          </w:rPr>
          <w:t>9. Social Institutions</w:t>
        </w:r>
      </w:hyperlink>
    </w:p>
    <w:p>
      <w:pPr>
        <w:spacing w:after="40" w:line="240" w:lineRule="auto"/>
        <w:ind w:left="360"/>
      </w:pPr>
      <w:hyperlink w:anchor="toc_1037" w:history="1">
        <w:r>
          <w:rPr>
            <w:color w:val="365F4A"/>
            <w:u w:val="single"/>
          </w:rPr>
          <w:t>10. Social Problems of Pakistan</w:t>
        </w:r>
      </w:hyperlink>
    </w:p>
    <w:p>
      <w:pPr>
        <w:spacing w:after="40" w:line="240" w:lineRule="auto"/>
        <w:ind w:left="360"/>
      </w:pPr>
      <w:hyperlink w:anchor="toc_1038" w:history="1">
        <w:r>
          <w:rPr>
            <w:color w:val="365F4A"/>
            <w:u w:val="single"/>
          </w:rPr>
          <w:t>11. Sociological Perspectives and Major Thinkers</w:t>
        </w:r>
      </w:hyperlink>
    </w:p>
    <w:p>
      <w:pPr>
        <w:spacing w:after="40" w:line="240" w:lineRule="auto"/>
        <w:ind w:left="360"/>
      </w:pPr>
      <w:hyperlink w:anchor="toc_1039" w:history="1">
        <w:r>
          <w:rPr>
            <w:color w:val="365F4A"/>
            <w:u w:val="single"/>
          </w:rPr>
          <w:t>12. Methods of Sociological Research</w:t>
        </w:r>
      </w:hyperlink>
    </w:p>
    <w:p>
      <w:pPr>
        <w:spacing w:after="40" w:line="240" w:lineRule="auto" w:before="80"/>
        <w:ind w:left="0"/>
      </w:pPr>
      <w:r>
        <w:rPr>
          <w:sz w:val="21"/>
        </w:rPr>
      </w:r>
      <w:hyperlink w:anchor="toc_1040" w:history="1">
        <w:r>
          <w:rPr>
            <w:color w:val="365F4A"/>
            <w:u w:val="single"/>
            <w:b/>
          </w:rPr>
          <w:t>Final Revision System for the Three Subjects</w:t>
        </w:r>
      </w:hyperlink>
    </w:p>
    <w:p>
      <w:pPr>
        <w:spacing w:after="40" w:line="240" w:lineRule="auto"/>
        <w:ind w:left="360"/>
      </w:pPr>
      <w:hyperlink w:anchor="toc_1041" w:history="1">
        <w:r>
          <w:rPr>
            <w:color w:val="365F4A"/>
            <w:u w:val="single"/>
          </w:rPr>
          <w:t>Whole-Document Concept Checklist</w:t>
        </w:r>
      </w:hyperlink>
    </w:p>
    <w:p>
      <w:pPr>
        <w:spacing w:after="40" w:line="240" w:lineRule="auto" w:before="80"/>
        <w:ind w:left="0"/>
      </w:pPr>
      <w:r>
        <w:rPr>
          <w:sz w:val="21"/>
        </w:rPr>
      </w:r>
      <w:hyperlink w:anchor="toc_1042" w:history="1">
        <w:r>
          <w:rPr>
            <w:color w:val="365F4A"/>
            <w:u w:val="single"/>
            <w:b/>
          </w:rPr>
          <w:t>Consolidated Academic References</w:t>
        </w:r>
      </w:hyperlink>
    </w:p>
    <w:p>
      <w:pPr>
        <w:spacing w:after="40" w:line="240" w:lineRule="auto"/>
        <w:ind w:left="360"/>
      </w:pPr>
      <w:hyperlink w:anchor="toc_1043" w:history="1">
        <w:r>
          <w:rPr>
            <w:color w:val="365F4A"/>
            <w:u w:val="single"/>
          </w:rPr>
          <w:t>Editorial Provenance and Limitations</w:t>
        </w:r>
      </w:hyperlink>
    </w:p>
    <w:p>
      <w:r>
        <w:br w:type="page"/>
      </w:r>
    </w:p>
    <w:p>
      <w:pPr>
        <w:pStyle w:val="Heading1"/>
        <w:keepNext/>
        <w:keepLines/>
      </w:pPr>
      <w:bookmarkStart w:id="1003" w:name="toc_1003"/>
      <w:r>
        <w:t>PSYCHOLOGY</w:t>
      </w:r>
      <w:bookmarkEnd w:id="1003"/>
    </w:p>
    <w:p>
      <w:pPr>
        <w:pStyle w:val="SubtitleAcademic"/>
        <w:keepNext/>
      </w:pPr>
      <w:r>
        <w:t>Code 46 | 100 marks | 14 official syllabus units</w:t>
      </w:r>
    </w:p>
    <w:tbl>
      <w:tblPr>
        <w:tblW w:type="auto" w:w="0"/>
        <w:jc w:val="center"/>
        <w:tblLayout w:type="autofit"/>
        <w:tblLook w:firstColumn="1" w:firstRow="1" w:lastColumn="0" w:lastRow="0" w:noHBand="0" w:noVBand="1" w:val="04A0"/>
      </w:tblPr>
      <w:tblGrid>
        <w:gridCol w:w="10166"/>
      </w:tblGrid>
      <w:tr>
        <w:trPr>
          <w:cantSplit/>
        </w:trPr>
        <w:tc>
          <w:tcPr>
            <w:tcW w:type="dxa" w:w="10166"/>
            <w:shd w:fill="EAF3EF"/>
            <w:tcMar>
              <w:top w:w="100" w:type="dxa"/>
              <w:start w:w="120" w:type="dxa"/>
              <w:bottom w:w="100" w:type="dxa"/>
              <w:end w:w="120" w:type="dxa"/>
            </w:tcMar>
            <w:vAlign w:val="center"/>
          </w:tcPr>
          <w:p>
            <w:pPr>
              <w:keepLines/>
            </w:pPr>
            <w:r>
              <w:rPr>
                <w:b/>
                <w:sz w:val="21"/>
              </w:rPr>
              <w:t>Subject learning rule</w:t>
            </w:r>
            <w:r>
              <w:br/>
              <w:t>A science of behaviour and mental processes. Study each topic through concept -&gt; mechanism/theory -&gt; evidence -&gt; example -&gt; limitation -&gt; application.</w:t>
            </w:r>
          </w:p>
        </w:tc>
      </w:tr>
    </w:tbl>
    <w:p>
      <w:pPr>
        <w:pStyle w:val="Heading2"/>
        <w:keepNext/>
        <w:keepLines/>
      </w:pPr>
      <w:r>
        <w:t>Complete Syllabus Map</w:t>
      </w:r>
    </w:p>
    <w:p>
      <w:pPr>
        <w:pStyle w:val="MasterBullet"/>
      </w:pPr>
      <w:r/>
      <w:r>
        <w:t>1. Nature and Scope of Psychology</w:t>
      </w:r>
    </w:p>
    <w:p>
      <w:pPr>
        <w:pStyle w:val="MasterBullet"/>
      </w:pPr>
      <w:r/>
      <w:r>
        <w:t>2. Biological Basis of Behaviour</w:t>
      </w:r>
    </w:p>
    <w:p>
      <w:pPr>
        <w:pStyle w:val="MasterBullet"/>
      </w:pPr>
      <w:r/>
      <w:r>
        <w:t>3. Sensation and Perception</w:t>
      </w:r>
    </w:p>
    <w:p>
      <w:pPr>
        <w:pStyle w:val="MasterBullet"/>
      </w:pPr>
      <w:r/>
      <w:r>
        <w:t>4. Learning and Memory</w:t>
      </w:r>
    </w:p>
    <w:p>
      <w:pPr>
        <w:pStyle w:val="MasterBullet"/>
      </w:pPr>
      <w:r/>
      <w:r>
        <w:t>5. Motivation and Emotion</w:t>
      </w:r>
    </w:p>
    <w:p>
      <w:pPr>
        <w:pStyle w:val="MasterBullet"/>
      </w:pPr>
      <w:r/>
      <w:r>
        <w:t>6. Psychological Assessment</w:t>
      </w:r>
    </w:p>
    <w:p>
      <w:pPr>
        <w:pStyle w:val="MasterBullet"/>
      </w:pPr>
      <w:r/>
      <w:r>
        <w:t>7. Personality</w:t>
      </w:r>
    </w:p>
    <w:p>
      <w:pPr>
        <w:pStyle w:val="MasterBullet"/>
      </w:pPr>
      <w:r/>
      <w:r>
        <w:t>8. Intelligence</w:t>
      </w:r>
    </w:p>
    <w:p>
      <w:pPr>
        <w:pStyle w:val="MasterBullet"/>
      </w:pPr>
      <w:r/>
      <w:r>
        <w:t>9. Social Influence and Group Dynamics</w:t>
      </w:r>
    </w:p>
    <w:p>
      <w:pPr>
        <w:pStyle w:val="MasterBullet"/>
      </w:pPr>
      <w:r/>
      <w:r>
        <w:t>10. Developmental Psychology</w:t>
      </w:r>
    </w:p>
    <w:p>
      <w:pPr>
        <w:pStyle w:val="MasterBullet"/>
      </w:pPr>
      <w:r/>
      <w:r>
        <w:t>11. Abnormal and Clinical Psychology</w:t>
      </w:r>
    </w:p>
    <w:p>
      <w:pPr>
        <w:pStyle w:val="MasterBullet"/>
      </w:pPr>
      <w:r/>
      <w:r>
        <w:t>12. Organizational / Industrial Psychology</w:t>
      </w:r>
    </w:p>
    <w:p>
      <w:pPr>
        <w:pStyle w:val="MasterBullet"/>
      </w:pPr>
      <w:r/>
      <w:r>
        <w:t>13. Health Psychology</w:t>
      </w:r>
    </w:p>
    <w:p>
      <w:pPr>
        <w:pStyle w:val="MasterBullet"/>
      </w:pPr>
      <w:r/>
      <w:r>
        <w:t>14. Forensic Psychology</w:t>
      </w:r>
    </w:p>
    <w:p>
      <w:pPr>
        <w:pStyle w:val="Heading2"/>
        <w:keepNext/>
        <w:keepLines/>
      </w:pPr>
      <w:r>
        <w:t>Preparation Strategy</w:t>
      </w:r>
    </w:p>
    <w:p>
      <w:pPr>
        <w:pStyle w:val="MasterBullet"/>
      </w:pPr>
      <w:r>
        <w:rPr>
          <w:b/>
        </w:rPr>
        <w:t>Understand mechanisms before memorizing names</w:t>
      </w:r>
      <w:r>
        <w:t xml:space="preserve">: </w:t>
      </w:r>
      <w:r>
        <w:t>Keep conditioning, memory systems, assessment concepts and social-influence processes distinct.</w:t>
      </w:r>
    </w:p>
    <w:p>
      <w:pPr>
        <w:pStyle w:val="MasterBullet"/>
      </w:pPr>
      <w:r>
        <w:rPr>
          <w:b/>
        </w:rPr>
        <w:t>Use evidence selectively</w:t>
      </w:r>
      <w:r>
        <w:t xml:space="preserve">: </w:t>
      </w:r>
      <w:r>
        <w:t>For a major theory, know at least one classic line of evidence and one limitation.</w:t>
      </w:r>
    </w:p>
    <w:p>
      <w:pPr>
        <w:pStyle w:val="MasterBullet"/>
      </w:pPr>
      <w:r>
        <w:rPr>
          <w:b/>
        </w:rPr>
        <w:t>Use comparisons</w:t>
      </w:r>
      <w:r>
        <w:t xml:space="preserve">: </w:t>
      </w:r>
      <w:r>
        <w:t>Tables help separate similar concepts such as reinforcement/punishment, reliability/validity and conformity/obedience.</w:t>
      </w:r>
    </w:p>
    <w:p>
      <w:pPr>
        <w:pStyle w:val="MasterBullet"/>
      </w:pPr>
      <w:r>
        <w:rPr>
          <w:b/>
        </w:rPr>
        <w:t>Use careful language</w:t>
      </w:r>
      <w:r>
        <w:t xml:space="preserve">: </w:t>
      </w:r>
      <w:r>
        <w:t>Do not diagnose real people casually or treat one study as a universal law.</w:t>
      </w:r>
    </w:p>
    <w:p>
      <w:pPr>
        <w:pStyle w:val="Heading2"/>
        <w:keepNext/>
        <w:keepLines/>
      </w:pPr>
      <w:bookmarkStart w:id="1004" w:name="toc_1004"/>
      <w:r>
        <w:t>1. Nature and Scope of Psychology</w:t>
      </w:r>
      <w:bookmarkEnd w:id="1004"/>
    </w:p>
    <w:p>
      <w:pPr>
        <w:pStyle w:val="Heading3"/>
        <w:keepNext/>
        <w:keepLines/>
      </w:pPr>
      <w:r>
        <w:t>Introduction</w:t>
      </w:r>
    </w:p>
    <w:p>
      <w:r>
        <w:t>Psychology is the scientific study of behaviour and mental processes. In very simple words, it asks why people think, feel and behave the way they do, and it tries to answer that question through observation, measurement and evidence rather than guesswork.</w:t>
      </w:r>
    </w:p>
    <w:p>
      <w:r>
        <w:t>This topic is the doorway to the whole subject. If an aspirant understands the major schools and perspectives here, later topics such as personality, learning, abnormal behaviour and health become much easier because those later topics repeatedly use the same basic viewpoints.</w:t>
      </w:r>
    </w:p>
    <w:p>
      <w:pPr>
        <w:pStyle w:val="Heading3"/>
        <w:keepNext/>
        <w:keepLines/>
      </w:pPr>
      <w:r>
        <w:t>Source-Aligned Core Concepts</w:t>
      </w:r>
    </w:p>
    <w:p>
      <w:pPr>
        <w:pStyle w:val="MasterBullet"/>
      </w:pPr>
      <w:r>
        <w:rPr>
          <w:b/>
        </w:rPr>
        <w:t>Definition and scope</w:t>
      </w:r>
      <w:r>
        <w:t xml:space="preserve">: </w:t>
      </w:r>
      <w:r>
        <w:t>Learn psychology as a science of behaviour and mental processes. Its scope includes biological influences, cognition, emotion, learning, development, personality, social behaviour and applied areas. Do not reduce psychology to counselling or mental illness; those are only parts of the field.</w:t>
      </w:r>
    </w:p>
    <w:p>
      <w:pPr>
        <w:pStyle w:val="MasterBullet"/>
      </w:pPr>
      <w:r>
        <w:rPr>
          <w:b/>
        </w:rPr>
        <w:t>Psychology as a science</w:t>
      </w:r>
      <w:r>
        <w:t xml:space="preserve">: </w:t>
      </w:r>
      <w:r>
        <w:t>Scientific psychology uses systematic observation, testable questions, measurement, comparison and evidence. A scientific claim should be open to checking and revision when better evidence appears.</w:t>
      </w:r>
    </w:p>
    <w:p>
      <w:pPr>
        <w:pStyle w:val="MasterBullet"/>
      </w:pPr>
      <w:r>
        <w:rPr>
          <w:b/>
        </w:rPr>
        <w:t>Early schools</w:t>
      </w:r>
      <w:r>
        <w:t xml:space="preserve">: </w:t>
      </w:r>
      <w:r>
        <w:t>Structuralism tried to analyse conscious experience into basic elements. Functionalism asked what mental processes and behaviour do for adaptation. Behaviourism focused strongly on observable behaviour. Gestalt psychology emphasized organized wholes. Psychoanalytic approaches highlighted unconscious processes and early experience.</w:t>
      </w:r>
    </w:p>
    <w:p>
      <w:pPr>
        <w:pStyle w:val="MasterBullet"/>
      </w:pPr>
      <w:r>
        <w:rPr>
          <w:b/>
        </w:rPr>
        <w:t>Modern perspectives</w:t>
      </w:r>
      <w:r>
        <w:t xml:space="preserve">: </w:t>
      </w:r>
      <w:r>
        <w:t>The biological perspective looks at brain, nervous system, genes and hormones; behavioural approaches focus on learning; cognitive approaches examine attention, memory, thinking and interpretation; humanistic approaches emphasize growth and meaning; socio-cultural approaches examine social and cultural context. Modern psychology often combines levels rather than relying on only one.</w:t>
      </w:r>
    </w:p>
    <w:p>
      <w:pPr>
        <w:pStyle w:val="MasterBullet"/>
      </w:pPr>
      <w:r>
        <w:rPr>
          <w:b/>
        </w:rPr>
        <w:t>Recent trends</w:t>
      </w:r>
      <w:r>
        <w:t xml:space="preserve">: </w:t>
      </w:r>
      <w:r>
        <w:t>Contemporary psychology increasingly uses neuroscience, cross-cultural research, evidence-based practice, large datasets and interdisciplinary work. For the exam, understand the direction of these trends rather than memorizing fashionable terms.</w:t>
      </w:r>
    </w:p>
    <w:p>
      <w:pPr>
        <w:pStyle w:val="Heading3"/>
        <w:keepNext/>
        <w:keepLines/>
      </w:pPr>
      <w:r>
        <w:t>Expanded Master Explanation</w:t>
      </w:r>
    </w:p>
    <w:p>
      <w:r>
        <w:rPr>
          <w:i/>
        </w:rPr>
        <w:t>The following sections develop the compressed source notes into the academic depth needed for first-time understanding and analytical answer writing.</w:t>
      </w:r>
    </w:p>
    <w:p>
      <w:pPr>
        <w:pStyle w:val="Heading3"/>
        <w:keepNext/>
        <w:keepLines/>
      </w:pPr>
      <w:r>
        <w:t>From philosophical questions to an empirical science</w:t>
      </w:r>
    </w:p>
    <w:p>
      <w:r>
        <w:t>Psychology developed from older philosophical questions about knowledge, consciousness, free will and human nature, but modern psychology differs from purely speculative discussion because its claims are tested against systematically collected evidence. The field became institutionally distinct in the late nineteenth century, especially after Wilhelm Wundt established a laboratory at Leipzig in 1879. That date is commonly used as a milestone rather than as the claim that psychological thinking began suddenly in one place.</w:t>
      </w:r>
    </w:p>
    <w:p>
      <w:pPr>
        <w:pStyle w:val="MasterBullet"/>
      </w:pPr>
      <w:r>
        <w:rPr>
          <w:b/>
        </w:rPr>
        <w:t>Scientific attitude</w:t>
      </w:r>
      <w:r>
        <w:t xml:space="preserve">: </w:t>
      </w:r>
      <w:r>
        <w:t>A psychological explanation should be testable, open to disconfirmation and based on observable evidence. Researchers define concepts operationally, measure them as carefully as possible, compare alternative explanations and report enough method for others to evaluate the result. This is why a plausible story about behaviour is not automatically a scientific explanation.</w:t>
      </w:r>
    </w:p>
    <w:p>
      <w:pPr>
        <w:pStyle w:val="MasterBullet"/>
      </w:pPr>
      <w:r>
        <w:rPr>
          <w:b/>
        </w:rPr>
        <w:t>Multiple levels of explanation</w:t>
      </w:r>
      <w:r>
        <w:t xml:space="preserve">: </w:t>
      </w:r>
      <w:r>
        <w:t>Human behaviour can be examined at biological, cognitive, developmental, interpersonal, cultural and environmental levels. These levels often interact. Examination anxiety, for example, may involve autonomic arousal, learned associations, beliefs about failure, previous experiences, family expectations and the immediate examination environment.</w:t>
      </w:r>
    </w:p>
    <w:p>
      <w:pPr>
        <w:pStyle w:val="MasterBullet"/>
      </w:pPr>
      <w:r>
        <w:rPr>
          <w:b/>
        </w:rPr>
        <w:t>Basic and applied psychology</w:t>
      </w:r>
      <w:r>
        <w:t xml:space="preserve">: </w:t>
      </w:r>
      <w:r>
        <w:t>Basic research seeks to understand processes such as perception, memory or social influence. Applied fields use psychological knowledge to address practical problems in education, organizations, health, law and clinical care. The distinction is useful, but in practice basic and applied work often inform one another.</w:t>
      </w:r>
    </w:p>
    <w:p>
      <w:pPr>
        <w:pStyle w:val="Heading3"/>
        <w:keepNext/>
        <w:keepLines/>
      </w:pPr>
      <w:r>
        <w:t>Historical schools and what each contributed</w:t>
      </w:r>
    </w:p>
    <w:p>
      <w:pPr>
        <w:pStyle w:val="MasterBullet"/>
      </w:pPr>
      <w:r>
        <w:rPr>
          <w:b/>
        </w:rPr>
        <w:t>Structuralism</w:t>
      </w:r>
      <w:r>
        <w:t xml:space="preserve">: </w:t>
      </w:r>
      <w:r>
        <w:t>Early structuralist work tried to analyse conscious experience into elementary components, often through trained introspection. Its methods were difficult to standardize, but the movement helped establish consciousness as a topic for systematic study.</w:t>
      </w:r>
    </w:p>
    <w:p>
      <w:pPr>
        <w:pStyle w:val="MasterBullet"/>
      </w:pPr>
      <w:r>
        <w:rPr>
          <w:b/>
        </w:rPr>
        <w:t>Functionalism</w:t>
      </w:r>
      <w:r>
        <w:t xml:space="preserve">: </w:t>
      </w:r>
      <w:r>
        <w:t>Functionalists such as William James emphasized what mental processes and behaviour do: how attention, habit, emotion and thought help organisms adapt to their environments. This encouraged broader study of real-world functioning rather than only the structure of conscious experience.</w:t>
      </w:r>
    </w:p>
    <w:p>
      <w:pPr>
        <w:pStyle w:val="MasterBullet"/>
      </w:pPr>
      <w:r>
        <w:rPr>
          <w:b/>
        </w:rPr>
        <w:t>Behaviourism</w:t>
      </w:r>
      <w:r>
        <w:t xml:space="preserve">: </w:t>
      </w:r>
      <w:r>
        <w:t>Behaviourists redirected attention toward observable behaviour and learning. Watson and later Skinner argued that environmental contingencies could be studied objectively. Behaviourism generated powerful learning principles, but strict versions were criticized for neglecting internal mental processes.</w:t>
      </w:r>
    </w:p>
    <w:p>
      <w:pPr>
        <w:pStyle w:val="MasterBullet"/>
      </w:pPr>
      <w:r>
        <w:rPr>
          <w:b/>
        </w:rPr>
        <w:t>Gestalt psychology</w:t>
      </w:r>
      <w:r>
        <w:t xml:space="preserve">: </w:t>
      </w:r>
      <w:r>
        <w:t>Gestalt psychologists argued that perception cannot always be understood by adding isolated sensations. People organize information into meaningful patterns, which is why the whole perceptual experience may have properties not obvious from its individual parts.</w:t>
      </w:r>
    </w:p>
    <w:p>
      <w:pPr>
        <w:pStyle w:val="MasterBullet"/>
      </w:pPr>
      <w:r>
        <w:rPr>
          <w:b/>
        </w:rPr>
        <w:t>Psychoanalytic tradition</w:t>
      </w:r>
      <w:r>
        <w:t xml:space="preserve">: </w:t>
      </w:r>
      <w:r>
        <w:t>Freud and later psychodynamic thinkers emphasized unconscious processes, internal conflict and early relationships. The tradition influenced clinical thought and culture, but many classical claims are difficult to test and do not have the same empirical support as modern learning, cognitive or biological findings.</w:t>
      </w:r>
    </w:p>
    <w:p>
      <w:pPr>
        <w:pStyle w:val="Heading3"/>
        <w:keepNext/>
        <w:keepLines/>
      </w:pPr>
      <w:r>
        <w:t>Modern perspectives as complementary lenses</w:t>
      </w:r>
    </w:p>
    <w:p>
      <w:pPr>
        <w:pStyle w:val="MasterBullet"/>
      </w:pPr>
      <w:r>
        <w:rPr>
          <w:b/>
        </w:rPr>
        <w:t>Biological perspective</w:t>
      </w:r>
      <w:r>
        <w:t xml:space="preserve">: </w:t>
      </w:r>
      <w:r>
        <w:t>Explains behaviour through brain systems, neural communication, hormones, genetics and physiological regulation. It is especially useful for topics such as sensation, stress, sleep and the biological vulnerability associated with some disorders, but biology does not operate outside experience and environment.</w:t>
      </w:r>
    </w:p>
    <w:p>
      <w:pPr>
        <w:pStyle w:val="MasterBullet"/>
      </w:pPr>
      <w:r>
        <w:rPr>
          <w:b/>
        </w:rPr>
        <w:t>Cognitive perspective</w:t>
      </w:r>
      <w:r>
        <w:t xml:space="preserve">: </w:t>
      </w:r>
      <w:r>
        <w:t>Studies attention, perception, memory, language, reasoning, interpretation and decision-making. It asks how information is represented and processed, and it provides mechanisms for explaining why the same external event can produce different responses in different people.</w:t>
      </w:r>
    </w:p>
    <w:p>
      <w:pPr>
        <w:pStyle w:val="MasterBullet"/>
      </w:pPr>
      <w:r>
        <w:rPr>
          <w:b/>
        </w:rPr>
        <w:t>Learning perspective</w:t>
      </w:r>
      <w:r>
        <w:t xml:space="preserve">: </w:t>
      </w:r>
      <w:r>
        <w:t>Focuses on how behaviour changes through association, consequences and observation. Classical conditioning, operant conditioning and social learning provide different mechanisms and should not be merged into one vague idea of 'habit'.</w:t>
      </w:r>
    </w:p>
    <w:p>
      <w:pPr>
        <w:pStyle w:val="MasterBullet"/>
      </w:pPr>
      <w:r>
        <w:rPr>
          <w:b/>
        </w:rPr>
        <w:t>Humanistic perspective</w:t>
      </w:r>
      <w:r>
        <w:t xml:space="preserve">: </w:t>
      </w:r>
      <w:r>
        <w:t>Emphasizes subjective experience, personal meaning, autonomy and growth. It broadened psychology's attention beyond pathology, though some humanistic concepts are harder to measure precisely than constructs in experimental psychology.</w:t>
      </w:r>
    </w:p>
    <w:p>
      <w:pPr>
        <w:pStyle w:val="MasterBullet"/>
      </w:pPr>
      <w:r>
        <w:rPr>
          <w:b/>
        </w:rPr>
        <w:t>Socio-cultural perspective</w:t>
      </w:r>
      <w:r>
        <w:t xml:space="preserve">: </w:t>
      </w:r>
      <w:r>
        <w:t>Examines how family, social roles, institutions, language and cultural norms shape psychological processes. Cross-cultural research shows that findings from one social setting should not automatically be assumed to describe all populations.</w:t>
      </w:r>
    </w:p>
    <w:p>
      <w:pPr>
        <w:pStyle w:val="MasterBullet"/>
      </w:pPr>
      <w:r>
        <w:rPr>
          <w:b/>
        </w:rPr>
        <w:t>Biopsychosocial integration</w:t>
      </w:r>
      <w:r>
        <w:t xml:space="preserve">: </w:t>
      </w:r>
      <w:r>
        <w:t>Many contemporary explanations combine biological, psychological and social levels. Integration does not mean listing three causes mechanically; it means explaining how influences interact across time and context.</w:t>
      </w:r>
    </w:p>
    <w:p>
      <w:pPr>
        <w:pStyle w:val="Heading3"/>
        <w:keepNext/>
        <w:keepLines/>
      </w:pPr>
      <w:r>
        <w:t>Core research logic students should understand</w:t>
      </w:r>
    </w:p>
    <w:p>
      <w:pPr>
        <w:pStyle w:val="MasterBullet"/>
      </w:pPr>
      <w:r>
        <w:rPr>
          <w:b/>
        </w:rPr>
        <w:t>Description</w:t>
      </w:r>
      <w:r>
        <w:t xml:space="preserve">: </w:t>
      </w:r>
      <w:r>
        <w:t>Observation, surveys and descriptive statistics can show what is happening and how variables are distributed, but description alone does not identify cause.</w:t>
      </w:r>
    </w:p>
    <w:p>
      <w:pPr>
        <w:pStyle w:val="MasterBullet"/>
      </w:pPr>
      <w:r>
        <w:rPr>
          <w:b/>
        </w:rPr>
        <w:t>Correlation</w:t>
      </w:r>
      <w:r>
        <w:t xml:space="preserve">: </w:t>
      </w:r>
      <w:r>
        <w:t>A correlation indicates that two measured variables vary together. It does not establish that one caused the other because direction of influence and third variables may be uncertain.</w:t>
      </w:r>
    </w:p>
    <w:p>
      <w:pPr>
        <w:pStyle w:val="MasterBullet"/>
      </w:pPr>
      <w:r>
        <w:rPr>
          <w:b/>
        </w:rPr>
        <w:t>Experiment</w:t>
      </w:r>
      <w:r>
        <w:t xml:space="preserve">: </w:t>
      </w:r>
      <w:r>
        <w:t>An experiment manipulates an independent variable and measures its effect on a dependent variable while trying to control alternative explanations. Random assignment strengthens causal inference when it is feasible and ethical.</w:t>
      </w:r>
    </w:p>
    <w:p>
      <w:pPr>
        <w:pStyle w:val="MasterBullet"/>
      </w:pPr>
      <w:r>
        <w:rPr>
          <w:b/>
        </w:rPr>
        <w:t>Replication and convergence</w:t>
      </w:r>
      <w:r>
        <w:t xml:space="preserve">: </w:t>
      </w:r>
      <w:r>
        <w:t>Confidence becomes stronger when findings are reproduced and supported by different methods, samples and research groups. A single dramatic study should not be treated as final proof of a general psychological law.</w:t>
      </w:r>
    </w:p>
    <w:p>
      <w:pPr>
        <w:pStyle w:val="MasterBullet"/>
      </w:pPr>
      <w:r>
        <w:rPr>
          <w:b/>
        </w:rPr>
        <w:t>Ethics</w:t>
      </w:r>
      <w:r>
        <w:t xml:space="preserve">: </w:t>
      </w:r>
      <w:r>
        <w:t>Psychological research must balance scientific value with respect for participants, informed consent where applicable, privacy, minimization of harm and appropriate debriefing. Historical studies are useful partly because they led to stronger ethical scrutiny.</w:t>
      </w:r>
    </w:p>
    <w:p>
      <w:pPr>
        <w:pStyle w:val="Heading3"/>
        <w:keepNext/>
        <w:keepLines/>
      </w:pPr>
      <w:r>
        <w:t>Recent directions in psychology</w:t>
      </w:r>
    </w:p>
    <w:p>
      <w:r>
        <w:t>Contemporary psychology increasingly combines neuroscience, computational methods, longitudinal research, large datasets and cross-cultural samples. At the same time, the discipline has paid closer attention to reproducibility, transparency, preregistration, open data where appropriate and the problem of overgeneralizing from narrow populations. These trends do not replace basic psychological principles; they improve the way evidence is produced and interpreted.</w:t>
      </w:r>
    </w:p>
    <w:p>
      <w:r>
        <w:t>A useful examination principle is therefore to present theories as evidence-based models with strengths, limits and domains of application. Avoid writing as though one school permanently defeated all others. Modern psychology is strongest when mechanisms at different levels are compared and integrated.</w:t>
      </w:r>
    </w:p>
    <w:p>
      <w:pPr>
        <w:pStyle w:val="Heading4"/>
        <w:keepNext/>
        <w:keepLines/>
      </w:pPr>
      <w:r>
        <w:t>Major psychological perspectives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2541"/>
            <w:shd w:fill="DDEBE4"/>
            <w:tcMar>
              <w:top w:w="80" w:type="dxa"/>
              <w:start w:w="100" w:type="dxa"/>
              <w:bottom w:w="80" w:type="dxa"/>
              <w:end w:w="100" w:type="dxa"/>
            </w:tcMar>
            <w:vAlign w:val="center"/>
          </w:tcPr>
          <w:p>
            <w:pPr>
              <w:keepLines/>
              <w:jc w:val="center"/>
            </w:pPr>
            <w:r>
              <w:rPr>
                <w:b/>
              </w:rPr>
              <w:t>Perspective</w:t>
            </w:r>
          </w:p>
        </w:tc>
        <w:tc>
          <w:tcPr>
            <w:tcW w:type="dxa" w:w="2541"/>
            <w:shd w:fill="DDEBE4"/>
            <w:tcMar>
              <w:top w:w="80" w:type="dxa"/>
              <w:start w:w="100" w:type="dxa"/>
              <w:bottom w:w="80" w:type="dxa"/>
              <w:end w:w="100" w:type="dxa"/>
            </w:tcMar>
            <w:vAlign w:val="center"/>
          </w:tcPr>
          <w:p>
            <w:pPr>
              <w:keepLines/>
              <w:jc w:val="center"/>
            </w:pPr>
            <w:r>
              <w:rPr>
                <w:b/>
              </w:rPr>
              <w:t>Main question</w:t>
            </w:r>
          </w:p>
        </w:tc>
        <w:tc>
          <w:tcPr>
            <w:tcW w:type="dxa" w:w="2541"/>
            <w:shd w:fill="DDEBE4"/>
            <w:tcMar>
              <w:top w:w="80" w:type="dxa"/>
              <w:start w:w="100" w:type="dxa"/>
              <w:bottom w:w="80" w:type="dxa"/>
              <w:end w:w="100" w:type="dxa"/>
            </w:tcMar>
            <w:vAlign w:val="center"/>
          </w:tcPr>
          <w:p>
            <w:pPr>
              <w:keepLines/>
              <w:jc w:val="center"/>
            </w:pPr>
            <w:r>
              <w:rPr>
                <w:b/>
              </w:rPr>
              <w:t>Typical evidence</w:t>
            </w:r>
          </w:p>
        </w:tc>
        <w:tc>
          <w:tcPr>
            <w:tcW w:type="dxa" w:w="2541"/>
            <w:shd w:fill="DDEBE4"/>
            <w:tcMar>
              <w:top w:w="80" w:type="dxa"/>
              <w:start w:w="100" w:type="dxa"/>
              <w:bottom w:w="80" w:type="dxa"/>
              <w:end w:w="100" w:type="dxa"/>
            </w:tcMar>
            <w:vAlign w:val="center"/>
          </w:tcPr>
          <w:p>
            <w:pPr>
              <w:keepLines/>
              <w:jc w:val="center"/>
            </w:pPr>
            <w:r>
              <w:rPr>
                <w:b/>
              </w:rPr>
              <w:t>Main caution</w:t>
            </w:r>
          </w:p>
        </w:tc>
      </w:tr>
      <w:tr>
        <w:trPr>
          <w:cantSplit/>
        </w:trPr>
        <w:tc>
          <w:tcPr>
            <w:tcW w:type="dxa" w:w="2541"/>
            <w:tcMar>
              <w:top w:w="80" w:type="dxa"/>
              <w:start w:w="100" w:type="dxa"/>
              <w:bottom w:w="80" w:type="dxa"/>
              <w:end w:w="100" w:type="dxa"/>
            </w:tcMar>
            <w:vAlign w:val="center"/>
          </w:tcPr>
          <w:p>
            <w:pPr>
              <w:keepLines/>
            </w:pPr>
            <w:r>
              <w:t>Biological</w:t>
            </w:r>
          </w:p>
        </w:tc>
        <w:tc>
          <w:tcPr>
            <w:tcW w:type="dxa" w:w="2541"/>
            <w:tcMar>
              <w:top w:w="80" w:type="dxa"/>
              <w:start w:w="100" w:type="dxa"/>
              <w:bottom w:w="80" w:type="dxa"/>
              <w:end w:w="100" w:type="dxa"/>
            </w:tcMar>
            <w:vAlign w:val="center"/>
          </w:tcPr>
          <w:p>
            <w:pPr>
              <w:keepLines/>
            </w:pPr>
            <w:r>
              <w:t>How do brain, genes, hormones and physiology influence behaviour?</w:t>
            </w:r>
          </w:p>
        </w:tc>
        <w:tc>
          <w:tcPr>
            <w:tcW w:type="dxa" w:w="2541"/>
            <w:tcMar>
              <w:top w:w="80" w:type="dxa"/>
              <w:start w:w="100" w:type="dxa"/>
              <w:bottom w:w="80" w:type="dxa"/>
              <w:end w:w="100" w:type="dxa"/>
            </w:tcMar>
            <w:vAlign w:val="center"/>
          </w:tcPr>
          <w:p>
            <w:pPr>
              <w:keepLines/>
            </w:pPr>
            <w:r>
              <w:t>Neuroscience, physiological measures, genetics</w:t>
            </w:r>
          </w:p>
        </w:tc>
        <w:tc>
          <w:tcPr>
            <w:tcW w:type="dxa" w:w="2541"/>
            <w:tcMar>
              <w:top w:w="80" w:type="dxa"/>
              <w:start w:w="100" w:type="dxa"/>
              <w:bottom w:w="80" w:type="dxa"/>
              <w:end w:w="100" w:type="dxa"/>
            </w:tcMar>
            <w:vAlign w:val="center"/>
          </w:tcPr>
          <w:p>
            <w:pPr>
              <w:keepLines/>
            </w:pPr>
            <w:r>
              <w:t>Avoid biological determinism.</w:t>
            </w:r>
          </w:p>
        </w:tc>
      </w:tr>
      <w:tr>
        <w:trPr>
          <w:cantSplit/>
        </w:trPr>
        <w:tc>
          <w:tcPr>
            <w:tcW w:type="dxa" w:w="2541"/>
            <w:tcMar>
              <w:top w:w="80" w:type="dxa"/>
              <w:start w:w="100" w:type="dxa"/>
              <w:bottom w:w="80" w:type="dxa"/>
              <w:end w:w="100" w:type="dxa"/>
            </w:tcMar>
            <w:vAlign w:val="center"/>
          </w:tcPr>
          <w:p>
            <w:pPr>
              <w:keepLines/>
            </w:pPr>
            <w:r>
              <w:t>Behavioural</w:t>
            </w:r>
          </w:p>
        </w:tc>
        <w:tc>
          <w:tcPr>
            <w:tcW w:type="dxa" w:w="2541"/>
            <w:tcMar>
              <w:top w:w="80" w:type="dxa"/>
              <w:start w:w="100" w:type="dxa"/>
              <w:bottom w:w="80" w:type="dxa"/>
              <w:end w:w="100" w:type="dxa"/>
            </w:tcMar>
            <w:vAlign w:val="center"/>
          </w:tcPr>
          <w:p>
            <w:pPr>
              <w:keepLines/>
            </w:pPr>
            <w:r>
              <w:t>How is behaviour learned from environment and consequences?</w:t>
            </w:r>
          </w:p>
        </w:tc>
        <w:tc>
          <w:tcPr>
            <w:tcW w:type="dxa" w:w="2541"/>
            <w:tcMar>
              <w:top w:w="80" w:type="dxa"/>
              <w:start w:w="100" w:type="dxa"/>
              <w:bottom w:w="80" w:type="dxa"/>
              <w:end w:w="100" w:type="dxa"/>
            </w:tcMar>
            <w:vAlign w:val="center"/>
          </w:tcPr>
          <w:p>
            <w:pPr>
              <w:keepLines/>
            </w:pPr>
            <w:r>
              <w:t>Experiments, observed behaviour</w:t>
            </w:r>
          </w:p>
        </w:tc>
        <w:tc>
          <w:tcPr>
            <w:tcW w:type="dxa" w:w="2541"/>
            <w:tcMar>
              <w:top w:w="80" w:type="dxa"/>
              <w:start w:w="100" w:type="dxa"/>
              <w:bottom w:w="80" w:type="dxa"/>
              <w:end w:w="100" w:type="dxa"/>
            </w:tcMar>
            <w:vAlign w:val="center"/>
          </w:tcPr>
          <w:p>
            <w:pPr>
              <w:keepLines/>
            </w:pPr>
            <w:r>
              <w:t>May understate cognition if used alone.</w:t>
            </w:r>
          </w:p>
        </w:tc>
      </w:tr>
      <w:tr>
        <w:trPr>
          <w:cantSplit/>
        </w:trPr>
        <w:tc>
          <w:tcPr>
            <w:tcW w:type="dxa" w:w="2541"/>
            <w:tcMar>
              <w:top w:w="80" w:type="dxa"/>
              <w:start w:w="100" w:type="dxa"/>
              <w:bottom w:w="80" w:type="dxa"/>
              <w:end w:w="100" w:type="dxa"/>
            </w:tcMar>
            <w:vAlign w:val="center"/>
          </w:tcPr>
          <w:p>
            <w:pPr>
              <w:keepLines/>
            </w:pPr>
            <w:r>
              <w:t>Cognitive</w:t>
            </w:r>
          </w:p>
        </w:tc>
        <w:tc>
          <w:tcPr>
            <w:tcW w:type="dxa" w:w="2541"/>
            <w:tcMar>
              <w:top w:w="80" w:type="dxa"/>
              <w:start w:w="100" w:type="dxa"/>
              <w:bottom w:w="80" w:type="dxa"/>
              <w:end w:w="100" w:type="dxa"/>
            </w:tcMar>
            <w:vAlign w:val="center"/>
          </w:tcPr>
          <w:p>
            <w:pPr>
              <w:keepLines/>
            </w:pPr>
            <w:r>
              <w:t>How is information attended to, represented, remembered and interpreted?</w:t>
            </w:r>
          </w:p>
        </w:tc>
        <w:tc>
          <w:tcPr>
            <w:tcW w:type="dxa" w:w="2541"/>
            <w:tcMar>
              <w:top w:w="80" w:type="dxa"/>
              <w:start w:w="100" w:type="dxa"/>
              <w:bottom w:w="80" w:type="dxa"/>
              <w:end w:w="100" w:type="dxa"/>
            </w:tcMar>
            <w:vAlign w:val="center"/>
          </w:tcPr>
          <w:p>
            <w:pPr>
              <w:keepLines/>
            </w:pPr>
            <w:r>
              <w:t>Experiments, reaction time, memory/perception tasks</w:t>
            </w:r>
          </w:p>
        </w:tc>
        <w:tc>
          <w:tcPr>
            <w:tcW w:type="dxa" w:w="2541"/>
            <w:tcMar>
              <w:top w:w="80" w:type="dxa"/>
              <w:start w:w="100" w:type="dxa"/>
              <w:bottom w:w="80" w:type="dxa"/>
              <w:end w:w="100" w:type="dxa"/>
            </w:tcMar>
            <w:vAlign w:val="center"/>
          </w:tcPr>
          <w:p>
            <w:pPr>
              <w:keepLines/>
            </w:pPr>
            <w:r>
              <w:t>Mental processes must be inferred carefully.</w:t>
            </w:r>
          </w:p>
        </w:tc>
      </w:tr>
      <w:tr>
        <w:trPr>
          <w:cantSplit/>
        </w:trPr>
        <w:tc>
          <w:tcPr>
            <w:tcW w:type="dxa" w:w="2541"/>
            <w:tcMar>
              <w:top w:w="80" w:type="dxa"/>
              <w:start w:w="100" w:type="dxa"/>
              <w:bottom w:w="80" w:type="dxa"/>
              <w:end w:w="100" w:type="dxa"/>
            </w:tcMar>
            <w:vAlign w:val="center"/>
          </w:tcPr>
          <w:p>
            <w:pPr>
              <w:keepLines/>
            </w:pPr>
            <w:r>
              <w:t>Humanistic</w:t>
            </w:r>
          </w:p>
        </w:tc>
        <w:tc>
          <w:tcPr>
            <w:tcW w:type="dxa" w:w="2541"/>
            <w:tcMar>
              <w:top w:w="80" w:type="dxa"/>
              <w:start w:w="100" w:type="dxa"/>
              <w:bottom w:w="80" w:type="dxa"/>
              <w:end w:w="100" w:type="dxa"/>
            </w:tcMar>
            <w:vAlign w:val="center"/>
          </w:tcPr>
          <w:p>
            <w:pPr>
              <w:keepLines/>
            </w:pPr>
            <w:r>
              <w:t>How do subjective meaning, choice and growth shape experience?</w:t>
            </w:r>
          </w:p>
        </w:tc>
        <w:tc>
          <w:tcPr>
            <w:tcW w:type="dxa" w:w="2541"/>
            <w:tcMar>
              <w:top w:w="80" w:type="dxa"/>
              <w:start w:w="100" w:type="dxa"/>
              <w:bottom w:w="80" w:type="dxa"/>
              <w:end w:w="100" w:type="dxa"/>
            </w:tcMar>
            <w:vAlign w:val="center"/>
          </w:tcPr>
          <w:p>
            <w:pPr>
              <w:keepLines/>
            </w:pPr>
            <w:r>
              <w:t>Interviews, clinical/phenomenological evidence</w:t>
            </w:r>
          </w:p>
        </w:tc>
        <w:tc>
          <w:tcPr>
            <w:tcW w:type="dxa" w:w="2541"/>
            <w:tcMar>
              <w:top w:w="80" w:type="dxa"/>
              <w:start w:w="100" w:type="dxa"/>
              <w:bottom w:w="80" w:type="dxa"/>
              <w:end w:w="100" w:type="dxa"/>
            </w:tcMar>
            <w:vAlign w:val="center"/>
          </w:tcPr>
          <w:p>
            <w:pPr>
              <w:keepLines/>
            </w:pPr>
            <w:r>
              <w:t>Some constructs are difficult to operationalize.</w:t>
            </w:r>
          </w:p>
        </w:tc>
      </w:tr>
      <w:tr>
        <w:trPr>
          <w:cantSplit/>
        </w:trPr>
        <w:tc>
          <w:tcPr>
            <w:tcW w:type="dxa" w:w="2541"/>
            <w:tcMar>
              <w:top w:w="80" w:type="dxa"/>
              <w:start w:w="100" w:type="dxa"/>
              <w:bottom w:w="80" w:type="dxa"/>
              <w:end w:w="100" w:type="dxa"/>
            </w:tcMar>
            <w:vAlign w:val="center"/>
          </w:tcPr>
          <w:p>
            <w:pPr>
              <w:keepLines/>
            </w:pPr>
            <w:r>
              <w:t>Socio-cultural</w:t>
            </w:r>
          </w:p>
        </w:tc>
        <w:tc>
          <w:tcPr>
            <w:tcW w:type="dxa" w:w="2541"/>
            <w:tcMar>
              <w:top w:w="80" w:type="dxa"/>
              <w:start w:w="100" w:type="dxa"/>
              <w:bottom w:w="80" w:type="dxa"/>
              <w:end w:w="100" w:type="dxa"/>
            </w:tcMar>
            <w:vAlign w:val="center"/>
          </w:tcPr>
          <w:p>
            <w:pPr>
              <w:keepLines/>
            </w:pPr>
            <w:r>
              <w:t>How do social relationships and culture shape behaviour?</w:t>
            </w:r>
          </w:p>
        </w:tc>
        <w:tc>
          <w:tcPr>
            <w:tcW w:type="dxa" w:w="2541"/>
            <w:tcMar>
              <w:top w:w="80" w:type="dxa"/>
              <w:start w:w="100" w:type="dxa"/>
              <w:bottom w:w="80" w:type="dxa"/>
              <w:end w:w="100" w:type="dxa"/>
            </w:tcMar>
            <w:vAlign w:val="center"/>
          </w:tcPr>
          <w:p>
            <w:pPr>
              <w:keepLines/>
            </w:pPr>
            <w:r>
              <w:t>Cross-cultural, social and field research</w:t>
            </w:r>
          </w:p>
        </w:tc>
        <w:tc>
          <w:tcPr>
            <w:tcW w:type="dxa" w:w="2541"/>
            <w:tcMar>
              <w:top w:w="80" w:type="dxa"/>
              <w:start w:w="100" w:type="dxa"/>
              <w:bottom w:w="80" w:type="dxa"/>
              <w:end w:w="100" w:type="dxa"/>
            </w:tcMar>
            <w:vAlign w:val="center"/>
          </w:tcPr>
          <w:p>
            <w:pPr>
              <w:keepLines/>
            </w:pPr>
            <w:r>
              <w:t>Avoid assuming group averages describe every individual.</w:t>
            </w:r>
          </w:p>
        </w:tc>
      </w:tr>
    </w:tbl>
    <w:p>
      <w:pPr>
        <w:pStyle w:val="Heading3"/>
        <w:keepNext/>
        <w:keepLines/>
      </w:pPr>
      <w:r>
        <w:t>How to Prepare This Topic</w:t>
      </w:r>
    </w:p>
    <w:p>
      <w:pPr>
        <w:pStyle w:val="MasterBullet"/>
      </w:pPr>
      <w:r/>
      <w:r>
        <w:t>Make a one-page timeline from early schools to modern perspectives.</w:t>
      </w:r>
    </w:p>
    <w:p>
      <w:pPr>
        <w:pStyle w:val="MasterBullet"/>
      </w:pPr>
      <w:r/>
      <w:r>
        <w:t>For every perspective write three things: its central question, what evidence it uses, and one everyday example.</w:t>
      </w:r>
    </w:p>
    <w:p>
      <w:pPr>
        <w:pStyle w:val="MasterBullet"/>
      </w:pPr>
      <w:r/>
      <w:r>
        <w:t>Take one behaviour such as examination anxiety and explain it from biological, cognitive, behavioural and socio-cultural perspectives.</w:t>
      </w:r>
    </w:p>
    <w:p>
      <w:pPr>
        <w:pStyle w:val="MasterBullet"/>
      </w:pPr>
      <w:r/>
      <w:r>
        <w:t>Prepare a short comparison of “common-sense explanation” and “scientific explanation”.</w:t>
      </w:r>
    </w:p>
    <w:p>
      <w:pPr>
        <w:pStyle w:val="Heading3"/>
        <w:keepNext/>
        <w:keepLines/>
      </w:pPr>
      <w:r>
        <w:t>Common Confusion / Mistake</w:t>
      </w:r>
    </w:p>
    <w:tbl>
      <w:tblPr>
        <w:tblW w:type="auto" w:w="0"/>
        <w:jc w:val="center"/>
        <w:tblLayout w:type="autofit"/>
        <w:tblLook w:firstColumn="1" w:firstRow="1" w:lastColumn="0" w:lastRow="0" w:noHBand="0" w:noVBand="1" w:val="04A0"/>
      </w:tblPr>
      <w:tblGrid>
        <w:gridCol w:w="10166"/>
      </w:tblGrid>
      <w:tr>
        <w:trPr>
          <w:cantSplit/>
        </w:trPr>
        <w:tc>
          <w:tcPr>
            <w:tcW w:type="dxa" w:w="10166"/>
            <w:shd w:fill="FBEFED"/>
            <w:tcMar>
              <w:top w:w="100" w:type="dxa"/>
              <w:start w:w="120" w:type="dxa"/>
              <w:bottom w:w="100" w:type="dxa"/>
              <w:end w:w="120" w:type="dxa"/>
            </w:tcMar>
            <w:vAlign w:val="center"/>
          </w:tcPr>
          <w:p>
            <w:pPr>
              <w:keepLines/>
            </w:pPr>
            <w:r>
              <w:rPr>
                <w:b/>
                <w:sz w:val="21"/>
              </w:rPr>
              <w:t>Avoid this error</w:t>
            </w:r>
            <w:r>
              <w:br/>
              <w:t>Do not write that one school has completely “proved” all others wrong. Historical schools contributed ideas, while modern psychology uses evidence from several approaches.</w:t>
            </w:r>
          </w:p>
        </w:tc>
      </w:tr>
    </w:tbl>
    <w:p>
      <w:pPr>
        <w:pStyle w:val="Heading3"/>
        <w:keepNext/>
        <w:keepLines/>
      </w:pPr>
      <w:r>
        <w:t>How to Build an Examination Answer</w:t>
      </w:r>
    </w:p>
    <w:p>
      <w:r>
        <w:t>Start with a clear definition, explain psychology as a science, give a short historical development, compare major modern perspectives, add one simple example, and close by showing that present-day psychology is evidence-based and multi-perspective.</w:t>
      </w:r>
    </w:p>
    <w:p>
      <w:pPr>
        <w:pStyle w:val="Heading3"/>
        <w:keepNext/>
        <w:keepLines/>
      </w:pPr>
      <w:r>
        <w:t>Evidence and Source Notes</w:t>
      </w:r>
    </w:p>
    <w:p>
      <w:pPr>
        <w:pStyle w:val="SourceNote"/>
      </w:pPr>
      <w:r>
        <w:t>• Spielman, Jenkins, &amp; Lovett, Psychology 2e (OpenStax, 2020).</w:t>
      </w:r>
    </w:p>
    <w:p>
      <w:pPr>
        <w:pStyle w:val="Heading3"/>
        <w:keepNext/>
        <w:keepLines/>
      </w:pPr>
      <w:r>
        <w:t>Key Takeaways</w:t>
      </w:r>
    </w:p>
    <w:p>
      <w:pPr>
        <w:pStyle w:val="KeyTakeaway"/>
      </w:pPr>
      <w:r>
        <w:t>• Psychology is wider than clinical psychology.</w:t>
      </w:r>
    </w:p>
    <w:p>
      <w:pPr>
        <w:pStyle w:val="KeyTakeaway"/>
      </w:pPr>
      <w:r>
        <w:t>• A perspective is a way of looking at behaviour; it is not automatically a complete explanation.</w:t>
      </w:r>
    </w:p>
    <w:p>
      <w:pPr>
        <w:pStyle w:val="KeyTakeaway"/>
      </w:pPr>
      <w:r>
        <w:t>• Scientific explanations must be testable and supported by evidence.</w:t>
      </w:r>
    </w:p>
    <w:p>
      <w:pPr>
        <w:pStyle w:val="KeyTakeaway"/>
      </w:pPr>
      <w:r>
        <w:t>• The same behaviour can have biological, psychological and social influences at the same time.</w:t>
      </w:r>
    </w:p>
    <w:p>
      <w:pPr>
        <w:pStyle w:val="KeyTakeaway"/>
      </w:pPr>
      <w:r>
        <w:t>• Connect definitions with mechanisms, examples and limitations; do not present the topic as a list of isolated terms.</w:t>
      </w:r>
    </w:p>
    <w:p>
      <w:pPr>
        <w:pStyle w:val="Heading3"/>
        <w:keepNext/>
        <w:keepLines/>
      </w:pPr>
      <w:r>
        <w:t>30-Second Self-Check</w:t>
      </w:r>
    </w:p>
    <w:p>
      <w:pPr>
        <w:pStyle w:val="MasterBullet"/>
      </w:pPr>
      <w:r>
        <w:t>□ Can I explain nature and scope of psychology in my own words without notes?</w:t>
      </w:r>
    </w:p>
    <w:p>
      <w:pPr>
        <w:pStyle w:val="MasterBullet"/>
      </w:pPr>
      <w:r>
        <w:t>□ Can I make at least one correct comparison, diagram, framework or example from this topic?</w:t>
      </w:r>
    </w:p>
    <w:p>
      <w:pPr>
        <w:pStyle w:val="MasterBullet"/>
      </w:pPr>
      <w:r>
        <w:t>□ Can I turn this topic into a clear introduction + 4–6 headings + conclusion in under five minutes?</w:t>
      </w:r>
    </w:p>
    <w:p/>
    <w:p>
      <w:pPr>
        <w:pStyle w:val="Heading2"/>
        <w:keepNext/>
        <w:keepLines/>
      </w:pPr>
      <w:bookmarkStart w:id="1005" w:name="toc_1005"/>
      <w:r>
        <w:t>2. Biological Basis of Behaviour</w:t>
      </w:r>
      <w:bookmarkEnd w:id="1005"/>
    </w:p>
    <w:p>
      <w:pPr>
        <w:pStyle w:val="Heading3"/>
        <w:keepNext/>
        <w:keepLines/>
      </w:pPr>
      <w:r>
        <w:t>Introduction</w:t>
      </w:r>
    </w:p>
    <w:p>
      <w:r>
        <w:t>Every thought, movement, emotion and sensation involves biological activity. This does not mean behaviour is caused only by biology; it means the brain, nerves and hormones provide the physical systems through which behaviour occurs.</w:t>
      </w:r>
    </w:p>
    <w:p>
      <w:r>
        <w:t>The easiest way to study this unit is to move from the smallest level to the larger system: neuron → nervous system → brain/spinal cord → peripheral nerves → endocrine system → behaviour.</w:t>
      </w:r>
    </w:p>
    <w:p>
      <w:pPr>
        <w:pStyle w:val="Heading3"/>
        <w:keepNext/>
        <w:keepLines/>
      </w:pPr>
      <w:r>
        <w:t>Source-Aligned Core Concepts</w:t>
      </w:r>
    </w:p>
    <w:p>
      <w:pPr>
        <w:pStyle w:val="MasterBullet"/>
      </w:pPr>
      <w:r>
        <w:rPr>
          <w:b/>
        </w:rPr>
        <w:t>Neuron and its function</w:t>
      </w:r>
      <w:r>
        <w:t xml:space="preserve">: </w:t>
      </w:r>
      <w:r>
        <w:t>A neuron is a specialized cell that receives, processes and transmits information. Dendrites generally receive signals, the cell body maintains the cell, and the axon carries signals toward terminals. Communication within a neuron is electrical; communication between many neurons occurs chemically across synapses through neurotransmitters.</w:t>
      </w:r>
    </w:p>
    <w:p>
      <w:pPr>
        <w:pStyle w:val="MasterBullet"/>
      </w:pPr>
      <w:r>
        <w:rPr>
          <w:b/>
        </w:rPr>
        <w:t>Central nervous system</w:t>
      </w:r>
      <w:r>
        <w:t xml:space="preserve">: </w:t>
      </w:r>
      <w:r>
        <w:t>The central nervous system consists of the brain and spinal cord. The brain coordinates complex functions such as perception, movement, memory and emotion, while the spinal cord carries information and supports reflex activity.</w:t>
      </w:r>
    </w:p>
    <w:p>
      <w:pPr>
        <w:pStyle w:val="MasterBullet"/>
      </w:pPr>
      <w:r>
        <w:rPr>
          <w:b/>
        </w:rPr>
        <w:t>Peripheral nervous system</w:t>
      </w:r>
      <w:r>
        <w:t xml:space="preserve">: </w:t>
      </w:r>
      <w:r>
        <w:t>The peripheral nervous system connects the central nervous system with the rest of the body. The somatic system is strongly related to voluntary movement and sensory information; the autonomic system regulates many automatic bodily processes. The sympathetic and parasympathetic divisions usually prepare the body for action and help restore calmer functioning, respectively.</w:t>
      </w:r>
    </w:p>
    <w:p>
      <w:pPr>
        <w:pStyle w:val="MasterBullet"/>
      </w:pPr>
      <w:r>
        <w:rPr>
          <w:b/>
        </w:rPr>
        <w:t>Endocrine system</w:t>
      </w:r>
      <w:r>
        <w:t xml:space="preserve">: </w:t>
      </w:r>
      <w:r>
        <w:t>Endocrine glands release hormones into the bloodstream. Hormonal effects are generally slower than fast neural signalling but can last longer. Behaviour-related examples include stress responses, metabolism, growth and reproductive functions.</w:t>
      </w:r>
    </w:p>
    <w:p>
      <w:pPr>
        <w:pStyle w:val="MasterBullet"/>
      </w:pPr>
      <w:r>
        <w:rPr>
          <w:b/>
        </w:rPr>
        <w:t>Biology and behaviour</w:t>
      </w:r>
      <w:r>
        <w:t xml:space="preserve">: </w:t>
      </w:r>
      <w:r>
        <w:t>A strong answer links a biological structure with a behavioural function but avoids biological determinism. Behaviour usually emerges from interaction among biology, learning, environment and culture.</w:t>
      </w:r>
    </w:p>
    <w:p>
      <w:pPr>
        <w:pStyle w:val="Heading3"/>
        <w:keepNext/>
        <w:keepLines/>
      </w:pPr>
      <w:r>
        <w:t>Expanded Master Explanation</w:t>
      </w:r>
    </w:p>
    <w:p>
      <w:r>
        <w:rPr>
          <w:i/>
        </w:rPr>
        <w:t>The following sections develop the compressed source notes into the academic depth needed for first-time understanding and analytical answer writing.</w:t>
      </w:r>
    </w:p>
    <w:p>
      <w:pPr>
        <w:pStyle w:val="Heading3"/>
        <w:keepNext/>
        <w:keepLines/>
      </w:pPr>
      <w:r>
        <w:t>The neuron as the basic signalling unit</w:t>
      </w:r>
    </w:p>
    <w:p>
      <w:pPr>
        <w:pStyle w:val="MasterBullet"/>
      </w:pPr>
      <w:r>
        <w:rPr>
          <w:b/>
        </w:rPr>
        <w:t>Dendrites and cell body</w:t>
      </w:r>
      <w:r>
        <w:t xml:space="preserve">: </w:t>
      </w:r>
      <w:r>
        <w:t>Dendrites receive many incoming signals, while the cell body supports the neuron's metabolism and integrates information. The simplified textbook picture is useful, but real neurons vary greatly in shape and function.</w:t>
      </w:r>
    </w:p>
    <w:p>
      <w:pPr>
        <w:pStyle w:val="MasterBullet"/>
      </w:pPr>
      <w:r>
        <w:rPr>
          <w:b/>
        </w:rPr>
        <w:t>Axon and action potential</w:t>
      </w:r>
      <w:r>
        <w:t xml:space="preserve">: </w:t>
      </w:r>
      <w:r>
        <w:t>When excitation reaches threshold, an action potential travels along the axon. It is an all-or-none electrical event: stronger stimulation is represented mainly through firing patterns and rates rather than a 'bigger' individual action potential.</w:t>
      </w:r>
    </w:p>
    <w:p>
      <w:pPr>
        <w:pStyle w:val="MasterBullet"/>
      </w:pPr>
      <w:r>
        <w:rPr>
          <w:b/>
        </w:rPr>
        <w:t>Myelin</w:t>
      </w:r>
      <w:r>
        <w:t xml:space="preserve">: </w:t>
      </w:r>
      <w:r>
        <w:t>Myelin insulates many axons and allows faster saltatory conduction between nodes of Ranvier. Damage to myelin can therefore disrupt efficient neural communication.</w:t>
      </w:r>
    </w:p>
    <w:p>
      <w:pPr>
        <w:pStyle w:val="MasterBullet"/>
      </w:pPr>
      <w:r>
        <w:rPr>
          <w:b/>
        </w:rPr>
        <w:t>Synapse and neurotransmission</w:t>
      </w:r>
      <w:r>
        <w:t xml:space="preserve">: </w:t>
      </w:r>
      <w:r>
        <w:t>At many synapses an electrical signal triggers release of neurotransmitter molecules, which cross a small synaptic gap and bind to receptors on another cell. Effects may be excitatory, inhibitory or modulatory depending on receptor and circuit.</w:t>
      </w:r>
    </w:p>
    <w:p>
      <w:pPr>
        <w:pStyle w:val="MasterBullet"/>
      </w:pPr>
      <w:r>
        <w:rPr>
          <w:b/>
        </w:rPr>
        <w:t>Neurotransmitters</w:t>
      </w:r>
      <w:r>
        <w:t xml:space="preserve">: </w:t>
      </w:r>
      <w:r>
        <w:t>Dopamine, serotonin, acetylcholine, glutamate, GABA and other transmitters participate in many functions. Avoid the common mistake of assigning one transmitter to one emotion or disorder; effects depend on pathways, receptors and broader networks.</w:t>
      </w:r>
    </w:p>
    <w:p>
      <w:pPr>
        <w:pStyle w:val="Heading3"/>
        <w:keepNext/>
        <w:keepLines/>
      </w:pPr>
      <w:r>
        <w:t>Organization of the nervous system</w:t>
      </w:r>
    </w:p>
    <w:p>
      <w:pPr>
        <w:pStyle w:val="MasterBullet"/>
      </w:pPr>
      <w:r>
        <w:rPr>
          <w:b/>
        </w:rPr>
        <w:t>Central nervous system</w:t>
      </w:r>
      <w:r>
        <w:t xml:space="preserve">: </w:t>
      </w:r>
      <w:r>
        <w:t>The brain and spinal cord form the CNS. The spinal cord carries sensory and motor information and supports reflexes; the brain integrates information across distributed networks rather than relying on one isolated 'centre' for every complex behaviour.</w:t>
      </w:r>
    </w:p>
    <w:p>
      <w:pPr>
        <w:pStyle w:val="MasterBullet"/>
      </w:pPr>
      <w:r>
        <w:rPr>
          <w:b/>
        </w:rPr>
        <w:t>Peripheral nervous system</w:t>
      </w:r>
      <w:r>
        <w:t xml:space="preserve">: </w:t>
      </w:r>
      <w:r>
        <w:t>The PNS connects the CNS with muscles, organs and sensory receptors. The somatic division is strongly involved in voluntary skeletal movement and sensory input, while the autonomic division regulates internal organs.</w:t>
      </w:r>
    </w:p>
    <w:p>
      <w:pPr>
        <w:pStyle w:val="MasterBullet"/>
      </w:pPr>
      <w:r>
        <w:rPr>
          <w:b/>
        </w:rPr>
        <w:t>Sympathetic division</w:t>
      </w:r>
      <w:r>
        <w:t xml:space="preserve">: </w:t>
      </w:r>
      <w:r>
        <w:t>This division supports mobilization during challenge by altering heart rate, blood flow and other bodily functions. It is adaptive when matched to demands; it is not a 'bad' system.</w:t>
      </w:r>
    </w:p>
    <w:p>
      <w:pPr>
        <w:pStyle w:val="MasterBullet"/>
      </w:pPr>
      <w:r>
        <w:rPr>
          <w:b/>
        </w:rPr>
        <w:t>Parasympathetic division</w:t>
      </w:r>
      <w:r>
        <w:t xml:space="preserve">: </w:t>
      </w:r>
      <w:r>
        <w:t>This division supports restoration, digestion and energy conservation. Healthy regulation depends on flexible coordination between sympathetic and parasympathetic activity rather than permanent dominance of one.</w:t>
      </w:r>
    </w:p>
    <w:p>
      <w:pPr>
        <w:pStyle w:val="Heading3"/>
        <w:keepNext/>
        <w:keepLines/>
      </w:pPr>
      <w:r>
        <w:t>Major brain regions and behavioural functions</w:t>
      </w:r>
    </w:p>
    <w:p>
      <w:pPr>
        <w:pStyle w:val="MasterBullet"/>
      </w:pPr>
      <w:r>
        <w:rPr>
          <w:b/>
        </w:rPr>
        <w:t>Brainstem</w:t>
      </w:r>
      <w:r>
        <w:t xml:space="preserve">: </w:t>
      </w:r>
      <w:r>
        <w:t>Structures in and around the brainstem regulate essential functions such as breathing, arousal and basic reflexes. Damage can therefore have widespread effects.</w:t>
      </w:r>
    </w:p>
    <w:p>
      <w:pPr>
        <w:pStyle w:val="MasterBullet"/>
      </w:pPr>
      <w:r>
        <w:rPr>
          <w:b/>
        </w:rPr>
        <w:t>Cerebellum</w:t>
      </w:r>
      <w:r>
        <w:t xml:space="preserve">: </w:t>
      </w:r>
      <w:r>
        <w:t>The cerebellum is central to coordination, balance and motor learning and also participates in some cognitive processes. It illustrates why brain regions often have multiple interacting functions.</w:t>
      </w:r>
    </w:p>
    <w:p>
      <w:pPr>
        <w:pStyle w:val="MasterBullet"/>
      </w:pPr>
      <w:r>
        <w:rPr>
          <w:b/>
        </w:rPr>
        <w:t>Limbic-related structures</w:t>
      </w:r>
      <w:r>
        <w:t xml:space="preserve">: </w:t>
      </w:r>
      <w:r>
        <w:t>The amygdala contributes to processing biologically significant stimuli and learning about threat; the hippocampal formation is crucial for forming certain new declarative memories. Neither structure should be described as the single 'seat' of fear or memory.</w:t>
      </w:r>
    </w:p>
    <w:p>
      <w:pPr>
        <w:pStyle w:val="MasterBullet"/>
      </w:pPr>
      <w:r>
        <w:rPr>
          <w:b/>
        </w:rPr>
        <w:t>Cerebral cortex</w:t>
      </w:r>
      <w:r>
        <w:t xml:space="preserve">: </w:t>
      </w:r>
      <w:r>
        <w:t>The cortex contains specialized but interconnected regions. Frontal areas are important for planning, inhibition, working memory and voluntary action; parietal areas integrate somatosensory and spatial information; temporal regions support hearing, language and memory functions; occipital cortex is central to vision.</w:t>
      </w:r>
    </w:p>
    <w:p>
      <w:pPr>
        <w:pStyle w:val="MasterBullet"/>
      </w:pPr>
      <w:r>
        <w:rPr>
          <w:b/>
        </w:rPr>
        <w:t>Hemispheric specialization</w:t>
      </w:r>
      <w:r>
        <w:t xml:space="preserve">: </w:t>
      </w:r>
      <w:r>
        <w:t>Some functions show lateralization, such as strong left-hemisphere involvement in language for many people. Popular claims that people are simply 'left-brained' or 'right-brained' are misleading because normal cognition depends on extensive communication between hemispheres.</w:t>
      </w:r>
    </w:p>
    <w:p>
      <w:pPr>
        <w:pStyle w:val="Heading3"/>
        <w:keepNext/>
        <w:keepLines/>
      </w:pPr>
      <w:r>
        <w:t>Endocrine system and slower chemical regulation</w:t>
      </w:r>
    </w:p>
    <w:p>
      <w:pPr>
        <w:pStyle w:val="MasterBullet"/>
      </w:pPr>
      <w:r>
        <w:rPr>
          <w:b/>
        </w:rPr>
        <w:t>Hormones</w:t>
      </w:r>
      <w:r>
        <w:t xml:space="preserve">: </w:t>
      </w:r>
      <w:r>
        <w:t>Endocrine glands release hormones into the bloodstream. Hormonal signalling is generally slower than neural signalling and can produce longer-lasting effects on metabolism, growth, reproduction and stress responses.</w:t>
      </w:r>
    </w:p>
    <w:p>
      <w:pPr>
        <w:pStyle w:val="MasterBullet"/>
      </w:pPr>
      <w:r>
        <w:rPr>
          <w:b/>
        </w:rPr>
        <w:t>Hypothalamus-pituitary relationship</w:t>
      </w:r>
      <w:r>
        <w:t xml:space="preserve">: </w:t>
      </w:r>
      <w:r>
        <w:t>The hypothalamus helps link neural and endocrine control. Through the pituitary and other endocrine pathways, it contributes to regulation of growth, reproduction, stress and homeostasis.</w:t>
      </w:r>
    </w:p>
    <w:p>
      <w:pPr>
        <w:pStyle w:val="MasterBullet"/>
      </w:pPr>
      <w:r>
        <w:rPr>
          <w:b/>
        </w:rPr>
        <w:t>Stress example</w:t>
      </w:r>
      <w:r>
        <w:t xml:space="preserve">: </w:t>
      </w:r>
      <w:r>
        <w:t>A sudden threat can involve rapid sympathetic activation together with endocrine processes such as the hypothalamic-pituitary-adrenal axis. The example shows that neural and hormonal systems work together rather than as separate competing explanations.</w:t>
      </w:r>
    </w:p>
    <w:p>
      <w:pPr>
        <w:pStyle w:val="Heading3"/>
        <w:keepNext/>
        <w:keepLines/>
      </w:pPr>
      <w:r>
        <w:t>Genes, environment and plasticity</w:t>
      </w:r>
    </w:p>
    <w:p>
      <w:r>
        <w:t>Genes influence the development and functioning of nervous systems, but genes do not mechanically determine complex behaviour. Gene expression and behavioural outcomes depend on developmental and environmental conditions. Heritability describes variation within a population under particular conditions; it does not tell us that an individual trait is fixed.</w:t>
      </w:r>
    </w:p>
    <w:p>
      <w:r>
        <w:t>Neuroplasticity refers to the nervous system's capacity to change with development, learning, injury and experience. Plasticity has limits, but it is a direct reason to avoid biological determinism: experience can modify neural connections, and biological conditions can alter how experience is processed.</w:t>
      </w:r>
    </w:p>
    <w:p>
      <w:pPr>
        <w:pStyle w:val="Heading4"/>
        <w:keepNext/>
        <w:keepLines/>
      </w:pPr>
      <w:r>
        <w:t>How a rapid stress response is coordinated</w:t>
      </w:r>
    </w:p>
    <w:tbl>
      <w:tblPr>
        <w:tblW w:type="auto" w:w="0"/>
        <w:jc w:val="center"/>
        <w:tblLayout w:type="autofit"/>
        <w:tblLook w:firstColumn="1" w:firstRow="1" w:lastColumn="0" w:lastRow="0" w:noHBand="0" w:noVBand="1" w:val="04A0"/>
      </w:tblPr>
      <w:tblGrid>
        <w:gridCol w:w="10166"/>
      </w:tblGrid>
      <w:tr>
        <w:trPr>
          <w:cantSplit/>
          <w:tblHeader w:val="true"/>
        </w:trPr>
        <w:tc>
          <w:tcPr>
            <w:tcW w:type="dxa" w:w="10166"/>
            <w:shd w:fill="F3F7F5"/>
            <w:tcMar>
              <w:top w:w="90" w:type="dxa"/>
              <w:start w:w="70" w:type="dxa"/>
              <w:bottom w:w="90" w:type="dxa"/>
              <w:end w:w="70" w:type="dxa"/>
            </w:tcMar>
            <w:vAlign w:val="center"/>
          </w:tcPr>
          <w:p>
            <w:pPr>
              <w:keepLines/>
              <w:jc w:val="center"/>
            </w:pPr>
            <w:r>
              <w:rPr>
                <w:b/>
                <w:sz w:val="19"/>
              </w:rPr>
              <w:t>Threat detected</w:t>
            </w:r>
          </w:p>
        </w:tc>
      </w:tr>
      <w:tr>
        <w:trPr>
          <w:cantSplit/>
        </w:trPr>
        <w:tc>
          <w:tcPr>
            <w:tcW w:type="dxa" w:w="10166"/>
            <w:vAlign w:val="center"/>
          </w:tcPr>
          <w:p>
            <w:pPr>
              <w:keepLines/>
              <w:jc w:val="center"/>
            </w:pPr>
            <w:r>
              <w:rPr>
                <w:sz w:val="22"/>
              </w:rPr>
              <w:t>↓</w:t>
            </w:r>
          </w:p>
        </w:tc>
      </w:tr>
      <w:tr>
        <w:trPr>
          <w:cantSplit/>
        </w:trPr>
        <w:tc>
          <w:tcPr>
            <w:tcW w:type="dxa" w:w="10166"/>
            <w:shd w:fill="F3F7F5"/>
            <w:tcMar>
              <w:top w:w="90" w:type="dxa"/>
              <w:start w:w="70" w:type="dxa"/>
              <w:bottom w:w="90" w:type="dxa"/>
              <w:end w:w="70" w:type="dxa"/>
            </w:tcMar>
            <w:vAlign w:val="center"/>
          </w:tcPr>
          <w:p>
            <w:pPr>
              <w:keepLines/>
              <w:jc w:val="center"/>
            </w:pPr>
            <w:r>
              <w:rPr>
                <w:b/>
                <w:sz w:val="19"/>
              </w:rPr>
              <w:t>Brain appraisal</w:t>
            </w:r>
          </w:p>
        </w:tc>
      </w:tr>
      <w:tr>
        <w:trPr>
          <w:cantSplit/>
        </w:trPr>
        <w:tc>
          <w:tcPr>
            <w:tcW w:type="dxa" w:w="10166"/>
            <w:vAlign w:val="center"/>
          </w:tcPr>
          <w:p>
            <w:pPr>
              <w:keepLines/>
              <w:jc w:val="center"/>
            </w:pPr>
            <w:r>
              <w:rPr>
                <w:sz w:val="22"/>
              </w:rPr>
              <w:t>↓</w:t>
            </w:r>
          </w:p>
        </w:tc>
      </w:tr>
      <w:tr>
        <w:trPr>
          <w:cantSplit/>
        </w:trPr>
        <w:tc>
          <w:tcPr>
            <w:tcW w:type="dxa" w:w="10166"/>
            <w:shd w:fill="F3F7F5"/>
            <w:tcMar>
              <w:top w:w="90" w:type="dxa"/>
              <w:start w:w="70" w:type="dxa"/>
              <w:bottom w:w="90" w:type="dxa"/>
              <w:end w:w="70" w:type="dxa"/>
            </w:tcMar>
            <w:vAlign w:val="center"/>
          </w:tcPr>
          <w:p>
            <w:pPr>
              <w:keepLines/>
              <w:jc w:val="center"/>
            </w:pPr>
            <w:r>
              <w:rPr>
                <w:b/>
                <w:sz w:val="19"/>
              </w:rPr>
              <w:t>Sympathetic activation</w:t>
            </w:r>
          </w:p>
        </w:tc>
      </w:tr>
      <w:tr>
        <w:trPr>
          <w:cantSplit/>
        </w:trPr>
        <w:tc>
          <w:tcPr>
            <w:tcW w:type="dxa" w:w="10166"/>
            <w:vAlign w:val="center"/>
          </w:tcPr>
          <w:p>
            <w:pPr>
              <w:keepLines/>
              <w:jc w:val="center"/>
            </w:pPr>
            <w:r>
              <w:rPr>
                <w:sz w:val="22"/>
              </w:rPr>
              <w:t>↓</w:t>
            </w:r>
          </w:p>
        </w:tc>
      </w:tr>
      <w:tr>
        <w:trPr>
          <w:cantSplit/>
        </w:trPr>
        <w:tc>
          <w:tcPr>
            <w:tcW w:type="dxa" w:w="10166"/>
            <w:shd w:fill="F3F7F5"/>
            <w:tcMar>
              <w:top w:w="90" w:type="dxa"/>
              <w:start w:w="70" w:type="dxa"/>
              <w:bottom w:w="90" w:type="dxa"/>
              <w:end w:w="70" w:type="dxa"/>
            </w:tcMar>
            <w:vAlign w:val="center"/>
          </w:tcPr>
          <w:p>
            <w:pPr>
              <w:keepLines/>
              <w:jc w:val="center"/>
            </w:pPr>
            <w:r>
              <w:rPr>
                <w:b/>
                <w:sz w:val="19"/>
              </w:rPr>
              <w:t>Endocrine response</w:t>
            </w:r>
          </w:p>
        </w:tc>
      </w:tr>
      <w:tr>
        <w:trPr>
          <w:cantSplit/>
        </w:trPr>
        <w:tc>
          <w:tcPr>
            <w:tcW w:type="dxa" w:w="10166"/>
            <w:vAlign w:val="center"/>
          </w:tcPr>
          <w:p>
            <w:pPr>
              <w:keepLines/>
              <w:jc w:val="center"/>
            </w:pPr>
            <w:r>
              <w:rPr>
                <w:sz w:val="22"/>
              </w:rPr>
              <w:t>↓</w:t>
            </w:r>
          </w:p>
        </w:tc>
      </w:tr>
      <w:tr>
        <w:trPr>
          <w:cantSplit/>
        </w:trPr>
        <w:tc>
          <w:tcPr>
            <w:tcW w:type="dxa" w:w="10166"/>
            <w:shd w:fill="F3F7F5"/>
            <w:tcMar>
              <w:top w:w="90" w:type="dxa"/>
              <w:start w:w="70" w:type="dxa"/>
              <w:bottom w:w="90" w:type="dxa"/>
              <w:end w:w="70" w:type="dxa"/>
            </w:tcMar>
            <w:vAlign w:val="center"/>
          </w:tcPr>
          <w:p>
            <w:pPr>
              <w:keepLines/>
              <w:jc w:val="center"/>
            </w:pPr>
            <w:r>
              <w:rPr>
                <w:b/>
                <w:sz w:val="19"/>
              </w:rPr>
              <w:t>Behaviour + recovery</w:t>
            </w:r>
          </w:p>
        </w:tc>
      </w:tr>
    </w:tbl>
    <w:p>
      <w:pPr>
        <w:jc w:val="center"/>
      </w:pPr>
      <w:r>
        <w:rPr>
          <w:i/>
        </w:rPr>
        <w:t>Reading the flow: each step creates the conditions for the next; the arrows show sequence or influence, not inevitability unless the text explicitly says so.</w:t>
      </w:r>
    </w:p>
    <w:p>
      <w:pPr>
        <w:pStyle w:val="Heading3"/>
        <w:keepNext/>
        <w:keepLines/>
      </w:pPr>
      <w:r>
        <w:t>How to Prepare This Topic</w:t>
      </w:r>
    </w:p>
    <w:p>
      <w:pPr>
        <w:pStyle w:val="MasterBullet"/>
      </w:pPr>
      <w:r/>
      <w:r>
        <w:t>Draw and label a neuron until you can reproduce it in under one minute.</w:t>
      </w:r>
    </w:p>
    <w:p>
      <w:pPr>
        <w:pStyle w:val="MasterBullet"/>
      </w:pPr>
      <w:r/>
      <w:r>
        <w:t>Make a tree diagram: Nervous System → Central / Peripheral → Somatic / Autonomic → Sympathetic / Parasympathetic.</w:t>
      </w:r>
    </w:p>
    <w:p>
      <w:pPr>
        <w:pStyle w:val="MasterBullet"/>
      </w:pPr>
      <w:r/>
      <w:r>
        <w:t>Prepare a simple comparison of neural communication and hormonal communication.</w:t>
      </w:r>
    </w:p>
    <w:p>
      <w:pPr>
        <w:pStyle w:val="MasterBullet"/>
      </w:pPr>
      <w:r/>
      <w:r>
        <w:t>Use stress as one integrating example to connect brain, autonomic nervous system and hormones.</w:t>
      </w:r>
    </w:p>
    <w:p>
      <w:pPr>
        <w:pStyle w:val="Heading3"/>
        <w:keepNext/>
        <w:keepLines/>
      </w:pPr>
      <w:r>
        <w:t>Common Confusion / Mistake</w:t>
      </w:r>
    </w:p>
    <w:tbl>
      <w:tblPr>
        <w:tblW w:type="auto" w:w="0"/>
        <w:jc w:val="center"/>
        <w:tblLayout w:type="autofit"/>
        <w:tblLook w:firstColumn="1" w:firstRow="1" w:lastColumn="0" w:lastRow="0" w:noHBand="0" w:noVBand="1" w:val="04A0"/>
      </w:tblPr>
      <w:tblGrid>
        <w:gridCol w:w="10166"/>
      </w:tblGrid>
      <w:tr>
        <w:trPr>
          <w:cantSplit/>
        </w:trPr>
        <w:tc>
          <w:tcPr>
            <w:tcW w:type="dxa" w:w="10166"/>
            <w:shd w:fill="FBEFED"/>
            <w:tcMar>
              <w:top w:w="100" w:type="dxa"/>
              <w:start w:w="120" w:type="dxa"/>
              <w:bottom w:w="100" w:type="dxa"/>
              <w:end w:w="120" w:type="dxa"/>
            </w:tcMar>
            <w:vAlign w:val="center"/>
          </w:tcPr>
          <w:p>
            <w:pPr>
              <w:keepLines/>
            </w:pPr>
            <w:r>
              <w:rPr>
                <w:b/>
                <w:sz w:val="21"/>
              </w:rPr>
              <w:t>Avoid this error</w:t>
            </w:r>
            <w:r>
              <w:br/>
              <w:t>Do not say the sympathetic system is “bad” and the parasympathetic system is “good.” Both are necessary parts of normal regulation.</w:t>
            </w:r>
          </w:p>
        </w:tc>
      </w:tr>
    </w:tbl>
    <w:p>
      <w:pPr>
        <w:pStyle w:val="Heading3"/>
        <w:keepNext/>
        <w:keepLines/>
      </w:pPr>
      <w:r>
        <w:t>How to Build an Examination Answer</w:t>
      </w:r>
    </w:p>
    <w:p>
      <w:r>
        <w:t>Use a labelled diagram first, then explain neuron function, CNS, PNS and endocrine system in sequence. Add a short real-life example such as a sudden threat to show how the systems work together.</w:t>
      </w:r>
    </w:p>
    <w:p>
      <w:pPr>
        <w:pStyle w:val="Heading3"/>
        <w:keepNext/>
        <w:keepLines/>
      </w:pPr>
      <w:r>
        <w:t>Evidence and Source Notes</w:t>
      </w:r>
    </w:p>
    <w:p>
      <w:pPr>
        <w:pStyle w:val="SourceNote"/>
      </w:pPr>
      <w:r>
        <w:t>• Spielman, Jenkins, &amp; Lovett, Psychology 2e (OpenStax, 2020).</w:t>
      </w:r>
    </w:p>
    <w:p>
      <w:pPr>
        <w:pStyle w:val="Heading3"/>
        <w:keepNext/>
        <w:keepLines/>
      </w:pPr>
      <w:r>
        <w:t>Key Takeaways</w:t>
      </w:r>
    </w:p>
    <w:p>
      <w:pPr>
        <w:pStyle w:val="KeyTakeaway"/>
      </w:pPr>
      <w:r>
        <w:t>• Neurons are basic information-processing cells of the nervous system.</w:t>
      </w:r>
    </w:p>
    <w:p>
      <w:pPr>
        <w:pStyle w:val="KeyTakeaway"/>
      </w:pPr>
      <w:r>
        <w:t>• The CNS is brain plus spinal cord; the PNS links the CNS with the body.</w:t>
      </w:r>
    </w:p>
    <w:p>
      <w:pPr>
        <w:pStyle w:val="KeyTakeaway"/>
      </w:pPr>
      <w:r>
        <w:t>• The autonomic nervous system regulates many involuntary functions.</w:t>
      </w:r>
    </w:p>
    <w:p>
      <w:pPr>
        <w:pStyle w:val="KeyTakeaway"/>
      </w:pPr>
      <w:r>
        <w:t>• Hormones are chemical messengers carried through the bloodstream.</w:t>
      </w:r>
    </w:p>
    <w:p>
      <w:pPr>
        <w:pStyle w:val="KeyTakeaway"/>
      </w:pPr>
      <w:r>
        <w:t>• Connect definitions with mechanisms, examples and limitations; do not present the topic as a list of isolated terms.</w:t>
      </w:r>
    </w:p>
    <w:p>
      <w:pPr>
        <w:pStyle w:val="Heading3"/>
        <w:keepNext/>
        <w:keepLines/>
      </w:pPr>
      <w:r>
        <w:t>30-Second Self-Check</w:t>
      </w:r>
    </w:p>
    <w:p>
      <w:pPr>
        <w:pStyle w:val="MasterBullet"/>
      </w:pPr>
      <w:r>
        <w:t>□ Can I explain biological basis of behaviour in my own words without notes?</w:t>
      </w:r>
    </w:p>
    <w:p>
      <w:pPr>
        <w:pStyle w:val="MasterBullet"/>
      </w:pPr>
      <w:r>
        <w:t>□ Can I make at least one correct comparison, diagram, framework or example from this topic?</w:t>
      </w:r>
    </w:p>
    <w:p>
      <w:pPr>
        <w:pStyle w:val="MasterBullet"/>
      </w:pPr>
      <w:r>
        <w:t>□ Can I turn this topic into a clear introduction + 4–6 headings + conclusion in under five minutes?</w:t>
      </w:r>
    </w:p>
    <w:p/>
    <w:p>
      <w:pPr>
        <w:pStyle w:val="Heading2"/>
        <w:keepNext/>
        <w:keepLines/>
      </w:pPr>
      <w:bookmarkStart w:id="1006" w:name="toc_1006"/>
      <w:r>
        <w:t>3. Sensation and Perception</w:t>
      </w:r>
      <w:bookmarkEnd w:id="1006"/>
    </w:p>
    <w:p>
      <w:pPr>
        <w:pStyle w:val="Heading3"/>
        <w:keepNext/>
        <w:keepLines/>
      </w:pPr>
      <w:r>
        <w:t>Introduction</w:t>
      </w:r>
    </w:p>
    <w:p>
      <w:r>
        <w:t>Sensation begins when sensory receptors respond to physical energy such as light, sound or pressure. Perception is the brain’s organization and interpretation of that sensory information. A simple formula is: sensation receives information; perception makes sense of it.</w:t>
      </w:r>
    </w:p>
    <w:p>
      <w:r>
        <w:t>This topic becomes easy when studied visually. Instead of memorizing long paragraphs, use diagrams and familiar examples such as seeing a distant object, recognizing a face, or misjudging an illusion.</w:t>
      </w:r>
    </w:p>
    <w:p>
      <w:pPr>
        <w:pStyle w:val="Heading3"/>
        <w:keepNext/>
        <w:keepLines/>
      </w:pPr>
      <w:r>
        <w:t>Source-Aligned Core Concepts</w:t>
      </w:r>
    </w:p>
    <w:p>
      <w:pPr>
        <w:pStyle w:val="MasterBullet"/>
      </w:pPr>
      <w:r>
        <w:rPr>
          <w:b/>
        </w:rPr>
        <w:t>Sensory process</w:t>
      </w:r>
      <w:r>
        <w:t xml:space="preserve">: </w:t>
      </w:r>
      <w:r>
        <w:t>Sense organs convert physical stimulation into neural signals. The exact details differ across vision, hearing, smell, taste and touch, but the general idea is reception, conversion and transmission of information.</w:t>
      </w:r>
    </w:p>
    <w:p>
      <w:pPr>
        <w:pStyle w:val="MasterBullet"/>
      </w:pPr>
      <w:r>
        <w:rPr>
          <w:b/>
        </w:rPr>
        <w:t>Perception</w:t>
      </w:r>
      <w:r>
        <w:t xml:space="preserve">: </w:t>
      </w:r>
      <w:r>
        <w:t>Perception is active and constructive. Attention, expectations, context, past experience and the properties of the stimulus can influence what a person perceives.</w:t>
      </w:r>
    </w:p>
    <w:p>
      <w:pPr>
        <w:pStyle w:val="MasterBullet"/>
      </w:pPr>
      <w:r>
        <w:rPr>
          <w:b/>
        </w:rPr>
        <w:t>Gestalt principles</w:t>
      </w:r>
      <w:r>
        <w:t xml:space="preserve">: </w:t>
      </w:r>
      <w:r>
        <w:t>Gestalt psychology shows that people tend to organize visual information into meaningful patterns. Common principles include figure-ground, proximity, similarity, continuity and closure.</w:t>
      </w:r>
    </w:p>
    <w:p>
      <w:pPr>
        <w:pStyle w:val="MasterBullet"/>
      </w:pPr>
      <w:r>
        <w:rPr>
          <w:b/>
        </w:rPr>
        <w:t>Depth cues</w:t>
      </w:r>
      <w:r>
        <w:t xml:space="preserve">: </w:t>
      </w:r>
      <w:r>
        <w:t>Binocular cues depend on information from both eyes, while monocular cues can operate with one eye. Monocular examples include relative size, interposition, linear perspective, texture gradient and motion-related information.</w:t>
      </w:r>
    </w:p>
    <w:p>
      <w:pPr>
        <w:pStyle w:val="MasterBullet"/>
      </w:pPr>
      <w:r>
        <w:rPr>
          <w:b/>
        </w:rPr>
        <w:t>Illusions</w:t>
      </w:r>
      <w:r>
        <w:t xml:space="preserve">: </w:t>
      </w:r>
      <w:r>
        <w:t>Illusions are systematic differences between physical stimulus conditions and perception. They are useful because they reveal the rules and assumptions used by the perceptual system.</w:t>
      </w:r>
    </w:p>
    <w:p>
      <w:pPr>
        <w:pStyle w:val="MasterBullet"/>
      </w:pPr>
      <w:r>
        <w:rPr>
          <w:b/>
        </w:rPr>
        <w:t>Extra-sensory perception</w:t>
      </w:r>
      <w:r>
        <w:t xml:space="preserve">: </w:t>
      </w:r>
      <w:r>
        <w:t>ESP appears in the official syllabus as a topic. It should be discussed carefully as a claim investigated in psychology, not presented as an established fact when reliable scientific evidence is lacking.</w:t>
      </w:r>
    </w:p>
    <w:p>
      <w:pPr>
        <w:pStyle w:val="Heading3"/>
        <w:keepNext/>
        <w:keepLines/>
      </w:pPr>
      <w:r>
        <w:t>Expanded Master Explanation</w:t>
      </w:r>
    </w:p>
    <w:p>
      <w:r>
        <w:rPr>
          <w:i/>
        </w:rPr>
        <w:t>The following sections develop the compressed source notes into the academic depth needed for first-time understanding and analytical answer writing.</w:t>
      </w:r>
    </w:p>
    <w:p>
      <w:pPr>
        <w:pStyle w:val="Heading3"/>
        <w:keepNext/>
        <w:keepLines/>
      </w:pPr>
      <w:r>
        <w:t>From physical energy to psychological experience</w:t>
      </w:r>
    </w:p>
    <w:p>
      <w:pPr>
        <w:pStyle w:val="MasterBullet"/>
      </w:pPr>
      <w:r>
        <w:rPr>
          <w:b/>
        </w:rPr>
        <w:t>Sensation</w:t>
      </w:r>
      <w:r>
        <w:t xml:space="preserve">: </w:t>
      </w:r>
      <w:r>
        <w:t>Sensation begins when specialized receptors respond to physical energy such as light, sound waves, pressure or chemical molecules. Sensory systems transduce this energy into neural signals.</w:t>
      </w:r>
    </w:p>
    <w:p>
      <w:pPr>
        <w:pStyle w:val="MasterBullet"/>
      </w:pPr>
      <w:r>
        <w:rPr>
          <w:b/>
        </w:rPr>
        <w:t>Perception</w:t>
      </w:r>
      <w:r>
        <w:t xml:space="preserve">: </w:t>
      </w:r>
      <w:r>
        <w:t>Perception organizes and interprets sensory information. It is therefore an active inference process: the brain combines current input with context, prior knowledge, attention and expectations.</w:t>
      </w:r>
    </w:p>
    <w:p>
      <w:pPr>
        <w:pStyle w:val="MasterBullet"/>
      </w:pPr>
      <w:r>
        <w:rPr>
          <w:b/>
        </w:rPr>
        <w:t>Absolute threshold</w:t>
      </w:r>
      <w:r>
        <w:t xml:space="preserve">: </w:t>
      </w:r>
      <w:r>
        <w:t>An absolute threshold is commonly defined as the intensity detected about half the time under specified conditions. Detection is probabilistic because internal noise, attention and expectations vary.</w:t>
      </w:r>
    </w:p>
    <w:p>
      <w:pPr>
        <w:pStyle w:val="MasterBullet"/>
      </w:pPr>
      <w:r>
        <w:rPr>
          <w:b/>
        </w:rPr>
        <w:t>Difference threshold</w:t>
      </w:r>
      <w:r>
        <w:t xml:space="preserve">: </w:t>
      </w:r>
      <w:r>
        <w:t>The just noticeable difference is the smallest change in stimulation that can be reliably detected. Weber's law captures the useful idea that sensitivity often depends on proportional rather than fixed physical change.</w:t>
      </w:r>
    </w:p>
    <w:p>
      <w:pPr>
        <w:pStyle w:val="MasterBullet"/>
      </w:pPr>
      <w:r>
        <w:rPr>
          <w:b/>
        </w:rPr>
        <w:t>Signal detection</w:t>
      </w:r>
      <w:r>
        <w:t xml:space="preserve">: </w:t>
      </w:r>
      <w:r>
        <w:t>Signal detection theory separates sensory sensitivity from response criterion. A person may become more willing to say 'yes, I detected it' without the sensory system itself becoming more sensitive.</w:t>
      </w:r>
    </w:p>
    <w:p>
      <w:pPr>
        <w:pStyle w:val="Heading3"/>
        <w:keepNext/>
        <w:keepLines/>
      </w:pPr>
      <w:r>
        <w:t>Vision and hearing as examples of sensory processing</w:t>
      </w:r>
    </w:p>
    <w:p>
      <w:pPr>
        <w:pStyle w:val="MasterBullet"/>
      </w:pPr>
      <w:r>
        <w:rPr>
          <w:b/>
        </w:rPr>
        <w:t>Vision</w:t>
      </w:r>
      <w:r>
        <w:t xml:space="preserve">: </w:t>
      </w:r>
      <w:r>
        <w:t>Light enters the eye, is focused on the retina and is transduced by photoreceptors. Rods are highly sensitive in dim conditions, while cones support colour vision and fine detail. Visual information is processed through multiple pathways before conscious perception emerges.</w:t>
      </w:r>
    </w:p>
    <w:p>
      <w:pPr>
        <w:pStyle w:val="MasterBullet"/>
      </w:pPr>
      <w:r>
        <w:rPr>
          <w:b/>
        </w:rPr>
        <w:t>Hearing</w:t>
      </w:r>
      <w:r>
        <w:t xml:space="preserve">: </w:t>
      </w:r>
      <w:r>
        <w:t>Sound waves cause mechanical movement in the ear that is transformed into neural signals in the cochlea. Frequency is strongly related to perceived pitch, while amplitude contributes to perceived loudness.</w:t>
      </w:r>
    </w:p>
    <w:p>
      <w:pPr>
        <w:pStyle w:val="MasterBullet"/>
      </w:pPr>
      <w:r>
        <w:rPr>
          <w:b/>
        </w:rPr>
        <w:t>Other senses</w:t>
      </w:r>
      <w:r>
        <w:t xml:space="preserve">: </w:t>
      </w:r>
      <w:r>
        <w:t>Smell and taste rely on chemical receptors; touch includes pressure, temperature and pain-related systems; vestibular and proprioceptive systems provide information about balance and body position. Perception is therefore much wider than sight.</w:t>
      </w:r>
    </w:p>
    <w:p>
      <w:pPr>
        <w:pStyle w:val="Heading3"/>
        <w:keepNext/>
        <w:keepLines/>
      </w:pPr>
      <w:r>
        <w:t>Perceptual organization and depth</w:t>
      </w:r>
    </w:p>
    <w:p>
      <w:pPr>
        <w:pStyle w:val="MasterBullet"/>
      </w:pPr>
      <w:r>
        <w:rPr>
          <w:b/>
        </w:rPr>
        <w:t>Figure-ground</w:t>
      </w:r>
      <w:r>
        <w:t xml:space="preserve">: </w:t>
      </w:r>
      <w:r>
        <w:t>The visual system separates a focal object from its background. Ambiguous figures show that the same physical pattern can support more than one organization.</w:t>
      </w:r>
    </w:p>
    <w:p>
      <w:pPr>
        <w:pStyle w:val="MasterBullet"/>
      </w:pPr>
      <w:r>
        <w:rPr>
          <w:b/>
        </w:rPr>
        <w:t>Proximity and similarity</w:t>
      </w:r>
      <w:r>
        <w:t xml:space="preserve">: </w:t>
      </w:r>
      <w:r>
        <w:t>Elements close together or sharing features are often grouped. These principles reveal that perception imposes organization rather than recording each stimulus independently.</w:t>
      </w:r>
    </w:p>
    <w:p>
      <w:pPr>
        <w:pStyle w:val="MasterBullet"/>
      </w:pPr>
      <w:r>
        <w:rPr>
          <w:b/>
        </w:rPr>
        <w:t>Closure and continuity</w:t>
      </w:r>
      <w:r>
        <w:t xml:space="preserve">: </w:t>
      </w:r>
      <w:r>
        <w:t>The visual system tends to complete incomplete forms and favour smooth continuous patterns. This helps rapid interpretation in ordinary environments.</w:t>
      </w:r>
    </w:p>
    <w:p>
      <w:pPr>
        <w:pStyle w:val="MasterBullet"/>
      </w:pPr>
      <w:r>
        <w:rPr>
          <w:b/>
        </w:rPr>
        <w:t>Binocular cues</w:t>
      </w:r>
      <w:r>
        <w:t xml:space="preserve">: </w:t>
      </w:r>
      <w:r>
        <w:t>Retinal disparity and convergence use information from both eyes and are especially helpful for nearby depth judgments.</w:t>
      </w:r>
    </w:p>
    <w:p>
      <w:pPr>
        <w:pStyle w:val="MasterBullet"/>
      </w:pPr>
      <w:r>
        <w:rPr>
          <w:b/>
        </w:rPr>
        <w:t>Monocular cues</w:t>
      </w:r>
      <w:r>
        <w:t xml:space="preserve">: </w:t>
      </w:r>
      <w:r>
        <w:t>Relative size, interposition, linear perspective, texture gradient, shading and motion information can support depth judgments with one eye.</w:t>
      </w:r>
    </w:p>
    <w:p>
      <w:pPr>
        <w:pStyle w:val="Heading3"/>
        <w:keepNext/>
        <w:keepLines/>
      </w:pPr>
      <w:r>
        <w:t>Top-down and bottom-up influences</w:t>
      </w:r>
    </w:p>
    <w:p>
      <w:r>
        <w:t>Bottom-up processing begins with stimulus features and builds toward recognition. Top-down processing uses expectations, context and prior knowledge to interpret incomplete or ambiguous input. Most ordinary perception combines both. Reading poor handwriting is a simple example: visual features matter, but sentence context strongly constrains what the letters are likely to be.</w:t>
      </w:r>
    </w:p>
    <w:p>
      <w:r>
        <w:t>Attention also shapes perception. People cannot process all available input equally, and inattentional blindness demonstrates that visible information can be missed when attention is strongly focused elsewhere. This does not mean the eyes failed; it shows that conscious perception depends on selective processing.</w:t>
      </w:r>
    </w:p>
    <w:p>
      <w:pPr>
        <w:pStyle w:val="Heading3"/>
        <w:keepNext/>
        <w:keepLines/>
      </w:pPr>
      <w:r>
        <w:t>Illusions and claims of extra-sensory perception</w:t>
      </w:r>
    </w:p>
    <w:p>
      <w:pPr>
        <w:pStyle w:val="MasterBullet"/>
      </w:pPr>
      <w:r>
        <w:rPr>
          <w:b/>
        </w:rPr>
        <w:t>Illusions</w:t>
      </w:r>
      <w:r>
        <w:t xml:space="preserve">: </w:t>
      </w:r>
      <w:r>
        <w:t>Visual illusions are valuable because they expose normal perceptual assumptions. They should not be treated as proof that perception is generally unreliable; the same shortcuts that create an illusion in a special display often support efficient perception in everyday settings.</w:t>
      </w:r>
    </w:p>
    <w:p>
      <w:pPr>
        <w:pStyle w:val="MasterBullet"/>
      </w:pPr>
      <w:r>
        <w:rPr>
          <w:b/>
        </w:rPr>
        <w:t>Extra-sensory perception</w:t>
      </w:r>
      <w:r>
        <w:t xml:space="preserve">: </w:t>
      </w:r>
      <w:r>
        <w:t>Claims such as telepathy, clairvoyance and precognition have been investigated experimentally. The appropriate scientific position is to distinguish the existence of claims from the existence of reliable, replicable evidence. Mainstream psychology does not treat ESP as an established sensory system because robust evidence under controlled, reproducible conditions has not been demonstrated.</w:t>
      </w:r>
    </w:p>
    <w:p>
      <w:pPr>
        <w:pStyle w:val="Heading3"/>
        <w:keepNext/>
        <w:keepLines/>
      </w:pPr>
      <w:r>
        <w:t>How to Prepare This Topic</w:t>
      </w:r>
    </w:p>
    <w:p>
      <w:pPr>
        <w:pStyle w:val="MasterBullet"/>
      </w:pPr>
      <w:r/>
      <w:r>
        <w:t>Create small sketches for five Gestalt principles.</w:t>
      </w:r>
    </w:p>
    <w:p>
      <w:pPr>
        <w:pStyle w:val="MasterBullet"/>
      </w:pPr>
      <w:r/>
      <w:r>
        <w:t>Make a two-column chart of binocular and monocular depth cues.</w:t>
      </w:r>
    </w:p>
    <w:p>
      <w:pPr>
        <w:pStyle w:val="MasterBullet"/>
      </w:pPr>
      <w:r/>
      <w:r>
        <w:t>Prepare two illusion examples and explain what they teach about perception.</w:t>
      </w:r>
    </w:p>
    <w:p>
      <w:pPr>
        <w:pStyle w:val="MasterBullet"/>
      </w:pPr>
      <w:r/>
      <w:r>
        <w:t>Use one paragraph to explain how context and expectation can alter perception.</w:t>
      </w:r>
    </w:p>
    <w:p>
      <w:pPr>
        <w:pStyle w:val="Heading3"/>
        <w:keepNext/>
        <w:keepLines/>
      </w:pPr>
      <w:r>
        <w:t>Common Confusion / Mistake</w:t>
      </w:r>
    </w:p>
    <w:tbl>
      <w:tblPr>
        <w:tblW w:type="auto" w:w="0"/>
        <w:jc w:val="center"/>
        <w:tblLayout w:type="autofit"/>
        <w:tblLook w:firstColumn="1" w:firstRow="1" w:lastColumn="0" w:lastRow="0" w:noHBand="0" w:noVBand="1" w:val="04A0"/>
      </w:tblPr>
      <w:tblGrid>
        <w:gridCol w:w="10166"/>
      </w:tblGrid>
      <w:tr>
        <w:trPr>
          <w:cantSplit/>
        </w:trPr>
        <w:tc>
          <w:tcPr>
            <w:tcW w:type="dxa" w:w="10166"/>
            <w:shd w:fill="FBEFED"/>
            <w:tcMar>
              <w:top w:w="100" w:type="dxa"/>
              <w:start w:w="120" w:type="dxa"/>
              <w:bottom w:w="100" w:type="dxa"/>
              <w:end w:w="120" w:type="dxa"/>
            </w:tcMar>
            <w:vAlign w:val="center"/>
          </w:tcPr>
          <w:p>
            <w:pPr>
              <w:keepLines/>
            </w:pPr>
            <w:r>
              <w:rPr>
                <w:b/>
                <w:sz w:val="21"/>
              </w:rPr>
              <w:t>Avoid this error</w:t>
            </w:r>
            <w:r>
              <w:br/>
              <w:t>Do not define perception as merely “seeing.” Perception applies to all sensory systems and includes organization and interpretation.</w:t>
            </w:r>
          </w:p>
        </w:tc>
      </w:tr>
    </w:tbl>
    <w:p>
      <w:pPr>
        <w:pStyle w:val="Heading3"/>
        <w:keepNext/>
        <w:keepLines/>
      </w:pPr>
      <w:r>
        <w:t>How to Build an Examination Answer</w:t>
      </w:r>
    </w:p>
    <w:p>
      <w:r>
        <w:t>Define sensation and perception, explain the sensory-to-perceptual flow, add Gestalt organization, depth cues and illusions, then discuss determinants of perception with a balanced note on ESP.</w:t>
      </w:r>
    </w:p>
    <w:p>
      <w:pPr>
        <w:pStyle w:val="Heading3"/>
        <w:keepNext/>
        <w:keepLines/>
      </w:pPr>
      <w:r>
        <w:t>Evidence and Source Notes</w:t>
      </w:r>
    </w:p>
    <w:p>
      <w:pPr>
        <w:pStyle w:val="SourceNote"/>
      </w:pPr>
      <w:r>
        <w:t>• Spielman, Jenkins, &amp; Lovett, Psychology 2e (OpenStax, 2020).</w:t>
      </w:r>
    </w:p>
    <w:p>
      <w:pPr>
        <w:pStyle w:val="Heading3"/>
        <w:keepNext/>
        <w:keepLines/>
      </w:pPr>
      <w:r>
        <w:t>Key Takeaways</w:t>
      </w:r>
    </w:p>
    <w:p>
      <w:pPr>
        <w:pStyle w:val="KeyTakeaway"/>
      </w:pPr>
      <w:r>
        <w:t>• Sensation and perception are connected but not identical.</w:t>
      </w:r>
    </w:p>
    <w:p>
      <w:pPr>
        <w:pStyle w:val="KeyTakeaway"/>
      </w:pPr>
      <w:r>
        <w:t>• Perception organizes and interprets sensory input.</w:t>
      </w:r>
    </w:p>
    <w:p>
      <w:pPr>
        <w:pStyle w:val="KeyTakeaway"/>
      </w:pPr>
      <w:r>
        <w:t>• Depth can be judged using both binocular and monocular cues.</w:t>
      </w:r>
    </w:p>
    <w:p>
      <w:pPr>
        <w:pStyle w:val="KeyTakeaway"/>
      </w:pPr>
      <w:r>
        <w:t>• Illusions demonstrate that perception is constructed, not a perfect camera-like copy.</w:t>
      </w:r>
    </w:p>
    <w:p>
      <w:pPr>
        <w:pStyle w:val="KeyTakeaway"/>
      </w:pPr>
      <w:r>
        <w:t>• Connect definitions with mechanisms, examples and limitations; do not present the topic as a list of isolated terms.</w:t>
      </w:r>
    </w:p>
    <w:p>
      <w:pPr>
        <w:pStyle w:val="Heading3"/>
        <w:keepNext/>
        <w:keepLines/>
      </w:pPr>
      <w:r>
        <w:t>30-Second Self-Check</w:t>
      </w:r>
    </w:p>
    <w:p>
      <w:pPr>
        <w:pStyle w:val="MasterBullet"/>
      </w:pPr>
      <w:r>
        <w:t>□ Can I explain sensation and perception in my own words without notes?</w:t>
      </w:r>
    </w:p>
    <w:p>
      <w:pPr>
        <w:pStyle w:val="MasterBullet"/>
      </w:pPr>
      <w:r>
        <w:t>□ Can I make at least one correct comparison, diagram, framework or example from this topic?</w:t>
      </w:r>
    </w:p>
    <w:p>
      <w:pPr>
        <w:pStyle w:val="MasterBullet"/>
      </w:pPr>
      <w:r>
        <w:t>□ Can I turn this topic into a clear introduction + 4–6 headings + conclusion in under five minutes?</w:t>
      </w:r>
    </w:p>
    <w:p/>
    <w:p>
      <w:pPr>
        <w:pStyle w:val="Heading2"/>
        <w:keepNext/>
        <w:keepLines/>
      </w:pPr>
      <w:bookmarkStart w:id="1007" w:name="toc_1007"/>
      <w:r>
        <w:t>4. Learning and Memory</w:t>
      </w:r>
      <w:bookmarkEnd w:id="1007"/>
    </w:p>
    <w:p>
      <w:pPr>
        <w:pStyle w:val="Heading3"/>
        <w:keepNext/>
        <w:keepLines/>
      </w:pPr>
      <w:r>
        <w:t>Introduction</w:t>
      </w:r>
    </w:p>
    <w:p>
      <w:r>
        <w:t>Learning is a relatively lasting change in behaviour or knowledge that comes from experience. Memory refers to the processes through which information is encoded, retained and later retrieved. The two areas are closely connected: learning creates new information or behaviour, while memory helps preserve and use it.</w:t>
      </w:r>
    </w:p>
    <w:p>
      <w:r>
        <w:t>This is one of the most scoring units when concepts are kept distinct. Most mistakes come from mixing classical conditioning, operant conditioning, reinforcement and punishment.</w:t>
      </w:r>
    </w:p>
    <w:p>
      <w:pPr>
        <w:pStyle w:val="Heading3"/>
        <w:keepNext/>
        <w:keepLines/>
      </w:pPr>
      <w:r>
        <w:t>Source-Aligned Core Concepts</w:t>
      </w:r>
    </w:p>
    <w:p>
      <w:pPr>
        <w:pStyle w:val="MasterBullet"/>
      </w:pPr>
      <w:r>
        <w:rPr>
          <w:b/>
        </w:rPr>
        <w:t>Classical conditioning</w:t>
      </w:r>
      <w:r>
        <w:t xml:space="preserve">: </w:t>
      </w:r>
      <w:r>
        <w:t>Classical conditioning involves learning an association between stimuli. A previously neutral stimulus can come to trigger a response after repeated pairing with a stimulus that naturally produces that response.</w:t>
      </w:r>
    </w:p>
    <w:p>
      <w:pPr>
        <w:pStyle w:val="MasterBullet"/>
      </w:pPr>
      <w:r>
        <w:rPr>
          <w:b/>
        </w:rPr>
        <w:t>Operant conditioning</w:t>
      </w:r>
      <w:r>
        <w:t xml:space="preserve">: </w:t>
      </w:r>
      <w:r>
        <w:t>Operant conditioning involves learning from the consequences of behaviour. Behaviours followed by reinforcing consequences become more likely, while punishment is intended to reduce behaviour.</w:t>
      </w:r>
    </w:p>
    <w:p>
      <w:pPr>
        <w:pStyle w:val="MasterBullet"/>
      </w:pPr>
      <w:r>
        <w:rPr>
          <w:b/>
        </w:rPr>
        <w:t>Reinforcement and punishment</w:t>
      </w:r>
      <w:r>
        <w:t xml:space="preserve">: </w:t>
      </w:r>
      <w:r>
        <w:t>Positive means adding something; negative means removing something. Reinforcement increases behaviour; punishment decreases behaviour. Therefore negative reinforcement is not punishment: it strengthens behaviour by removing an unpleasant condition.</w:t>
      </w:r>
    </w:p>
    <w:p>
      <w:pPr>
        <w:pStyle w:val="MasterBullet"/>
      </w:pPr>
      <w:r>
        <w:rPr>
          <w:b/>
        </w:rPr>
        <w:t>Extinction and discrimination</w:t>
      </w:r>
      <w:r>
        <w:t xml:space="preserve">: </w:t>
      </w:r>
      <w:r>
        <w:t>Extinction refers to weakening of a learned response when the relevant reinforcement or pairing is no longer maintained. Discrimination means learning to respond differently to different stimuli or situations.</w:t>
      </w:r>
    </w:p>
    <w:p>
      <w:pPr>
        <w:pStyle w:val="MasterBullet"/>
      </w:pPr>
      <w:r>
        <w:rPr>
          <w:b/>
        </w:rPr>
        <w:t>Observational learning</w:t>
      </w:r>
      <w:r>
        <w:t xml:space="preserve">: </w:t>
      </w:r>
      <w:r>
        <w:t>People can learn by observing others and the consequences others experience. Attention, memory, ability to reproduce the behaviour and motivation all matter.</w:t>
      </w:r>
    </w:p>
    <w:p>
      <w:pPr>
        <w:pStyle w:val="MasterBullet"/>
      </w:pPr>
      <w:r>
        <w:rPr>
          <w:b/>
        </w:rPr>
        <w:t>Memory process</w:t>
      </w:r>
      <w:r>
        <w:t xml:space="preserve">: </w:t>
      </w:r>
      <w:r>
        <w:t>A practical memory model uses encoding, storage and retrieval. Memory is not a single box; different systems handle information over different timescales and for different functions.</w:t>
      </w:r>
    </w:p>
    <w:p>
      <w:pPr>
        <w:pStyle w:val="MasterBullet"/>
      </w:pPr>
      <w:r>
        <w:rPr>
          <w:b/>
        </w:rPr>
        <w:t>Forgetting</w:t>
      </w:r>
      <w:r>
        <w:t xml:space="preserve">: </w:t>
      </w:r>
      <w:r>
        <w:t>Forgetting may result from weak encoding, interference, retrieval failure, decay-like processes in some conditions, or other mechanisms. A good answer distinguishes theories instead of naming them without explanation.</w:t>
      </w:r>
    </w:p>
    <w:p>
      <w:pPr>
        <w:pStyle w:val="Heading3"/>
        <w:keepNext/>
        <w:keepLines/>
      </w:pPr>
      <w:r>
        <w:t>Expanded Master Explanation</w:t>
      </w:r>
    </w:p>
    <w:p>
      <w:r>
        <w:rPr>
          <w:i/>
        </w:rPr>
        <w:t>The following sections develop the compressed source notes into the academic depth needed for first-time understanding and analytical answer writing.</w:t>
      </w:r>
    </w:p>
    <w:p>
      <w:pPr>
        <w:pStyle w:val="Heading3"/>
        <w:keepNext/>
        <w:keepLines/>
      </w:pPr>
      <w:r>
        <w:t>Classical conditioning: learning predictive relationships</w:t>
      </w:r>
    </w:p>
    <w:p>
      <w:pPr>
        <w:pStyle w:val="MasterBullet"/>
      </w:pPr>
      <w:r>
        <w:rPr>
          <w:b/>
        </w:rPr>
        <w:t>Core mechanism</w:t>
      </w:r>
      <w:r>
        <w:t xml:space="preserve">: </w:t>
      </w:r>
      <w:r>
        <w:t>In classical conditioning, an organism learns that one stimulus predicts another. A neutral cue becomes a conditioned stimulus after repeated pairing with an unconditioned stimulus, and it can then evoke a conditioned response.</w:t>
      </w:r>
    </w:p>
    <w:p>
      <w:pPr>
        <w:pStyle w:val="MasterBullet"/>
      </w:pPr>
      <w:r>
        <w:rPr>
          <w:b/>
        </w:rPr>
        <w:t>Acquisition</w:t>
      </w:r>
      <w:r>
        <w:t xml:space="preserve">: </w:t>
      </w:r>
      <w:r>
        <w:t>Acquisition is the period in which the conditioned relationship is learned. Learning is stronger when the conditioned stimulus reliably predicts the unconditioned stimulus rather than merely appearing near it.</w:t>
      </w:r>
    </w:p>
    <w:p>
      <w:pPr>
        <w:pStyle w:val="MasterBullet"/>
      </w:pPr>
      <w:r>
        <w:rPr>
          <w:b/>
        </w:rPr>
        <w:t>Extinction</w:t>
      </w:r>
      <w:r>
        <w:t xml:space="preserve">: </w:t>
      </w:r>
      <w:r>
        <w:t>If the conditioned stimulus repeatedly appears without the expected unconditioned stimulus, the conditioned response usually weakens. Extinction is new learning rather than simple erasure, which helps explain spontaneous recovery after time has passed.</w:t>
      </w:r>
    </w:p>
    <w:p>
      <w:pPr>
        <w:pStyle w:val="MasterBullet"/>
      </w:pPr>
      <w:r>
        <w:rPr>
          <w:b/>
        </w:rPr>
        <w:t>Generalization and discrimination</w:t>
      </w:r>
      <w:r>
        <w:t xml:space="preserve">: </w:t>
      </w:r>
      <w:r>
        <w:t>Generalization occurs when similar stimuli evoke a learned response; discrimination occurs when the learner distinguishes the relevant cue from other cues. Both processes are important in fear, preferences and everyday prediction.</w:t>
      </w:r>
    </w:p>
    <w:p>
      <w:pPr>
        <w:pStyle w:val="Heading3"/>
        <w:keepNext/>
        <w:keepLines/>
      </w:pPr>
      <w:r>
        <w:t>Operant conditioning: learning from consequences</w:t>
      </w:r>
    </w:p>
    <w:p>
      <w:pPr>
        <w:pStyle w:val="MasterBullet"/>
      </w:pPr>
      <w:r>
        <w:rPr>
          <w:b/>
        </w:rPr>
        <w:t>Reinforcement</w:t>
      </w:r>
      <w:r>
        <w:t xml:space="preserve">: </w:t>
      </w:r>
      <w:r>
        <w:t>A consequence is reinforcing if it increases the future probability of the behaviour it follows. Positive reinforcement adds a desirable event; negative reinforcement removes or prevents an aversive event. The words positive and negative mean adding and removing, not good and bad.</w:t>
      </w:r>
    </w:p>
    <w:p>
      <w:pPr>
        <w:pStyle w:val="MasterBullet"/>
      </w:pPr>
      <w:r>
        <w:rPr>
          <w:b/>
        </w:rPr>
        <w:t>Punishment</w:t>
      </w:r>
      <w:r>
        <w:t xml:space="preserve">: </w:t>
      </w:r>
      <w:r>
        <w:t>Punishment aims to reduce behaviour. Positive punishment adds an aversive consequence, while negative punishment removes a valued stimulus or opportunity. Punishment may suppress behaviour without teaching a better alternative and can have unwanted emotional or avoidance effects.</w:t>
      </w:r>
    </w:p>
    <w:p>
      <w:pPr>
        <w:pStyle w:val="MasterBullet"/>
      </w:pPr>
      <w:r>
        <w:rPr>
          <w:b/>
        </w:rPr>
        <w:t>Shaping</w:t>
      </w:r>
      <w:r>
        <w:t xml:space="preserve">: </w:t>
      </w:r>
      <w:r>
        <w:t>Complex behaviours can be built by reinforcing successive approximations to the desired behaviour. Shaping illustrates that learning can be gradual rather than all-or-none.</w:t>
      </w:r>
    </w:p>
    <w:p>
      <w:pPr>
        <w:pStyle w:val="MasterBullet"/>
      </w:pPr>
      <w:r>
        <w:rPr>
          <w:b/>
        </w:rPr>
        <w:t>Schedules of reinforcement</w:t>
      </w:r>
      <w:r>
        <w:t xml:space="preserve">: </w:t>
      </w:r>
      <w:r>
        <w:t>Continuous reinforcement is useful during acquisition, while intermittent schedules can produce persistent responding. Ratio schedules depend on number of responses; interval schedules depend on time. Variable schedules are often resistant to extinction because reinforcement is unpredictable.</w:t>
      </w:r>
    </w:p>
    <w:p>
      <w:pPr>
        <w:pStyle w:val="Heading3"/>
        <w:keepNext/>
        <w:keepLines/>
      </w:pPr>
      <w:r>
        <w:t>Observational and cognitive learning</w:t>
      </w:r>
    </w:p>
    <w:p>
      <w:pPr>
        <w:pStyle w:val="MasterBullet"/>
      </w:pPr>
      <w:r>
        <w:rPr>
          <w:b/>
        </w:rPr>
        <w:t>Observational learning</w:t>
      </w:r>
      <w:r>
        <w:t xml:space="preserve">: </w:t>
      </w:r>
      <w:r>
        <w:t>Bandura's work demonstrated that people can acquire behavioural patterns by observing models. Attention, retention, ability to reproduce the act and motivation influence whether observed behaviour is later performed.</w:t>
      </w:r>
    </w:p>
    <w:p>
      <w:pPr>
        <w:pStyle w:val="MasterBullet"/>
      </w:pPr>
      <w:r>
        <w:rPr>
          <w:b/>
        </w:rPr>
        <w:t>Vicarious consequences</w:t>
      </w:r>
      <w:r>
        <w:t xml:space="preserve">: </w:t>
      </w:r>
      <w:r>
        <w:t>People can learn from what happens to others rather than experiencing every consequence directly. This is important in families, classrooms, media and workplaces.</w:t>
      </w:r>
    </w:p>
    <w:p>
      <w:pPr>
        <w:pStyle w:val="MasterBullet"/>
      </w:pPr>
      <w:r>
        <w:rPr>
          <w:b/>
        </w:rPr>
        <w:t>Cognitive maps and expectations</w:t>
      </w:r>
      <w:r>
        <w:t xml:space="preserve">: </w:t>
      </w:r>
      <w:r>
        <w:t>Learning can include internal representations and expectations. Tolman's maze research was historically important because it challenged the idea that all learning can be reduced to immediately reinforced stimulus-response links.</w:t>
      </w:r>
    </w:p>
    <w:p>
      <w:pPr>
        <w:pStyle w:val="Heading3"/>
        <w:keepNext/>
        <w:keepLines/>
      </w:pPr>
      <w:r>
        <w:t>Memory systems and processes</w:t>
      </w:r>
    </w:p>
    <w:p>
      <w:pPr>
        <w:pStyle w:val="MasterBullet"/>
      </w:pPr>
      <w:r>
        <w:rPr>
          <w:b/>
        </w:rPr>
        <w:t>Encoding</w:t>
      </w:r>
      <w:r>
        <w:t xml:space="preserve">: </w:t>
      </w:r>
      <w:r>
        <w:t>Encoding transforms information into a form that can be represented in memory. Attention and meaningful elaboration usually improve encoding more than passive repetition.</w:t>
      </w:r>
    </w:p>
    <w:p>
      <w:pPr>
        <w:pStyle w:val="MasterBullet"/>
      </w:pPr>
      <w:r>
        <w:rPr>
          <w:b/>
        </w:rPr>
        <w:t>Working memory</w:t>
      </w:r>
      <w:r>
        <w:t xml:space="preserve">: </w:t>
      </w:r>
      <w:r>
        <w:t>Working memory temporarily maintains and manipulates information needed for tasks such as mental arithmetic, comprehension and planning. It is limited, which is why chunking and external notes can reduce cognitive load.</w:t>
      </w:r>
    </w:p>
    <w:p>
      <w:pPr>
        <w:pStyle w:val="MasterBullet"/>
      </w:pPr>
      <w:r>
        <w:rPr>
          <w:b/>
        </w:rPr>
        <w:t>Long-term memory</w:t>
      </w:r>
      <w:r>
        <w:t xml:space="preserve">: </w:t>
      </w:r>
      <w:r>
        <w:t>Long-term memory includes declarative forms such as episodic and semantic memory and nondeclarative forms such as procedural skills and some conditioned responses. These systems rely partly on different neural processes.</w:t>
      </w:r>
    </w:p>
    <w:p>
      <w:pPr>
        <w:pStyle w:val="MasterBullet"/>
      </w:pPr>
      <w:r>
        <w:rPr>
          <w:b/>
        </w:rPr>
        <w:t>Retrieval</w:t>
      </w:r>
      <w:r>
        <w:t xml:space="preserve">: </w:t>
      </w:r>
      <w:r>
        <w:t>Remembering depends on effective retrieval cues. Context and state can influence access to stored information, and testing oneself can improve later retrieval more effectively than repeated rereading.</w:t>
      </w:r>
    </w:p>
    <w:p>
      <w:pPr>
        <w:pStyle w:val="Heading3"/>
        <w:keepNext/>
        <w:keepLines/>
      </w:pPr>
      <w:r>
        <w:t>Why forgetting occurs and what improves retention</w:t>
      </w:r>
    </w:p>
    <w:p>
      <w:pPr>
        <w:pStyle w:val="MasterBullet"/>
      </w:pPr>
      <w:r>
        <w:rPr>
          <w:b/>
        </w:rPr>
        <w:t>Encoding failure</w:t>
      </w:r>
      <w:r>
        <w:t xml:space="preserve">: </w:t>
      </w:r>
      <w:r>
        <w:t>Some apparent forgetting reflects information that was never encoded deeply enough. Seeing an object repeatedly does not guarantee memory for its details if attention was never directed to them.</w:t>
      </w:r>
    </w:p>
    <w:p>
      <w:pPr>
        <w:pStyle w:val="MasterBullet"/>
      </w:pPr>
      <w:r>
        <w:rPr>
          <w:b/>
        </w:rPr>
        <w:t>Interference</w:t>
      </w:r>
      <w:r>
        <w:t xml:space="preserve">: </w:t>
      </w:r>
      <w:r>
        <w:t>Proactive interference occurs when older learning disrupts newer information; retroactive interference occurs when newer learning disrupts older information. Similar material often produces more interference.</w:t>
      </w:r>
    </w:p>
    <w:p>
      <w:pPr>
        <w:pStyle w:val="MasterBullet"/>
      </w:pPr>
      <w:r>
        <w:rPr>
          <w:b/>
        </w:rPr>
        <w:t>Retrieval failure</w:t>
      </w:r>
      <w:r>
        <w:t xml:space="preserve">: </w:t>
      </w:r>
      <w:r>
        <w:t>Information may be stored but temporarily inaccessible because effective cues are absent. Recognition can therefore be easier than free recall.</w:t>
      </w:r>
    </w:p>
    <w:p>
      <w:pPr>
        <w:pStyle w:val="MasterBullet"/>
      </w:pPr>
      <w:r>
        <w:rPr>
          <w:b/>
        </w:rPr>
        <w:t>Reconstructive memory</w:t>
      </w:r>
      <w:r>
        <w:t xml:space="preserve">: </w:t>
      </w:r>
      <w:r>
        <w:t>Memory is not a literal recording. People reconstruct past events using stored fragments, schemas and later information. This is central to understanding eyewitness errors.</w:t>
      </w:r>
    </w:p>
    <w:p>
      <w:pPr>
        <w:pStyle w:val="MasterBullet"/>
      </w:pPr>
      <w:r>
        <w:rPr>
          <w:b/>
        </w:rPr>
        <w:t>Evidence-based study practice</w:t>
      </w:r>
      <w:r>
        <w:t xml:space="preserve">: </w:t>
      </w:r>
      <w:r>
        <w:t>Spacing study over time, retrieval practice, elaboration, interleaving where appropriate and adequate sleep are more defensible strategies than relying on last-minute repetition alone.</w:t>
      </w:r>
    </w:p>
    <w:p>
      <w:pPr>
        <w:pStyle w:val="Heading4"/>
        <w:keepNext/>
        <w:keepLines/>
      </w:pPr>
      <w:r>
        <w:t>Memory process</w:t>
      </w:r>
    </w:p>
    <w:tbl>
      <w:tblPr>
        <w:tblW w:type="auto" w:w="0"/>
        <w:jc w:val="center"/>
        <w:tblLayout w:type="autofit"/>
        <w:tblLook w:firstColumn="1" w:firstRow="1" w:lastColumn="0" w:lastRow="0" w:noHBand="0" w:noVBand="1" w:val="04A0"/>
      </w:tblPr>
      <w:tblGrid>
        <w:gridCol w:w="10166"/>
      </w:tblGrid>
      <w:tr>
        <w:trPr>
          <w:cantSplit/>
          <w:tblHeader w:val="true"/>
        </w:trPr>
        <w:tc>
          <w:tcPr>
            <w:tcW w:type="dxa" w:w="10166"/>
            <w:shd w:fill="F3F7F5"/>
            <w:tcMar>
              <w:top w:w="90" w:type="dxa"/>
              <w:start w:w="70" w:type="dxa"/>
              <w:bottom w:w="90" w:type="dxa"/>
              <w:end w:w="70" w:type="dxa"/>
            </w:tcMar>
            <w:vAlign w:val="center"/>
          </w:tcPr>
          <w:p>
            <w:pPr>
              <w:keepLines/>
              <w:jc w:val="center"/>
            </w:pPr>
            <w:r>
              <w:rPr>
                <w:b/>
                <w:sz w:val="19"/>
              </w:rPr>
              <w:t>Attention</w:t>
            </w:r>
          </w:p>
        </w:tc>
      </w:tr>
      <w:tr>
        <w:trPr>
          <w:cantSplit/>
        </w:trPr>
        <w:tc>
          <w:tcPr>
            <w:tcW w:type="dxa" w:w="10166"/>
            <w:vAlign w:val="center"/>
          </w:tcPr>
          <w:p>
            <w:pPr>
              <w:keepLines/>
              <w:jc w:val="center"/>
            </w:pPr>
            <w:r>
              <w:rPr>
                <w:sz w:val="22"/>
              </w:rPr>
              <w:t>↓</w:t>
            </w:r>
          </w:p>
        </w:tc>
      </w:tr>
      <w:tr>
        <w:trPr>
          <w:cantSplit/>
        </w:trPr>
        <w:tc>
          <w:tcPr>
            <w:tcW w:type="dxa" w:w="10166"/>
            <w:shd w:fill="F3F7F5"/>
            <w:tcMar>
              <w:top w:w="90" w:type="dxa"/>
              <w:start w:w="70" w:type="dxa"/>
              <w:bottom w:w="90" w:type="dxa"/>
              <w:end w:w="70" w:type="dxa"/>
            </w:tcMar>
            <w:vAlign w:val="center"/>
          </w:tcPr>
          <w:p>
            <w:pPr>
              <w:keepLines/>
              <w:jc w:val="center"/>
            </w:pPr>
            <w:r>
              <w:rPr>
                <w:b/>
                <w:sz w:val="19"/>
              </w:rPr>
              <w:t>Encoding</w:t>
            </w:r>
          </w:p>
        </w:tc>
      </w:tr>
      <w:tr>
        <w:trPr>
          <w:cantSplit/>
        </w:trPr>
        <w:tc>
          <w:tcPr>
            <w:tcW w:type="dxa" w:w="10166"/>
            <w:vAlign w:val="center"/>
          </w:tcPr>
          <w:p>
            <w:pPr>
              <w:keepLines/>
              <w:jc w:val="center"/>
            </w:pPr>
            <w:r>
              <w:rPr>
                <w:sz w:val="22"/>
              </w:rPr>
              <w:t>↓</w:t>
            </w:r>
          </w:p>
        </w:tc>
      </w:tr>
      <w:tr>
        <w:trPr>
          <w:cantSplit/>
        </w:trPr>
        <w:tc>
          <w:tcPr>
            <w:tcW w:type="dxa" w:w="10166"/>
            <w:shd w:fill="F3F7F5"/>
            <w:tcMar>
              <w:top w:w="90" w:type="dxa"/>
              <w:start w:w="70" w:type="dxa"/>
              <w:bottom w:w="90" w:type="dxa"/>
              <w:end w:w="70" w:type="dxa"/>
            </w:tcMar>
            <w:vAlign w:val="center"/>
          </w:tcPr>
          <w:p>
            <w:pPr>
              <w:keepLines/>
              <w:jc w:val="center"/>
            </w:pPr>
            <w:r>
              <w:rPr>
                <w:b/>
                <w:sz w:val="19"/>
              </w:rPr>
              <w:t>Storage/consolidation</w:t>
            </w:r>
          </w:p>
        </w:tc>
      </w:tr>
      <w:tr>
        <w:trPr>
          <w:cantSplit/>
        </w:trPr>
        <w:tc>
          <w:tcPr>
            <w:tcW w:type="dxa" w:w="10166"/>
            <w:vAlign w:val="center"/>
          </w:tcPr>
          <w:p>
            <w:pPr>
              <w:keepLines/>
              <w:jc w:val="center"/>
            </w:pPr>
            <w:r>
              <w:rPr>
                <w:sz w:val="22"/>
              </w:rPr>
              <w:t>↓</w:t>
            </w:r>
          </w:p>
        </w:tc>
      </w:tr>
      <w:tr>
        <w:trPr>
          <w:cantSplit/>
        </w:trPr>
        <w:tc>
          <w:tcPr>
            <w:tcW w:type="dxa" w:w="10166"/>
            <w:shd w:fill="F3F7F5"/>
            <w:tcMar>
              <w:top w:w="90" w:type="dxa"/>
              <w:start w:w="70" w:type="dxa"/>
              <w:bottom w:w="90" w:type="dxa"/>
              <w:end w:w="70" w:type="dxa"/>
            </w:tcMar>
            <w:vAlign w:val="center"/>
          </w:tcPr>
          <w:p>
            <w:pPr>
              <w:keepLines/>
              <w:jc w:val="center"/>
            </w:pPr>
            <w:r>
              <w:rPr>
                <w:b/>
                <w:sz w:val="19"/>
              </w:rPr>
              <w:t>Retrieval</w:t>
            </w:r>
          </w:p>
        </w:tc>
      </w:tr>
      <w:tr>
        <w:trPr>
          <w:cantSplit/>
        </w:trPr>
        <w:tc>
          <w:tcPr>
            <w:tcW w:type="dxa" w:w="10166"/>
            <w:vAlign w:val="center"/>
          </w:tcPr>
          <w:p>
            <w:pPr>
              <w:keepLines/>
              <w:jc w:val="center"/>
            </w:pPr>
            <w:r>
              <w:rPr>
                <w:sz w:val="22"/>
              </w:rPr>
              <w:t>↓</w:t>
            </w:r>
          </w:p>
        </w:tc>
      </w:tr>
      <w:tr>
        <w:trPr>
          <w:cantSplit/>
        </w:trPr>
        <w:tc>
          <w:tcPr>
            <w:tcW w:type="dxa" w:w="10166"/>
            <w:shd w:fill="F3F7F5"/>
            <w:tcMar>
              <w:top w:w="90" w:type="dxa"/>
              <w:start w:w="70" w:type="dxa"/>
              <w:bottom w:w="90" w:type="dxa"/>
              <w:end w:w="70" w:type="dxa"/>
            </w:tcMar>
            <w:vAlign w:val="center"/>
          </w:tcPr>
          <w:p>
            <w:pPr>
              <w:keepLines/>
              <w:jc w:val="center"/>
            </w:pPr>
            <w:r>
              <w:rPr>
                <w:b/>
                <w:sz w:val="19"/>
              </w:rPr>
              <w:t>Reconstruction in use</w:t>
            </w:r>
          </w:p>
        </w:tc>
      </w:tr>
    </w:tbl>
    <w:p>
      <w:pPr>
        <w:jc w:val="center"/>
      </w:pPr>
      <w:r>
        <w:rPr>
          <w:i/>
        </w:rPr>
        <w:t>Reading the flow: each step creates the conditions for the next; the arrows show sequence or influence, not inevitability unless the text explicitly says so.</w:t>
      </w:r>
    </w:p>
    <w:p>
      <w:pPr>
        <w:pStyle w:val="Heading4"/>
        <w:keepNext/>
        <w:keepLines/>
      </w:pPr>
      <w:r>
        <w:t>Classical and operant conditioning compared</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shd w:fill="DDEBE4"/>
            <w:tcMar>
              <w:top w:w="80" w:type="dxa"/>
              <w:start w:w="100" w:type="dxa"/>
              <w:bottom w:w="80" w:type="dxa"/>
              <w:end w:w="100" w:type="dxa"/>
            </w:tcMar>
            <w:vAlign w:val="center"/>
          </w:tcPr>
          <w:p>
            <w:pPr>
              <w:keepLines/>
              <w:jc w:val="center"/>
            </w:pPr>
            <w:r>
              <w:rPr>
                <w:b/>
              </w:rPr>
              <w:t>Feature</w:t>
            </w:r>
          </w:p>
        </w:tc>
        <w:tc>
          <w:tcPr>
            <w:tcW w:type="dxa" w:w="3389"/>
            <w:shd w:fill="DDEBE4"/>
            <w:tcMar>
              <w:top w:w="80" w:type="dxa"/>
              <w:start w:w="100" w:type="dxa"/>
              <w:bottom w:w="80" w:type="dxa"/>
              <w:end w:w="100" w:type="dxa"/>
            </w:tcMar>
            <w:vAlign w:val="center"/>
          </w:tcPr>
          <w:p>
            <w:pPr>
              <w:keepLines/>
              <w:jc w:val="center"/>
            </w:pPr>
            <w:r>
              <w:rPr>
                <w:b/>
              </w:rPr>
              <w:t>Classical conditioning</w:t>
            </w:r>
          </w:p>
        </w:tc>
        <w:tc>
          <w:tcPr>
            <w:tcW w:type="dxa" w:w="3389"/>
            <w:shd w:fill="DDEBE4"/>
            <w:tcMar>
              <w:top w:w="80" w:type="dxa"/>
              <w:start w:w="100" w:type="dxa"/>
              <w:bottom w:w="80" w:type="dxa"/>
              <w:end w:w="100" w:type="dxa"/>
            </w:tcMar>
            <w:vAlign w:val="center"/>
          </w:tcPr>
          <w:p>
            <w:pPr>
              <w:keepLines/>
              <w:jc w:val="center"/>
            </w:pPr>
            <w:r>
              <w:rPr>
                <w:b/>
              </w:rPr>
              <w:t>Operant conditioning</w:t>
            </w:r>
          </w:p>
        </w:tc>
      </w:tr>
      <w:tr>
        <w:trPr>
          <w:cantSplit/>
        </w:trPr>
        <w:tc>
          <w:tcPr>
            <w:tcW w:type="dxa" w:w="3389"/>
            <w:tcMar>
              <w:top w:w="80" w:type="dxa"/>
              <w:start w:w="100" w:type="dxa"/>
              <w:bottom w:w="80" w:type="dxa"/>
              <w:end w:w="100" w:type="dxa"/>
            </w:tcMar>
            <w:vAlign w:val="center"/>
          </w:tcPr>
          <w:p>
            <w:pPr>
              <w:keepLines/>
            </w:pPr>
            <w:r>
              <w:t>Main association</w:t>
            </w:r>
          </w:p>
        </w:tc>
        <w:tc>
          <w:tcPr>
            <w:tcW w:type="dxa" w:w="3389"/>
            <w:tcMar>
              <w:top w:w="80" w:type="dxa"/>
              <w:start w:w="100" w:type="dxa"/>
              <w:bottom w:w="80" w:type="dxa"/>
              <w:end w:w="100" w:type="dxa"/>
            </w:tcMar>
            <w:vAlign w:val="center"/>
          </w:tcPr>
          <w:p>
            <w:pPr>
              <w:keepLines/>
            </w:pPr>
            <w:r>
              <w:t>Stimulus predicts stimulus</w:t>
            </w:r>
          </w:p>
        </w:tc>
        <w:tc>
          <w:tcPr>
            <w:tcW w:type="dxa" w:w="3389"/>
            <w:tcMar>
              <w:top w:w="80" w:type="dxa"/>
              <w:start w:w="100" w:type="dxa"/>
              <w:bottom w:w="80" w:type="dxa"/>
              <w:end w:w="100" w:type="dxa"/>
            </w:tcMar>
            <w:vAlign w:val="center"/>
          </w:tcPr>
          <w:p>
            <w:pPr>
              <w:keepLines/>
            </w:pPr>
            <w:r>
              <w:t>Behaviour is linked with consequence</w:t>
            </w:r>
          </w:p>
        </w:tc>
      </w:tr>
      <w:tr>
        <w:trPr>
          <w:cantSplit/>
        </w:trPr>
        <w:tc>
          <w:tcPr>
            <w:tcW w:type="dxa" w:w="3389"/>
            <w:tcMar>
              <w:top w:w="80" w:type="dxa"/>
              <w:start w:w="100" w:type="dxa"/>
              <w:bottom w:w="80" w:type="dxa"/>
              <w:end w:w="100" w:type="dxa"/>
            </w:tcMar>
            <w:vAlign w:val="center"/>
          </w:tcPr>
          <w:p>
            <w:pPr>
              <w:keepLines/>
            </w:pPr>
            <w:r>
              <w:t>Typical response</w:t>
            </w:r>
          </w:p>
        </w:tc>
        <w:tc>
          <w:tcPr>
            <w:tcW w:type="dxa" w:w="3389"/>
            <w:tcMar>
              <w:top w:w="80" w:type="dxa"/>
              <w:start w:w="100" w:type="dxa"/>
              <w:bottom w:w="80" w:type="dxa"/>
              <w:end w:w="100" w:type="dxa"/>
            </w:tcMar>
            <w:vAlign w:val="center"/>
          </w:tcPr>
          <w:p>
            <w:pPr>
              <w:keepLines/>
            </w:pPr>
            <w:r>
              <w:t>Often reflexive or elicited</w:t>
            </w:r>
          </w:p>
        </w:tc>
        <w:tc>
          <w:tcPr>
            <w:tcW w:type="dxa" w:w="3389"/>
            <w:tcMar>
              <w:top w:w="80" w:type="dxa"/>
              <w:start w:w="100" w:type="dxa"/>
              <w:bottom w:w="80" w:type="dxa"/>
              <w:end w:w="100" w:type="dxa"/>
            </w:tcMar>
            <w:vAlign w:val="center"/>
          </w:tcPr>
          <w:p>
            <w:pPr>
              <w:keepLines/>
            </w:pPr>
            <w:r>
              <w:t>Often emitted/voluntary behaviour</w:t>
            </w:r>
          </w:p>
        </w:tc>
      </w:tr>
      <w:tr>
        <w:trPr>
          <w:cantSplit/>
        </w:trPr>
        <w:tc>
          <w:tcPr>
            <w:tcW w:type="dxa" w:w="3389"/>
            <w:tcMar>
              <w:top w:w="80" w:type="dxa"/>
              <w:start w:w="100" w:type="dxa"/>
              <w:bottom w:w="80" w:type="dxa"/>
              <w:end w:w="100" w:type="dxa"/>
            </w:tcMar>
            <w:vAlign w:val="center"/>
          </w:tcPr>
          <w:p>
            <w:pPr>
              <w:keepLines/>
            </w:pPr>
            <w:r>
              <w:t>Core process</w:t>
            </w:r>
          </w:p>
        </w:tc>
        <w:tc>
          <w:tcPr>
            <w:tcW w:type="dxa" w:w="3389"/>
            <w:tcMar>
              <w:top w:w="80" w:type="dxa"/>
              <w:start w:w="100" w:type="dxa"/>
              <w:bottom w:w="80" w:type="dxa"/>
              <w:end w:w="100" w:type="dxa"/>
            </w:tcMar>
            <w:vAlign w:val="center"/>
          </w:tcPr>
          <w:p>
            <w:pPr>
              <w:keepLines/>
            </w:pPr>
            <w:r>
              <w:t>Pairing and contingency between stimuli</w:t>
            </w:r>
          </w:p>
        </w:tc>
        <w:tc>
          <w:tcPr>
            <w:tcW w:type="dxa" w:w="3389"/>
            <w:tcMar>
              <w:top w:w="80" w:type="dxa"/>
              <w:start w:w="100" w:type="dxa"/>
              <w:bottom w:w="80" w:type="dxa"/>
              <w:end w:w="100" w:type="dxa"/>
            </w:tcMar>
            <w:vAlign w:val="center"/>
          </w:tcPr>
          <w:p>
            <w:pPr>
              <w:keepLines/>
            </w:pPr>
            <w:r>
              <w:t>Reinforcement or punishment after behaviour</w:t>
            </w:r>
          </w:p>
        </w:tc>
      </w:tr>
      <w:tr>
        <w:trPr>
          <w:cantSplit/>
        </w:trPr>
        <w:tc>
          <w:tcPr>
            <w:tcW w:type="dxa" w:w="3389"/>
            <w:tcMar>
              <w:top w:w="80" w:type="dxa"/>
              <w:start w:w="100" w:type="dxa"/>
              <w:bottom w:w="80" w:type="dxa"/>
              <w:end w:w="100" w:type="dxa"/>
            </w:tcMar>
            <w:vAlign w:val="center"/>
          </w:tcPr>
          <w:p>
            <w:pPr>
              <w:keepLines/>
            </w:pPr>
            <w:r>
              <w:t>Example</w:t>
            </w:r>
          </w:p>
        </w:tc>
        <w:tc>
          <w:tcPr>
            <w:tcW w:type="dxa" w:w="3389"/>
            <w:tcMar>
              <w:top w:w="80" w:type="dxa"/>
              <w:start w:w="100" w:type="dxa"/>
              <w:bottom w:w="80" w:type="dxa"/>
              <w:end w:w="100" w:type="dxa"/>
            </w:tcMar>
            <w:vAlign w:val="center"/>
          </w:tcPr>
          <w:p>
            <w:pPr>
              <w:keepLines/>
            </w:pPr>
            <w:r>
              <w:t>A cue predicts an aversive event and evokes fear</w:t>
            </w:r>
          </w:p>
        </w:tc>
        <w:tc>
          <w:tcPr>
            <w:tcW w:type="dxa" w:w="3389"/>
            <w:tcMar>
              <w:top w:w="80" w:type="dxa"/>
              <w:start w:w="100" w:type="dxa"/>
              <w:bottom w:w="80" w:type="dxa"/>
              <w:end w:w="100" w:type="dxa"/>
            </w:tcMar>
            <w:vAlign w:val="center"/>
          </w:tcPr>
          <w:p>
            <w:pPr>
              <w:keepLines/>
            </w:pPr>
            <w:r>
              <w:t>Study behaviour increases because it is followed by a valued outcome</w:t>
            </w:r>
          </w:p>
        </w:tc>
      </w:tr>
    </w:tbl>
    <w:p>
      <w:pPr>
        <w:pStyle w:val="Heading3"/>
        <w:keepNext/>
        <w:keepLines/>
      </w:pPr>
      <w:r>
        <w:t>How to Prepare This Topic</w:t>
      </w:r>
    </w:p>
    <w:p>
      <w:pPr>
        <w:pStyle w:val="MasterBullet"/>
      </w:pPr>
      <w:r/>
      <w:r>
        <w:t>Learn classical and operant conditioning through one original example each.</w:t>
      </w:r>
    </w:p>
    <w:p>
      <w:pPr>
        <w:pStyle w:val="MasterBullet"/>
      </w:pPr>
      <w:r/>
      <w:r>
        <w:t>Make a 2 × 2 table for positive/negative reinforcement and positive/negative punishment.</w:t>
      </w:r>
    </w:p>
    <w:p>
      <w:pPr>
        <w:pStyle w:val="MasterBullet"/>
      </w:pPr>
      <w:r/>
      <w:r>
        <w:t>Draw a simple memory flow: encoding → storage → retrieval.</w:t>
      </w:r>
    </w:p>
    <w:p>
      <w:pPr>
        <w:pStyle w:val="MasterBullet"/>
      </w:pPr>
      <w:r/>
      <w:r>
        <w:t>Practise application questions involving study habits, classroom learning, advertising, fear or habit formation.</w:t>
      </w:r>
    </w:p>
    <w:p>
      <w:pPr>
        <w:pStyle w:val="Heading3"/>
        <w:keepNext/>
        <w:keepLines/>
      </w:pPr>
      <w:r>
        <w:t>Common Confusion / Mistake</w:t>
      </w:r>
    </w:p>
    <w:tbl>
      <w:tblPr>
        <w:tblW w:type="auto" w:w="0"/>
        <w:jc w:val="center"/>
        <w:tblLayout w:type="autofit"/>
        <w:tblLook w:firstColumn="1" w:firstRow="1" w:lastColumn="0" w:lastRow="0" w:noHBand="0" w:noVBand="1" w:val="04A0"/>
      </w:tblPr>
      <w:tblGrid>
        <w:gridCol w:w="10166"/>
      </w:tblGrid>
      <w:tr>
        <w:trPr>
          <w:cantSplit/>
        </w:trPr>
        <w:tc>
          <w:tcPr>
            <w:tcW w:type="dxa" w:w="10166"/>
            <w:shd w:fill="FBEFED"/>
            <w:tcMar>
              <w:top w:w="100" w:type="dxa"/>
              <w:start w:w="120" w:type="dxa"/>
              <w:bottom w:w="100" w:type="dxa"/>
              <w:end w:w="120" w:type="dxa"/>
            </w:tcMar>
            <w:vAlign w:val="center"/>
          </w:tcPr>
          <w:p>
            <w:pPr>
              <w:keepLines/>
            </w:pPr>
            <w:r>
              <w:rPr>
                <w:b/>
                <w:sz w:val="21"/>
              </w:rPr>
              <w:t>Avoid this error</w:t>
            </w:r>
            <w:r>
              <w:br/>
              <w:t>The most common error is calling negative reinforcement “punishment.” Remember: reinforcement always increases the future probability of a behaviour.</w:t>
            </w:r>
          </w:p>
        </w:tc>
      </w:tr>
    </w:tbl>
    <w:p>
      <w:pPr>
        <w:pStyle w:val="Heading3"/>
        <w:keepNext/>
        <w:keepLines/>
      </w:pPr>
      <w:r>
        <w:t>How to Build an Examination Answer</w:t>
      </w:r>
    </w:p>
    <w:p>
      <w:r>
        <w:t>Begin with definitions, compare classical and operant conditioning, explain reinforcement/punishment, add observational learning, then move to memory systems, processes and forgetting. A comparison table can make the answer very clear.</w:t>
      </w:r>
    </w:p>
    <w:p>
      <w:pPr>
        <w:pStyle w:val="Heading3"/>
        <w:keepNext/>
        <w:keepLines/>
      </w:pPr>
      <w:r>
        <w:t>Evidence and Source Notes</w:t>
      </w:r>
    </w:p>
    <w:p>
      <w:pPr>
        <w:pStyle w:val="SourceNote"/>
      </w:pPr>
      <w:r>
        <w:t>• Spielman, Jenkins, &amp; Lovett, Psychology 2e (OpenStax, 2020).</w:t>
      </w:r>
    </w:p>
    <w:p>
      <w:pPr>
        <w:pStyle w:val="Heading3"/>
        <w:keepNext/>
        <w:keepLines/>
      </w:pPr>
      <w:r>
        <w:t>Key Takeaways</w:t>
      </w:r>
    </w:p>
    <w:p>
      <w:pPr>
        <w:pStyle w:val="KeyTakeaway"/>
      </w:pPr>
      <w:r>
        <w:t>• Classical conditioning mainly links stimuli.</w:t>
      </w:r>
    </w:p>
    <w:p>
      <w:pPr>
        <w:pStyle w:val="KeyTakeaway"/>
      </w:pPr>
      <w:r>
        <w:t>• Operant conditioning links behaviour with consequences.</w:t>
      </w:r>
    </w:p>
    <w:p>
      <w:pPr>
        <w:pStyle w:val="KeyTakeaway"/>
      </w:pPr>
      <w:r>
        <w:t>• Reinforcement strengthens behaviour; punishment attempts to weaken it.</w:t>
      </w:r>
    </w:p>
    <w:p>
      <w:pPr>
        <w:pStyle w:val="KeyTakeaway"/>
      </w:pPr>
      <w:r>
        <w:t>• Memory involves encoding, storage and retrieval.</w:t>
      </w:r>
    </w:p>
    <w:p>
      <w:pPr>
        <w:pStyle w:val="KeyTakeaway"/>
      </w:pPr>
      <w:r>
        <w:t>• Observational learning does not require the observer to receive direct reinforcement every time.</w:t>
      </w:r>
    </w:p>
    <w:p>
      <w:pPr>
        <w:pStyle w:val="KeyTakeaway"/>
      </w:pPr>
      <w:r>
        <w:t>• Connect definitions with mechanisms, examples and limitations; do not present the topic as a list of isolated terms.</w:t>
      </w:r>
    </w:p>
    <w:p>
      <w:pPr>
        <w:pStyle w:val="Heading3"/>
        <w:keepNext/>
        <w:keepLines/>
      </w:pPr>
      <w:r>
        <w:t>30-Second Self-Check</w:t>
      </w:r>
    </w:p>
    <w:p>
      <w:pPr>
        <w:pStyle w:val="MasterBullet"/>
      </w:pPr>
      <w:r>
        <w:t>□ Can I explain learning and memory in my own words without notes?</w:t>
      </w:r>
    </w:p>
    <w:p>
      <w:pPr>
        <w:pStyle w:val="MasterBullet"/>
      </w:pPr>
      <w:r>
        <w:t>□ Can I make at least one correct comparison, diagram, framework or example from this topic?</w:t>
      </w:r>
    </w:p>
    <w:p>
      <w:pPr>
        <w:pStyle w:val="MasterBullet"/>
      </w:pPr>
      <w:r>
        <w:t>□ Can I turn this topic into a clear introduction + 4–6 headings + conclusion in under five minutes?</w:t>
      </w:r>
    </w:p>
    <w:p/>
    <w:p>
      <w:pPr>
        <w:pStyle w:val="Heading2"/>
        <w:keepNext/>
        <w:keepLines/>
      </w:pPr>
      <w:bookmarkStart w:id="1008" w:name="toc_1008"/>
      <w:r>
        <w:t>5. Motivation and Emotion</w:t>
      </w:r>
      <w:bookmarkEnd w:id="1008"/>
    </w:p>
    <w:p>
      <w:pPr>
        <w:pStyle w:val="Heading3"/>
        <w:keepNext/>
        <w:keepLines/>
      </w:pPr>
      <w:r>
        <w:t>Introduction</w:t>
      </w:r>
    </w:p>
    <w:p>
      <w:r>
        <w:t>Motivation explains why behaviour starts, where it is directed and why it continues. Emotion involves subjective feeling, bodily arousal, expression and cognitive interpretation. In examination answers, motivation answers “why act?” while emotion answers “what is felt and how is it experienced?”</w:t>
      </w:r>
    </w:p>
    <w:p>
      <w:r>
        <w:t>The key is to compare theories rather than memorizing isolated names. Every theory tries to explain the source and direction of behaviour or the relationship among bodily arousal, interpretation and emotional experience.</w:t>
      </w:r>
    </w:p>
    <w:p>
      <w:pPr>
        <w:pStyle w:val="Heading3"/>
        <w:keepNext/>
        <w:keepLines/>
      </w:pPr>
      <w:r>
        <w:t>Source-Aligned Core Concepts</w:t>
      </w:r>
    </w:p>
    <w:p>
      <w:pPr>
        <w:pStyle w:val="MasterBullet"/>
      </w:pPr>
      <w:r>
        <w:rPr>
          <w:b/>
        </w:rPr>
        <w:t>Homeostasis</w:t>
      </w:r>
      <w:r>
        <w:t xml:space="preserve">: </w:t>
      </w:r>
      <w:r>
        <w:t>Homeostasis is the body’s tendency to maintain internal stability. Drive-based explanations propose that biological imbalances can create tension that motivates behaviour aimed at restoring balance.</w:t>
      </w:r>
    </w:p>
    <w:p>
      <w:pPr>
        <w:pStyle w:val="MasterBullet"/>
      </w:pPr>
      <w:r>
        <w:rPr>
          <w:b/>
        </w:rPr>
        <w:t>Biogenic and social motives</w:t>
      </w:r>
      <w:r>
        <w:t xml:space="preserve">: </w:t>
      </w:r>
      <w:r>
        <w:t>Biogenic motives are tied closely to biological needs such as hunger and thirst. Social motives develop strongly through social experience and may include achievement, affiliation, status or power.</w:t>
      </w:r>
    </w:p>
    <w:p>
      <w:pPr>
        <w:pStyle w:val="MasterBullet"/>
      </w:pPr>
      <w:r>
        <w:rPr>
          <w:b/>
        </w:rPr>
        <w:t>Factors affecting motivation</w:t>
      </w:r>
      <w:r>
        <w:t xml:space="preserve">: </w:t>
      </w:r>
      <w:r>
        <w:t>Needs, goals, incentives, expectations, past learning, culture and situational opportunities can influence motivation. No single factor explains all human action.</w:t>
      </w:r>
    </w:p>
    <w:p>
      <w:pPr>
        <w:pStyle w:val="MasterBullet"/>
      </w:pPr>
      <w:r>
        <w:rPr>
          <w:b/>
        </w:rPr>
        <w:t>Measuring motivation</w:t>
      </w:r>
      <w:r>
        <w:t xml:space="preserve">: </w:t>
      </w:r>
      <w:r>
        <w:t>Motivation is often inferred from behaviour, self-report, persistence, choice, performance and sometimes physiological measures. Each method has limitations.</w:t>
      </w:r>
    </w:p>
    <w:p>
      <w:pPr>
        <w:pStyle w:val="MasterBullet"/>
      </w:pPr>
      <w:r>
        <w:rPr>
          <w:b/>
        </w:rPr>
        <w:t>Theories of motivation</w:t>
      </w:r>
      <w:r>
        <w:t xml:space="preserve">: </w:t>
      </w:r>
      <w:r>
        <w:t>Prepare drive-reduction, incentive, arousal, cognitive/expectancy and humanistic approaches as different ways of explaining motivation. The examiner usually rewards comparison and application more than name-listing.</w:t>
      </w:r>
    </w:p>
    <w:p>
      <w:pPr>
        <w:pStyle w:val="MasterBullet"/>
      </w:pPr>
      <w:r>
        <w:rPr>
          <w:b/>
        </w:rPr>
        <w:t>Emotion and physiological change</w:t>
      </w:r>
      <w:r>
        <w:t xml:space="preserve">: </w:t>
      </w:r>
      <w:r>
        <w:t>Emotions involve changes in autonomic activity, expression and cognition. Fear, anger, sadness, joy and other emotions may share some physiological features but differ in appraisal and context.</w:t>
      </w:r>
    </w:p>
    <w:p>
      <w:pPr>
        <w:pStyle w:val="MasterBullet"/>
      </w:pPr>
      <w:r>
        <w:rPr>
          <w:b/>
        </w:rPr>
        <w:t>Theories of emotion</w:t>
      </w:r>
      <w:r>
        <w:t xml:space="preserve">: </w:t>
      </w:r>
      <w:r>
        <w:t>Classic theories differ over whether bodily arousal comes before conscious emotion, occurs alongside it, or is interpreted through cognitive appraisal. A comparison diagram is the easiest way to present them.</w:t>
      </w:r>
    </w:p>
    <w:p>
      <w:pPr>
        <w:pStyle w:val="Heading3"/>
        <w:keepNext/>
        <w:keepLines/>
      </w:pPr>
      <w:r>
        <w:t>Expanded Master Explanation</w:t>
      </w:r>
    </w:p>
    <w:p>
      <w:r>
        <w:rPr>
          <w:i/>
        </w:rPr>
        <w:t>The following sections develop the compressed source notes into the academic depth needed for first-time understanding and analytical answer writing.</w:t>
      </w:r>
    </w:p>
    <w:p>
      <w:pPr>
        <w:pStyle w:val="Heading3"/>
        <w:keepNext/>
        <w:keepLines/>
      </w:pPr>
      <w:r>
        <w:t>What motivation explains</w:t>
      </w:r>
    </w:p>
    <w:p>
      <w:pPr>
        <w:pStyle w:val="MasterBullet"/>
      </w:pPr>
      <w:r>
        <w:rPr>
          <w:b/>
        </w:rPr>
        <w:t>Initiation</w:t>
      </w:r>
      <w:r>
        <w:t xml:space="preserve">: </w:t>
      </w:r>
      <w:r>
        <w:t>Motivation helps explain why a behaviour begins. Hunger may initiate food-seeking, while a valued academic goal may initiate study.</w:t>
      </w:r>
    </w:p>
    <w:p>
      <w:pPr>
        <w:pStyle w:val="MasterBullet"/>
      </w:pPr>
      <w:r>
        <w:rPr>
          <w:b/>
        </w:rPr>
        <w:t>Direction</w:t>
      </w:r>
      <w:r>
        <w:t xml:space="preserve">: </w:t>
      </w:r>
      <w:r>
        <w:t>Motivation also explains choice: among possible behaviours, people select actions that appear capable of meeting needs, goals or incentives.</w:t>
      </w:r>
    </w:p>
    <w:p>
      <w:pPr>
        <w:pStyle w:val="MasterBullet"/>
      </w:pPr>
      <w:r>
        <w:rPr>
          <w:b/>
        </w:rPr>
        <w:t>Persistence</w:t>
      </w:r>
      <w:r>
        <w:t xml:space="preserve">: </w:t>
      </w:r>
      <w:r>
        <w:t>Motivational processes affect how long effort continues in the face of delay, difficulty or competing goals. Persistence therefore cannot be reduced to one personality trait such as 'willpower'.</w:t>
      </w:r>
    </w:p>
    <w:p>
      <w:pPr>
        <w:pStyle w:val="MasterBullet"/>
      </w:pPr>
      <w:r>
        <w:rPr>
          <w:b/>
        </w:rPr>
        <w:t>Intensity</w:t>
      </w:r>
      <w:r>
        <w:t xml:space="preserve">: </w:t>
      </w:r>
      <w:r>
        <w:t>Effort can vary in strength. High motivation may increase effort, but extreme arousal can impair performance on complex tasks, so more activation is not always better.</w:t>
      </w:r>
    </w:p>
    <w:p>
      <w:pPr>
        <w:pStyle w:val="Heading3"/>
        <w:keepNext/>
        <w:keepLines/>
      </w:pPr>
      <w:r>
        <w:t>Major approaches to motivation</w:t>
      </w:r>
    </w:p>
    <w:p>
      <w:pPr>
        <w:pStyle w:val="MasterBullet"/>
      </w:pPr>
      <w:r>
        <w:rPr>
          <w:b/>
        </w:rPr>
        <w:t>Drive-reduction</w:t>
      </w:r>
      <w:r>
        <w:t xml:space="preserve">: </w:t>
      </w:r>
      <w:r>
        <w:t>Drive theories begin with physiological imbalance. Need creates an internal drive, behaviour reduces the drive and homeostasis is restored. This fits some biological motives but does not explain curiosity, risk-taking or behaviours pursued without a deficit.</w:t>
      </w:r>
    </w:p>
    <w:p>
      <w:pPr>
        <w:pStyle w:val="MasterBullet"/>
      </w:pPr>
      <w:r>
        <w:rPr>
          <w:b/>
        </w:rPr>
        <w:t>Incentive</w:t>
      </w:r>
      <w:r>
        <w:t xml:space="preserve">: </w:t>
      </w:r>
      <w:r>
        <w:t>Incentive approaches emphasize attractive or aversive external goals. A behaviour can be motivated because an outcome is expected to be rewarding even when no biological deficit exists.</w:t>
      </w:r>
    </w:p>
    <w:p>
      <w:pPr>
        <w:pStyle w:val="MasterBullet"/>
      </w:pPr>
      <w:r>
        <w:rPr>
          <w:b/>
        </w:rPr>
        <w:t>Arousal</w:t>
      </w:r>
      <w:r>
        <w:t xml:space="preserve">: </w:t>
      </w:r>
      <w:r>
        <w:t>Arousal approaches propose that people regulate desired levels of stimulation. The relationship between arousal and performance depends on task difficulty and the person, so a single optimum cannot be applied to every situation.</w:t>
      </w:r>
    </w:p>
    <w:p>
      <w:pPr>
        <w:pStyle w:val="MasterBullet"/>
      </w:pPr>
      <w:r>
        <w:rPr>
          <w:b/>
        </w:rPr>
        <w:t>Expectancy-value</w:t>
      </w:r>
      <w:r>
        <w:t xml:space="preserve">: </w:t>
      </w:r>
      <w:r>
        <w:t>Cognitive approaches emphasize what people expect will happen and how much they value the outcome. A learner may value success but still avoid effort if they believe success is impossible.</w:t>
      </w:r>
    </w:p>
    <w:p>
      <w:pPr>
        <w:pStyle w:val="MasterBullet"/>
      </w:pPr>
      <w:r>
        <w:rPr>
          <w:b/>
        </w:rPr>
        <w:t>Self-determination</w:t>
      </w:r>
      <w:r>
        <w:t xml:space="preserve">: </w:t>
      </w:r>
      <w:r>
        <w:t>Self-determination theory distinguishes qualities of motivation and emphasizes autonomy, competence and relatedness. External rewards can motivate behaviour, but enduring engagement is stronger when people also experience meaningful internal reasons.</w:t>
      </w:r>
    </w:p>
    <w:p>
      <w:pPr>
        <w:pStyle w:val="MasterBullet"/>
      </w:pPr>
      <w:r>
        <w:rPr>
          <w:b/>
        </w:rPr>
        <w:t>Humanistic</w:t>
      </w:r>
      <w:r>
        <w:t xml:space="preserve">: </w:t>
      </w:r>
      <w:r>
        <w:t>Maslow's hierarchy drew attention to growth and human needs, but the strict universal ordering of needs has limited empirical support. It is better used as a broad heuristic than as a fixed law.</w:t>
      </w:r>
    </w:p>
    <w:p>
      <w:pPr>
        <w:pStyle w:val="Heading3"/>
        <w:keepNext/>
        <w:keepLines/>
      </w:pPr>
      <w:r>
        <w:t>Emotion as a coordinated response</w:t>
      </w:r>
    </w:p>
    <w:p>
      <w:r>
        <w:t>Emotion includes subjective experience, physiological activation, expressive behaviour and cognitive appraisal. These components can influence one another but need not occur in a single rigid sequence. Culture also shapes which emotions are emphasized, how they are labelled and when expression is considered appropriate.</w:t>
      </w:r>
    </w:p>
    <w:p>
      <w:pPr>
        <w:pStyle w:val="MasterBullet"/>
      </w:pPr>
      <w:r>
        <w:rPr>
          <w:b/>
        </w:rPr>
        <w:t>James-Lange theory</w:t>
      </w:r>
      <w:r>
        <w:t xml:space="preserve">: </w:t>
      </w:r>
      <w:r>
        <w:t>The classic James-Lange view proposes that perception of bodily changes contributes to the conscious experience of emotion: event -&gt; physiological response -&gt; experienced emotion. The theory highlighted embodiment but is too simple if treated as the whole explanation.</w:t>
      </w:r>
    </w:p>
    <w:p>
      <w:pPr>
        <w:pStyle w:val="MasterBullet"/>
      </w:pPr>
      <w:r>
        <w:rPr>
          <w:b/>
        </w:rPr>
        <w:t>Cannon-Bard theory</w:t>
      </w:r>
      <w:r>
        <w:t xml:space="preserve">: </w:t>
      </w:r>
      <w:r>
        <w:t>Cannon and Bard argued that emotional experience and physiological arousal can occur in parallel rather than one simply causing the other. This corrected the idea that conscious emotion must wait for bodily feedback.</w:t>
      </w:r>
    </w:p>
    <w:p>
      <w:pPr>
        <w:pStyle w:val="MasterBullet"/>
      </w:pPr>
      <w:r>
        <w:rPr>
          <w:b/>
        </w:rPr>
        <w:t>Two-factor theory</w:t>
      </w:r>
      <w:r>
        <w:t xml:space="preserve">: </w:t>
      </w:r>
      <w:r>
        <w:t>Schachter and Singer proposed that emotion depends on physiological arousal plus cognitive interpretation of the situation. The approach shows why similar arousal can be experienced differently depending on context.</w:t>
      </w:r>
    </w:p>
    <w:p>
      <w:pPr>
        <w:pStyle w:val="MasterBullet"/>
      </w:pPr>
      <w:r>
        <w:rPr>
          <w:b/>
        </w:rPr>
        <w:t>Appraisal theories</w:t>
      </w:r>
      <w:r>
        <w:t xml:space="preserve">: </w:t>
      </w:r>
      <w:r>
        <w:t>Appraisal approaches emphasize evaluations of significance, control, responsibility and coping resources. They explain why two people can experience the same event differently.</w:t>
      </w:r>
    </w:p>
    <w:p>
      <w:pPr>
        <w:pStyle w:val="Heading3"/>
        <w:keepNext/>
        <w:keepLines/>
      </w:pPr>
      <w:r>
        <w:t>Measurement and application</w:t>
      </w:r>
    </w:p>
    <w:p>
      <w:pPr>
        <w:pStyle w:val="MasterBullet"/>
      </w:pPr>
      <w:r>
        <w:rPr>
          <w:b/>
        </w:rPr>
        <w:t>Self-report</w:t>
      </w:r>
      <w:r>
        <w:t xml:space="preserve">: </w:t>
      </w:r>
      <w:r>
        <w:t>People can report goals, feelings and perceived motives, but answers may be affected by memory, self-presentation or limited self-awareness.</w:t>
      </w:r>
    </w:p>
    <w:p>
      <w:pPr>
        <w:pStyle w:val="MasterBullet"/>
      </w:pPr>
      <w:r>
        <w:rPr>
          <w:b/>
        </w:rPr>
        <w:t>Behavioural indicators</w:t>
      </w:r>
      <w:r>
        <w:t xml:space="preserve">: </w:t>
      </w:r>
      <w:r>
        <w:t>Persistence, choices and effort provide useful evidence, but the same behaviour can arise from different motives. Interpretation therefore requires context.</w:t>
      </w:r>
    </w:p>
    <w:p>
      <w:pPr>
        <w:pStyle w:val="MasterBullet"/>
      </w:pPr>
      <w:r>
        <w:rPr>
          <w:b/>
        </w:rPr>
        <w:t>Physiological indicators</w:t>
      </w:r>
      <w:r>
        <w:t xml:space="preserve">: </w:t>
      </w:r>
      <w:r>
        <w:t>Heart rate, skin conductance and hormonal measures can index arousal, but no single measure uniquely identifies a specific emotion.</w:t>
      </w:r>
    </w:p>
    <w:p>
      <w:pPr>
        <w:pStyle w:val="MasterBullet"/>
      </w:pPr>
      <w:r>
        <w:rPr>
          <w:b/>
        </w:rPr>
        <w:t>Practical application</w:t>
      </w:r>
      <w:r>
        <w:t xml:space="preserve">: </w:t>
      </w:r>
      <w:r>
        <w:t>In education and organizations, motivation is strengthened by combining clear goals, credible feedback, appropriate challenge, fair incentives and opportunities for autonomy rather than assuming one reward will work equally for everyone.</w:t>
      </w:r>
    </w:p>
    <w:p>
      <w:pPr>
        <w:pStyle w:val="Heading4"/>
        <w:keepNext/>
        <w:keepLines/>
      </w:pPr>
      <w:r>
        <w:t>A simple expectancy-value motivation chain</w:t>
      </w:r>
    </w:p>
    <w:tbl>
      <w:tblPr>
        <w:tblW w:type="auto" w:w="0"/>
        <w:jc w:val="center"/>
        <w:tblLayout w:type="autofit"/>
        <w:tblLook w:firstColumn="1" w:firstRow="1" w:lastColumn="0" w:lastRow="0" w:noHBand="0" w:noVBand="1" w:val="04A0"/>
      </w:tblPr>
      <w:tblGrid>
        <w:gridCol w:w="10166"/>
      </w:tblGrid>
      <w:tr>
        <w:trPr>
          <w:cantSplit/>
          <w:tblHeader w:val="true"/>
        </w:trPr>
        <w:tc>
          <w:tcPr>
            <w:tcW w:type="dxa" w:w="10166"/>
            <w:shd w:fill="F3F7F5"/>
            <w:tcMar>
              <w:top w:w="90" w:type="dxa"/>
              <w:start w:w="70" w:type="dxa"/>
              <w:bottom w:w="90" w:type="dxa"/>
              <w:end w:w="70" w:type="dxa"/>
            </w:tcMar>
            <w:vAlign w:val="center"/>
          </w:tcPr>
          <w:p>
            <w:pPr>
              <w:keepLines/>
              <w:jc w:val="center"/>
            </w:pPr>
            <w:r>
              <w:rPr>
                <w:b/>
                <w:sz w:val="19"/>
              </w:rPr>
              <w:t>Goal matters</w:t>
            </w:r>
          </w:p>
        </w:tc>
      </w:tr>
      <w:tr>
        <w:trPr>
          <w:cantSplit/>
        </w:trPr>
        <w:tc>
          <w:tcPr>
            <w:tcW w:type="dxa" w:w="10166"/>
            <w:vAlign w:val="center"/>
          </w:tcPr>
          <w:p>
            <w:pPr>
              <w:keepLines/>
              <w:jc w:val="center"/>
            </w:pPr>
            <w:r>
              <w:rPr>
                <w:sz w:val="22"/>
              </w:rPr>
              <w:t>↓</w:t>
            </w:r>
          </w:p>
        </w:tc>
      </w:tr>
      <w:tr>
        <w:trPr>
          <w:cantSplit/>
        </w:trPr>
        <w:tc>
          <w:tcPr>
            <w:tcW w:type="dxa" w:w="10166"/>
            <w:shd w:fill="F3F7F5"/>
            <w:tcMar>
              <w:top w:w="90" w:type="dxa"/>
              <w:start w:w="70" w:type="dxa"/>
              <w:bottom w:w="90" w:type="dxa"/>
              <w:end w:w="70" w:type="dxa"/>
            </w:tcMar>
            <w:vAlign w:val="center"/>
          </w:tcPr>
          <w:p>
            <w:pPr>
              <w:keepLines/>
              <w:jc w:val="center"/>
            </w:pPr>
            <w:r>
              <w:rPr>
                <w:b/>
                <w:sz w:val="19"/>
              </w:rPr>
              <w:t>Success seems possible</w:t>
            </w:r>
          </w:p>
        </w:tc>
      </w:tr>
      <w:tr>
        <w:trPr>
          <w:cantSplit/>
        </w:trPr>
        <w:tc>
          <w:tcPr>
            <w:tcW w:type="dxa" w:w="10166"/>
            <w:vAlign w:val="center"/>
          </w:tcPr>
          <w:p>
            <w:pPr>
              <w:keepLines/>
              <w:jc w:val="center"/>
            </w:pPr>
            <w:r>
              <w:rPr>
                <w:sz w:val="22"/>
              </w:rPr>
              <w:t>↓</w:t>
            </w:r>
          </w:p>
        </w:tc>
      </w:tr>
      <w:tr>
        <w:trPr>
          <w:cantSplit/>
        </w:trPr>
        <w:tc>
          <w:tcPr>
            <w:tcW w:type="dxa" w:w="10166"/>
            <w:shd w:fill="F3F7F5"/>
            <w:tcMar>
              <w:top w:w="90" w:type="dxa"/>
              <w:start w:w="70" w:type="dxa"/>
              <w:bottom w:w="90" w:type="dxa"/>
              <w:end w:w="70" w:type="dxa"/>
            </w:tcMar>
            <w:vAlign w:val="center"/>
          </w:tcPr>
          <w:p>
            <w:pPr>
              <w:keepLines/>
              <w:jc w:val="center"/>
            </w:pPr>
            <w:r>
              <w:rPr>
                <w:b/>
                <w:sz w:val="19"/>
              </w:rPr>
              <w:t>Action chosen</w:t>
            </w:r>
          </w:p>
        </w:tc>
      </w:tr>
      <w:tr>
        <w:trPr>
          <w:cantSplit/>
        </w:trPr>
        <w:tc>
          <w:tcPr>
            <w:tcW w:type="dxa" w:w="10166"/>
            <w:vAlign w:val="center"/>
          </w:tcPr>
          <w:p>
            <w:pPr>
              <w:keepLines/>
              <w:jc w:val="center"/>
            </w:pPr>
            <w:r>
              <w:rPr>
                <w:sz w:val="22"/>
              </w:rPr>
              <w:t>↓</w:t>
            </w:r>
          </w:p>
        </w:tc>
      </w:tr>
      <w:tr>
        <w:trPr>
          <w:cantSplit/>
        </w:trPr>
        <w:tc>
          <w:tcPr>
            <w:tcW w:type="dxa" w:w="10166"/>
            <w:shd w:fill="F3F7F5"/>
            <w:tcMar>
              <w:top w:w="90" w:type="dxa"/>
              <w:start w:w="70" w:type="dxa"/>
              <w:bottom w:w="90" w:type="dxa"/>
              <w:end w:w="70" w:type="dxa"/>
            </w:tcMar>
            <w:vAlign w:val="center"/>
          </w:tcPr>
          <w:p>
            <w:pPr>
              <w:keepLines/>
              <w:jc w:val="center"/>
            </w:pPr>
            <w:r>
              <w:rPr>
                <w:b/>
                <w:sz w:val="19"/>
              </w:rPr>
              <w:t>Effort/persistence</w:t>
            </w:r>
          </w:p>
        </w:tc>
      </w:tr>
      <w:tr>
        <w:trPr>
          <w:cantSplit/>
        </w:trPr>
        <w:tc>
          <w:tcPr>
            <w:tcW w:type="dxa" w:w="10166"/>
            <w:vAlign w:val="center"/>
          </w:tcPr>
          <w:p>
            <w:pPr>
              <w:keepLines/>
              <w:jc w:val="center"/>
            </w:pPr>
            <w:r>
              <w:rPr>
                <w:sz w:val="22"/>
              </w:rPr>
              <w:t>↓</w:t>
            </w:r>
          </w:p>
        </w:tc>
      </w:tr>
      <w:tr>
        <w:trPr>
          <w:cantSplit/>
        </w:trPr>
        <w:tc>
          <w:tcPr>
            <w:tcW w:type="dxa" w:w="10166"/>
            <w:shd w:fill="F3F7F5"/>
            <w:tcMar>
              <w:top w:w="90" w:type="dxa"/>
              <w:start w:w="70" w:type="dxa"/>
              <w:bottom w:w="90" w:type="dxa"/>
              <w:end w:w="70" w:type="dxa"/>
            </w:tcMar>
            <w:vAlign w:val="center"/>
          </w:tcPr>
          <w:p>
            <w:pPr>
              <w:keepLines/>
              <w:jc w:val="center"/>
            </w:pPr>
            <w:r>
              <w:rPr>
                <w:b/>
                <w:sz w:val="19"/>
              </w:rPr>
              <w:t>Feedback updates expectations</w:t>
            </w:r>
          </w:p>
        </w:tc>
      </w:tr>
    </w:tbl>
    <w:p>
      <w:pPr>
        <w:jc w:val="center"/>
      </w:pPr>
      <w:r>
        <w:rPr>
          <w:i/>
        </w:rPr>
        <w:t>Reading the flow: each step creates the conditions for the next; the arrows show sequence or influence, not inevitability unless the text explicitly says so.</w:t>
      </w:r>
    </w:p>
    <w:p>
      <w:pPr>
        <w:pStyle w:val="Heading3"/>
        <w:keepNext/>
        <w:keepLines/>
      </w:pPr>
      <w:r>
        <w:t>How to Prepare This Topic</w:t>
      </w:r>
    </w:p>
    <w:p>
      <w:pPr>
        <w:pStyle w:val="MasterBullet"/>
      </w:pPr>
      <w:r/>
      <w:r>
        <w:t>Make a chart: theory → main idea → simple example → limitation.</w:t>
      </w:r>
    </w:p>
    <w:p>
      <w:pPr>
        <w:pStyle w:val="MasterBullet"/>
      </w:pPr>
      <w:r/>
      <w:r>
        <w:t>Use hunger for a biological motive and achievement for a social motive.</w:t>
      </w:r>
    </w:p>
    <w:p>
      <w:pPr>
        <w:pStyle w:val="MasterBullet"/>
      </w:pPr>
      <w:r/>
      <w:r>
        <w:t>Draw the sequence proposed by James-Lange, Cannon-Bard and two-factor approaches in simple arrows.</w:t>
      </w:r>
    </w:p>
    <w:p>
      <w:pPr>
        <w:pStyle w:val="MasterBullet"/>
      </w:pPr>
      <w:r/>
      <w:r>
        <w:t>Prepare one paragraph on how cognition and culture can shape emotional experience.</w:t>
      </w:r>
    </w:p>
    <w:p>
      <w:pPr>
        <w:pStyle w:val="Heading3"/>
        <w:keepNext/>
        <w:keepLines/>
      </w:pPr>
      <w:r>
        <w:t>Common Confusion / Mistake</w:t>
      </w:r>
    </w:p>
    <w:tbl>
      <w:tblPr>
        <w:tblW w:type="auto" w:w="0"/>
        <w:jc w:val="center"/>
        <w:tblLayout w:type="autofit"/>
        <w:tblLook w:firstColumn="1" w:firstRow="1" w:lastColumn="0" w:lastRow="0" w:noHBand="0" w:noVBand="1" w:val="04A0"/>
      </w:tblPr>
      <w:tblGrid>
        <w:gridCol w:w="10166"/>
      </w:tblGrid>
      <w:tr>
        <w:trPr>
          <w:cantSplit/>
        </w:trPr>
        <w:tc>
          <w:tcPr>
            <w:tcW w:type="dxa" w:w="10166"/>
            <w:shd w:fill="FBEFED"/>
            <w:tcMar>
              <w:top w:w="100" w:type="dxa"/>
              <w:start w:w="120" w:type="dxa"/>
              <w:bottom w:w="100" w:type="dxa"/>
              <w:end w:w="120" w:type="dxa"/>
            </w:tcMar>
            <w:vAlign w:val="center"/>
          </w:tcPr>
          <w:p>
            <w:pPr>
              <w:keepLines/>
            </w:pPr>
            <w:r>
              <w:rPr>
                <w:b/>
                <w:sz w:val="21"/>
              </w:rPr>
              <w:t>Avoid this error</w:t>
            </w:r>
            <w:r>
              <w:br/>
              <w:t>Do not present motivation as only “willpower.” Behaviour is influenced by needs, incentives, expectations, learning and context.</w:t>
            </w:r>
          </w:p>
        </w:tc>
      </w:tr>
    </w:tbl>
    <w:p>
      <w:pPr>
        <w:pStyle w:val="Heading3"/>
        <w:keepNext/>
        <w:keepLines/>
      </w:pPr>
      <w:r>
        <w:t>How to Build an Examination Answer</w:t>
      </w:r>
    </w:p>
    <w:p>
      <w:r>
        <w:t>Define motivation and emotion separately, explain motives and homeostasis, compare motivation theories, then explain emotional components and compare major emotion theories with a small flow diagram.</w:t>
      </w:r>
    </w:p>
    <w:p>
      <w:pPr>
        <w:pStyle w:val="Heading3"/>
        <w:keepNext/>
        <w:keepLines/>
      </w:pPr>
      <w:r>
        <w:t>Evidence and Source Notes</w:t>
      </w:r>
    </w:p>
    <w:p>
      <w:pPr>
        <w:pStyle w:val="SourceNote"/>
      </w:pPr>
      <w:r>
        <w:t>• Spielman, Jenkins, &amp; Lovett, Psychology 2e (OpenStax, 2020).</w:t>
      </w:r>
    </w:p>
    <w:p>
      <w:pPr>
        <w:pStyle w:val="Heading3"/>
        <w:keepNext/>
        <w:keepLines/>
      </w:pPr>
      <w:r>
        <w:t>Key Takeaways</w:t>
      </w:r>
    </w:p>
    <w:p>
      <w:pPr>
        <w:pStyle w:val="KeyTakeaway"/>
      </w:pPr>
      <w:r>
        <w:t>• Motivation energizes and directs behaviour.</w:t>
      </w:r>
    </w:p>
    <w:p>
      <w:pPr>
        <w:pStyle w:val="KeyTakeaway"/>
      </w:pPr>
      <w:r>
        <w:t>• Homeostasis explains some biological motivation but not all human motives.</w:t>
      </w:r>
    </w:p>
    <w:p>
      <w:pPr>
        <w:pStyle w:val="KeyTakeaway"/>
      </w:pPr>
      <w:r>
        <w:t>• Social motives are influenced by learning and culture.</w:t>
      </w:r>
    </w:p>
    <w:p>
      <w:pPr>
        <w:pStyle w:val="KeyTakeaway"/>
      </w:pPr>
      <w:r>
        <w:t>• Emotion includes bodily, cognitive and experiential components.</w:t>
      </w:r>
    </w:p>
    <w:p>
      <w:pPr>
        <w:pStyle w:val="KeyTakeaway"/>
      </w:pPr>
      <w:r>
        <w:t>• Connect definitions with mechanisms, examples and limitations; do not present the topic as a list of isolated terms.</w:t>
      </w:r>
    </w:p>
    <w:p>
      <w:pPr>
        <w:pStyle w:val="Heading3"/>
        <w:keepNext/>
        <w:keepLines/>
      </w:pPr>
      <w:r>
        <w:t>30-Second Self-Check</w:t>
      </w:r>
    </w:p>
    <w:p>
      <w:pPr>
        <w:pStyle w:val="MasterBullet"/>
      </w:pPr>
      <w:r>
        <w:t>□ Can I explain motivation and emotion in my own words without notes?</w:t>
      </w:r>
    </w:p>
    <w:p>
      <w:pPr>
        <w:pStyle w:val="MasterBullet"/>
      </w:pPr>
      <w:r>
        <w:t>□ Can I make at least one correct comparison, diagram, framework or example from this topic?</w:t>
      </w:r>
    </w:p>
    <w:p>
      <w:pPr>
        <w:pStyle w:val="MasterBullet"/>
      </w:pPr>
      <w:r>
        <w:t>□ Can I turn this topic into a clear introduction + 4–6 headings + conclusion in under five minutes?</w:t>
      </w:r>
    </w:p>
    <w:p/>
    <w:p>
      <w:pPr>
        <w:pStyle w:val="Heading2"/>
        <w:keepNext/>
        <w:keepLines/>
      </w:pPr>
      <w:bookmarkStart w:id="1009" w:name="toc_1009"/>
      <w:r>
        <w:t>6. Psychological Assessment</w:t>
      </w:r>
      <w:bookmarkEnd w:id="1009"/>
    </w:p>
    <w:p>
      <w:pPr>
        <w:pStyle w:val="Heading3"/>
        <w:keepNext/>
        <w:keepLines/>
      </w:pPr>
      <w:r>
        <w:t>Introduction</w:t>
      </w:r>
    </w:p>
    <w:p>
      <w:r>
        <w:t>Psychological assessment is the systematic collection and interpretation of information about psychological characteristics. It may use tests, interviews, observations and records depending on the purpose.</w:t>
      </w:r>
    </w:p>
    <w:p>
      <w:r>
        <w:t>The heart of this topic is not memorizing test names. It is understanding what makes a measure trustworthy and how assessment should be used ethically.</w:t>
      </w:r>
    </w:p>
    <w:p>
      <w:pPr>
        <w:pStyle w:val="Heading3"/>
        <w:keepNext/>
        <w:keepLines/>
      </w:pPr>
      <w:r>
        <w:t>Source-Aligned Core Concepts</w:t>
      </w:r>
    </w:p>
    <w:p>
      <w:pPr>
        <w:pStyle w:val="MasterBullet"/>
      </w:pPr>
      <w:r>
        <w:rPr>
          <w:b/>
        </w:rPr>
        <w:t>Reliability</w:t>
      </w:r>
      <w:r>
        <w:t xml:space="preserve">: </w:t>
      </w:r>
      <w:r>
        <w:t>Reliability concerns consistency of measurement. If a measure is intended to assess a stable characteristic, its results should not vary wildly because of avoidable measurement error.</w:t>
      </w:r>
    </w:p>
    <w:p>
      <w:pPr>
        <w:pStyle w:val="MasterBullet"/>
      </w:pPr>
      <w:r>
        <w:rPr>
          <w:b/>
        </w:rPr>
        <w:t>Validity</w:t>
      </w:r>
      <w:r>
        <w:t xml:space="preserve">: </w:t>
      </w:r>
      <w:r>
        <w:t>Validity concerns the evidence supporting the interpretation and use of scores for a particular purpose. A measure can be consistent but still unsuitable for the conclusion a user wants to draw.</w:t>
      </w:r>
    </w:p>
    <w:p>
      <w:pPr>
        <w:pStyle w:val="MasterBullet"/>
      </w:pPr>
      <w:r>
        <w:rPr>
          <w:b/>
        </w:rPr>
        <w:t>Item analysis</w:t>
      </w:r>
      <w:r>
        <w:t xml:space="preserve">: </w:t>
      </w:r>
      <w:r>
        <w:t>Item analysis examines how individual questions perform, for example whether they are too easy, too difficult, or useful for distinguishing among examinees. The exact statistics matter less at introductory level than the purpose.</w:t>
      </w:r>
    </w:p>
    <w:p>
      <w:pPr>
        <w:pStyle w:val="MasterBullet"/>
      </w:pPr>
      <w:r>
        <w:rPr>
          <w:b/>
        </w:rPr>
        <w:t>Norms</w:t>
      </w:r>
      <w:r>
        <w:t xml:space="preserve">: </w:t>
      </w:r>
      <w:r>
        <w:t>Norms help interpret a score by comparing it with an appropriate reference group. A raw score alone may be difficult to understand without context.</w:t>
      </w:r>
    </w:p>
    <w:p>
      <w:pPr>
        <w:pStyle w:val="MasterBullet"/>
      </w:pPr>
      <w:r>
        <w:rPr>
          <w:b/>
        </w:rPr>
        <w:t>Modern test theory</w:t>
      </w:r>
      <w:r>
        <w:t xml:space="preserve">: </w:t>
      </w:r>
      <w:r>
        <w:t>Modern approaches model the relationship between a person’s underlying trait and responses to test items. For a crash course, understand the idea and purpose rather than advanced mathematics.</w:t>
      </w:r>
    </w:p>
    <w:p>
      <w:pPr>
        <w:pStyle w:val="MasterBullet"/>
      </w:pPr>
      <w:r>
        <w:rPr>
          <w:b/>
        </w:rPr>
        <w:t>Applications</w:t>
      </w:r>
      <w:r>
        <w:t xml:space="preserve">: </w:t>
      </w:r>
      <w:r>
        <w:t>Assessment may support selection and training, educational decisions, clinical formulation and other professional purposes. The tool must fit the purpose and population.</w:t>
      </w:r>
    </w:p>
    <w:p>
      <w:pPr>
        <w:pStyle w:val="MasterBullet"/>
      </w:pPr>
      <w:r>
        <w:rPr>
          <w:b/>
        </w:rPr>
        <w:t>Ethical and legal issues</w:t>
      </w:r>
      <w:r>
        <w:t xml:space="preserve">: </w:t>
      </w:r>
      <w:r>
        <w:t>Competence, informed consent where applicable, confidentiality, fair use, non-discrimination and careful interpretation are central. Decisions should not be based blindly on a single score.</w:t>
      </w:r>
    </w:p>
    <w:p>
      <w:pPr>
        <w:pStyle w:val="Heading3"/>
        <w:keepNext/>
        <w:keepLines/>
      </w:pPr>
      <w:r>
        <w:t>Expanded Master Explanation</w:t>
      </w:r>
    </w:p>
    <w:p>
      <w:r>
        <w:rPr>
          <w:i/>
        </w:rPr>
        <w:t>The following sections develop the compressed source notes into the academic depth needed for first-time understanding and analytical answer writing.</w:t>
      </w:r>
    </w:p>
    <w:p>
      <w:pPr>
        <w:pStyle w:val="Heading3"/>
        <w:keepNext/>
        <w:keepLines/>
      </w:pPr>
      <w:r>
        <w:t>Assessment is a decision process, not merely a test score</w:t>
      </w:r>
    </w:p>
    <w:p>
      <w:r>
        <w:t>A psychological test is one possible instrument within a broader assessment. Assessment begins with a referral question or decision problem, selects appropriate methods, gathers data, interprets results in context and communicates conclusions with stated limits. A score has meaning only in relation to the construct, population, norms, testing conditions and intended use.</w:t>
      </w:r>
    </w:p>
    <w:p>
      <w:pPr>
        <w:pStyle w:val="MasterBullet"/>
      </w:pPr>
      <w:r>
        <w:rPr>
          <w:b/>
        </w:rPr>
        <w:t>Standardization</w:t>
      </w:r>
      <w:r>
        <w:t xml:space="preserve">: </w:t>
      </w:r>
      <w:r>
        <w:t>Standardization means administering and scoring a measure under consistent procedures so that differences in scores are less likely to reflect arbitrary differences in testing conditions.</w:t>
      </w:r>
    </w:p>
    <w:p>
      <w:pPr>
        <w:pStyle w:val="MasterBullet"/>
      </w:pPr>
      <w:r>
        <w:rPr>
          <w:b/>
        </w:rPr>
        <w:t>Norms</w:t>
      </w:r>
      <w:r>
        <w:t xml:space="preserve">: </w:t>
      </w:r>
      <w:r>
        <w:t>Norm-referenced interpretation compares an examinee with an appropriate reference group. Norms can become outdated or inappropriate when the tested population differs substantially from the standardization sample.</w:t>
      </w:r>
    </w:p>
    <w:p>
      <w:pPr>
        <w:pStyle w:val="MasterBullet"/>
      </w:pPr>
      <w:r>
        <w:rPr>
          <w:b/>
        </w:rPr>
        <w:t>Criterion reference</w:t>
      </w:r>
      <w:r>
        <w:t xml:space="preserve">: </w:t>
      </w:r>
      <w:r>
        <w:t>Some assessments interpret performance against a defined standard or competency rather than against other people. The distinction matters because the same raw score can carry different meanings under different interpretive frameworks.</w:t>
      </w:r>
    </w:p>
    <w:p>
      <w:pPr>
        <w:pStyle w:val="Heading3"/>
        <w:keepNext/>
        <w:keepLines/>
      </w:pPr>
      <w:r>
        <w:t>Reliability: how consistent is the measurement?</w:t>
      </w:r>
    </w:p>
    <w:p>
      <w:pPr>
        <w:pStyle w:val="MasterBullet"/>
      </w:pPr>
      <w:r>
        <w:rPr>
          <w:b/>
        </w:rPr>
        <w:t>Test-retest reliability</w:t>
      </w:r>
      <w:r>
        <w:t xml:space="preserve">: </w:t>
      </w:r>
      <w:r>
        <w:t>Examines stability of scores across time when the underlying attribute is expected to remain relatively stable. Low stability may reflect measurement error, real change or both.</w:t>
      </w:r>
    </w:p>
    <w:p>
      <w:pPr>
        <w:pStyle w:val="MasterBullet"/>
      </w:pPr>
      <w:r>
        <w:rPr>
          <w:b/>
        </w:rPr>
        <w:t>Internal consistency</w:t>
      </w:r>
      <w:r>
        <w:t xml:space="preserve">: </w:t>
      </w:r>
      <w:r>
        <w:t>Examines how coherently a set of items measures related content. Very high internal consistency is not automatically desirable if it results from redundant items and overly narrow content.</w:t>
      </w:r>
    </w:p>
    <w:p>
      <w:pPr>
        <w:pStyle w:val="MasterBullet"/>
      </w:pPr>
      <w:r>
        <w:rPr>
          <w:b/>
        </w:rPr>
        <w:t>Inter-rater reliability</w:t>
      </w:r>
      <w:r>
        <w:t xml:space="preserve">: </w:t>
      </w:r>
      <w:r>
        <w:t>Important when human judgment is involved. Clear scoring criteria, training and calibration can reduce inconsistent ratings.</w:t>
      </w:r>
    </w:p>
    <w:p>
      <w:pPr>
        <w:pStyle w:val="MasterBullet"/>
      </w:pPr>
      <w:r>
        <w:rPr>
          <w:b/>
        </w:rPr>
        <w:t>Standard error of measurement</w:t>
      </w:r>
      <w:r>
        <w:t xml:space="preserve">: </w:t>
      </w:r>
      <w:r>
        <w:t>Observed scores contain measurement error. The standard error reminds users that a score should not be treated as perfectly precise and supports interpretation as a range rather than an exact statement of ability.</w:t>
      </w:r>
    </w:p>
    <w:p>
      <w:pPr>
        <w:pStyle w:val="Heading3"/>
        <w:keepNext/>
        <w:keepLines/>
      </w:pPr>
      <w:r>
        <w:t>Validity: what interpretations and uses are supported?</w:t>
      </w:r>
    </w:p>
    <w:p>
      <w:pPr>
        <w:pStyle w:val="MasterBullet"/>
      </w:pPr>
      <w:r>
        <w:rPr>
          <w:b/>
        </w:rPr>
        <w:t>Content evidence</w:t>
      </w:r>
      <w:r>
        <w:t xml:space="preserve">: </w:t>
      </w:r>
      <w:r>
        <w:t>Asks whether assessment content adequately represents the domain it is intended to cover.</w:t>
      </w:r>
    </w:p>
    <w:p>
      <w:pPr>
        <w:pStyle w:val="MasterBullet"/>
      </w:pPr>
      <w:r>
        <w:rPr>
          <w:b/>
        </w:rPr>
        <w:t>Relations with other variables</w:t>
      </w:r>
      <w:r>
        <w:t xml:space="preserve">: </w:t>
      </w:r>
      <w:r>
        <w:t>Scores should relate to relevant external criteria or constructs in theoretically expected ways. Predictive and concurrent evidence are examples.</w:t>
      </w:r>
    </w:p>
    <w:p>
      <w:pPr>
        <w:pStyle w:val="MasterBullet"/>
      </w:pPr>
      <w:r>
        <w:rPr>
          <w:b/>
        </w:rPr>
        <w:t>Internal structure</w:t>
      </w:r>
      <w:r>
        <w:t xml:space="preserve">: </w:t>
      </w:r>
      <w:r>
        <w:t>Factor-analytic and related evidence can test whether item relationships are consistent with the proposed construct structure.</w:t>
      </w:r>
    </w:p>
    <w:p>
      <w:pPr>
        <w:pStyle w:val="MasterBullet"/>
      </w:pPr>
      <w:r>
        <w:rPr>
          <w:b/>
        </w:rPr>
        <w:t>Consequences and fairness</w:t>
      </w:r>
      <w:r>
        <w:t xml:space="preserve">: </w:t>
      </w:r>
      <w:r>
        <w:t>Good assessment practice also examines whether interpretations operate fairly across groups and whether foreseeable consequences of use are acceptable. Reliability is necessary for many interpretations but is not sufficient for validity.</w:t>
      </w:r>
    </w:p>
    <w:p>
      <w:pPr>
        <w:pStyle w:val="Heading3"/>
        <w:keepNext/>
        <w:keepLines/>
      </w:pPr>
      <w:r>
        <w:t>Item analysis and modern test theory</w:t>
      </w:r>
    </w:p>
    <w:p>
      <w:pPr>
        <w:pStyle w:val="MasterBullet"/>
      </w:pPr>
      <w:r>
        <w:rPr>
          <w:b/>
        </w:rPr>
        <w:t>Item difficulty</w:t>
      </w:r>
      <w:r>
        <w:t xml:space="preserve">: </w:t>
      </w:r>
      <w:r>
        <w:t>In achievement testing, difficulty often refers to the proportion answering an item correctly. An item that everyone answers correctly may be useful for mastery testing but offers little discrimination among high and low performers.</w:t>
      </w:r>
    </w:p>
    <w:p>
      <w:pPr>
        <w:pStyle w:val="MasterBullet"/>
      </w:pPr>
      <w:r>
        <w:rPr>
          <w:b/>
        </w:rPr>
        <w:t>Item discrimination</w:t>
      </w:r>
      <w:r>
        <w:t xml:space="preserve">: </w:t>
      </w:r>
      <w:r>
        <w:t>Discrimination asks whether an item differentiates examinees in a way consistent with the test's purpose. Poorly worded or ambiguous items can behave unpredictably.</w:t>
      </w:r>
    </w:p>
    <w:p>
      <w:pPr>
        <w:pStyle w:val="MasterBullet"/>
      </w:pPr>
      <w:r>
        <w:rPr>
          <w:b/>
        </w:rPr>
        <w:t>Classical test theory</w:t>
      </w:r>
      <w:r>
        <w:t xml:space="preserve">: </w:t>
      </w:r>
      <w:r>
        <w:t>Classical test theory separates observed score conceptually into true-score and error components. Its statistics depend partly on the sample and test.</w:t>
      </w:r>
    </w:p>
    <w:p>
      <w:pPr>
        <w:pStyle w:val="MasterBullet"/>
      </w:pPr>
      <w:r>
        <w:rPr>
          <w:b/>
        </w:rPr>
        <w:t>Item response theory</w:t>
      </w:r>
      <w:r>
        <w:t xml:space="preserve">: </w:t>
      </w:r>
      <w:r>
        <w:t>IRT models the probability of item responses as a function of an underlying trait and item characteristics. It supports sophisticated test development and adaptive testing but requires stronger statistical assumptions and larger data sets.</w:t>
      </w:r>
    </w:p>
    <w:p>
      <w:pPr>
        <w:pStyle w:val="Heading3"/>
        <w:keepNext/>
        <w:keepLines/>
      </w:pPr>
      <w:r>
        <w:t>Ethical, cultural and legal responsibility</w:t>
      </w:r>
    </w:p>
    <w:p>
      <w:pPr>
        <w:pStyle w:val="MasterBullet"/>
      </w:pPr>
      <w:r>
        <w:rPr>
          <w:b/>
        </w:rPr>
        <w:t>Competence</w:t>
      </w:r>
      <w:r>
        <w:t xml:space="preserve">: </w:t>
      </w:r>
      <w:r>
        <w:t>Users should understand the instrument, its evidence base and the population for which it was designed. Possessing a test form is not equivalent to professional competence.</w:t>
      </w:r>
    </w:p>
    <w:p>
      <w:pPr>
        <w:pStyle w:val="MasterBullet"/>
      </w:pPr>
      <w:r>
        <w:rPr>
          <w:b/>
        </w:rPr>
        <w:t>Informed participation</w:t>
      </w:r>
      <w:r>
        <w:t xml:space="preserve">: </w:t>
      </w:r>
      <w:r>
        <w:t>Where relevant, examinees should understand the purpose, expected use of results and limits of confidentiality. Requirements vary by setting and law.</w:t>
      </w:r>
    </w:p>
    <w:p>
      <w:pPr>
        <w:pStyle w:val="MasterBullet"/>
      </w:pPr>
      <w:r>
        <w:rPr>
          <w:b/>
        </w:rPr>
        <w:t>Bias and fairness</w:t>
      </w:r>
      <w:r>
        <w:t xml:space="preserve">: </w:t>
      </w:r>
      <w:r>
        <w:t>Language, disability, education, culture and unequal opportunity can affect performance. Fairness does not mean ignoring differences; it means checking whether the interpretation is defensible for the intended population.</w:t>
      </w:r>
    </w:p>
    <w:p>
      <w:pPr>
        <w:pStyle w:val="MasterBullet"/>
      </w:pPr>
      <w:r>
        <w:rPr>
          <w:b/>
        </w:rPr>
        <w:t>Multiple sources</w:t>
      </w:r>
      <w:r>
        <w:t xml:space="preserve">: </w:t>
      </w:r>
      <w:r>
        <w:t>High-stakes decisions should rarely depend blindly on a single score. Interviews, records, observations and other evidence can provide context and reduce overinterpretation.</w:t>
      </w:r>
    </w:p>
    <w:p>
      <w:pPr>
        <w:pStyle w:val="Heading4"/>
        <w:keepNext/>
        <w:keepLines/>
      </w:pPr>
      <w:r>
        <w:t>Responsible assessment process</w:t>
      </w:r>
    </w:p>
    <w:tbl>
      <w:tblPr>
        <w:tblW w:type="auto" w:w="0"/>
        <w:jc w:val="center"/>
        <w:tblLayout w:type="autofit"/>
        <w:tblLook w:firstColumn="1" w:firstRow="1" w:lastColumn="0" w:lastRow="0" w:noHBand="0" w:noVBand="1" w:val="04A0"/>
      </w:tblPr>
      <w:tblGrid>
        <w:gridCol w:w="10166"/>
      </w:tblGrid>
      <w:tr>
        <w:trPr>
          <w:cantSplit/>
          <w:tblHeader w:val="true"/>
        </w:trPr>
        <w:tc>
          <w:tcPr>
            <w:tcW w:type="dxa" w:w="10166"/>
            <w:shd w:fill="F3F7F5"/>
            <w:tcMar>
              <w:top w:w="90" w:type="dxa"/>
              <w:start w:w="70" w:type="dxa"/>
              <w:bottom w:w="90" w:type="dxa"/>
              <w:end w:w="70" w:type="dxa"/>
            </w:tcMar>
            <w:vAlign w:val="center"/>
          </w:tcPr>
          <w:p>
            <w:pPr>
              <w:keepLines/>
              <w:jc w:val="center"/>
            </w:pPr>
            <w:r>
              <w:rPr>
                <w:b/>
                <w:sz w:val="19"/>
              </w:rPr>
              <w:t>Referral question</w:t>
            </w:r>
          </w:p>
        </w:tc>
      </w:tr>
      <w:tr>
        <w:trPr>
          <w:cantSplit/>
        </w:trPr>
        <w:tc>
          <w:tcPr>
            <w:tcW w:type="dxa" w:w="10166"/>
            <w:vAlign w:val="center"/>
          </w:tcPr>
          <w:p>
            <w:pPr>
              <w:keepLines/>
              <w:jc w:val="center"/>
            </w:pPr>
            <w:r>
              <w:rPr>
                <w:sz w:val="22"/>
              </w:rPr>
              <w:t>↓</w:t>
            </w:r>
          </w:p>
        </w:tc>
      </w:tr>
      <w:tr>
        <w:trPr>
          <w:cantSplit/>
        </w:trPr>
        <w:tc>
          <w:tcPr>
            <w:tcW w:type="dxa" w:w="10166"/>
            <w:shd w:fill="F3F7F5"/>
            <w:tcMar>
              <w:top w:w="90" w:type="dxa"/>
              <w:start w:w="70" w:type="dxa"/>
              <w:bottom w:w="90" w:type="dxa"/>
              <w:end w:w="70" w:type="dxa"/>
            </w:tcMar>
            <w:vAlign w:val="center"/>
          </w:tcPr>
          <w:p>
            <w:pPr>
              <w:keepLines/>
              <w:jc w:val="center"/>
            </w:pPr>
            <w:r>
              <w:rPr>
                <w:b/>
                <w:sz w:val="19"/>
              </w:rPr>
              <w:t>Choose methods</w:t>
            </w:r>
          </w:p>
        </w:tc>
      </w:tr>
      <w:tr>
        <w:trPr>
          <w:cantSplit/>
        </w:trPr>
        <w:tc>
          <w:tcPr>
            <w:tcW w:type="dxa" w:w="10166"/>
            <w:vAlign w:val="center"/>
          </w:tcPr>
          <w:p>
            <w:pPr>
              <w:keepLines/>
              <w:jc w:val="center"/>
            </w:pPr>
            <w:r>
              <w:rPr>
                <w:sz w:val="22"/>
              </w:rPr>
              <w:t>↓</w:t>
            </w:r>
          </w:p>
        </w:tc>
      </w:tr>
      <w:tr>
        <w:trPr>
          <w:cantSplit/>
        </w:trPr>
        <w:tc>
          <w:tcPr>
            <w:tcW w:type="dxa" w:w="10166"/>
            <w:shd w:fill="F3F7F5"/>
            <w:tcMar>
              <w:top w:w="90" w:type="dxa"/>
              <w:start w:w="70" w:type="dxa"/>
              <w:bottom w:w="90" w:type="dxa"/>
              <w:end w:w="70" w:type="dxa"/>
            </w:tcMar>
            <w:vAlign w:val="center"/>
          </w:tcPr>
          <w:p>
            <w:pPr>
              <w:keepLines/>
              <w:jc w:val="center"/>
            </w:pPr>
            <w:r>
              <w:rPr>
                <w:b/>
                <w:sz w:val="19"/>
              </w:rPr>
              <w:t>Standardized administration</w:t>
            </w:r>
          </w:p>
        </w:tc>
      </w:tr>
      <w:tr>
        <w:trPr>
          <w:cantSplit/>
        </w:trPr>
        <w:tc>
          <w:tcPr>
            <w:tcW w:type="dxa" w:w="10166"/>
            <w:vAlign w:val="center"/>
          </w:tcPr>
          <w:p>
            <w:pPr>
              <w:keepLines/>
              <w:jc w:val="center"/>
            </w:pPr>
            <w:r>
              <w:rPr>
                <w:sz w:val="22"/>
              </w:rPr>
              <w:t>↓</w:t>
            </w:r>
          </w:p>
        </w:tc>
      </w:tr>
      <w:tr>
        <w:trPr>
          <w:cantSplit/>
        </w:trPr>
        <w:tc>
          <w:tcPr>
            <w:tcW w:type="dxa" w:w="10166"/>
            <w:shd w:fill="F3F7F5"/>
            <w:tcMar>
              <w:top w:w="90" w:type="dxa"/>
              <w:start w:w="70" w:type="dxa"/>
              <w:bottom w:w="90" w:type="dxa"/>
              <w:end w:w="70" w:type="dxa"/>
            </w:tcMar>
            <w:vAlign w:val="center"/>
          </w:tcPr>
          <w:p>
            <w:pPr>
              <w:keepLines/>
              <w:jc w:val="center"/>
            </w:pPr>
            <w:r>
              <w:rPr>
                <w:b/>
                <w:sz w:val="19"/>
              </w:rPr>
              <w:t>Score + integrate evidence</w:t>
            </w:r>
          </w:p>
        </w:tc>
      </w:tr>
      <w:tr>
        <w:trPr>
          <w:cantSplit/>
        </w:trPr>
        <w:tc>
          <w:tcPr>
            <w:tcW w:type="dxa" w:w="10166"/>
            <w:vAlign w:val="center"/>
          </w:tcPr>
          <w:p>
            <w:pPr>
              <w:keepLines/>
              <w:jc w:val="center"/>
            </w:pPr>
            <w:r>
              <w:rPr>
                <w:sz w:val="22"/>
              </w:rPr>
              <w:t>↓</w:t>
            </w:r>
          </w:p>
        </w:tc>
      </w:tr>
      <w:tr>
        <w:trPr>
          <w:cantSplit/>
        </w:trPr>
        <w:tc>
          <w:tcPr>
            <w:tcW w:type="dxa" w:w="10166"/>
            <w:shd w:fill="F3F7F5"/>
            <w:tcMar>
              <w:top w:w="90" w:type="dxa"/>
              <w:start w:w="70" w:type="dxa"/>
              <w:bottom w:w="90" w:type="dxa"/>
              <w:end w:w="70" w:type="dxa"/>
            </w:tcMar>
            <w:vAlign w:val="center"/>
          </w:tcPr>
          <w:p>
            <w:pPr>
              <w:keepLines/>
              <w:jc w:val="center"/>
            </w:pPr>
            <w:r>
              <w:rPr>
                <w:b/>
                <w:sz w:val="19"/>
              </w:rPr>
              <w:t>Interpret limits</w:t>
            </w:r>
          </w:p>
        </w:tc>
      </w:tr>
      <w:tr>
        <w:trPr>
          <w:cantSplit/>
        </w:trPr>
        <w:tc>
          <w:tcPr>
            <w:tcW w:type="dxa" w:w="10166"/>
            <w:vAlign w:val="center"/>
          </w:tcPr>
          <w:p>
            <w:pPr>
              <w:keepLines/>
              <w:jc w:val="center"/>
            </w:pPr>
            <w:r>
              <w:rPr>
                <w:sz w:val="22"/>
              </w:rPr>
              <w:t>↓</w:t>
            </w:r>
          </w:p>
        </w:tc>
      </w:tr>
      <w:tr>
        <w:trPr>
          <w:cantSplit/>
        </w:trPr>
        <w:tc>
          <w:tcPr>
            <w:tcW w:type="dxa" w:w="10166"/>
            <w:shd w:fill="F3F7F5"/>
            <w:tcMar>
              <w:top w:w="90" w:type="dxa"/>
              <w:start w:w="70" w:type="dxa"/>
              <w:bottom w:w="90" w:type="dxa"/>
              <w:end w:w="70" w:type="dxa"/>
            </w:tcMar>
            <w:vAlign w:val="center"/>
          </w:tcPr>
          <w:p>
            <w:pPr>
              <w:keepLines/>
              <w:jc w:val="center"/>
            </w:pPr>
            <w:r>
              <w:rPr>
                <w:b/>
                <w:sz w:val="19"/>
              </w:rPr>
              <w:t>Communicate/decide</w:t>
            </w:r>
          </w:p>
        </w:tc>
      </w:tr>
    </w:tbl>
    <w:p>
      <w:pPr>
        <w:jc w:val="center"/>
      </w:pPr>
      <w:r>
        <w:rPr>
          <w:i/>
        </w:rPr>
        <w:t>Reading the flow: each step creates the conditions for the next; the arrows show sequence or influence, not inevitability unless the text explicitly says so.</w:t>
      </w:r>
    </w:p>
    <w:p>
      <w:pPr>
        <w:pStyle w:val="Heading4"/>
        <w:keepNext/>
        <w:keepLines/>
      </w:pPr>
      <w:r>
        <w:t>Reliability and validity compared</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shd w:fill="DDEBE4"/>
            <w:tcMar>
              <w:top w:w="80" w:type="dxa"/>
              <w:start w:w="100" w:type="dxa"/>
              <w:bottom w:w="80" w:type="dxa"/>
              <w:end w:w="100" w:type="dxa"/>
            </w:tcMar>
            <w:vAlign w:val="center"/>
          </w:tcPr>
          <w:p>
            <w:pPr>
              <w:keepLines/>
              <w:jc w:val="center"/>
            </w:pPr>
            <w:r>
              <w:rPr>
                <w:b/>
              </w:rPr>
              <w:t>Question</w:t>
            </w:r>
          </w:p>
        </w:tc>
        <w:tc>
          <w:tcPr>
            <w:tcW w:type="dxa" w:w="3389"/>
            <w:shd w:fill="DDEBE4"/>
            <w:tcMar>
              <w:top w:w="80" w:type="dxa"/>
              <w:start w:w="100" w:type="dxa"/>
              <w:bottom w:w="80" w:type="dxa"/>
              <w:end w:w="100" w:type="dxa"/>
            </w:tcMar>
            <w:vAlign w:val="center"/>
          </w:tcPr>
          <w:p>
            <w:pPr>
              <w:keepLines/>
              <w:jc w:val="center"/>
            </w:pPr>
            <w:r>
              <w:rPr>
                <w:b/>
              </w:rPr>
              <w:t>Reliability</w:t>
            </w:r>
          </w:p>
        </w:tc>
        <w:tc>
          <w:tcPr>
            <w:tcW w:type="dxa" w:w="3389"/>
            <w:shd w:fill="DDEBE4"/>
            <w:tcMar>
              <w:top w:w="80" w:type="dxa"/>
              <w:start w:w="100" w:type="dxa"/>
              <w:bottom w:w="80" w:type="dxa"/>
              <w:end w:w="100" w:type="dxa"/>
            </w:tcMar>
            <w:vAlign w:val="center"/>
          </w:tcPr>
          <w:p>
            <w:pPr>
              <w:keepLines/>
              <w:jc w:val="center"/>
            </w:pPr>
            <w:r>
              <w:rPr>
                <w:b/>
              </w:rPr>
              <w:t>Validity</w:t>
            </w:r>
          </w:p>
        </w:tc>
      </w:tr>
      <w:tr>
        <w:trPr>
          <w:cantSplit/>
        </w:trPr>
        <w:tc>
          <w:tcPr>
            <w:tcW w:type="dxa" w:w="3389"/>
            <w:tcMar>
              <w:top w:w="80" w:type="dxa"/>
              <w:start w:w="100" w:type="dxa"/>
              <w:bottom w:w="80" w:type="dxa"/>
              <w:end w:w="100" w:type="dxa"/>
            </w:tcMar>
            <w:vAlign w:val="center"/>
          </w:tcPr>
          <w:p>
            <w:pPr>
              <w:keepLines/>
            </w:pPr>
            <w:r>
              <w:t>Core concern</w:t>
            </w:r>
          </w:p>
        </w:tc>
        <w:tc>
          <w:tcPr>
            <w:tcW w:type="dxa" w:w="3389"/>
            <w:tcMar>
              <w:top w:w="80" w:type="dxa"/>
              <w:start w:w="100" w:type="dxa"/>
              <w:bottom w:w="80" w:type="dxa"/>
              <w:end w:w="100" w:type="dxa"/>
            </w:tcMar>
            <w:vAlign w:val="center"/>
          </w:tcPr>
          <w:p>
            <w:pPr>
              <w:keepLines/>
            </w:pPr>
            <w:r>
              <w:t>Is measurement sufficiently consistent?</w:t>
            </w:r>
          </w:p>
        </w:tc>
        <w:tc>
          <w:tcPr>
            <w:tcW w:type="dxa" w:w="3389"/>
            <w:tcMar>
              <w:top w:w="80" w:type="dxa"/>
              <w:start w:w="100" w:type="dxa"/>
              <w:bottom w:w="80" w:type="dxa"/>
              <w:end w:w="100" w:type="dxa"/>
            </w:tcMar>
            <w:vAlign w:val="center"/>
          </w:tcPr>
          <w:p>
            <w:pPr>
              <w:keepLines/>
            </w:pPr>
            <w:r>
              <w:t>Is the proposed interpretation/use supported by evidence?</w:t>
            </w:r>
          </w:p>
        </w:tc>
      </w:tr>
      <w:tr>
        <w:trPr>
          <w:cantSplit/>
        </w:trPr>
        <w:tc>
          <w:tcPr>
            <w:tcW w:type="dxa" w:w="3389"/>
            <w:tcMar>
              <w:top w:w="80" w:type="dxa"/>
              <w:start w:w="100" w:type="dxa"/>
              <w:bottom w:w="80" w:type="dxa"/>
              <w:end w:w="100" w:type="dxa"/>
            </w:tcMar>
            <w:vAlign w:val="center"/>
          </w:tcPr>
          <w:p>
            <w:pPr>
              <w:keepLines/>
            </w:pPr>
            <w:r>
              <w:t>Examples</w:t>
            </w:r>
          </w:p>
        </w:tc>
        <w:tc>
          <w:tcPr>
            <w:tcW w:type="dxa" w:w="3389"/>
            <w:tcMar>
              <w:top w:w="80" w:type="dxa"/>
              <w:start w:w="100" w:type="dxa"/>
              <w:bottom w:w="80" w:type="dxa"/>
              <w:end w:w="100" w:type="dxa"/>
            </w:tcMar>
            <w:vAlign w:val="center"/>
          </w:tcPr>
          <w:p>
            <w:pPr>
              <w:keepLines/>
            </w:pPr>
            <w:r>
              <w:t>Test-retest, internal consistency, inter-rater</w:t>
            </w:r>
          </w:p>
        </w:tc>
        <w:tc>
          <w:tcPr>
            <w:tcW w:type="dxa" w:w="3389"/>
            <w:tcMar>
              <w:top w:w="80" w:type="dxa"/>
              <w:start w:w="100" w:type="dxa"/>
              <w:bottom w:w="80" w:type="dxa"/>
              <w:end w:w="100" w:type="dxa"/>
            </w:tcMar>
            <w:vAlign w:val="center"/>
          </w:tcPr>
          <w:p>
            <w:pPr>
              <w:keepLines/>
            </w:pPr>
            <w:r>
              <w:t>Content, internal structure, relations with criteria, fairness</w:t>
            </w:r>
          </w:p>
        </w:tc>
      </w:tr>
      <w:tr>
        <w:trPr>
          <w:cantSplit/>
        </w:trPr>
        <w:tc>
          <w:tcPr>
            <w:tcW w:type="dxa" w:w="3389"/>
            <w:tcMar>
              <w:top w:w="80" w:type="dxa"/>
              <w:start w:w="100" w:type="dxa"/>
              <w:bottom w:w="80" w:type="dxa"/>
              <w:end w:w="100" w:type="dxa"/>
            </w:tcMar>
            <w:vAlign w:val="center"/>
          </w:tcPr>
          <w:p>
            <w:pPr>
              <w:keepLines/>
            </w:pPr>
            <w:r>
              <w:t>Relationship</w:t>
            </w:r>
          </w:p>
        </w:tc>
        <w:tc>
          <w:tcPr>
            <w:tcW w:type="dxa" w:w="3389"/>
            <w:tcMar>
              <w:top w:w="80" w:type="dxa"/>
              <w:start w:w="100" w:type="dxa"/>
              <w:bottom w:w="80" w:type="dxa"/>
              <w:end w:w="100" w:type="dxa"/>
            </w:tcMar>
            <w:vAlign w:val="center"/>
          </w:tcPr>
          <w:p>
            <w:pPr>
              <w:keepLines/>
            </w:pPr>
            <w:r>
              <w:t>A measure can be reliable without supporting the intended inference.</w:t>
            </w:r>
          </w:p>
        </w:tc>
        <w:tc>
          <w:tcPr>
            <w:tcW w:type="dxa" w:w="3389"/>
            <w:tcMar>
              <w:top w:w="80" w:type="dxa"/>
              <w:start w:w="100" w:type="dxa"/>
              <w:bottom w:w="80" w:type="dxa"/>
              <w:end w:w="100" w:type="dxa"/>
            </w:tcMar>
            <w:vAlign w:val="center"/>
          </w:tcPr>
          <w:p>
            <w:pPr>
              <w:keepLines/>
            </w:pPr>
            <w:r>
              <w:t>Many valid interpretations require adequate reliability, but reliability alone is insufficient.</w:t>
            </w:r>
          </w:p>
        </w:tc>
      </w:tr>
    </w:tbl>
    <w:p>
      <w:pPr>
        <w:pStyle w:val="Heading3"/>
        <w:keepNext/>
        <w:keepLines/>
      </w:pPr>
      <w:r>
        <w:t>How to Prepare This Topic</w:t>
      </w:r>
    </w:p>
    <w:p>
      <w:pPr>
        <w:pStyle w:val="MasterBullet"/>
      </w:pPr>
      <w:r/>
      <w:r>
        <w:t>Write reliability and validity on separate flash cards with one example each.</w:t>
      </w:r>
    </w:p>
    <w:p>
      <w:pPr>
        <w:pStyle w:val="MasterBullet"/>
      </w:pPr>
      <w:r/>
      <w:r>
        <w:t>Practise explaining why a test can be reliable but not valid for a specific purpose.</w:t>
      </w:r>
    </w:p>
    <w:p>
      <w:pPr>
        <w:pStyle w:val="MasterBullet"/>
      </w:pPr>
      <w:r/>
      <w:r>
        <w:t>Make the assessment flow: purpose → choose method → administer → score → interpret → communicate/decide.</w:t>
      </w:r>
    </w:p>
    <w:p>
      <w:pPr>
        <w:pStyle w:val="MasterBullet"/>
      </w:pPr>
      <w:r/>
      <w:r>
        <w:t>Add an ethics box to every assessment answer.</w:t>
      </w:r>
    </w:p>
    <w:p>
      <w:pPr>
        <w:pStyle w:val="Heading3"/>
        <w:keepNext/>
        <w:keepLines/>
      </w:pPr>
      <w:r>
        <w:t>Common Confusion / Mistake</w:t>
      </w:r>
    </w:p>
    <w:tbl>
      <w:tblPr>
        <w:tblW w:type="auto" w:w="0"/>
        <w:jc w:val="center"/>
        <w:tblLayout w:type="autofit"/>
        <w:tblLook w:firstColumn="1" w:firstRow="1" w:lastColumn="0" w:lastRow="0" w:noHBand="0" w:noVBand="1" w:val="04A0"/>
      </w:tblPr>
      <w:tblGrid>
        <w:gridCol w:w="10166"/>
      </w:tblGrid>
      <w:tr>
        <w:trPr>
          <w:cantSplit/>
        </w:trPr>
        <w:tc>
          <w:tcPr>
            <w:tcW w:type="dxa" w:w="10166"/>
            <w:shd w:fill="FBEFED"/>
            <w:tcMar>
              <w:top w:w="100" w:type="dxa"/>
              <w:start w:w="120" w:type="dxa"/>
              <w:bottom w:w="100" w:type="dxa"/>
              <w:end w:w="120" w:type="dxa"/>
            </w:tcMar>
            <w:vAlign w:val="center"/>
          </w:tcPr>
          <w:p>
            <w:pPr>
              <w:keepLines/>
            </w:pPr>
            <w:r>
              <w:rPr>
                <w:b/>
                <w:sz w:val="21"/>
              </w:rPr>
              <w:t>Avoid this error</w:t>
            </w:r>
            <w:r>
              <w:br/>
              <w:t>Avoid the oversimplified sentence “validity means the test measures what it claims” unless you then explain that validity is tied to evidence for a particular interpretation and use.</w:t>
            </w:r>
          </w:p>
        </w:tc>
      </w:tr>
    </w:tbl>
    <w:p>
      <w:pPr>
        <w:pStyle w:val="Heading3"/>
        <w:keepNext/>
        <w:keepLines/>
      </w:pPr>
      <w:r>
        <w:t>How to Build an Examination Answer</w:t>
      </w:r>
    </w:p>
    <w:p>
      <w:r>
        <w:t>Define assessment, explain the qualities of good measures, discuss item analysis/norms and applications, then finish with ethical and legal safeguards.</w:t>
      </w:r>
    </w:p>
    <w:p>
      <w:pPr>
        <w:pStyle w:val="Heading3"/>
        <w:keepNext/>
        <w:keepLines/>
      </w:pPr>
      <w:r>
        <w:t>Evidence and Source Notes</w:t>
      </w:r>
    </w:p>
    <w:p>
      <w:pPr>
        <w:pStyle w:val="SourceNote"/>
      </w:pPr>
      <w:r>
        <w:t>• Spielman, Jenkins, &amp; Lovett, Psychology 2e (OpenStax, 2020).</w:t>
      </w:r>
    </w:p>
    <w:p>
      <w:pPr>
        <w:pStyle w:val="SourceNote"/>
      </w:pPr>
      <w:r>
        <w:t>• AERA, APA, &amp; NCME, Standards for Educational and Psychological Testing (2014).</w:t>
      </w:r>
    </w:p>
    <w:p>
      <w:pPr>
        <w:pStyle w:val="Heading3"/>
        <w:keepNext/>
        <w:keepLines/>
      </w:pPr>
      <w:r>
        <w:t>Key Takeaways</w:t>
      </w:r>
    </w:p>
    <w:p>
      <w:pPr>
        <w:pStyle w:val="KeyTakeaway"/>
      </w:pPr>
      <w:r>
        <w:t>• Reliability is consistency; validity is support for intended interpretation/use.</w:t>
      </w:r>
    </w:p>
    <w:p>
      <w:pPr>
        <w:pStyle w:val="KeyTakeaway"/>
      </w:pPr>
      <w:r>
        <w:t>• Norms provide a reference for score interpretation.</w:t>
      </w:r>
    </w:p>
    <w:p>
      <w:pPr>
        <w:pStyle w:val="KeyTakeaway"/>
      </w:pPr>
      <w:r>
        <w:t>• The best measure depends on the purpose and population.</w:t>
      </w:r>
    </w:p>
    <w:p>
      <w:pPr>
        <w:pStyle w:val="KeyTakeaway"/>
      </w:pPr>
      <w:r>
        <w:t>• Ethical assessment requires competent and fair use.</w:t>
      </w:r>
    </w:p>
    <w:p>
      <w:pPr>
        <w:pStyle w:val="KeyTakeaway"/>
      </w:pPr>
      <w:r>
        <w:t>• Connect definitions with mechanisms, examples and limitations; do not present the topic as a list of isolated terms.</w:t>
      </w:r>
    </w:p>
    <w:p>
      <w:pPr>
        <w:pStyle w:val="Heading3"/>
        <w:keepNext/>
        <w:keepLines/>
      </w:pPr>
      <w:r>
        <w:t>30-Second Self-Check</w:t>
      </w:r>
    </w:p>
    <w:p>
      <w:pPr>
        <w:pStyle w:val="MasterBullet"/>
      </w:pPr>
      <w:r>
        <w:t>□ Can I explain psychological assessment in my own words without notes?</w:t>
      </w:r>
    </w:p>
    <w:p>
      <w:pPr>
        <w:pStyle w:val="MasterBullet"/>
      </w:pPr>
      <w:r>
        <w:t>□ Can I make at least one correct comparison, diagram, framework or example from this topic?</w:t>
      </w:r>
    </w:p>
    <w:p>
      <w:pPr>
        <w:pStyle w:val="MasterBullet"/>
      </w:pPr>
      <w:r>
        <w:t>□ Can I turn this topic into a clear introduction + 4–6 headings + conclusion in under five minutes?</w:t>
      </w:r>
    </w:p>
    <w:p/>
    <w:p>
      <w:pPr>
        <w:pStyle w:val="Heading2"/>
        <w:keepNext/>
        <w:keepLines/>
      </w:pPr>
      <w:bookmarkStart w:id="1010" w:name="toc_1010"/>
      <w:r>
        <w:t>7. Personality</w:t>
      </w:r>
      <w:bookmarkEnd w:id="1010"/>
    </w:p>
    <w:p>
      <w:pPr>
        <w:pStyle w:val="Heading3"/>
        <w:keepNext/>
        <w:keepLines/>
      </w:pPr>
      <w:r>
        <w:t>Introduction</w:t>
      </w:r>
    </w:p>
    <w:p>
      <w:r>
        <w:t>Personality refers to relatively enduring patterns in how people think, feel and behave. The syllabus asks not only “what personality is” but also how it develops, how different theories explain it, and how psychologists assess it.</w:t>
      </w:r>
    </w:p>
    <w:p>
      <w:r>
        <w:t>The simplest way to study personality is to compare perspectives. Each theory focuses on a different source of consistency and individual difference.</w:t>
      </w:r>
    </w:p>
    <w:p>
      <w:pPr>
        <w:pStyle w:val="Heading3"/>
        <w:keepNext/>
        <w:keepLines/>
      </w:pPr>
      <w:r>
        <w:t>Source-Aligned Core Concepts</w:t>
      </w:r>
    </w:p>
    <w:p>
      <w:pPr>
        <w:pStyle w:val="MasterBullet"/>
      </w:pPr>
      <w:r>
        <w:rPr>
          <w:b/>
        </w:rPr>
        <w:t>Determinants and development</w:t>
      </w:r>
      <w:r>
        <w:t xml:space="preserve">: </w:t>
      </w:r>
      <w:r>
        <w:t>Personality develops through interaction among biological dispositions, learning, family and social experience, culture, life events and personal choices. Avoid a one-cause explanation.</w:t>
      </w:r>
    </w:p>
    <w:p>
      <w:pPr>
        <w:pStyle w:val="MasterBullet"/>
      </w:pPr>
      <w:r>
        <w:rPr>
          <w:b/>
        </w:rPr>
        <w:t>Psychodynamic perspective</w:t>
      </w:r>
      <w:r>
        <w:t xml:space="preserve">: </w:t>
      </w:r>
      <w:r>
        <w:t>Psychodynamic theories emphasize unconscious processes, internal conflict and early experience. They are historically important but should be discussed with awareness that not all propositions have equal empirical support.</w:t>
      </w:r>
    </w:p>
    <w:p>
      <w:pPr>
        <w:pStyle w:val="MasterBullet"/>
      </w:pPr>
      <w:r>
        <w:rPr>
          <w:b/>
        </w:rPr>
        <w:t>Trait perspective</w:t>
      </w:r>
      <w:r>
        <w:t xml:space="preserve">: </w:t>
      </w:r>
      <w:r>
        <w:t>Trait approaches describe relatively stable dimensions on which people differ. Modern trait research often organizes personality using broad trait dimensions rather than fixed “types.”</w:t>
      </w:r>
    </w:p>
    <w:p>
      <w:pPr>
        <w:pStyle w:val="MasterBullet"/>
      </w:pPr>
      <w:r>
        <w:rPr>
          <w:b/>
        </w:rPr>
        <w:t>Behavioural and social-cognitive perspective</w:t>
      </w:r>
      <w:r>
        <w:t xml:space="preserve">: </w:t>
      </w:r>
      <w:r>
        <w:t>These approaches emphasize learning, reinforcement, observation, expectations, self-efficacy and reciprocal influence among person, behaviour and environment.</w:t>
      </w:r>
    </w:p>
    <w:p>
      <w:pPr>
        <w:pStyle w:val="MasterBullet"/>
      </w:pPr>
      <w:r>
        <w:rPr>
          <w:b/>
        </w:rPr>
        <w:t>Humanistic perspective</w:t>
      </w:r>
      <w:r>
        <w:t xml:space="preserve">: </w:t>
      </w:r>
      <w:r>
        <w:t>Humanistic theories stress subjective experience, personal growth, choice and self-concept. They shifted attention toward healthy development and meaning.</w:t>
      </w:r>
    </w:p>
    <w:p>
      <w:pPr>
        <w:pStyle w:val="MasterBullet"/>
      </w:pPr>
      <w:r>
        <w:rPr>
          <w:b/>
        </w:rPr>
        <w:t>Assessment techniques</w:t>
      </w:r>
      <w:r>
        <w:t xml:space="preserve">: </w:t>
      </w:r>
      <w:r>
        <w:t>Common approaches include structured or unstructured interviews, self-report inventories, behavioural assessment and performance-based/projective techniques. Each differs in reliability, validity and purpose.</w:t>
      </w:r>
    </w:p>
    <w:p>
      <w:pPr>
        <w:pStyle w:val="MasterBullet"/>
      </w:pPr>
      <w:r>
        <w:rPr>
          <w:b/>
        </w:rPr>
        <w:t>Cross-cultural issues</w:t>
      </w:r>
      <w:r>
        <w:t xml:space="preserve">: </w:t>
      </w:r>
      <w:r>
        <w:t>A personality measure developed in one population may not work identically in another. Language, norms and cultural meanings can affect responses and interpretation.</w:t>
      </w:r>
    </w:p>
    <w:p>
      <w:pPr>
        <w:pStyle w:val="Heading3"/>
        <w:keepNext/>
        <w:keepLines/>
      </w:pPr>
      <w:r>
        <w:t>Expanded Master Explanation</w:t>
      </w:r>
    </w:p>
    <w:p>
      <w:r>
        <w:rPr>
          <w:i/>
        </w:rPr>
        <w:t>The following sections develop the compressed source notes into the academic depth needed for first-time understanding and analytical answer writing.</w:t>
      </w:r>
    </w:p>
    <w:p>
      <w:pPr>
        <w:pStyle w:val="Heading3"/>
        <w:keepNext/>
        <w:keepLines/>
      </w:pPr>
      <w:r>
        <w:t>What personality theories try to explain</w:t>
      </w:r>
    </w:p>
    <w:p>
      <w:r>
        <w:t>Personality theories address three connected questions: why people show relatively stable patterns, why individuals differ from one another and why the same person may behave differently across situations. Stability is therefore probabilistic rather than absolute. Traits predict tendencies, not identical behaviour in every context.</w:t>
      </w:r>
    </w:p>
    <w:p>
      <w:pPr>
        <w:pStyle w:val="MasterBullet"/>
      </w:pPr>
      <w:r>
        <w:rPr>
          <w:b/>
        </w:rPr>
        <w:t>Temperament and biology</w:t>
      </w:r>
      <w:r>
        <w:t xml:space="preserve">: </w:t>
      </w:r>
      <w:r>
        <w:t>Early-emerging differences in emotional reactivity and self-regulation provide part of the foundation for later personality. Genetic influence is important but operates through development and environment rather than fixing a complete adult personality at birth.</w:t>
      </w:r>
    </w:p>
    <w:p>
      <w:pPr>
        <w:pStyle w:val="MasterBullet"/>
      </w:pPr>
      <w:r>
        <w:rPr>
          <w:b/>
        </w:rPr>
        <w:t>Learning and social context</w:t>
      </w:r>
      <w:r>
        <w:t xml:space="preserve">: </w:t>
      </w:r>
      <w:r>
        <w:t>Reinforcement histories, modelling, roles, opportunities and culture shape how dispositions are expressed. A person may show confidence in familiar settings but caution in unfamiliar environments.</w:t>
      </w:r>
    </w:p>
    <w:p>
      <w:pPr>
        <w:pStyle w:val="Heading3"/>
        <w:keepNext/>
        <w:keepLines/>
      </w:pPr>
      <w:r>
        <w:t>Psychodynamic perspective</w:t>
      </w:r>
    </w:p>
    <w:p>
      <w:pPr>
        <w:pStyle w:val="MasterBullet"/>
      </w:pPr>
      <w:r>
        <w:rPr>
          <w:b/>
        </w:rPr>
        <w:t>Central claim</w:t>
      </w:r>
      <w:r>
        <w:t xml:space="preserve">: </w:t>
      </w:r>
      <w:r>
        <w:t>Classical psychodynamic theory emphasizes unconscious motives, conflict and the long influence of early relationships. Freud's id, ego and superego are theoretical constructs, not anatomical brain structures.</w:t>
      </w:r>
    </w:p>
    <w:p>
      <w:pPr>
        <w:pStyle w:val="MasterBullet"/>
      </w:pPr>
      <w:r>
        <w:rPr>
          <w:b/>
        </w:rPr>
        <w:t>Defence mechanisms</w:t>
      </w:r>
      <w:r>
        <w:t xml:space="preserve">: </w:t>
      </w:r>
      <w:r>
        <w:t>Defence mechanisms describe ways people may reduce psychological conflict or anxiety, such as denial or rationalization. Some concepts influenced later clinical thinking, but their measurement can be difficult.</w:t>
      </w:r>
    </w:p>
    <w:p>
      <w:pPr>
        <w:pStyle w:val="MasterBullet"/>
      </w:pPr>
      <w:r>
        <w:rPr>
          <w:b/>
        </w:rPr>
        <w:t>Evaluation</w:t>
      </w:r>
      <w:r>
        <w:t xml:space="preserve">: </w:t>
      </w:r>
      <w:r>
        <w:t>The historical influence of psychoanalysis is substantial, especially in psychotherapy and theories of unconscious processes. However, many classical developmental claims are difficult to falsify, and modern evidence does not support treating the full Freudian system as established fact.</w:t>
      </w:r>
    </w:p>
    <w:p>
      <w:pPr>
        <w:pStyle w:val="Heading3"/>
        <w:keepNext/>
        <w:keepLines/>
      </w:pPr>
      <w:r>
        <w:t>Trait and factor approaches</w:t>
      </w:r>
    </w:p>
    <w:p>
      <w:pPr>
        <w:pStyle w:val="MasterBullet"/>
      </w:pPr>
      <w:r>
        <w:rPr>
          <w:b/>
        </w:rPr>
        <w:t>Traits</w:t>
      </w:r>
      <w:r>
        <w:t xml:space="preserve">: </w:t>
      </w:r>
      <w:r>
        <w:t>Traits describe relatively enduring dimensions of thought, feeling and behaviour. They summarize patterns rather than explaining every causal mechanism behind them.</w:t>
      </w:r>
    </w:p>
    <w:p>
      <w:pPr>
        <w:pStyle w:val="MasterBullet"/>
      </w:pPr>
      <w:r>
        <w:rPr>
          <w:b/>
        </w:rPr>
        <w:t>Big Five</w:t>
      </w:r>
      <w:r>
        <w:t xml:space="preserve">: </w:t>
      </w:r>
      <w:r>
        <w:t>A widely used lexical/factor-analytic model organizes personality around openness, conscientiousness, extraversion, agreeableness and neuroticism/negative emotionality. The model has broad cross-cultural support but does not exhaust every culturally meaningful personality concept.</w:t>
      </w:r>
    </w:p>
    <w:p>
      <w:pPr>
        <w:pStyle w:val="MasterBullet"/>
      </w:pPr>
      <w:r>
        <w:rPr>
          <w:b/>
        </w:rPr>
        <w:t>Person-situation interaction</w:t>
      </w:r>
      <w:r>
        <w:t xml:space="preserve">: </w:t>
      </w:r>
      <w:r>
        <w:t>Walter Mischel's critique of broad trait prediction encouraged attention to context. Modern trait psychology generally accepts that behaviour reflects both stable tendencies and situational demands.</w:t>
      </w:r>
    </w:p>
    <w:p>
      <w:pPr>
        <w:pStyle w:val="Heading3"/>
        <w:keepNext/>
        <w:keepLines/>
      </w:pPr>
      <w:r>
        <w:t>Social-cognitive and humanistic approaches</w:t>
      </w:r>
    </w:p>
    <w:p>
      <w:pPr>
        <w:pStyle w:val="MasterBullet"/>
      </w:pPr>
      <w:r>
        <w:rPr>
          <w:b/>
        </w:rPr>
        <w:t>Reciprocal determinism</w:t>
      </w:r>
      <w:r>
        <w:t xml:space="preserve">: </w:t>
      </w:r>
      <w:r>
        <w:t>Bandura described behaviour, personal factors and environment as mutually influencing one another. This avoids a one-way model in which either the person or environment alone causes behaviour.</w:t>
      </w:r>
    </w:p>
    <w:p>
      <w:pPr>
        <w:pStyle w:val="MasterBullet"/>
      </w:pPr>
      <w:r>
        <w:rPr>
          <w:b/>
        </w:rPr>
        <w:t>Self-efficacy</w:t>
      </w:r>
      <w:r>
        <w:t xml:space="preserve">: </w:t>
      </w:r>
      <w:r>
        <w:t>Self-efficacy is belief in one's capability to perform actions needed for a specific task. It affects effort, persistence and choice but should not be confused with general self-esteem.</w:t>
      </w:r>
    </w:p>
    <w:p>
      <w:pPr>
        <w:pStyle w:val="MasterBullet"/>
      </w:pPr>
      <w:r>
        <w:rPr>
          <w:b/>
        </w:rPr>
        <w:t>Humanistic view</w:t>
      </w:r>
      <w:r>
        <w:t xml:space="preserve">: </w:t>
      </w:r>
      <w:r>
        <w:t>Rogers emphasized self-concept, congruence and conditions supporting growth. Humanistic approaches contributed a person-centred perspective but are less precise when broad concepts are difficult to operationalize.</w:t>
      </w:r>
    </w:p>
    <w:p>
      <w:pPr>
        <w:pStyle w:val="Heading3"/>
        <w:keepNext/>
        <w:keepLines/>
      </w:pPr>
      <w:r>
        <w:t>Assessment and interpretation</w:t>
      </w:r>
    </w:p>
    <w:p>
      <w:pPr>
        <w:pStyle w:val="MasterBullet"/>
      </w:pPr>
      <w:r>
        <w:rPr>
          <w:b/>
        </w:rPr>
        <w:t>Self-report inventories</w:t>
      </w:r>
      <w:r>
        <w:t xml:space="preserve">: </w:t>
      </w:r>
      <w:r>
        <w:t>Structured inventories can provide reliable standardized trait information when well designed. They remain vulnerable to careless responding, impression management and limits of self-knowledge.</w:t>
      </w:r>
    </w:p>
    <w:p>
      <w:pPr>
        <w:pStyle w:val="MasterBullet"/>
      </w:pPr>
      <w:r>
        <w:rPr>
          <w:b/>
        </w:rPr>
        <w:t>Interviews and behavioural assessment</w:t>
      </w:r>
      <w:r>
        <w:t xml:space="preserve">: </w:t>
      </w:r>
      <w:r>
        <w:t>Interviews offer context and behavioural methods examine actions in relevant situations. Reliability depends on structure, training and clear criteria.</w:t>
      </w:r>
    </w:p>
    <w:p>
      <w:pPr>
        <w:pStyle w:val="MasterBullet"/>
      </w:pPr>
      <w:r>
        <w:rPr>
          <w:b/>
        </w:rPr>
        <w:t>Projective techniques</w:t>
      </w:r>
      <w:r>
        <w:t xml:space="preserve">: </w:t>
      </w:r>
      <w:r>
        <w:t>Projective methods use ambiguous stimuli and assume responses reveal underlying processes. Some have clinical traditions, but many scoring systems have weaker reliability or validity than well-validated structured measures.</w:t>
      </w:r>
    </w:p>
    <w:p>
      <w:pPr>
        <w:pStyle w:val="MasterBullet"/>
      </w:pPr>
      <w:r>
        <w:rPr>
          <w:b/>
        </w:rPr>
        <w:t>Culture</w:t>
      </w:r>
      <w:r>
        <w:t xml:space="preserve">: </w:t>
      </w:r>
      <w:r>
        <w:t>Trait structure may show broad regularities across cultures, yet norms, response styles and meanings differ. Cross-cultural interpretation requires validated translations and appropriate comparison groups.</w:t>
      </w:r>
    </w:p>
    <w:p>
      <w:pPr>
        <w:pStyle w:val="Heading3"/>
        <w:keepNext/>
        <w:keepLines/>
      </w:pPr>
      <w:r>
        <w:t>How to Prepare This Topic</w:t>
      </w:r>
    </w:p>
    <w:p>
      <w:pPr>
        <w:pStyle w:val="MasterBullet"/>
      </w:pPr>
      <w:r/>
      <w:r>
        <w:t>Prepare one comparison table covering psychodynamic, trait, behavioural/social-cognitive and humanistic approaches.</w:t>
      </w:r>
    </w:p>
    <w:p>
      <w:pPr>
        <w:pStyle w:val="MasterBullet"/>
      </w:pPr>
      <w:r/>
      <w:r>
        <w:t>For each theory learn assumptions, main concepts, view of development, assessment link and one criticism.</w:t>
      </w:r>
    </w:p>
    <w:p>
      <w:pPr>
        <w:pStyle w:val="MasterBullet"/>
      </w:pPr>
      <w:r/>
      <w:r>
        <w:t>Use a simple example such as shyness or persistence to show how different theories explain the same pattern.</w:t>
      </w:r>
    </w:p>
    <w:p>
      <w:pPr>
        <w:pStyle w:val="MasterBullet"/>
      </w:pPr>
      <w:r/>
      <w:r>
        <w:t>Always add cross-cultural caution to assessment questions.</w:t>
      </w:r>
    </w:p>
    <w:p>
      <w:pPr>
        <w:pStyle w:val="Heading3"/>
        <w:keepNext/>
        <w:keepLines/>
      </w:pPr>
      <w:r>
        <w:t>Common Confusion / Mistake</w:t>
      </w:r>
    </w:p>
    <w:tbl>
      <w:tblPr>
        <w:tblW w:type="auto" w:w="0"/>
        <w:jc w:val="center"/>
        <w:tblLayout w:type="autofit"/>
        <w:tblLook w:firstColumn="1" w:firstRow="1" w:lastColumn="0" w:lastRow="0" w:noHBand="0" w:noVBand="1" w:val="04A0"/>
      </w:tblPr>
      <w:tblGrid>
        <w:gridCol w:w="10166"/>
      </w:tblGrid>
      <w:tr>
        <w:trPr>
          <w:cantSplit/>
        </w:trPr>
        <w:tc>
          <w:tcPr>
            <w:tcW w:type="dxa" w:w="10166"/>
            <w:shd w:fill="FBEFED"/>
            <w:tcMar>
              <w:top w:w="100" w:type="dxa"/>
              <w:start w:w="120" w:type="dxa"/>
              <w:bottom w:w="100" w:type="dxa"/>
              <w:end w:w="120" w:type="dxa"/>
            </w:tcMar>
            <w:vAlign w:val="center"/>
          </w:tcPr>
          <w:p>
            <w:pPr>
              <w:keepLines/>
            </w:pPr>
            <w:r>
              <w:rPr>
                <w:b/>
                <w:sz w:val="21"/>
              </w:rPr>
              <w:t>Avoid this error</w:t>
            </w:r>
            <w:r>
              <w:br/>
              <w:t>Do not casually diagnose or label real people with personality disorders when the question is about normal personality theory.</w:t>
            </w:r>
          </w:p>
        </w:tc>
      </w:tr>
    </w:tbl>
    <w:p>
      <w:pPr>
        <w:pStyle w:val="Heading3"/>
        <w:keepNext/>
        <w:keepLines/>
      </w:pPr>
      <w:r>
        <w:t>How to Build an Examination Answer</w:t>
      </w:r>
    </w:p>
    <w:p>
      <w:r>
        <w:t>Define personality, explain determinants, compare major theoretical perspectives, describe assessment methods, then discuss cross-cultural limits.</w:t>
      </w:r>
    </w:p>
    <w:p>
      <w:pPr>
        <w:pStyle w:val="Heading3"/>
        <w:keepNext/>
        <w:keepLines/>
      </w:pPr>
      <w:r>
        <w:t>Evidence and Source Notes</w:t>
      </w:r>
    </w:p>
    <w:p>
      <w:pPr>
        <w:pStyle w:val="SourceNote"/>
      </w:pPr>
      <w:r>
        <w:t>• Spielman, Jenkins, &amp; Lovett, Psychology 2e (OpenStax, 2020).</w:t>
      </w:r>
    </w:p>
    <w:p>
      <w:pPr>
        <w:pStyle w:val="Heading3"/>
        <w:keepNext/>
        <w:keepLines/>
      </w:pPr>
      <w:r>
        <w:t>Key Takeaways</w:t>
      </w:r>
    </w:p>
    <w:p>
      <w:pPr>
        <w:pStyle w:val="KeyTakeaway"/>
      </w:pPr>
      <w:r>
        <w:t>• Personality involves enduring patterns but does not mean behaviour never changes.</w:t>
      </w:r>
    </w:p>
    <w:p>
      <w:pPr>
        <w:pStyle w:val="KeyTakeaway"/>
      </w:pPr>
      <w:r>
        <w:t>• Traits describe patterns; they do not explain every action in every situation.</w:t>
      </w:r>
    </w:p>
    <w:p>
      <w:pPr>
        <w:pStyle w:val="KeyTakeaway"/>
      </w:pPr>
      <w:r>
        <w:t>• Learning and social context can shape personality expression.</w:t>
      </w:r>
    </w:p>
    <w:p>
      <w:pPr>
        <w:pStyle w:val="KeyTakeaway"/>
      </w:pPr>
      <w:r>
        <w:t>• Assessment methods must be interpreted with technical and cultural care.</w:t>
      </w:r>
    </w:p>
    <w:p>
      <w:pPr>
        <w:pStyle w:val="KeyTakeaway"/>
      </w:pPr>
      <w:r>
        <w:t>• Connect definitions with mechanisms, examples and limitations; do not present the topic as a list of isolated terms.</w:t>
      </w:r>
    </w:p>
    <w:p>
      <w:pPr>
        <w:pStyle w:val="Heading3"/>
        <w:keepNext/>
        <w:keepLines/>
      </w:pPr>
      <w:r>
        <w:t>30-Second Self-Check</w:t>
      </w:r>
    </w:p>
    <w:p>
      <w:pPr>
        <w:pStyle w:val="MasterBullet"/>
      </w:pPr>
      <w:r>
        <w:t>□ Can I explain personality in my own words without notes?</w:t>
      </w:r>
    </w:p>
    <w:p>
      <w:pPr>
        <w:pStyle w:val="MasterBullet"/>
      </w:pPr>
      <w:r>
        <w:t>□ Can I make at least one correct comparison, diagram, framework or example from this topic?</w:t>
      </w:r>
    </w:p>
    <w:p>
      <w:pPr>
        <w:pStyle w:val="MasterBullet"/>
      </w:pPr>
      <w:r>
        <w:t>□ Can I turn this topic into a clear introduction + 4–6 headings + conclusion in under five minutes?</w:t>
      </w:r>
    </w:p>
    <w:p/>
    <w:p>
      <w:pPr>
        <w:pStyle w:val="Heading2"/>
        <w:keepNext/>
        <w:keepLines/>
      </w:pPr>
      <w:bookmarkStart w:id="1011" w:name="toc_1011"/>
      <w:r>
        <w:t>8. Intelligence</w:t>
      </w:r>
      <w:bookmarkEnd w:id="1011"/>
    </w:p>
    <w:p>
      <w:pPr>
        <w:pStyle w:val="Heading3"/>
        <w:keepNext/>
        <w:keepLines/>
      </w:pPr>
      <w:r>
        <w:t>Introduction</w:t>
      </w:r>
    </w:p>
    <w:p>
      <w:r>
        <w:t>Intelligence refers broadly to abilities involved in learning, reasoning, problem solving and adapting to demands. Psychologists disagree about whether intelligence is best understood as one broad ability, several abilities, or a hierarchy of general and specific abilities.</w:t>
      </w:r>
    </w:p>
    <w:p>
      <w:r>
        <w:t>This topic is easy if you separate three questions: What is intelligence? How is it structured? How is it measured?</w:t>
      </w:r>
    </w:p>
    <w:p>
      <w:pPr>
        <w:pStyle w:val="Heading3"/>
        <w:keepNext/>
        <w:keepLines/>
      </w:pPr>
      <w:r>
        <w:t>Source-Aligned Core Concepts</w:t>
      </w:r>
    </w:p>
    <w:p>
      <w:pPr>
        <w:pStyle w:val="MasterBullet"/>
      </w:pPr>
      <w:r>
        <w:rPr>
          <w:b/>
        </w:rPr>
        <w:t>General ability approaches</w:t>
      </w:r>
      <w:r>
        <w:t xml:space="preserve">: </w:t>
      </w:r>
      <w:r>
        <w:t>Spearman proposed a general factor, often called g, alongside more specific abilities. The basic idea is that performance across many cognitive tasks tends to be positively related.</w:t>
      </w:r>
    </w:p>
    <w:p>
      <w:pPr>
        <w:pStyle w:val="MasterBullet"/>
      </w:pPr>
      <w:r>
        <w:rPr>
          <w:b/>
        </w:rPr>
        <w:t>Multiple-ability approaches</w:t>
      </w:r>
      <w:r>
        <w:t xml:space="preserve">: </w:t>
      </w:r>
      <w:r>
        <w:t>Other theorists emphasize several relatively distinct mental abilities. Thurstone proposed primary mental abilities; Gardner proposed multiple intelligences, while Sternberg emphasized analytical, creative and practical aspects. These theories differ in evidence and purpose, so present them as models rather than equal facts.</w:t>
      </w:r>
    </w:p>
    <w:p>
      <w:pPr>
        <w:pStyle w:val="MasterBullet"/>
      </w:pPr>
      <w:r>
        <w:rPr>
          <w:b/>
        </w:rPr>
        <w:t>Fluid and crystallized abilities</w:t>
      </w:r>
      <w:r>
        <w:t xml:space="preserve">: </w:t>
      </w:r>
      <w:r>
        <w:t>Fluid ability concerns solving novel problems and reasoning with unfamiliar material; crystallized ability reflects accumulated knowledge and skills shaped by learning and experience.</w:t>
      </w:r>
    </w:p>
    <w:p>
      <w:pPr>
        <w:pStyle w:val="MasterBullet"/>
      </w:pPr>
      <w:r>
        <w:rPr>
          <w:b/>
        </w:rPr>
        <w:t>IQ</w:t>
      </w:r>
      <w:r>
        <w:t xml:space="preserve">: </w:t>
      </w:r>
      <w:r>
        <w:t>IQ scores summarize performance relative to a standardized reference group. Modern IQ interpretation depends on test norms and should not be treated as a complete measure of a person’s worth, character or future.</w:t>
      </w:r>
    </w:p>
    <w:p>
      <w:pPr>
        <w:pStyle w:val="MasterBullet"/>
      </w:pPr>
      <w:r>
        <w:rPr>
          <w:b/>
        </w:rPr>
        <w:t>Emotional intelligence</w:t>
      </w:r>
      <w:r>
        <w:t xml:space="preserve">: </w:t>
      </w:r>
      <w:r>
        <w:t>Emotional intelligence concerns abilities or competencies related to recognizing, understanding and managing emotions in oneself and others. Different models measure it differently.</w:t>
      </w:r>
    </w:p>
    <w:p>
      <w:pPr>
        <w:pStyle w:val="MasterBullet"/>
      </w:pPr>
      <w:r>
        <w:rPr>
          <w:b/>
        </w:rPr>
        <w:t>Assessment issues</w:t>
      </w:r>
      <w:r>
        <w:t xml:space="preserve">: </w:t>
      </w:r>
      <w:r>
        <w:t>Intelligence testing requires standardized administration, appropriate norms and careful attention to language, education, culture and purpose.</w:t>
      </w:r>
    </w:p>
    <w:p>
      <w:pPr>
        <w:pStyle w:val="Heading3"/>
        <w:keepNext/>
        <w:keepLines/>
      </w:pPr>
      <w:r>
        <w:t>Expanded Master Explanation</w:t>
      </w:r>
    </w:p>
    <w:p>
      <w:r>
        <w:rPr>
          <w:i/>
        </w:rPr>
        <w:t>The following sections develop the compressed source notes into the academic depth needed for first-time understanding and analytical answer writing.</w:t>
      </w:r>
    </w:p>
    <w:p>
      <w:pPr>
        <w:pStyle w:val="Heading3"/>
        <w:keepNext/>
        <w:keepLines/>
      </w:pPr>
      <w:r>
        <w:t>Defining intelligence without reducing it to one score</w:t>
      </w:r>
    </w:p>
    <w:p>
      <w:r>
        <w:t>Intelligence is an umbrella term for cognitive capacities involved in learning, reasoning, problem solving and adaptation. Tests sample some of these capacities under standardized conditions. A test score is therefore evidence about performance on specified tasks, not a complete measurement of creativity, wisdom, character, motivation or human worth.</w:t>
      </w:r>
    </w:p>
    <w:p>
      <w:pPr>
        <w:pStyle w:val="MasterBullet"/>
      </w:pPr>
      <w:r>
        <w:rPr>
          <w:b/>
        </w:rPr>
        <w:t>Psychometric approach</w:t>
      </w:r>
      <w:r>
        <w:t xml:space="preserve">: </w:t>
      </w:r>
      <w:r>
        <w:t>Psychometric theories infer patterns of mental abilities from correlations among test performances. Factor analysis is a statistical tool for identifying clusters of related abilities.</w:t>
      </w:r>
    </w:p>
    <w:p>
      <w:pPr>
        <w:pStyle w:val="MasterBullet"/>
      </w:pPr>
      <w:r>
        <w:rPr>
          <w:b/>
        </w:rPr>
        <w:t>Developmental and contextual approaches</w:t>
      </w:r>
      <w:r>
        <w:t xml:space="preserve">: </w:t>
      </w:r>
      <w:r>
        <w:t>Other perspectives emphasize how cognitive abilities develop, how people adapt to real environments or how culturally valued skills vary. These approaches broaden the questions asked about intelligence.</w:t>
      </w:r>
    </w:p>
    <w:p>
      <w:pPr>
        <w:pStyle w:val="Heading3"/>
        <w:keepNext/>
        <w:keepLines/>
      </w:pPr>
      <w:r>
        <w:t>Major models</w:t>
      </w:r>
    </w:p>
    <w:p>
      <w:pPr>
        <w:pStyle w:val="MasterBullet"/>
      </w:pPr>
      <w:r>
        <w:rPr>
          <w:b/>
        </w:rPr>
        <w:t>Spearman's g</w:t>
      </w:r>
      <w:r>
        <w:t xml:space="preserve">: </w:t>
      </w:r>
      <w:r>
        <w:t>Spearman observed positive correlations among many cognitive tasks and proposed a general factor, g, together with task-specific factors. Modern hierarchical models retain the idea of broad general ability while also recognizing narrower domains.</w:t>
      </w:r>
    </w:p>
    <w:p>
      <w:pPr>
        <w:pStyle w:val="MasterBullet"/>
      </w:pPr>
      <w:r>
        <w:rPr>
          <w:b/>
        </w:rPr>
        <w:t>Thurstone</w:t>
      </w:r>
      <w:r>
        <w:t xml:space="preserve">: </w:t>
      </w:r>
      <w:r>
        <w:t>Thurstone emphasized several primary mental abilities such as verbal comprehension, numerical ability and spatial visualization. Later work showed that these abilities are not fully independent, which encouraged hierarchical models.</w:t>
      </w:r>
    </w:p>
    <w:p>
      <w:pPr>
        <w:pStyle w:val="MasterBullet"/>
      </w:pPr>
      <w:r>
        <w:rPr>
          <w:b/>
        </w:rPr>
        <w:t>Fluid and crystallized abilities</w:t>
      </w:r>
      <w:r>
        <w:t xml:space="preserve">: </w:t>
      </w:r>
      <w:r>
        <w:t>Fluid reasoning supports solving novel problems with minimal reliance on prior learning, while crystallized ability reflects acquired knowledge and skills. They show different developmental patterns and are influenced by education and experience.</w:t>
      </w:r>
    </w:p>
    <w:p>
      <w:pPr>
        <w:pStyle w:val="MasterBullet"/>
      </w:pPr>
      <w:r>
        <w:rPr>
          <w:b/>
        </w:rPr>
        <w:t>Gardner</w:t>
      </w:r>
      <w:r>
        <w:t xml:space="preserve">: </w:t>
      </w:r>
      <w:r>
        <w:t>Gardner proposed multiple intelligences extending beyond conventional academic abilities. The framework is influential in education, but critics argue that several proposed intelligences resemble talents and lack the psychometric evidence supporting established cognitive factors.</w:t>
      </w:r>
    </w:p>
    <w:p>
      <w:pPr>
        <w:pStyle w:val="MasterBullet"/>
      </w:pPr>
      <w:r>
        <w:rPr>
          <w:b/>
        </w:rPr>
        <w:t>Sternberg</w:t>
      </w:r>
      <w:r>
        <w:t xml:space="preserve">: </w:t>
      </w:r>
      <w:r>
        <w:t>Sternberg's triarchic approach highlights analytical, creative and practical aspects. It is valuable for broadening discussion of intelligent adaptation, though measurement and independence of components have been debated.</w:t>
      </w:r>
    </w:p>
    <w:p>
      <w:pPr>
        <w:pStyle w:val="MasterBullet"/>
      </w:pPr>
      <w:r>
        <w:rPr>
          <w:b/>
        </w:rPr>
        <w:t>Emotional intelligence</w:t>
      </w:r>
      <w:r>
        <w:t xml:space="preserve">: </w:t>
      </w:r>
      <w:r>
        <w:t>Emotional intelligence models concern perceiving, understanding, using or managing emotion. Ability models and mixed competency models should be distinguished because they use different definitions and measurement methods.</w:t>
      </w:r>
    </w:p>
    <w:p>
      <w:pPr>
        <w:pStyle w:val="Heading3"/>
        <w:keepNext/>
        <w:keepLines/>
      </w:pPr>
      <w:r>
        <w:t>IQ scores and standardization</w:t>
      </w:r>
    </w:p>
    <w:p>
      <w:pPr>
        <w:pStyle w:val="MasterBullet"/>
      </w:pPr>
      <w:r>
        <w:rPr>
          <w:b/>
        </w:rPr>
        <w:t>Modern IQ</w:t>
      </w:r>
      <w:r>
        <w:t xml:space="preserve">: </w:t>
      </w:r>
      <w:r>
        <w:t>Modern IQ tests use age-appropriate norms and standard scores. A score near 100 represents performance near the normative mean for the standardization group; it is not calculated simply by the old mental-age/chronological-age formula in most contemporary testing.</w:t>
      </w:r>
    </w:p>
    <w:p>
      <w:pPr>
        <w:pStyle w:val="MasterBullet"/>
      </w:pPr>
      <w:r>
        <w:rPr>
          <w:b/>
        </w:rPr>
        <w:t>Normal distribution</w:t>
      </w:r>
      <w:r>
        <w:t xml:space="preserve">: </w:t>
      </w:r>
      <w:r>
        <w:t>Many standardized cognitive scores are scaled to an approximately normal distribution, which makes relative standing easier to interpret. This scaling does not mean intelligence itself is perfectly normally distributed in every population.</w:t>
      </w:r>
    </w:p>
    <w:p>
      <w:pPr>
        <w:pStyle w:val="MasterBullet"/>
      </w:pPr>
      <w:r>
        <w:rPr>
          <w:b/>
        </w:rPr>
        <w:t>Reliability and confidence intervals</w:t>
      </w:r>
      <w:r>
        <w:t xml:space="preserve">: </w:t>
      </w:r>
      <w:r>
        <w:t>Well-developed tests can be highly reliable, but every score contains measurement error. Interpretation should therefore consider confidence intervals and profile information rather than a single exact number.</w:t>
      </w:r>
    </w:p>
    <w:p>
      <w:pPr>
        <w:pStyle w:val="Heading3"/>
        <w:keepNext/>
        <w:keepLines/>
      </w:pPr>
      <w:r>
        <w:t>Nature, nurture and fairness</w:t>
      </w:r>
    </w:p>
    <w:p>
      <w:pPr>
        <w:pStyle w:val="MasterBullet"/>
      </w:pPr>
      <w:r>
        <w:rPr>
          <w:b/>
        </w:rPr>
        <w:t>Genetic and environmental influence</w:t>
      </w:r>
      <w:r>
        <w:t xml:space="preserve">: </w:t>
      </w:r>
      <w:r>
        <w:t>Research indicates both genetic and environmental contributions to variation in cognitive performance. Heritability estimates apply to populations under particular conditions and do not mean that an individual's score is genetically fixed or that group differences are genetically caused.</w:t>
      </w:r>
    </w:p>
    <w:p>
      <w:pPr>
        <w:pStyle w:val="MasterBullet"/>
      </w:pPr>
      <w:r>
        <w:rPr>
          <w:b/>
        </w:rPr>
        <w:t>Education and opportunity</w:t>
      </w:r>
      <w:r>
        <w:t xml:space="preserve">: </w:t>
      </w:r>
      <w:r>
        <w:t>Nutrition, schooling, language exposure, health, socioeconomic conditions and familiarity with testing can influence measured performance. These influences are reasons to interpret scores contextually.</w:t>
      </w:r>
    </w:p>
    <w:p>
      <w:pPr>
        <w:pStyle w:val="MasterBullet"/>
      </w:pPr>
      <w:r>
        <w:rPr>
          <w:b/>
        </w:rPr>
        <w:t>Culture and bias</w:t>
      </w:r>
      <w:r>
        <w:t xml:space="preserve">: </w:t>
      </w:r>
      <w:r>
        <w:t>A test can be statistically reliable yet unfair for a use if language or cultural assumptions create construct-irrelevant difficulty. Test developers therefore examine differential performance, norm relevance and accessibility.</w:t>
      </w:r>
    </w:p>
    <w:p>
      <w:pPr>
        <w:pStyle w:val="MasterBullet"/>
      </w:pPr>
      <w:r>
        <w:rPr>
          <w:b/>
        </w:rPr>
        <w:t>Prediction</w:t>
      </w:r>
      <w:r>
        <w:t xml:space="preserve">: </w:t>
      </w:r>
      <w:r>
        <w:t>Cognitive tests predict some academic and occupational outcomes, but prediction is imperfect and improved by considering motivation, personality, opportunity and other relevant evidence.</w:t>
      </w:r>
    </w:p>
    <w:p>
      <w:pPr>
        <w:pStyle w:val="Heading4"/>
        <w:keepNext/>
        <w:keepLines/>
      </w:pPr>
      <w:r>
        <w:t>Selected theories of intelligence</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2541"/>
            <w:shd w:fill="DDEBE4"/>
            <w:tcMar>
              <w:top w:w="80" w:type="dxa"/>
              <w:start w:w="100" w:type="dxa"/>
              <w:bottom w:w="80" w:type="dxa"/>
              <w:end w:w="100" w:type="dxa"/>
            </w:tcMar>
            <w:vAlign w:val="center"/>
          </w:tcPr>
          <w:p>
            <w:pPr>
              <w:keepLines/>
              <w:jc w:val="center"/>
            </w:pPr>
            <w:r>
              <w:rPr>
                <w:b/>
              </w:rPr>
              <w:t>Theory/model</w:t>
            </w:r>
          </w:p>
        </w:tc>
        <w:tc>
          <w:tcPr>
            <w:tcW w:type="dxa" w:w="2541"/>
            <w:shd w:fill="DDEBE4"/>
            <w:tcMar>
              <w:top w:w="80" w:type="dxa"/>
              <w:start w:w="100" w:type="dxa"/>
              <w:bottom w:w="80" w:type="dxa"/>
              <w:end w:w="100" w:type="dxa"/>
            </w:tcMar>
            <w:vAlign w:val="center"/>
          </w:tcPr>
          <w:p>
            <w:pPr>
              <w:keepLines/>
              <w:jc w:val="center"/>
            </w:pPr>
            <w:r>
              <w:rPr>
                <w:b/>
              </w:rPr>
              <w:t>Central idea</w:t>
            </w:r>
          </w:p>
        </w:tc>
        <w:tc>
          <w:tcPr>
            <w:tcW w:type="dxa" w:w="2541"/>
            <w:shd w:fill="DDEBE4"/>
            <w:tcMar>
              <w:top w:w="80" w:type="dxa"/>
              <w:start w:w="100" w:type="dxa"/>
              <w:bottom w:w="80" w:type="dxa"/>
              <w:end w:w="100" w:type="dxa"/>
            </w:tcMar>
            <w:vAlign w:val="center"/>
          </w:tcPr>
          <w:p>
            <w:pPr>
              <w:keepLines/>
              <w:jc w:val="center"/>
            </w:pPr>
            <w:r>
              <w:rPr>
                <w:b/>
              </w:rPr>
              <w:t>Useful contribution</w:t>
            </w:r>
          </w:p>
        </w:tc>
        <w:tc>
          <w:tcPr>
            <w:tcW w:type="dxa" w:w="2541"/>
            <w:shd w:fill="DDEBE4"/>
            <w:tcMar>
              <w:top w:w="80" w:type="dxa"/>
              <w:start w:w="100" w:type="dxa"/>
              <w:bottom w:w="80" w:type="dxa"/>
              <w:end w:w="100" w:type="dxa"/>
            </w:tcMar>
            <w:vAlign w:val="center"/>
          </w:tcPr>
          <w:p>
            <w:pPr>
              <w:keepLines/>
              <w:jc w:val="center"/>
            </w:pPr>
            <w:r>
              <w:rPr>
                <w:b/>
              </w:rPr>
              <w:t>Important limitation</w:t>
            </w:r>
          </w:p>
        </w:tc>
      </w:tr>
      <w:tr>
        <w:trPr>
          <w:cantSplit/>
        </w:trPr>
        <w:tc>
          <w:tcPr>
            <w:tcW w:type="dxa" w:w="2541"/>
            <w:tcMar>
              <w:top w:w="80" w:type="dxa"/>
              <w:start w:w="100" w:type="dxa"/>
              <w:bottom w:w="80" w:type="dxa"/>
              <w:end w:w="100" w:type="dxa"/>
            </w:tcMar>
            <w:vAlign w:val="center"/>
          </w:tcPr>
          <w:p>
            <w:pPr>
              <w:keepLines/>
            </w:pPr>
            <w:r>
              <w:t>Spearman</w:t>
            </w:r>
          </w:p>
        </w:tc>
        <w:tc>
          <w:tcPr>
            <w:tcW w:type="dxa" w:w="2541"/>
            <w:tcMar>
              <w:top w:w="80" w:type="dxa"/>
              <w:start w:w="100" w:type="dxa"/>
              <w:bottom w:w="80" w:type="dxa"/>
              <w:end w:w="100" w:type="dxa"/>
            </w:tcMar>
            <w:vAlign w:val="center"/>
          </w:tcPr>
          <w:p>
            <w:pPr>
              <w:keepLines/>
            </w:pPr>
            <w:r>
              <w:t>General factor g plus specific abilities</w:t>
            </w:r>
          </w:p>
        </w:tc>
        <w:tc>
          <w:tcPr>
            <w:tcW w:type="dxa" w:w="2541"/>
            <w:tcMar>
              <w:top w:w="80" w:type="dxa"/>
              <w:start w:w="100" w:type="dxa"/>
              <w:bottom w:w="80" w:type="dxa"/>
              <w:end w:w="100" w:type="dxa"/>
            </w:tcMar>
            <w:vAlign w:val="center"/>
          </w:tcPr>
          <w:p>
            <w:pPr>
              <w:keepLines/>
            </w:pPr>
            <w:r>
              <w:t>Explains positive correlations among many cognitive tasks</w:t>
            </w:r>
          </w:p>
        </w:tc>
        <w:tc>
          <w:tcPr>
            <w:tcW w:type="dxa" w:w="2541"/>
            <w:tcMar>
              <w:top w:w="80" w:type="dxa"/>
              <w:start w:w="100" w:type="dxa"/>
              <w:bottom w:w="80" w:type="dxa"/>
              <w:end w:w="100" w:type="dxa"/>
            </w:tcMar>
            <w:vAlign w:val="center"/>
          </w:tcPr>
          <w:p>
            <w:pPr>
              <w:keepLines/>
            </w:pPr>
            <w:r>
              <w:t>Does not by itself describe all narrower abilities or real-world skills</w:t>
            </w:r>
          </w:p>
        </w:tc>
      </w:tr>
      <w:tr>
        <w:trPr>
          <w:cantSplit/>
        </w:trPr>
        <w:tc>
          <w:tcPr>
            <w:tcW w:type="dxa" w:w="2541"/>
            <w:tcMar>
              <w:top w:w="80" w:type="dxa"/>
              <w:start w:w="100" w:type="dxa"/>
              <w:bottom w:w="80" w:type="dxa"/>
              <w:end w:w="100" w:type="dxa"/>
            </w:tcMar>
            <w:vAlign w:val="center"/>
          </w:tcPr>
          <w:p>
            <w:pPr>
              <w:keepLines/>
            </w:pPr>
            <w:r>
              <w:t>Thurstone</w:t>
            </w:r>
          </w:p>
        </w:tc>
        <w:tc>
          <w:tcPr>
            <w:tcW w:type="dxa" w:w="2541"/>
            <w:tcMar>
              <w:top w:w="80" w:type="dxa"/>
              <w:start w:w="100" w:type="dxa"/>
              <w:bottom w:w="80" w:type="dxa"/>
              <w:end w:w="100" w:type="dxa"/>
            </w:tcMar>
            <w:vAlign w:val="center"/>
          </w:tcPr>
          <w:p>
            <w:pPr>
              <w:keepLines/>
            </w:pPr>
            <w:r>
              <w:t>Several primary mental abilities</w:t>
            </w:r>
          </w:p>
        </w:tc>
        <w:tc>
          <w:tcPr>
            <w:tcW w:type="dxa" w:w="2541"/>
            <w:tcMar>
              <w:top w:w="80" w:type="dxa"/>
              <w:start w:w="100" w:type="dxa"/>
              <w:bottom w:w="80" w:type="dxa"/>
              <w:end w:w="100" w:type="dxa"/>
            </w:tcMar>
            <w:vAlign w:val="center"/>
          </w:tcPr>
          <w:p>
            <w:pPr>
              <w:keepLines/>
            </w:pPr>
            <w:r>
              <w:t>Highlights differentiated cognitive skills</w:t>
            </w:r>
          </w:p>
        </w:tc>
        <w:tc>
          <w:tcPr>
            <w:tcW w:type="dxa" w:w="2541"/>
            <w:tcMar>
              <w:top w:w="80" w:type="dxa"/>
              <w:start w:w="100" w:type="dxa"/>
              <w:bottom w:w="80" w:type="dxa"/>
              <w:end w:w="100" w:type="dxa"/>
            </w:tcMar>
            <w:vAlign w:val="center"/>
          </w:tcPr>
          <w:p>
            <w:pPr>
              <w:keepLines/>
            </w:pPr>
            <w:r>
              <w:t>Abilities are correlated rather than fully independent</w:t>
            </w:r>
          </w:p>
        </w:tc>
      </w:tr>
      <w:tr>
        <w:trPr>
          <w:cantSplit/>
        </w:trPr>
        <w:tc>
          <w:tcPr>
            <w:tcW w:type="dxa" w:w="2541"/>
            <w:tcMar>
              <w:top w:w="80" w:type="dxa"/>
              <w:start w:w="100" w:type="dxa"/>
              <w:bottom w:w="80" w:type="dxa"/>
              <w:end w:w="100" w:type="dxa"/>
            </w:tcMar>
            <w:vAlign w:val="center"/>
          </w:tcPr>
          <w:p>
            <w:pPr>
              <w:keepLines/>
            </w:pPr>
            <w:r>
              <w:t>Cattell/Horn</w:t>
            </w:r>
          </w:p>
        </w:tc>
        <w:tc>
          <w:tcPr>
            <w:tcW w:type="dxa" w:w="2541"/>
            <w:tcMar>
              <w:top w:w="80" w:type="dxa"/>
              <w:start w:w="100" w:type="dxa"/>
              <w:bottom w:w="80" w:type="dxa"/>
              <w:end w:w="100" w:type="dxa"/>
            </w:tcMar>
            <w:vAlign w:val="center"/>
          </w:tcPr>
          <w:p>
            <w:pPr>
              <w:keepLines/>
            </w:pPr>
            <w:r>
              <w:t>Fluid and crystallized abilities</w:t>
            </w:r>
          </w:p>
        </w:tc>
        <w:tc>
          <w:tcPr>
            <w:tcW w:type="dxa" w:w="2541"/>
            <w:tcMar>
              <w:top w:w="80" w:type="dxa"/>
              <w:start w:w="100" w:type="dxa"/>
              <w:bottom w:w="80" w:type="dxa"/>
              <w:end w:w="100" w:type="dxa"/>
            </w:tcMar>
            <w:vAlign w:val="center"/>
          </w:tcPr>
          <w:p>
            <w:pPr>
              <w:keepLines/>
            </w:pPr>
            <w:r>
              <w:t>Explains novel reasoning versus acquired knowledge</w:t>
            </w:r>
          </w:p>
        </w:tc>
        <w:tc>
          <w:tcPr>
            <w:tcW w:type="dxa" w:w="2541"/>
            <w:tcMar>
              <w:top w:w="80" w:type="dxa"/>
              <w:start w:w="100" w:type="dxa"/>
              <w:bottom w:w="80" w:type="dxa"/>
              <w:end w:w="100" w:type="dxa"/>
            </w:tcMar>
            <w:vAlign w:val="center"/>
          </w:tcPr>
          <w:p>
            <w:pPr>
              <w:keepLines/>
            </w:pPr>
            <w:r>
              <w:t>Both broad domains contain further subskills</w:t>
            </w:r>
          </w:p>
        </w:tc>
      </w:tr>
      <w:tr>
        <w:trPr>
          <w:cantSplit/>
        </w:trPr>
        <w:tc>
          <w:tcPr>
            <w:tcW w:type="dxa" w:w="2541"/>
            <w:tcMar>
              <w:top w:w="80" w:type="dxa"/>
              <w:start w:w="100" w:type="dxa"/>
              <w:bottom w:w="80" w:type="dxa"/>
              <w:end w:w="100" w:type="dxa"/>
            </w:tcMar>
            <w:vAlign w:val="center"/>
          </w:tcPr>
          <w:p>
            <w:pPr>
              <w:keepLines/>
            </w:pPr>
            <w:r>
              <w:t>Gardner</w:t>
            </w:r>
          </w:p>
        </w:tc>
        <w:tc>
          <w:tcPr>
            <w:tcW w:type="dxa" w:w="2541"/>
            <w:tcMar>
              <w:top w:w="80" w:type="dxa"/>
              <w:start w:w="100" w:type="dxa"/>
              <w:bottom w:w="80" w:type="dxa"/>
              <w:end w:w="100" w:type="dxa"/>
            </w:tcMar>
            <w:vAlign w:val="center"/>
          </w:tcPr>
          <w:p>
            <w:pPr>
              <w:keepLines/>
            </w:pPr>
            <w:r>
              <w:t>Multiple intelligences</w:t>
            </w:r>
          </w:p>
        </w:tc>
        <w:tc>
          <w:tcPr>
            <w:tcW w:type="dxa" w:w="2541"/>
            <w:tcMar>
              <w:top w:w="80" w:type="dxa"/>
              <w:start w:w="100" w:type="dxa"/>
              <w:bottom w:w="80" w:type="dxa"/>
              <w:end w:w="100" w:type="dxa"/>
            </w:tcMar>
            <w:vAlign w:val="center"/>
          </w:tcPr>
          <w:p>
            <w:pPr>
              <w:keepLines/>
            </w:pPr>
            <w:r>
              <w:t>Broadens attention to diverse competencies</w:t>
            </w:r>
          </w:p>
        </w:tc>
        <w:tc>
          <w:tcPr>
            <w:tcW w:type="dxa" w:w="2541"/>
            <w:tcMar>
              <w:top w:w="80" w:type="dxa"/>
              <w:start w:w="100" w:type="dxa"/>
              <w:bottom w:w="80" w:type="dxa"/>
              <w:end w:w="100" w:type="dxa"/>
            </w:tcMar>
            <w:vAlign w:val="center"/>
          </w:tcPr>
          <w:p>
            <w:pPr>
              <w:keepLines/>
            </w:pPr>
            <w:r>
              <w:t>Psychometric independence and measurement are debated</w:t>
            </w:r>
          </w:p>
        </w:tc>
      </w:tr>
      <w:tr>
        <w:trPr>
          <w:cantSplit/>
        </w:trPr>
        <w:tc>
          <w:tcPr>
            <w:tcW w:type="dxa" w:w="2541"/>
            <w:tcMar>
              <w:top w:w="80" w:type="dxa"/>
              <w:start w:w="100" w:type="dxa"/>
              <w:bottom w:w="80" w:type="dxa"/>
              <w:end w:w="100" w:type="dxa"/>
            </w:tcMar>
            <w:vAlign w:val="center"/>
          </w:tcPr>
          <w:p>
            <w:pPr>
              <w:keepLines/>
            </w:pPr>
            <w:r>
              <w:t>Sternberg</w:t>
            </w:r>
          </w:p>
        </w:tc>
        <w:tc>
          <w:tcPr>
            <w:tcW w:type="dxa" w:w="2541"/>
            <w:tcMar>
              <w:top w:w="80" w:type="dxa"/>
              <w:start w:w="100" w:type="dxa"/>
              <w:bottom w:w="80" w:type="dxa"/>
              <w:end w:w="100" w:type="dxa"/>
            </w:tcMar>
            <w:vAlign w:val="center"/>
          </w:tcPr>
          <w:p>
            <w:pPr>
              <w:keepLines/>
            </w:pPr>
            <w:r>
              <w:t>Analytical, creative and practical intelligence</w:t>
            </w:r>
          </w:p>
        </w:tc>
        <w:tc>
          <w:tcPr>
            <w:tcW w:type="dxa" w:w="2541"/>
            <w:tcMar>
              <w:top w:w="80" w:type="dxa"/>
              <w:start w:w="100" w:type="dxa"/>
              <w:bottom w:w="80" w:type="dxa"/>
              <w:end w:w="100" w:type="dxa"/>
            </w:tcMar>
            <w:vAlign w:val="center"/>
          </w:tcPr>
          <w:p>
            <w:pPr>
              <w:keepLines/>
            </w:pPr>
            <w:r>
              <w:t>Emphasizes adaptation and problem solving</w:t>
            </w:r>
          </w:p>
        </w:tc>
        <w:tc>
          <w:tcPr>
            <w:tcW w:type="dxa" w:w="2541"/>
            <w:tcMar>
              <w:top w:w="80" w:type="dxa"/>
              <w:start w:w="100" w:type="dxa"/>
              <w:bottom w:w="80" w:type="dxa"/>
              <w:end w:w="100" w:type="dxa"/>
            </w:tcMar>
            <w:vAlign w:val="center"/>
          </w:tcPr>
          <w:p>
            <w:pPr>
              <w:keepLines/>
            </w:pPr>
            <w:r>
              <w:t>Components are difficult to separate cleanly in measurement</w:t>
            </w:r>
          </w:p>
        </w:tc>
      </w:tr>
    </w:tbl>
    <w:p>
      <w:pPr>
        <w:pStyle w:val="Heading3"/>
        <w:keepNext/>
        <w:keepLines/>
      </w:pPr>
      <w:r>
        <w:t>How to Prepare This Topic</w:t>
      </w:r>
    </w:p>
    <w:p>
      <w:pPr>
        <w:pStyle w:val="MasterBullet"/>
      </w:pPr>
      <w:r/>
      <w:r>
        <w:t>Make a theory table: Spearman, Thurstone, fluid/crystallized, Gardner, Sternberg.</w:t>
      </w:r>
    </w:p>
    <w:p>
      <w:pPr>
        <w:pStyle w:val="MasterBullet"/>
      </w:pPr>
      <w:r/>
      <w:r>
        <w:t>Learn IQ as a standardized score concept rather than an old mental-age formula alone.</w:t>
      </w:r>
    </w:p>
    <w:p>
      <w:pPr>
        <w:pStyle w:val="MasterBullet"/>
      </w:pPr>
      <w:r/>
      <w:r>
        <w:t>Prepare two paragraphs on cultural and educational influences in testing.</w:t>
      </w:r>
    </w:p>
    <w:p>
      <w:pPr>
        <w:pStyle w:val="MasterBullet"/>
      </w:pPr>
      <w:r/>
      <w:r>
        <w:t>Distinguish IQ from emotional intelligence clearly.</w:t>
      </w:r>
    </w:p>
    <w:p>
      <w:pPr>
        <w:pStyle w:val="Heading3"/>
        <w:keepNext/>
        <w:keepLines/>
      </w:pPr>
      <w:r>
        <w:t>Common Confusion / Mistake</w:t>
      </w:r>
    </w:p>
    <w:tbl>
      <w:tblPr>
        <w:tblW w:type="auto" w:w="0"/>
        <w:jc w:val="center"/>
        <w:tblLayout w:type="autofit"/>
        <w:tblLook w:firstColumn="1" w:firstRow="1" w:lastColumn="0" w:lastRow="0" w:noHBand="0" w:noVBand="1" w:val="04A0"/>
      </w:tblPr>
      <w:tblGrid>
        <w:gridCol w:w="10166"/>
      </w:tblGrid>
      <w:tr>
        <w:trPr>
          <w:cantSplit/>
        </w:trPr>
        <w:tc>
          <w:tcPr>
            <w:tcW w:type="dxa" w:w="10166"/>
            <w:shd w:fill="FBEFED"/>
            <w:tcMar>
              <w:top w:w="100" w:type="dxa"/>
              <w:start w:w="120" w:type="dxa"/>
              <w:bottom w:w="100" w:type="dxa"/>
              <w:end w:w="120" w:type="dxa"/>
            </w:tcMar>
            <w:vAlign w:val="center"/>
          </w:tcPr>
          <w:p>
            <w:pPr>
              <w:keepLines/>
            </w:pPr>
            <w:r>
              <w:rPr>
                <w:b/>
                <w:sz w:val="21"/>
              </w:rPr>
              <w:t>Avoid this error</w:t>
            </w:r>
            <w:r>
              <w:br/>
              <w:t>Avoid writing that a single intelligence score perfectly predicts success in every domain. It provides information about performance on assessed cognitive tasks under specified conditions.</w:t>
            </w:r>
          </w:p>
        </w:tc>
      </w:tr>
    </w:tbl>
    <w:p>
      <w:pPr>
        <w:pStyle w:val="Heading3"/>
        <w:keepNext/>
        <w:keepLines/>
      </w:pPr>
      <w:r>
        <w:t>How to Build an Examination Answer</w:t>
      </w:r>
    </w:p>
    <w:p>
      <w:r>
        <w:t>Define intelligence, compare theories, explain IQ and EQ, then discuss assessment principles and limitations.</w:t>
      </w:r>
    </w:p>
    <w:p>
      <w:pPr>
        <w:pStyle w:val="Heading3"/>
        <w:keepNext/>
        <w:keepLines/>
      </w:pPr>
      <w:r>
        <w:t>Evidence and Source Notes</w:t>
      </w:r>
    </w:p>
    <w:p>
      <w:pPr>
        <w:pStyle w:val="SourceNote"/>
      </w:pPr>
      <w:r>
        <w:t>• Spielman, Jenkins, &amp; Lovett, Psychology 2e (OpenStax, 2020).</w:t>
      </w:r>
    </w:p>
    <w:p>
      <w:pPr>
        <w:pStyle w:val="Heading3"/>
        <w:keepNext/>
        <w:keepLines/>
      </w:pPr>
      <w:r>
        <w:t>Key Takeaways</w:t>
      </w:r>
    </w:p>
    <w:p>
      <w:pPr>
        <w:pStyle w:val="KeyTakeaway"/>
      </w:pPr>
      <w:r>
        <w:t>• There is no need to treat intelligence as one simple ability.</w:t>
      </w:r>
    </w:p>
    <w:p>
      <w:pPr>
        <w:pStyle w:val="KeyTakeaway"/>
      </w:pPr>
      <w:r>
        <w:t>• A standardized score is interpreted relative to norms.</w:t>
      </w:r>
    </w:p>
    <w:p>
      <w:pPr>
        <w:pStyle w:val="KeyTakeaway"/>
      </w:pPr>
      <w:r>
        <w:t>• IQ does not equal overall human value or moral character.</w:t>
      </w:r>
    </w:p>
    <w:p>
      <w:pPr>
        <w:pStyle w:val="KeyTakeaway"/>
      </w:pPr>
      <w:r>
        <w:t>• Different intelligence theories answer different questions about mental ability.</w:t>
      </w:r>
    </w:p>
    <w:p>
      <w:pPr>
        <w:pStyle w:val="KeyTakeaway"/>
      </w:pPr>
      <w:r>
        <w:t>• Connect definitions with mechanisms, examples and limitations; do not present the topic as a list of isolated terms.</w:t>
      </w:r>
    </w:p>
    <w:p>
      <w:pPr>
        <w:pStyle w:val="Heading3"/>
        <w:keepNext/>
        <w:keepLines/>
      </w:pPr>
      <w:r>
        <w:t>30-Second Self-Check</w:t>
      </w:r>
    </w:p>
    <w:p>
      <w:pPr>
        <w:pStyle w:val="MasterBullet"/>
      </w:pPr>
      <w:r>
        <w:t>□ Can I explain intelligence in my own words without notes?</w:t>
      </w:r>
    </w:p>
    <w:p>
      <w:pPr>
        <w:pStyle w:val="MasterBullet"/>
      </w:pPr>
      <w:r>
        <w:t>□ Can I make at least one correct comparison, diagram, framework or example from this topic?</w:t>
      </w:r>
    </w:p>
    <w:p>
      <w:pPr>
        <w:pStyle w:val="MasterBullet"/>
      </w:pPr>
      <w:r>
        <w:t>□ Can I turn this topic into a clear introduction + 4–6 headings + conclusion in under five minutes?</w:t>
      </w:r>
    </w:p>
    <w:p/>
    <w:p>
      <w:pPr>
        <w:pStyle w:val="Heading2"/>
        <w:keepNext/>
        <w:keepLines/>
      </w:pPr>
      <w:bookmarkStart w:id="1012" w:name="toc_1012"/>
      <w:r>
        <w:t>9. Social Influence and Group Dynamics</w:t>
      </w:r>
      <w:bookmarkEnd w:id="1012"/>
    </w:p>
    <w:p>
      <w:pPr>
        <w:pStyle w:val="Heading3"/>
        <w:keepNext/>
        <w:keepLines/>
      </w:pPr>
      <w:r>
        <w:t>Introduction</w:t>
      </w:r>
    </w:p>
    <w:p>
      <w:r>
        <w:t>Social psychology studies how people’s thoughts, feelings and behaviour are influenced by other people and by social situations. This unit focuses on group influence, explanations of behaviour, helping, attitudes and social norms.</w:t>
      </w:r>
    </w:p>
    <w:p>
      <w:r>
        <w:t>The best preparation method is concept + classic finding + everyday application + limitation. That prevents the answer from becoming a list of famous experiments.</w:t>
      </w:r>
    </w:p>
    <w:p>
      <w:pPr>
        <w:pStyle w:val="Heading3"/>
        <w:keepNext/>
        <w:keepLines/>
      </w:pPr>
      <w:r>
        <w:t>Source-Aligned Core Concepts</w:t>
      </w:r>
    </w:p>
    <w:p>
      <w:pPr>
        <w:pStyle w:val="MasterBullet"/>
      </w:pPr>
      <w:r>
        <w:rPr>
          <w:b/>
        </w:rPr>
        <w:t>Social facilitation</w:t>
      </w:r>
      <w:r>
        <w:t xml:space="preserve">: </w:t>
      </w:r>
      <w:r>
        <w:t>The presence of others can change performance. Well-learned or simple responses may improve in some situations, while difficult or unfamiliar tasks may suffer under evaluation or arousal.</w:t>
      </w:r>
    </w:p>
    <w:p>
      <w:pPr>
        <w:pStyle w:val="MasterBullet"/>
      </w:pPr>
      <w:r>
        <w:rPr>
          <w:b/>
        </w:rPr>
        <w:t>Attribution</w:t>
      </w:r>
      <w:r>
        <w:t xml:space="preserve">: </w:t>
      </w:r>
      <w:r>
        <w:t>Attribution is the process of explaining why behaviour occurred. People may emphasize internal dispositions or external situations, and judgment can be biased when information is incomplete.</w:t>
      </w:r>
    </w:p>
    <w:p>
      <w:pPr>
        <w:pStyle w:val="MasterBullet"/>
      </w:pPr>
      <w:r>
        <w:rPr>
          <w:b/>
        </w:rPr>
        <w:t>Conformity</w:t>
      </w:r>
      <w:r>
        <w:t xml:space="preserve">: </w:t>
      </w:r>
      <w:r>
        <w:t>Conformity is changing behaviour or expressed belief in response to real or imagined group pressure. Normative influence concerns acceptance; informational influence concerns believing others may know better.</w:t>
      </w:r>
    </w:p>
    <w:p>
      <w:pPr>
        <w:pStyle w:val="MasterBullet"/>
      </w:pPr>
      <w:r>
        <w:rPr>
          <w:b/>
        </w:rPr>
        <w:t>Obedience</w:t>
      </w:r>
      <w:r>
        <w:t xml:space="preserve">: </w:t>
      </w:r>
      <w:r>
        <w:t>Obedience concerns responding to commands from an authority. It is distinct from conformity, although both involve social influence.</w:t>
      </w:r>
    </w:p>
    <w:p>
      <w:pPr>
        <w:pStyle w:val="MasterBullet"/>
      </w:pPr>
      <w:r>
        <w:rPr>
          <w:b/>
        </w:rPr>
        <w:t>Altruism and helping</w:t>
      </w:r>
      <w:r>
        <w:t xml:space="preserve">: </w:t>
      </w:r>
      <w:r>
        <w:t>Helping behaviour is influenced by empathy, perceived responsibility, costs and benefits, social norms and features of the situation. The bystander effect is an important application.</w:t>
      </w:r>
    </w:p>
    <w:p>
      <w:pPr>
        <w:pStyle w:val="MasterBullet"/>
      </w:pPr>
      <w:r>
        <w:rPr>
          <w:b/>
        </w:rPr>
        <w:t>Attitudes</w:t>
      </w:r>
      <w:r>
        <w:t xml:space="preserve">: </w:t>
      </w:r>
      <w:r>
        <w:t>Attitudes are evaluations of people, objects or issues. They can involve cognitive, affective and behavioural tendencies, and they may change through persuasion, experience or cognitive processes.</w:t>
      </w:r>
    </w:p>
    <w:p>
      <w:pPr>
        <w:pStyle w:val="MasterBullet"/>
      </w:pPr>
      <w:r>
        <w:rPr>
          <w:b/>
        </w:rPr>
        <w:t>Social norms</w:t>
      </w:r>
      <w:r>
        <w:t xml:space="preserve">: </w:t>
      </w:r>
      <w:r>
        <w:t>Norms are shared expectations about appropriate behaviour. They can guide behaviour even when no formal law exists.</w:t>
      </w:r>
    </w:p>
    <w:p>
      <w:pPr>
        <w:pStyle w:val="Heading3"/>
        <w:keepNext/>
        <w:keepLines/>
      </w:pPr>
      <w:r>
        <w:t>Expanded Master Explanation</w:t>
      </w:r>
    </w:p>
    <w:p>
      <w:r>
        <w:rPr>
          <w:i/>
        </w:rPr>
        <w:t>The following sections develop the compressed source notes into the academic depth needed for first-time understanding and analytical answer writing.</w:t>
      </w:r>
    </w:p>
    <w:p>
      <w:pPr>
        <w:pStyle w:val="Heading3"/>
        <w:keepNext/>
        <w:keepLines/>
      </w:pPr>
      <w:r>
        <w:t>Why the social situation matters</w:t>
      </w:r>
    </w:p>
    <w:p>
      <w:r>
        <w:t>Social psychology shows that behaviour often changes with roles, norms, group membership and situational cues. This does not erase personality. A better model treats behaviour as an interaction between person and situation, with interpretation mediating how the situation is experienced.</w:t>
      </w:r>
    </w:p>
    <w:p>
      <w:pPr>
        <w:pStyle w:val="MasterBullet"/>
      </w:pPr>
      <w:r>
        <w:rPr>
          <w:b/>
        </w:rPr>
        <w:t>Attribution</w:t>
      </w:r>
      <w:r>
        <w:t xml:space="preserve">: </w:t>
      </w:r>
      <w:r>
        <w:t>People explain behaviour using internal causes such as traits and external causes such as constraints. The fundamental attribution error describes a tendency, especially documented in many Western samples, to underweight situational causes when explaining others. Cultural variation means it should not be written as a universal law.</w:t>
      </w:r>
    </w:p>
    <w:p>
      <w:pPr>
        <w:pStyle w:val="MasterBullet"/>
      </w:pPr>
      <w:r>
        <w:rPr>
          <w:b/>
        </w:rPr>
        <w:t>Self-serving patterns</w:t>
      </w:r>
      <w:r>
        <w:t xml:space="preserve">: </w:t>
      </w:r>
      <w:r>
        <w:t>People may explain successes and failures in ways that protect self-image, but the direction and strength of such biases vary across contexts and cultures.</w:t>
      </w:r>
    </w:p>
    <w:p>
      <w:pPr>
        <w:pStyle w:val="Heading3"/>
        <w:keepNext/>
        <w:keepLines/>
      </w:pPr>
      <w:r>
        <w:t>Conformity and obedience</w:t>
      </w:r>
    </w:p>
    <w:p>
      <w:pPr>
        <w:pStyle w:val="MasterBullet"/>
      </w:pPr>
      <w:r>
        <w:rPr>
          <w:b/>
        </w:rPr>
        <w:t>Normative influence</w:t>
      </w:r>
      <w:r>
        <w:t xml:space="preserve">: </w:t>
      </w:r>
      <w:r>
        <w:t>People may conform to gain acceptance or avoid rejection even when they privately disagree. Group unanimity and public responding can increase pressure.</w:t>
      </w:r>
    </w:p>
    <w:p>
      <w:pPr>
        <w:pStyle w:val="MasterBullet"/>
      </w:pPr>
      <w:r>
        <w:rPr>
          <w:b/>
        </w:rPr>
        <w:t>Informational influence</w:t>
      </w:r>
      <w:r>
        <w:t xml:space="preserve">: </w:t>
      </w:r>
      <w:r>
        <w:t>People may conform because they believe others possess useful information, especially in ambiguous situations. Here the group changes perceived reality, not merely public behaviour.</w:t>
      </w:r>
    </w:p>
    <w:p>
      <w:pPr>
        <w:pStyle w:val="MasterBullet"/>
      </w:pPr>
      <w:r>
        <w:rPr>
          <w:b/>
        </w:rPr>
        <w:t>Asch studies</w:t>
      </w:r>
      <w:r>
        <w:t xml:space="preserve">: </w:t>
      </w:r>
      <w:r>
        <w:t>Asch's line-judgment experiments showed that many participants sometimes conformed to an obviously incorrect majority, while substantial individual differences remained. The studies demonstrate conditional social pressure, not automatic obedience.</w:t>
      </w:r>
    </w:p>
    <w:p>
      <w:pPr>
        <w:pStyle w:val="MasterBullet"/>
      </w:pPr>
      <w:r>
        <w:rPr>
          <w:b/>
        </w:rPr>
        <w:t>Obedience</w:t>
      </w:r>
      <w:r>
        <w:t xml:space="preserve">: </w:t>
      </w:r>
      <w:r>
        <w:t>Milgram's studies examined compliance with authority instructions in a laboratory setting. The findings demonstrated that situational structure can powerfully influence behaviour, while later debate emphasized ethics, interpretation and historical context.</w:t>
      </w:r>
    </w:p>
    <w:p>
      <w:pPr>
        <w:pStyle w:val="MasterBullet"/>
      </w:pPr>
      <w:r>
        <w:rPr>
          <w:b/>
        </w:rPr>
        <w:t>Conformity versus obedience</w:t>
      </w:r>
      <w:r>
        <w:t xml:space="preserve">: </w:t>
      </w:r>
      <w:r>
        <w:t>Conformity usually involves pressure from peers or group norms; obedience involves a command from an authority. The processes can overlap but should not be used as synonyms.</w:t>
      </w:r>
    </w:p>
    <w:p>
      <w:pPr>
        <w:pStyle w:val="Heading3"/>
        <w:keepNext/>
        <w:keepLines/>
      </w:pPr>
      <w:r>
        <w:t>Group performance and decision processes</w:t>
      </w:r>
    </w:p>
    <w:p>
      <w:pPr>
        <w:pStyle w:val="MasterBullet"/>
      </w:pPr>
      <w:r>
        <w:rPr>
          <w:b/>
        </w:rPr>
        <w:t>Social facilitation</w:t>
      </w:r>
      <w:r>
        <w:t xml:space="preserve">: </w:t>
      </w:r>
      <w:r>
        <w:t>The presence or evaluation of others can increase arousal and strengthen dominant responses. Well-practised responses may improve while difficult or unfamiliar tasks may worsen.</w:t>
      </w:r>
    </w:p>
    <w:p>
      <w:pPr>
        <w:pStyle w:val="MasterBullet"/>
      </w:pPr>
      <w:r>
        <w:rPr>
          <w:b/>
        </w:rPr>
        <w:t>Social loafing</w:t>
      </w:r>
      <w:r>
        <w:t xml:space="preserve">: </w:t>
      </w:r>
      <w:r>
        <w:t>When individual effort is less identifiable in group work, some people may reduce effort. Clear roles, accountability and meaningful group identity can reduce the problem.</w:t>
      </w:r>
    </w:p>
    <w:p>
      <w:pPr>
        <w:pStyle w:val="MasterBullet"/>
      </w:pPr>
      <w:r>
        <w:rPr>
          <w:b/>
        </w:rPr>
        <w:t>Group polarization</w:t>
      </w:r>
      <w:r>
        <w:t xml:space="preserve">: </w:t>
      </w:r>
      <w:r>
        <w:t>Discussion among like-minded members can shift the average position toward a more extreme version of the group's initial tendency. Information exchange and social comparison both contribute.</w:t>
      </w:r>
    </w:p>
    <w:p>
      <w:pPr>
        <w:pStyle w:val="MasterBullet"/>
      </w:pPr>
      <w:r>
        <w:rPr>
          <w:b/>
        </w:rPr>
        <w:t>Groupthink</w:t>
      </w:r>
      <w:r>
        <w:t xml:space="preserve">: </w:t>
      </w:r>
      <w:r>
        <w:t>Highly cohesive decision groups can suppress dissent and fail to examine alternatives, especially under pressure and directive leadership. The concept is useful but should not be treated as an inevitable feature of cohesive groups.</w:t>
      </w:r>
    </w:p>
    <w:p>
      <w:pPr>
        <w:pStyle w:val="Heading3"/>
        <w:keepNext/>
        <w:keepLines/>
      </w:pPr>
      <w:r>
        <w:t>Helping, bystanders and prosocial behaviour</w:t>
      </w:r>
    </w:p>
    <w:p>
      <w:pPr>
        <w:pStyle w:val="MasterBullet"/>
      </w:pPr>
      <w:r>
        <w:rPr>
          <w:b/>
        </w:rPr>
        <w:t>Bystander effect</w:t>
      </w:r>
      <w:r>
        <w:t xml:space="preserve">: </w:t>
      </w:r>
      <w:r>
        <w:t>Research following the work of Latané and Darley showed that the presence of others can reduce intervention in some emergencies through diffusion of responsibility and pluralistic ignorance. The effect depends on context rather than occurring every time.</w:t>
      </w:r>
    </w:p>
    <w:p>
      <w:pPr>
        <w:pStyle w:val="MasterBullet"/>
      </w:pPr>
      <w:r>
        <w:rPr>
          <w:b/>
        </w:rPr>
        <w:t>Decision sequence</w:t>
      </w:r>
      <w:r>
        <w:t xml:space="preserve">: </w:t>
      </w:r>
      <w:r>
        <w:t>Helping requires noticing the event, interpreting it as requiring help, accepting responsibility, knowing or choosing a response and acting. Failure at any stage can prevent intervention.</w:t>
      </w:r>
    </w:p>
    <w:p>
      <w:pPr>
        <w:pStyle w:val="MasterBullet"/>
      </w:pPr>
      <w:r>
        <w:rPr>
          <w:b/>
        </w:rPr>
        <w:t>Determinants of helping</w:t>
      </w:r>
      <w:r>
        <w:t xml:space="preserve">: </w:t>
      </w:r>
      <w:r>
        <w:t>Empathy, relationship, perceived danger, norms, costs, competence and time pressure can affect helping. Prosocial behaviour therefore cannot be explained by one motive.</w:t>
      </w:r>
    </w:p>
    <w:p>
      <w:pPr>
        <w:pStyle w:val="Heading3"/>
        <w:keepNext/>
        <w:keepLines/>
      </w:pPr>
      <w:r>
        <w:t>Attitudes, persuasion and norms</w:t>
      </w:r>
    </w:p>
    <w:p>
      <w:pPr>
        <w:pStyle w:val="MasterBullet"/>
      </w:pPr>
      <w:r>
        <w:rPr>
          <w:b/>
        </w:rPr>
        <w:t>Attitude components</w:t>
      </w:r>
      <w:r>
        <w:t xml:space="preserve">: </w:t>
      </w:r>
      <w:r>
        <w:t>Attitudes include evaluations and may involve beliefs, feelings and action tendencies. These components can be inconsistent, which is one reason attitudes do not always predict behaviour perfectly.</w:t>
      </w:r>
    </w:p>
    <w:p>
      <w:pPr>
        <w:pStyle w:val="MasterBullet"/>
      </w:pPr>
      <w:r>
        <w:rPr>
          <w:b/>
        </w:rPr>
        <w:t>Persuasion</w:t>
      </w:r>
      <w:r>
        <w:t xml:space="preserve">: </w:t>
      </w:r>
      <w:r>
        <w:t>Source credibility, message quality, audience involvement and emotional framing influence persuasion. Strongly held attitudes are usually more resistant to change than weak or newly formed attitudes.</w:t>
      </w:r>
    </w:p>
    <w:p>
      <w:pPr>
        <w:pStyle w:val="MasterBullet"/>
      </w:pPr>
      <w:r>
        <w:rPr>
          <w:b/>
        </w:rPr>
        <w:t>Cognitive dissonance</w:t>
      </w:r>
      <w:r>
        <w:t xml:space="preserve">: </w:t>
      </w:r>
      <w:r>
        <w:t>Dissonance theory proposes discomfort when behaviour and important beliefs conflict. People may reduce inconsistency by changing attitudes, changing behaviour or reinterpreting the situation.</w:t>
      </w:r>
    </w:p>
    <w:p>
      <w:pPr>
        <w:pStyle w:val="MasterBullet"/>
      </w:pPr>
      <w:r>
        <w:rPr>
          <w:b/>
        </w:rPr>
        <w:t>Norms</w:t>
      </w:r>
      <w:r>
        <w:t xml:space="preserve">: </w:t>
      </w:r>
      <w:r>
        <w:t>Descriptive norms communicate what people commonly do, while injunctive norms communicate what people approve or disapprove. Confusing the two can produce weak behaviour-change messages.</w:t>
      </w:r>
    </w:p>
    <w:p>
      <w:pPr>
        <w:pStyle w:val="Heading4"/>
        <w:keepNext/>
        <w:keepLines/>
      </w:pPr>
      <w:r>
        <w:t>Conformity and obedience compared</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shd w:fill="DDEBE4"/>
            <w:tcMar>
              <w:top w:w="80" w:type="dxa"/>
              <w:start w:w="100" w:type="dxa"/>
              <w:bottom w:w="80" w:type="dxa"/>
              <w:end w:w="100" w:type="dxa"/>
            </w:tcMar>
            <w:vAlign w:val="center"/>
          </w:tcPr>
          <w:p>
            <w:pPr>
              <w:keepLines/>
              <w:jc w:val="center"/>
            </w:pPr>
            <w:r>
              <w:rPr>
                <w:b/>
              </w:rPr>
              <w:t>Dimension</w:t>
            </w:r>
          </w:p>
        </w:tc>
        <w:tc>
          <w:tcPr>
            <w:tcW w:type="dxa" w:w="3389"/>
            <w:shd w:fill="DDEBE4"/>
            <w:tcMar>
              <w:top w:w="80" w:type="dxa"/>
              <w:start w:w="100" w:type="dxa"/>
              <w:bottom w:w="80" w:type="dxa"/>
              <w:end w:w="100" w:type="dxa"/>
            </w:tcMar>
            <w:vAlign w:val="center"/>
          </w:tcPr>
          <w:p>
            <w:pPr>
              <w:keepLines/>
              <w:jc w:val="center"/>
            </w:pPr>
            <w:r>
              <w:rPr>
                <w:b/>
              </w:rPr>
              <w:t>Conformity</w:t>
            </w:r>
          </w:p>
        </w:tc>
        <w:tc>
          <w:tcPr>
            <w:tcW w:type="dxa" w:w="3389"/>
            <w:shd w:fill="DDEBE4"/>
            <w:tcMar>
              <w:top w:w="80" w:type="dxa"/>
              <w:start w:w="100" w:type="dxa"/>
              <w:bottom w:w="80" w:type="dxa"/>
              <w:end w:w="100" w:type="dxa"/>
            </w:tcMar>
            <w:vAlign w:val="center"/>
          </w:tcPr>
          <w:p>
            <w:pPr>
              <w:keepLines/>
              <w:jc w:val="center"/>
            </w:pPr>
            <w:r>
              <w:rPr>
                <w:b/>
              </w:rPr>
              <w:t>Obedience</w:t>
            </w:r>
          </w:p>
        </w:tc>
      </w:tr>
      <w:tr>
        <w:trPr>
          <w:cantSplit/>
        </w:trPr>
        <w:tc>
          <w:tcPr>
            <w:tcW w:type="dxa" w:w="3389"/>
            <w:tcMar>
              <w:top w:w="80" w:type="dxa"/>
              <w:start w:w="100" w:type="dxa"/>
              <w:bottom w:w="80" w:type="dxa"/>
              <w:end w:w="100" w:type="dxa"/>
            </w:tcMar>
            <w:vAlign w:val="center"/>
          </w:tcPr>
          <w:p>
            <w:pPr>
              <w:keepLines/>
            </w:pPr>
            <w:r>
              <w:t>Source of influence</w:t>
            </w:r>
          </w:p>
        </w:tc>
        <w:tc>
          <w:tcPr>
            <w:tcW w:type="dxa" w:w="3389"/>
            <w:tcMar>
              <w:top w:w="80" w:type="dxa"/>
              <w:start w:w="100" w:type="dxa"/>
              <w:bottom w:w="80" w:type="dxa"/>
              <w:end w:w="100" w:type="dxa"/>
            </w:tcMar>
            <w:vAlign w:val="center"/>
          </w:tcPr>
          <w:p>
            <w:pPr>
              <w:keepLines/>
            </w:pPr>
            <w:r>
              <w:t>Peers, group norms or majority</w:t>
            </w:r>
          </w:p>
        </w:tc>
        <w:tc>
          <w:tcPr>
            <w:tcW w:type="dxa" w:w="3389"/>
            <w:tcMar>
              <w:top w:w="80" w:type="dxa"/>
              <w:start w:w="100" w:type="dxa"/>
              <w:bottom w:w="80" w:type="dxa"/>
              <w:end w:w="100" w:type="dxa"/>
            </w:tcMar>
            <w:vAlign w:val="center"/>
          </w:tcPr>
          <w:p>
            <w:pPr>
              <w:keepLines/>
            </w:pPr>
            <w:r>
              <w:t>Perceived authority issuing a command</w:t>
            </w:r>
          </w:p>
        </w:tc>
      </w:tr>
      <w:tr>
        <w:trPr>
          <w:cantSplit/>
        </w:trPr>
        <w:tc>
          <w:tcPr>
            <w:tcW w:type="dxa" w:w="3389"/>
            <w:tcMar>
              <w:top w:w="80" w:type="dxa"/>
              <w:start w:w="100" w:type="dxa"/>
              <w:bottom w:w="80" w:type="dxa"/>
              <w:end w:w="100" w:type="dxa"/>
            </w:tcMar>
            <w:vAlign w:val="center"/>
          </w:tcPr>
          <w:p>
            <w:pPr>
              <w:keepLines/>
            </w:pPr>
            <w:r>
              <w:t>Typical pressure</w:t>
            </w:r>
          </w:p>
        </w:tc>
        <w:tc>
          <w:tcPr>
            <w:tcW w:type="dxa" w:w="3389"/>
            <w:tcMar>
              <w:top w:w="80" w:type="dxa"/>
              <w:start w:w="100" w:type="dxa"/>
              <w:bottom w:w="80" w:type="dxa"/>
              <w:end w:w="100" w:type="dxa"/>
            </w:tcMar>
            <w:vAlign w:val="center"/>
          </w:tcPr>
          <w:p>
            <w:pPr>
              <w:keepLines/>
            </w:pPr>
            <w:r>
              <w:t>Explicit or implicit group expectation</w:t>
            </w:r>
          </w:p>
        </w:tc>
        <w:tc>
          <w:tcPr>
            <w:tcW w:type="dxa" w:w="3389"/>
            <w:tcMar>
              <w:top w:w="80" w:type="dxa"/>
              <w:start w:w="100" w:type="dxa"/>
              <w:bottom w:w="80" w:type="dxa"/>
              <w:end w:w="100" w:type="dxa"/>
            </w:tcMar>
            <w:vAlign w:val="center"/>
          </w:tcPr>
          <w:p>
            <w:pPr>
              <w:keepLines/>
            </w:pPr>
            <w:r>
              <w:t>Directive request/order</w:t>
            </w:r>
          </w:p>
        </w:tc>
      </w:tr>
      <w:tr>
        <w:trPr>
          <w:cantSplit/>
        </w:trPr>
        <w:tc>
          <w:tcPr>
            <w:tcW w:type="dxa" w:w="3389"/>
            <w:tcMar>
              <w:top w:w="80" w:type="dxa"/>
              <w:start w:w="100" w:type="dxa"/>
              <w:bottom w:w="80" w:type="dxa"/>
              <w:end w:w="100" w:type="dxa"/>
            </w:tcMar>
            <w:vAlign w:val="center"/>
          </w:tcPr>
          <w:p>
            <w:pPr>
              <w:keepLines/>
            </w:pPr>
            <w:r>
              <w:t>Private agreement required?</w:t>
            </w:r>
          </w:p>
        </w:tc>
        <w:tc>
          <w:tcPr>
            <w:tcW w:type="dxa" w:w="3389"/>
            <w:tcMar>
              <w:top w:w="80" w:type="dxa"/>
              <w:start w:w="100" w:type="dxa"/>
              <w:bottom w:w="80" w:type="dxa"/>
              <w:end w:w="100" w:type="dxa"/>
            </w:tcMar>
            <w:vAlign w:val="center"/>
          </w:tcPr>
          <w:p>
            <w:pPr>
              <w:keepLines/>
            </w:pPr>
            <w:r>
              <w:t>No; public compliance may occur without private acceptance</w:t>
            </w:r>
          </w:p>
        </w:tc>
        <w:tc>
          <w:tcPr>
            <w:tcW w:type="dxa" w:w="3389"/>
            <w:tcMar>
              <w:top w:w="80" w:type="dxa"/>
              <w:start w:w="100" w:type="dxa"/>
              <w:bottom w:w="80" w:type="dxa"/>
              <w:end w:w="100" w:type="dxa"/>
            </w:tcMar>
            <w:vAlign w:val="center"/>
          </w:tcPr>
          <w:p>
            <w:pPr>
              <w:keepLines/>
            </w:pPr>
            <w:r>
              <w:t>No; compliance can occur despite private disagreement</w:t>
            </w:r>
          </w:p>
        </w:tc>
      </w:tr>
      <w:tr>
        <w:trPr>
          <w:cantSplit/>
        </w:trPr>
        <w:tc>
          <w:tcPr>
            <w:tcW w:type="dxa" w:w="3389"/>
            <w:tcMar>
              <w:top w:w="80" w:type="dxa"/>
              <w:start w:w="100" w:type="dxa"/>
              <w:bottom w:w="80" w:type="dxa"/>
              <w:end w:w="100" w:type="dxa"/>
            </w:tcMar>
            <w:vAlign w:val="center"/>
          </w:tcPr>
          <w:p>
            <w:pPr>
              <w:keepLines/>
            </w:pPr>
            <w:r>
              <w:t>Classic illustration</w:t>
            </w:r>
          </w:p>
        </w:tc>
        <w:tc>
          <w:tcPr>
            <w:tcW w:type="dxa" w:w="3389"/>
            <w:tcMar>
              <w:top w:w="80" w:type="dxa"/>
              <w:start w:w="100" w:type="dxa"/>
              <w:bottom w:w="80" w:type="dxa"/>
              <w:end w:w="100" w:type="dxa"/>
            </w:tcMar>
            <w:vAlign w:val="center"/>
          </w:tcPr>
          <w:p>
            <w:pPr>
              <w:keepLines/>
            </w:pPr>
            <w:r>
              <w:t>Asch line-judgment studies</w:t>
            </w:r>
          </w:p>
        </w:tc>
        <w:tc>
          <w:tcPr>
            <w:tcW w:type="dxa" w:w="3389"/>
            <w:tcMar>
              <w:top w:w="80" w:type="dxa"/>
              <w:start w:w="100" w:type="dxa"/>
              <w:bottom w:w="80" w:type="dxa"/>
              <w:end w:w="100" w:type="dxa"/>
            </w:tcMar>
            <w:vAlign w:val="center"/>
          </w:tcPr>
          <w:p>
            <w:pPr>
              <w:keepLines/>
            </w:pPr>
            <w:r>
              <w:t>Milgram obedience studies</w:t>
            </w:r>
          </w:p>
        </w:tc>
      </w:tr>
    </w:tbl>
    <w:p>
      <w:pPr>
        <w:pStyle w:val="Heading3"/>
        <w:keepNext/>
        <w:keepLines/>
      </w:pPr>
      <w:r>
        <w:t>How to Prepare This Topic</w:t>
      </w:r>
    </w:p>
    <w:p>
      <w:pPr>
        <w:pStyle w:val="MasterBullet"/>
      </w:pPr>
      <w:r/>
      <w:r>
        <w:t>Create separate cards for conformity and obedience.</w:t>
      </w:r>
    </w:p>
    <w:p>
      <w:pPr>
        <w:pStyle w:val="MasterBullet"/>
      </w:pPr>
      <w:r/>
      <w:r>
        <w:t>Prepare one attribution example showing person-based and situation-based explanations.</w:t>
      </w:r>
    </w:p>
    <w:p>
      <w:pPr>
        <w:pStyle w:val="MasterBullet"/>
      </w:pPr>
      <w:r/>
      <w:r>
        <w:t>For altruism, learn the decision path from noticing an event to taking responsibility and helping.</w:t>
      </w:r>
    </w:p>
    <w:p>
      <w:pPr>
        <w:pStyle w:val="MasterBullet"/>
      </w:pPr>
      <w:r/>
      <w:r>
        <w:t>Use attitudes to practise a short answer on persuasion without assuming attitudes always predict behaviour perfectly.</w:t>
      </w:r>
    </w:p>
    <w:p>
      <w:pPr>
        <w:pStyle w:val="Heading3"/>
        <w:keepNext/>
        <w:keepLines/>
      </w:pPr>
      <w:r>
        <w:t>Common Confusion / Mistake</w:t>
      </w:r>
    </w:p>
    <w:tbl>
      <w:tblPr>
        <w:tblW w:type="auto" w:w="0"/>
        <w:jc w:val="center"/>
        <w:tblLayout w:type="autofit"/>
        <w:tblLook w:firstColumn="1" w:firstRow="1" w:lastColumn="0" w:lastRow="0" w:noHBand="0" w:noVBand="1" w:val="04A0"/>
      </w:tblPr>
      <w:tblGrid>
        <w:gridCol w:w="10166"/>
      </w:tblGrid>
      <w:tr>
        <w:trPr>
          <w:cantSplit/>
        </w:trPr>
        <w:tc>
          <w:tcPr>
            <w:tcW w:type="dxa" w:w="10166"/>
            <w:shd w:fill="FBEFED"/>
            <w:tcMar>
              <w:top w:w="100" w:type="dxa"/>
              <w:start w:w="120" w:type="dxa"/>
              <w:bottom w:w="100" w:type="dxa"/>
              <w:end w:w="120" w:type="dxa"/>
            </w:tcMar>
            <w:vAlign w:val="center"/>
          </w:tcPr>
          <w:p>
            <w:pPr>
              <w:keepLines/>
            </w:pPr>
            <w:r>
              <w:rPr>
                <w:b/>
                <w:sz w:val="21"/>
              </w:rPr>
              <w:t>Avoid this error</w:t>
            </w:r>
            <w:r>
              <w:br/>
              <w:t>Do not describe classic experiments as if every person reacts exactly the same way. They demonstrate tendencies under particular conditions, not fixed laws for every individual.</w:t>
            </w:r>
          </w:p>
        </w:tc>
      </w:tr>
    </w:tbl>
    <w:p>
      <w:pPr>
        <w:pStyle w:val="Heading3"/>
        <w:keepNext/>
        <w:keepLines/>
      </w:pPr>
      <w:r>
        <w:t>How to Build an Examination Answer</w:t>
      </w:r>
    </w:p>
    <w:p>
      <w:r>
        <w:t>Define social influence, explain facilitation and attribution, compare conformity and obedience, then cover helping, attitudes and norms with one application each.</w:t>
      </w:r>
    </w:p>
    <w:p>
      <w:pPr>
        <w:pStyle w:val="Heading3"/>
        <w:keepNext/>
        <w:keepLines/>
      </w:pPr>
      <w:r>
        <w:t>Evidence and Source Notes</w:t>
      </w:r>
    </w:p>
    <w:p>
      <w:pPr>
        <w:pStyle w:val="SourceNote"/>
      </w:pPr>
      <w:r>
        <w:t>• Spielman, Jenkins, &amp; Lovett, Psychology 2e (OpenStax, 2020).</w:t>
      </w:r>
    </w:p>
    <w:p>
      <w:pPr>
        <w:pStyle w:val="SourceNote"/>
      </w:pPr>
      <w:r>
        <w:t>• Asch (1956) on conformity; Milgram (1963) on obedience; Latané &amp; Darley (1970) on bystander intervention.</w:t>
      </w:r>
    </w:p>
    <w:p>
      <w:pPr>
        <w:pStyle w:val="Heading3"/>
        <w:keepNext/>
        <w:keepLines/>
      </w:pPr>
      <w:r>
        <w:t>Key Takeaways</w:t>
      </w:r>
    </w:p>
    <w:p>
      <w:pPr>
        <w:pStyle w:val="KeyTakeaway"/>
      </w:pPr>
      <w:r>
        <w:t>• Social situations can strongly influence behaviour.</w:t>
      </w:r>
    </w:p>
    <w:p>
      <w:pPr>
        <w:pStyle w:val="KeyTakeaway"/>
      </w:pPr>
      <w:r>
        <w:t>• Conformity is group pressure; obedience involves authority commands.</w:t>
      </w:r>
    </w:p>
    <w:p>
      <w:pPr>
        <w:pStyle w:val="KeyTakeaway"/>
      </w:pPr>
      <w:r>
        <w:t>• Attributions can overemphasize personal traits and underweight situations.</w:t>
      </w:r>
    </w:p>
    <w:p>
      <w:pPr>
        <w:pStyle w:val="KeyTakeaway"/>
      </w:pPr>
      <w:r>
        <w:t>• Norms guide behaviour through shared expectations.</w:t>
      </w:r>
    </w:p>
    <w:p>
      <w:pPr>
        <w:pStyle w:val="KeyTakeaway"/>
      </w:pPr>
      <w:r>
        <w:t>• Connect definitions with mechanisms, examples and limitations; do not present the topic as a list of isolated terms.</w:t>
      </w:r>
    </w:p>
    <w:p>
      <w:pPr>
        <w:pStyle w:val="Heading3"/>
        <w:keepNext/>
        <w:keepLines/>
      </w:pPr>
      <w:r>
        <w:t>30-Second Self-Check</w:t>
      </w:r>
    </w:p>
    <w:p>
      <w:pPr>
        <w:pStyle w:val="MasterBullet"/>
      </w:pPr>
      <w:r>
        <w:t>□ Can I explain social influence and group dynamics in my own words without notes?</w:t>
      </w:r>
    </w:p>
    <w:p>
      <w:pPr>
        <w:pStyle w:val="MasterBullet"/>
      </w:pPr>
      <w:r>
        <w:t>□ Can I make at least one correct comparison, diagram, framework or example from this topic?</w:t>
      </w:r>
    </w:p>
    <w:p>
      <w:pPr>
        <w:pStyle w:val="MasterBullet"/>
      </w:pPr>
      <w:r>
        <w:t>□ Can I turn this topic into a clear introduction + 4–6 headings + conclusion in under five minutes?</w:t>
      </w:r>
    </w:p>
    <w:p/>
    <w:p>
      <w:pPr>
        <w:pStyle w:val="Heading2"/>
        <w:keepNext/>
        <w:keepLines/>
      </w:pPr>
      <w:bookmarkStart w:id="1013" w:name="toc_1013"/>
      <w:r>
        <w:t>10. Developmental Psychology</w:t>
      </w:r>
      <w:bookmarkEnd w:id="1013"/>
    </w:p>
    <w:p>
      <w:pPr>
        <w:pStyle w:val="Heading3"/>
        <w:keepNext/>
        <w:keepLines/>
      </w:pPr>
      <w:r>
        <w:t>Introduction</w:t>
      </w:r>
    </w:p>
    <w:p>
      <w:r>
        <w:t>Developmental psychology studies change and continuity across the lifespan. The official syllabus covers physical, cognitive, social and emotional development from childhood through old age.</w:t>
      </w:r>
    </w:p>
    <w:p>
      <w:r>
        <w:t>Do not study development as four disconnected age groups. Study the same domains across time: body, thinking, relationships and emotions.</w:t>
      </w:r>
    </w:p>
    <w:p>
      <w:pPr>
        <w:pStyle w:val="Heading3"/>
        <w:keepNext/>
        <w:keepLines/>
      </w:pPr>
      <w:r>
        <w:t>Source-Aligned Core Concepts</w:t>
      </w:r>
    </w:p>
    <w:p>
      <w:pPr>
        <w:pStyle w:val="MasterBullet"/>
      </w:pPr>
      <w:r>
        <w:rPr>
          <w:b/>
        </w:rPr>
        <w:t>Physical development</w:t>
      </w:r>
      <w:r>
        <w:t xml:space="preserve">: </w:t>
      </w:r>
      <w:r>
        <w:t>This includes growth, motor development, puberty, adult physical change and age-related changes. Biological maturation interacts with nutrition, health and environment.</w:t>
      </w:r>
    </w:p>
    <w:p>
      <w:pPr>
        <w:pStyle w:val="MasterBullet"/>
      </w:pPr>
      <w:r>
        <w:rPr>
          <w:b/>
        </w:rPr>
        <w:t>Cognitive development</w:t>
      </w:r>
      <w:r>
        <w:t xml:space="preserve">: </w:t>
      </w:r>
      <w:r>
        <w:t>Cognitive development includes changes in reasoning, language, memory, problem solving and knowledge. Piaget is important for childhood cognitive stages, while lifespan approaches remind us that cognition continues to develop and change in adulthood.</w:t>
      </w:r>
    </w:p>
    <w:p>
      <w:pPr>
        <w:pStyle w:val="MasterBullet"/>
      </w:pPr>
      <w:r>
        <w:rPr>
          <w:b/>
        </w:rPr>
        <w:t>Social development</w:t>
      </w:r>
      <w:r>
        <w:t xml:space="preserve">: </w:t>
      </w:r>
      <w:r>
        <w:t>Social development includes attachment, family relationships, peers, identity, intimacy, work roles and social networks across life.</w:t>
      </w:r>
    </w:p>
    <w:p>
      <w:pPr>
        <w:pStyle w:val="MasterBullet"/>
      </w:pPr>
      <w:r>
        <w:rPr>
          <w:b/>
        </w:rPr>
        <w:t>Emotional development</w:t>
      </w:r>
      <w:r>
        <w:t xml:space="preserve">: </w:t>
      </w:r>
      <w:r>
        <w:t>People develop ways of understanding, expressing and regulating emotions. Emotional development is influenced by temperament, caregiving, culture and later social experience.</w:t>
      </w:r>
    </w:p>
    <w:p>
      <w:pPr>
        <w:pStyle w:val="MasterBullet"/>
      </w:pPr>
      <w:r>
        <w:rPr>
          <w:b/>
        </w:rPr>
        <w:t>Childhood and adolescence</w:t>
      </w:r>
      <w:r>
        <w:t xml:space="preserve">: </w:t>
      </w:r>
      <w:r>
        <w:t>Childhood involves rapid physical, language, cognitive and social development. Adolescence involves puberty, expanding reasoning, identity work, autonomy and changing peer/family relations.</w:t>
      </w:r>
    </w:p>
    <w:p>
      <w:pPr>
        <w:pStyle w:val="MasterBullet"/>
      </w:pPr>
      <w:r>
        <w:rPr>
          <w:b/>
        </w:rPr>
        <w:t>Adulthood and old age</w:t>
      </w:r>
      <w:r>
        <w:t xml:space="preserve">: </w:t>
      </w:r>
      <w:r>
        <w:t>Adult development includes work, intimacy, family roles, adaptation and later-life change. Old age is highly variable; avoid assuming inevitable severe decline in every person.</w:t>
      </w:r>
    </w:p>
    <w:p>
      <w:pPr>
        <w:pStyle w:val="Heading3"/>
        <w:keepNext/>
        <w:keepLines/>
      </w:pPr>
      <w:r>
        <w:t>Expanded Master Explanation</w:t>
      </w:r>
    </w:p>
    <w:p>
      <w:r>
        <w:rPr>
          <w:i/>
        </w:rPr>
        <w:t>The following sections develop the compressed source notes into the academic depth needed for first-time understanding and analytical answer writing.</w:t>
      </w:r>
    </w:p>
    <w:p>
      <w:pPr>
        <w:pStyle w:val="Heading3"/>
        <w:keepNext/>
        <w:keepLines/>
      </w:pPr>
      <w:r>
        <w:t>Principles of lifespan development</w:t>
      </w:r>
    </w:p>
    <w:p>
      <w:pPr>
        <w:pStyle w:val="MasterBullet"/>
      </w:pPr>
      <w:r>
        <w:rPr>
          <w:b/>
        </w:rPr>
        <w:t>Lifelong</w:t>
      </w:r>
      <w:r>
        <w:t xml:space="preserve">: </w:t>
      </w:r>
      <w:r>
        <w:t>Development begins before birth and continues through old age. Adulthood is not a static period after childhood development ends.</w:t>
      </w:r>
    </w:p>
    <w:p>
      <w:pPr>
        <w:pStyle w:val="MasterBullet"/>
      </w:pPr>
      <w:r>
        <w:rPr>
          <w:b/>
        </w:rPr>
        <w:t>Multidimensional</w:t>
      </w:r>
      <w:r>
        <w:t xml:space="preserve">: </w:t>
      </w:r>
      <w:r>
        <w:t>Physical, cognitive, social and emotional changes occur together and can influence one another. A health problem, for example, may affect mobility, social participation and mood.</w:t>
      </w:r>
    </w:p>
    <w:p>
      <w:pPr>
        <w:pStyle w:val="MasterBullet"/>
      </w:pPr>
      <w:r>
        <w:rPr>
          <w:b/>
        </w:rPr>
        <w:t>Multidirectional</w:t>
      </w:r>
      <w:r>
        <w:t xml:space="preserve">: </w:t>
      </w:r>
      <w:r>
        <w:t>Development includes gains, stability and losses. Vocabulary may expand while processing speed changes; social expertise can grow even as some physical capacities decline.</w:t>
      </w:r>
    </w:p>
    <w:p>
      <w:pPr>
        <w:pStyle w:val="MasterBullet"/>
      </w:pPr>
      <w:r>
        <w:rPr>
          <w:b/>
        </w:rPr>
        <w:t>Contextual</w:t>
      </w:r>
      <w:r>
        <w:t xml:space="preserve">: </w:t>
      </w:r>
      <w:r>
        <w:t>Family, culture, historical period, education, economic conditions and individual experiences shape developmental pathways. Age norms are therefore descriptive averages, not rigid deadlines.</w:t>
      </w:r>
    </w:p>
    <w:p>
      <w:pPr>
        <w:pStyle w:val="Heading3"/>
        <w:keepNext/>
        <w:keepLines/>
      </w:pPr>
      <w:r>
        <w:t>Nature, nurture and developmental methods</w:t>
      </w:r>
    </w:p>
    <w:p>
      <w:pPr>
        <w:pStyle w:val="MasterBullet"/>
      </w:pPr>
      <w:r>
        <w:rPr>
          <w:b/>
        </w:rPr>
        <w:t>Interaction</w:t>
      </w:r>
      <w:r>
        <w:t xml:space="preserve">: </w:t>
      </w:r>
      <w:r>
        <w:t>Genes and environments interact across development. A genetic predisposition may be expressed differently depending on nutrition, caregiving, stress and learning opportunities.</w:t>
      </w:r>
    </w:p>
    <w:p>
      <w:pPr>
        <w:pStyle w:val="MasterBullet"/>
      </w:pPr>
      <w:r>
        <w:rPr>
          <w:b/>
        </w:rPr>
        <w:t>Longitudinal design</w:t>
      </w:r>
      <w:r>
        <w:t xml:space="preserve">: </w:t>
      </w:r>
      <w:r>
        <w:t>The same participants are followed over time, allowing direct study of change but creating challenges such as attrition, cost and repeated-testing effects.</w:t>
      </w:r>
    </w:p>
    <w:p>
      <w:pPr>
        <w:pStyle w:val="MasterBullet"/>
      </w:pPr>
      <w:r>
        <w:rPr>
          <w:b/>
        </w:rPr>
        <w:t>Cross-sectional design</w:t>
      </w:r>
      <w:r>
        <w:t xml:space="preserve">: </w:t>
      </w:r>
      <w:r>
        <w:t>Different age groups are compared at one time. It is faster, but age differences may partly reflect cohort differences rather than developmental change.</w:t>
      </w:r>
    </w:p>
    <w:p>
      <w:pPr>
        <w:pStyle w:val="MasterBullet"/>
      </w:pPr>
      <w:r>
        <w:rPr>
          <w:b/>
        </w:rPr>
        <w:t>Sequential designs</w:t>
      </w:r>
      <w:r>
        <w:t xml:space="preserve">: </w:t>
      </w:r>
      <w:r>
        <w:t>Combining age groups and repeated measurement helps separate age, cohort and historical-period effects more effectively.</w:t>
      </w:r>
    </w:p>
    <w:p>
      <w:pPr>
        <w:pStyle w:val="Heading3"/>
        <w:keepNext/>
        <w:keepLines/>
      </w:pPr>
      <w:r>
        <w:t>Cognitive development</w:t>
      </w:r>
    </w:p>
    <w:p>
      <w:pPr>
        <w:pStyle w:val="MasterBullet"/>
      </w:pPr>
      <w:r>
        <w:rPr>
          <w:b/>
        </w:rPr>
        <w:t>Piaget</w:t>
      </w:r>
      <w:r>
        <w:t xml:space="preserve">: </w:t>
      </w:r>
      <w:r>
        <w:t>Piaget described qualitative changes from sensorimotor action to preoperational representation, concrete operational logic and formal operational reasoning. His work transformed developmental psychology, but later research shows greater variability and earlier competence on some tasks than the original stage model suggested.</w:t>
      </w:r>
    </w:p>
    <w:p>
      <w:pPr>
        <w:pStyle w:val="MasterBullet"/>
      </w:pPr>
      <w:r>
        <w:rPr>
          <w:b/>
        </w:rPr>
        <w:t>Vygotsky</w:t>
      </w:r>
      <w:r>
        <w:t xml:space="preserve">: </w:t>
      </w:r>
      <w:r>
        <w:t>Vygotsky emphasized the social and cultural organization of learning. The zone of proximal development describes tasks a learner can perform with appropriate assistance before independent mastery. Language and guided participation are central.</w:t>
      </w:r>
    </w:p>
    <w:p>
      <w:pPr>
        <w:pStyle w:val="MasterBullet"/>
      </w:pPr>
      <w:r>
        <w:rPr>
          <w:b/>
        </w:rPr>
        <w:t>Information processing</w:t>
      </w:r>
      <w:r>
        <w:t xml:space="preserve">: </w:t>
      </w:r>
      <w:r>
        <w:t>Modern approaches examine attention, working memory, processing speed, strategy use and knowledge. This provides a more continuous account of cognitive change than strict stage theories alone.</w:t>
      </w:r>
    </w:p>
    <w:p>
      <w:pPr>
        <w:pStyle w:val="Heading3"/>
        <w:keepNext/>
        <w:keepLines/>
      </w:pPr>
      <w:r>
        <w:t>Social and emotional development</w:t>
      </w:r>
    </w:p>
    <w:p>
      <w:pPr>
        <w:pStyle w:val="MasterBullet"/>
      </w:pPr>
      <w:r>
        <w:rPr>
          <w:b/>
        </w:rPr>
        <w:t>Attachment</w:t>
      </w:r>
      <w:r>
        <w:t xml:space="preserve">: </w:t>
      </w:r>
      <w:r>
        <w:t>Bowlby's theory described attachment as an evolved system supporting proximity to caregivers. Ainsworth's structured observations identified patterns of secure and insecure attachment behaviour, but attachment classifications are not permanent personality labels.</w:t>
      </w:r>
    </w:p>
    <w:p>
      <w:pPr>
        <w:pStyle w:val="MasterBullet"/>
      </w:pPr>
      <w:r>
        <w:rPr>
          <w:b/>
        </w:rPr>
        <w:t>Temperament</w:t>
      </w:r>
      <w:r>
        <w:t xml:space="preserve">: </w:t>
      </w:r>
      <w:r>
        <w:t>Temperament refers to early differences in reactivity and regulation. Development depends partly on goodness of fit between a child's temperament and environmental demands.</w:t>
      </w:r>
    </w:p>
    <w:p>
      <w:pPr>
        <w:pStyle w:val="MasterBullet"/>
      </w:pPr>
      <w:r>
        <w:rPr>
          <w:b/>
        </w:rPr>
        <w:t>Erikson</w:t>
      </w:r>
      <w:r>
        <w:t xml:space="preserve">: </w:t>
      </w:r>
      <w:r>
        <w:t>Erikson proposed psychosocial challenges across the lifespan, such as identity in adolescence and intimacy in early adulthood. The stages are useful organizing ideas but should not be treated as empirically fixed deadlines.</w:t>
      </w:r>
    </w:p>
    <w:p>
      <w:pPr>
        <w:pStyle w:val="MasterBullet"/>
      </w:pPr>
      <w:r>
        <w:rPr>
          <w:b/>
        </w:rPr>
        <w:t>Identity and adolescence</w:t>
      </w:r>
      <w:r>
        <w:t xml:space="preserve">: </w:t>
      </w:r>
      <w:r>
        <w:t>Adolescence combines pubertal change, expanding cognitive capacity, peer influence, identity exploration and changing family relationships. Risk-taking varies widely and should not be stereotyped as universal irresponsibility.</w:t>
      </w:r>
    </w:p>
    <w:p>
      <w:pPr>
        <w:pStyle w:val="Heading3"/>
        <w:keepNext/>
        <w:keepLines/>
      </w:pPr>
      <w:r>
        <w:t>Adulthood and ageing</w:t>
      </w:r>
    </w:p>
    <w:p>
      <w:pPr>
        <w:pStyle w:val="MasterBullet"/>
      </w:pPr>
      <w:r>
        <w:rPr>
          <w:b/>
        </w:rPr>
        <w:t>Adult roles</w:t>
      </w:r>
      <w:r>
        <w:t xml:space="preserve">: </w:t>
      </w:r>
      <w:r>
        <w:t>Work, partnership, parenting, caregiving and community roles can reorganize priorities and identity. Development depends on opportunity and culture, so there is no single normal adult timetable.</w:t>
      </w:r>
    </w:p>
    <w:p>
      <w:pPr>
        <w:pStyle w:val="MasterBullet"/>
      </w:pPr>
      <w:r>
        <w:rPr>
          <w:b/>
        </w:rPr>
        <w:t>Cognitive ageing</w:t>
      </w:r>
      <w:r>
        <w:t xml:space="preserve">: </w:t>
      </w:r>
      <w:r>
        <w:t>Some speeded processing and working-memory functions often decline with age, while accumulated knowledge can remain strong. Individual differences are large and influenced by health, education and activity.</w:t>
      </w:r>
    </w:p>
    <w:p>
      <w:pPr>
        <w:pStyle w:val="MasterBullet"/>
      </w:pPr>
      <w:r>
        <w:rPr>
          <w:b/>
        </w:rPr>
        <w:t>Socioemotional change</w:t>
      </w:r>
      <w:r>
        <w:t xml:space="preserve">: </w:t>
      </w:r>
      <w:r>
        <w:t>Older adults often adjust goals and social networks in ways that prioritize meaningful relationships. Ageing should not be equated with inevitable severe cognitive or emotional decline.</w:t>
      </w:r>
    </w:p>
    <w:p>
      <w:pPr>
        <w:pStyle w:val="MasterBullet"/>
      </w:pPr>
      <w:r>
        <w:rPr>
          <w:b/>
        </w:rPr>
        <w:t>Successful adaptation</w:t>
      </w:r>
      <w:r>
        <w:t xml:space="preserve">: </w:t>
      </w:r>
      <w:r>
        <w:t>Physical activity, social connection, health care, cognitive engagement and supportive environments can contribute to functioning, although no single lifestyle factor guarantees a particular ageing outcome.</w:t>
      </w:r>
    </w:p>
    <w:p>
      <w:pPr>
        <w:pStyle w:val="Heading4"/>
        <w:keepNext/>
        <w:keepLines/>
      </w:pPr>
      <w:r>
        <w:t>Lifespan lens</w:t>
      </w:r>
    </w:p>
    <w:tbl>
      <w:tblPr>
        <w:tblW w:type="auto" w:w="0"/>
        <w:jc w:val="center"/>
        <w:tblLayout w:type="autofit"/>
        <w:tblLook w:firstColumn="1" w:firstRow="1" w:lastColumn="0" w:lastRow="0" w:noHBand="0" w:noVBand="1" w:val="04A0"/>
      </w:tblPr>
      <w:tblGrid>
        <w:gridCol w:w="10166"/>
      </w:tblGrid>
      <w:tr>
        <w:trPr>
          <w:cantSplit/>
          <w:tblHeader w:val="true"/>
        </w:trPr>
        <w:tc>
          <w:tcPr>
            <w:tcW w:type="dxa" w:w="10166"/>
            <w:shd w:fill="F3F7F5"/>
            <w:tcMar>
              <w:top w:w="90" w:type="dxa"/>
              <w:start w:w="70" w:type="dxa"/>
              <w:bottom w:w="90" w:type="dxa"/>
              <w:end w:w="70" w:type="dxa"/>
            </w:tcMar>
            <w:vAlign w:val="center"/>
          </w:tcPr>
          <w:p>
            <w:pPr>
              <w:keepLines/>
              <w:jc w:val="center"/>
            </w:pPr>
            <w:r>
              <w:rPr>
                <w:b/>
                <w:sz w:val="19"/>
              </w:rPr>
              <w:t>Biological maturation</w:t>
            </w:r>
          </w:p>
        </w:tc>
      </w:tr>
      <w:tr>
        <w:trPr>
          <w:cantSplit/>
        </w:trPr>
        <w:tc>
          <w:tcPr>
            <w:tcW w:type="dxa" w:w="10166"/>
            <w:vAlign w:val="center"/>
          </w:tcPr>
          <w:p>
            <w:pPr>
              <w:keepLines/>
              <w:jc w:val="center"/>
            </w:pPr>
            <w:r>
              <w:rPr>
                <w:sz w:val="22"/>
              </w:rPr>
              <w:t>↓</w:t>
            </w:r>
          </w:p>
        </w:tc>
      </w:tr>
      <w:tr>
        <w:trPr>
          <w:cantSplit/>
        </w:trPr>
        <w:tc>
          <w:tcPr>
            <w:tcW w:type="dxa" w:w="10166"/>
            <w:shd w:fill="F3F7F5"/>
            <w:tcMar>
              <w:top w:w="90" w:type="dxa"/>
              <w:start w:w="70" w:type="dxa"/>
              <w:bottom w:w="90" w:type="dxa"/>
              <w:end w:w="70" w:type="dxa"/>
            </w:tcMar>
            <w:vAlign w:val="center"/>
          </w:tcPr>
          <w:p>
            <w:pPr>
              <w:keepLines/>
              <w:jc w:val="center"/>
            </w:pPr>
            <w:r>
              <w:rPr>
                <w:b/>
                <w:sz w:val="19"/>
              </w:rPr>
              <w:t>Learning + relationships</w:t>
            </w:r>
          </w:p>
        </w:tc>
      </w:tr>
      <w:tr>
        <w:trPr>
          <w:cantSplit/>
        </w:trPr>
        <w:tc>
          <w:tcPr>
            <w:tcW w:type="dxa" w:w="10166"/>
            <w:vAlign w:val="center"/>
          </w:tcPr>
          <w:p>
            <w:pPr>
              <w:keepLines/>
              <w:jc w:val="center"/>
            </w:pPr>
            <w:r>
              <w:rPr>
                <w:sz w:val="22"/>
              </w:rPr>
              <w:t>↓</w:t>
            </w:r>
          </w:p>
        </w:tc>
      </w:tr>
      <w:tr>
        <w:trPr>
          <w:cantSplit/>
        </w:trPr>
        <w:tc>
          <w:tcPr>
            <w:tcW w:type="dxa" w:w="10166"/>
            <w:shd w:fill="F3F7F5"/>
            <w:tcMar>
              <w:top w:w="90" w:type="dxa"/>
              <w:start w:w="70" w:type="dxa"/>
              <w:bottom w:w="90" w:type="dxa"/>
              <w:end w:w="70" w:type="dxa"/>
            </w:tcMar>
            <w:vAlign w:val="center"/>
          </w:tcPr>
          <w:p>
            <w:pPr>
              <w:keepLines/>
              <w:jc w:val="center"/>
            </w:pPr>
            <w:r>
              <w:rPr>
                <w:b/>
                <w:sz w:val="19"/>
              </w:rPr>
              <w:t>Culture/context</w:t>
            </w:r>
          </w:p>
        </w:tc>
      </w:tr>
      <w:tr>
        <w:trPr>
          <w:cantSplit/>
        </w:trPr>
        <w:tc>
          <w:tcPr>
            <w:tcW w:type="dxa" w:w="10166"/>
            <w:vAlign w:val="center"/>
          </w:tcPr>
          <w:p>
            <w:pPr>
              <w:keepLines/>
              <w:jc w:val="center"/>
            </w:pPr>
            <w:r>
              <w:rPr>
                <w:sz w:val="22"/>
              </w:rPr>
              <w:t>↓</w:t>
            </w:r>
          </w:p>
        </w:tc>
      </w:tr>
      <w:tr>
        <w:trPr>
          <w:cantSplit/>
        </w:trPr>
        <w:tc>
          <w:tcPr>
            <w:tcW w:type="dxa" w:w="10166"/>
            <w:shd w:fill="F3F7F5"/>
            <w:tcMar>
              <w:top w:w="90" w:type="dxa"/>
              <w:start w:w="70" w:type="dxa"/>
              <w:bottom w:w="90" w:type="dxa"/>
              <w:end w:w="70" w:type="dxa"/>
            </w:tcMar>
            <w:vAlign w:val="center"/>
          </w:tcPr>
          <w:p>
            <w:pPr>
              <w:keepLines/>
              <w:jc w:val="center"/>
            </w:pPr>
            <w:r>
              <w:rPr>
                <w:b/>
                <w:sz w:val="19"/>
              </w:rPr>
              <w:t>Developmental change</w:t>
            </w:r>
          </w:p>
        </w:tc>
      </w:tr>
      <w:tr>
        <w:trPr>
          <w:cantSplit/>
        </w:trPr>
        <w:tc>
          <w:tcPr>
            <w:tcW w:type="dxa" w:w="10166"/>
            <w:vAlign w:val="center"/>
          </w:tcPr>
          <w:p>
            <w:pPr>
              <w:keepLines/>
              <w:jc w:val="center"/>
            </w:pPr>
            <w:r>
              <w:rPr>
                <w:sz w:val="22"/>
              </w:rPr>
              <w:t>↓</w:t>
            </w:r>
          </w:p>
        </w:tc>
      </w:tr>
      <w:tr>
        <w:trPr>
          <w:cantSplit/>
        </w:trPr>
        <w:tc>
          <w:tcPr>
            <w:tcW w:type="dxa" w:w="10166"/>
            <w:shd w:fill="F3F7F5"/>
            <w:tcMar>
              <w:top w:w="90" w:type="dxa"/>
              <w:start w:w="70" w:type="dxa"/>
              <w:bottom w:w="90" w:type="dxa"/>
              <w:end w:w="70" w:type="dxa"/>
            </w:tcMar>
            <w:vAlign w:val="center"/>
          </w:tcPr>
          <w:p>
            <w:pPr>
              <w:keepLines/>
              <w:jc w:val="center"/>
            </w:pPr>
            <w:r>
              <w:rPr>
                <w:b/>
                <w:sz w:val="19"/>
              </w:rPr>
              <w:t>Later opportunities/constraints</w:t>
            </w:r>
          </w:p>
        </w:tc>
      </w:tr>
    </w:tbl>
    <w:p>
      <w:pPr>
        <w:jc w:val="center"/>
      </w:pPr>
      <w:r>
        <w:rPr>
          <w:i/>
        </w:rPr>
        <w:t>Reading the flow: each step creates the conditions for the next; the arrows show sequence or influence, not inevitability unless the text explicitly says so.</w:t>
      </w:r>
    </w:p>
    <w:p>
      <w:pPr>
        <w:pStyle w:val="Heading3"/>
        <w:keepNext/>
        <w:keepLines/>
      </w:pPr>
      <w:r>
        <w:t>How to Prepare This Topic</w:t>
      </w:r>
    </w:p>
    <w:p>
      <w:pPr>
        <w:pStyle w:val="MasterBullet"/>
      </w:pPr>
      <w:r/>
      <w:r>
        <w:t>Make a life-span grid with rows for childhood, adolescence, adulthood and old age; columns for physical, cognitive, social and emotional changes.</w:t>
      </w:r>
    </w:p>
    <w:p>
      <w:pPr>
        <w:pStyle w:val="MasterBullet"/>
      </w:pPr>
      <w:r/>
      <w:r>
        <w:t>Use Piaget, Erikson or attachment theory only where they clarify a syllabus point.</w:t>
      </w:r>
    </w:p>
    <w:p>
      <w:pPr>
        <w:pStyle w:val="MasterBullet"/>
      </w:pPr>
      <w:r/>
      <w:r>
        <w:t>Prepare a short nature-and-nurture paragraph that shows interaction rather than an either/or answer.</w:t>
      </w:r>
    </w:p>
    <w:p>
      <w:pPr>
        <w:pStyle w:val="MasterBullet"/>
      </w:pPr>
      <w:r/>
      <w:r>
        <w:t>Use cautious language about age norms because development varies across people and cultures.</w:t>
      </w:r>
    </w:p>
    <w:p>
      <w:pPr>
        <w:pStyle w:val="Heading3"/>
        <w:keepNext/>
        <w:keepLines/>
      </w:pPr>
      <w:r>
        <w:t>Common Confusion / Mistake</w:t>
      </w:r>
    </w:p>
    <w:tbl>
      <w:tblPr>
        <w:tblW w:type="auto" w:w="0"/>
        <w:jc w:val="center"/>
        <w:tblLayout w:type="autofit"/>
        <w:tblLook w:firstColumn="1" w:firstRow="1" w:lastColumn="0" w:lastRow="0" w:noHBand="0" w:noVBand="1" w:val="04A0"/>
      </w:tblPr>
      <w:tblGrid>
        <w:gridCol w:w="10166"/>
      </w:tblGrid>
      <w:tr>
        <w:trPr>
          <w:cantSplit/>
        </w:trPr>
        <w:tc>
          <w:tcPr>
            <w:tcW w:type="dxa" w:w="10166"/>
            <w:shd w:fill="FBEFED"/>
            <w:tcMar>
              <w:top w:w="100" w:type="dxa"/>
              <w:start w:w="120" w:type="dxa"/>
              <w:bottom w:w="100" w:type="dxa"/>
              <w:end w:w="120" w:type="dxa"/>
            </w:tcMar>
            <w:vAlign w:val="center"/>
          </w:tcPr>
          <w:p>
            <w:pPr>
              <w:keepLines/>
            </w:pPr>
            <w:r>
              <w:rPr>
                <w:b/>
                <w:sz w:val="21"/>
              </w:rPr>
              <w:t>Avoid this error</w:t>
            </w:r>
            <w:r>
              <w:br/>
              <w:t>Do not treat stages as rigid deadlines. They are theoretical patterns, and individual development varies.</w:t>
            </w:r>
          </w:p>
        </w:tc>
      </w:tr>
    </w:tbl>
    <w:p>
      <w:pPr>
        <w:pStyle w:val="Heading3"/>
        <w:keepNext/>
        <w:keepLines/>
      </w:pPr>
      <w:r>
        <w:t>How to Build an Examination Answer</w:t>
      </w:r>
    </w:p>
    <w:p>
      <w:r>
        <w:t>Introduce lifespan development, organize the answer by four domains, apply them across age periods, mention key theories selectively, and close with individual/cultural variation.</w:t>
      </w:r>
    </w:p>
    <w:p>
      <w:pPr>
        <w:pStyle w:val="Heading3"/>
        <w:keepNext/>
        <w:keepLines/>
      </w:pPr>
      <w:r>
        <w:t>Evidence and Source Notes</w:t>
      </w:r>
    </w:p>
    <w:p>
      <w:pPr>
        <w:pStyle w:val="SourceNote"/>
      </w:pPr>
      <w:r>
        <w:t>• Spielman, Jenkins, &amp; Lovett, Psychology 2e (OpenStax, 2020).</w:t>
      </w:r>
    </w:p>
    <w:p>
      <w:pPr>
        <w:pStyle w:val="SourceNote"/>
      </w:pPr>
      <w:r>
        <w:t>• Piaget, The Origins of Intelligence in Children; Bowlby, Attachment and Loss; Ainsworth et al., Patterns of Attachment.</w:t>
      </w:r>
    </w:p>
    <w:p>
      <w:pPr>
        <w:pStyle w:val="Heading3"/>
        <w:keepNext/>
        <w:keepLines/>
      </w:pPr>
      <w:r>
        <w:t>Key Takeaways</w:t>
      </w:r>
    </w:p>
    <w:p>
      <w:pPr>
        <w:pStyle w:val="KeyTakeaway"/>
      </w:pPr>
      <w:r>
        <w:t>• Development is lifelong and multidimensional.</w:t>
      </w:r>
    </w:p>
    <w:p>
      <w:pPr>
        <w:pStyle w:val="KeyTakeaway"/>
      </w:pPr>
      <w:r>
        <w:t>• Physical, cognitive, social and emotional domains interact.</w:t>
      </w:r>
    </w:p>
    <w:p>
      <w:pPr>
        <w:pStyle w:val="KeyTakeaway"/>
      </w:pPr>
      <w:r>
        <w:t>• Development includes both gains and losses.</w:t>
      </w:r>
    </w:p>
    <w:p>
      <w:pPr>
        <w:pStyle w:val="KeyTakeaway"/>
      </w:pPr>
      <w:r>
        <w:t>• Age-related averages do not describe every person exactly.</w:t>
      </w:r>
    </w:p>
    <w:p>
      <w:pPr>
        <w:pStyle w:val="KeyTakeaway"/>
      </w:pPr>
      <w:r>
        <w:t>• Connect definitions with mechanisms, examples and limitations; do not present the topic as a list of isolated terms.</w:t>
      </w:r>
    </w:p>
    <w:p>
      <w:pPr>
        <w:pStyle w:val="Heading3"/>
        <w:keepNext/>
        <w:keepLines/>
      </w:pPr>
      <w:r>
        <w:t>30-Second Self-Check</w:t>
      </w:r>
    </w:p>
    <w:p>
      <w:pPr>
        <w:pStyle w:val="MasterBullet"/>
      </w:pPr>
      <w:r>
        <w:t>□ Can I explain developmental psychology in my own words without notes?</w:t>
      </w:r>
    </w:p>
    <w:p>
      <w:pPr>
        <w:pStyle w:val="MasterBullet"/>
      </w:pPr>
      <w:r>
        <w:t>□ Can I make at least one correct comparison, diagram, framework or example from this topic?</w:t>
      </w:r>
    </w:p>
    <w:p>
      <w:pPr>
        <w:pStyle w:val="MasterBullet"/>
      </w:pPr>
      <w:r>
        <w:t>□ Can I turn this topic into a clear introduction + 4–6 headings + conclusion in under five minutes?</w:t>
      </w:r>
    </w:p>
    <w:p/>
    <w:p>
      <w:pPr>
        <w:pStyle w:val="Heading2"/>
        <w:keepNext/>
        <w:keepLines/>
      </w:pPr>
      <w:bookmarkStart w:id="1014" w:name="toc_1014"/>
      <w:r>
        <w:t>11. Abnormal and Clinical Psychology</w:t>
      </w:r>
      <w:bookmarkEnd w:id="1014"/>
    </w:p>
    <w:p>
      <w:pPr>
        <w:pStyle w:val="Heading3"/>
        <w:keepNext/>
        <w:keepLines/>
      </w:pPr>
      <w:r>
        <w:t>Introduction</w:t>
      </w:r>
    </w:p>
    <w:p>
      <w:r>
        <w:t>Abnormal psychology studies patterns of thought, emotion and behaviour associated with significant distress, dysfunction or other clinically relevant problems. Clinical psychology applies assessment and psychological intervention to these problems.</w:t>
      </w:r>
    </w:p>
    <w:p>
      <w:r>
        <w:t>This area requires careful language. Disorders are not moral weaknesses, and diagnosis cannot be made from one symptom or casual observation.</w:t>
      </w:r>
    </w:p>
    <w:p>
      <w:pPr>
        <w:pStyle w:val="Heading3"/>
        <w:keepNext/>
        <w:keepLines/>
      </w:pPr>
      <w:r>
        <w:t>Source-Aligned Core Concepts</w:t>
      </w:r>
    </w:p>
    <w:p>
      <w:pPr>
        <w:pStyle w:val="MasterBullet"/>
      </w:pPr>
      <w:r>
        <w:rPr>
          <w:b/>
        </w:rPr>
        <w:t>Concept of abnormality</w:t>
      </w:r>
      <w:r>
        <w:t xml:space="preserve">: </w:t>
      </w:r>
      <w:r>
        <w:t>Judgments about abnormality may consider distress, dysfunction, danger, deviance from norms and context. No single criterion is sufficient in every case.</w:t>
      </w:r>
    </w:p>
    <w:p>
      <w:pPr>
        <w:pStyle w:val="MasterBullet"/>
      </w:pPr>
      <w:r>
        <w:rPr>
          <w:b/>
        </w:rPr>
        <w:t>Causes</w:t>
      </w:r>
      <w:r>
        <w:t xml:space="preserve">: </w:t>
      </w:r>
      <w:r>
        <w:t>Modern explanations commonly use a biopsychosocial approach: biological vulnerability, psychological processes and social/environmental conditions may interact.</w:t>
      </w:r>
    </w:p>
    <w:p>
      <w:pPr>
        <w:pStyle w:val="MasterBullet"/>
      </w:pPr>
      <w:r>
        <w:rPr>
          <w:b/>
        </w:rPr>
        <w:t>Clinical assessment</w:t>
      </w:r>
      <w:r>
        <w:t xml:space="preserve">: </w:t>
      </w:r>
      <w:r>
        <w:t>Assessment may combine interview, behavioural observation, psychological tests and relevant history. The aim is to understand the person and guide decisions, not merely attach a label.</w:t>
      </w:r>
    </w:p>
    <w:p>
      <w:pPr>
        <w:pStyle w:val="MasterBullet"/>
      </w:pPr>
      <w:r>
        <w:rPr>
          <w:b/>
        </w:rPr>
        <w:t>Schizophrenia spectrum</w:t>
      </w:r>
      <w:r>
        <w:t xml:space="preserve">: </w:t>
      </w:r>
      <w:r>
        <w:t>Schizophrenia involves disturbances that can affect perception, thinking, motivation and functioning. Do not equate schizophrenia with “split personality.”</w:t>
      </w:r>
    </w:p>
    <w:p>
      <w:pPr>
        <w:pStyle w:val="MasterBullet"/>
      </w:pPr>
      <w:r>
        <w:rPr>
          <w:b/>
        </w:rPr>
        <w:t>Mood disorders</w:t>
      </w:r>
      <w:r>
        <w:t xml:space="preserve">: </w:t>
      </w:r>
      <w:r>
        <w:t>Mood disorders involve significant disturbances in mood, such as depressive or bipolar patterns. Precise diagnosis requires criteria, duration and functional context.</w:t>
      </w:r>
    </w:p>
    <w:p>
      <w:pPr>
        <w:pStyle w:val="MasterBullet"/>
      </w:pPr>
      <w:r>
        <w:rPr>
          <w:b/>
        </w:rPr>
        <w:t>Anxiety disorders</w:t>
      </w:r>
      <w:r>
        <w:t xml:space="preserve">: </w:t>
      </w:r>
      <w:r>
        <w:t>Anxiety disorders involve excessive fear/anxiety and related behaviours that differ in their triggers and patterns. Normal anxiety should not automatically be pathologized.</w:t>
      </w:r>
    </w:p>
    <w:p>
      <w:pPr>
        <w:pStyle w:val="MasterBullet"/>
      </w:pPr>
      <w:r>
        <w:rPr>
          <w:b/>
        </w:rPr>
        <w:t>Personality disorders</w:t>
      </w:r>
      <w:r>
        <w:t xml:space="preserve">: </w:t>
      </w:r>
      <w:r>
        <w:t>Personality disorders involve enduring patterns that are inflexible, pervasive and associated with impairment or distress. They should not be used as casual labels.</w:t>
      </w:r>
    </w:p>
    <w:p>
      <w:pPr>
        <w:pStyle w:val="MasterBullet"/>
      </w:pPr>
      <w:r>
        <w:rPr>
          <w:b/>
        </w:rPr>
        <w:t>Psychological treatment</w:t>
      </w:r>
      <w:r>
        <w:t xml:space="preserve">: </w:t>
      </w:r>
      <w:r>
        <w:t>Psychological therapies include approaches such as cognitive-behavioural, behavioural, psychodynamic, humanistic and family/group methods. Treatment choice depends on the problem, evidence, person and context.</w:t>
      </w:r>
    </w:p>
    <w:p>
      <w:pPr>
        <w:pStyle w:val="Heading3"/>
        <w:keepNext/>
        <w:keepLines/>
      </w:pPr>
      <w:r>
        <w:t>Expanded Master Explanation</w:t>
      </w:r>
    </w:p>
    <w:p>
      <w:r>
        <w:rPr>
          <w:i/>
        </w:rPr>
        <w:t>The following sections develop the compressed source notes into the academic depth needed for first-time understanding and analytical answer writing.</w:t>
      </w:r>
    </w:p>
    <w:p>
      <w:pPr>
        <w:pStyle w:val="Heading3"/>
        <w:keepNext/>
        <w:keepLines/>
      </w:pPr>
      <w:r>
        <w:t>Understanding abnormality without stigma</w:t>
      </w:r>
    </w:p>
    <w:p>
      <w:r>
        <w:t>Psychological disorders are patterns of cognition, emotion or behaviour associated with significant distress, impairment or clinically relevant risk within a cultural and developmental context. No single criterion such as rarity or social deviance is sufficient. A behaviour can be unusual without being disordered, and distress can be understandable without meeting diagnostic criteria.</w:t>
      </w:r>
    </w:p>
    <w:p>
      <w:pPr>
        <w:pStyle w:val="MasterBullet"/>
      </w:pPr>
      <w:r>
        <w:rPr>
          <w:b/>
        </w:rPr>
        <w:t>Dimensional thinking</w:t>
      </w:r>
      <w:r>
        <w:t xml:space="preserve">: </w:t>
      </w:r>
      <w:r>
        <w:t>Many symptoms vary by degree rather than appearing as completely separate categories. Diagnostic categories remain useful for communication and service organization, but dimensional severity and functioning are also important.</w:t>
      </w:r>
    </w:p>
    <w:p>
      <w:pPr>
        <w:pStyle w:val="MasterBullet"/>
      </w:pPr>
      <w:r>
        <w:rPr>
          <w:b/>
        </w:rPr>
        <w:t>Culture and context</w:t>
      </w:r>
      <w:r>
        <w:t xml:space="preserve">: </w:t>
      </w:r>
      <w:r>
        <w:t>The meaning of symptoms can vary across cultures, and clinicians must distinguish culturally expected beliefs or practices from psychopathology. Diagnostic systems such as DSM-5-TR and ICD-11 include cultural and contextual guidance.</w:t>
      </w:r>
    </w:p>
    <w:p>
      <w:pPr>
        <w:pStyle w:val="Heading3"/>
        <w:keepNext/>
        <w:keepLines/>
      </w:pPr>
      <w:r>
        <w:t>Biopsychosocial and vulnerability-stress models</w:t>
      </w:r>
    </w:p>
    <w:p>
      <w:pPr>
        <w:pStyle w:val="MasterBullet"/>
      </w:pPr>
      <w:r>
        <w:rPr>
          <w:b/>
        </w:rPr>
        <w:t>Biological contributors</w:t>
      </w:r>
      <w:r>
        <w:t xml:space="preserve">: </w:t>
      </w:r>
      <w:r>
        <w:t>Genetic vulnerability, neurodevelopment, illness, sleep, substances and physiological systems can contribute to risk. Biological influence does not mean a disorder is fully determined by biology.</w:t>
      </w:r>
    </w:p>
    <w:p>
      <w:pPr>
        <w:pStyle w:val="MasterBullet"/>
      </w:pPr>
      <w:r>
        <w:rPr>
          <w:b/>
        </w:rPr>
        <w:t>Psychological contributors</w:t>
      </w:r>
      <w:r>
        <w:t xml:space="preserve">: </w:t>
      </w:r>
      <w:r>
        <w:t>Learning histories, coping style, attention, interpretation, emotion regulation and beliefs can affect onset or maintenance.</w:t>
      </w:r>
    </w:p>
    <w:p>
      <w:pPr>
        <w:pStyle w:val="MasterBullet"/>
      </w:pPr>
      <w:r>
        <w:rPr>
          <w:b/>
        </w:rPr>
        <w:t>Social contributors</w:t>
      </w:r>
      <w:r>
        <w:t xml:space="preserve">: </w:t>
      </w:r>
      <w:r>
        <w:t>Trauma, poverty, isolation, discrimination, relationship conflict and chronic stress can alter risk and recovery. Social factors should be treated as part of the explanation rather than background decoration.</w:t>
      </w:r>
    </w:p>
    <w:p>
      <w:pPr>
        <w:pStyle w:val="MasterBullet"/>
      </w:pPr>
      <w:r>
        <w:rPr>
          <w:b/>
        </w:rPr>
        <w:t>Diathesis-stress</w:t>
      </w:r>
      <w:r>
        <w:t xml:space="preserve">: </w:t>
      </w:r>
      <w:r>
        <w:t>A vulnerability may remain unexpressed until combined with sufficient stress, while protective factors may reduce risk. This model explains why similar stressors do not affect everyone identically.</w:t>
      </w:r>
    </w:p>
    <w:p>
      <w:pPr>
        <w:pStyle w:val="Heading3"/>
        <w:keepNext/>
        <w:keepLines/>
      </w:pPr>
      <w:r>
        <w:t>Assessment and diagnosis</w:t>
      </w:r>
    </w:p>
    <w:p>
      <w:pPr>
        <w:pStyle w:val="MasterBullet"/>
      </w:pPr>
      <w:r>
        <w:rPr>
          <w:b/>
        </w:rPr>
        <w:t>Clinical interview</w:t>
      </w:r>
      <w:r>
        <w:t xml:space="preserve">: </w:t>
      </w:r>
      <w:r>
        <w:t>A structured or semi-structured interview gathers symptoms, onset, duration, functioning, risk, history and context. Good assessment asks what a symptom means in the person's life rather than simply checking boxes.</w:t>
      </w:r>
    </w:p>
    <w:p>
      <w:pPr>
        <w:pStyle w:val="MasterBullet"/>
      </w:pPr>
      <w:r>
        <w:rPr>
          <w:b/>
        </w:rPr>
        <w:t>Behavioural and psychological measures</w:t>
      </w:r>
      <w:r>
        <w:t xml:space="preserve">: </w:t>
      </w:r>
      <w:r>
        <w:t>Standardized scales, cognitive testing and behavioural observations can supplement interviews. Results must be interpreted within their validated purpose and population.</w:t>
      </w:r>
    </w:p>
    <w:p>
      <w:pPr>
        <w:pStyle w:val="MasterBullet"/>
      </w:pPr>
      <w:r>
        <w:rPr>
          <w:b/>
        </w:rPr>
        <w:t>Differential diagnosis</w:t>
      </w:r>
      <w:r>
        <w:t xml:space="preserve">: </w:t>
      </w:r>
      <w:r>
        <w:t>Similar symptoms can arise from different disorders, medical conditions, substances or normal responses. Diagnosis therefore requires pattern, duration, exclusion criteria and functional context.</w:t>
      </w:r>
    </w:p>
    <w:p>
      <w:pPr>
        <w:pStyle w:val="MasterBullet"/>
      </w:pPr>
      <w:r>
        <w:rPr>
          <w:b/>
        </w:rPr>
        <w:t>Risk assessment</w:t>
      </w:r>
      <w:r>
        <w:t xml:space="preserve">: </w:t>
      </w:r>
      <w:r>
        <w:t>Assessment of self-harm, violence or vulnerability requires specific evidence and professional judgment. It produces risk estimates and management plans, not certainty about future behaviour.</w:t>
      </w:r>
    </w:p>
    <w:p>
      <w:pPr>
        <w:pStyle w:val="Heading3"/>
        <w:keepNext/>
        <w:keepLines/>
      </w:pPr>
      <w:r>
        <w:t>Major disorder groups in the syllabus</w:t>
      </w:r>
    </w:p>
    <w:p>
      <w:pPr>
        <w:pStyle w:val="MasterBullet"/>
      </w:pPr>
      <w:r>
        <w:rPr>
          <w:b/>
        </w:rPr>
        <w:t>Schizophrenia spectrum</w:t>
      </w:r>
      <w:r>
        <w:t xml:space="preserve">: </w:t>
      </w:r>
      <w:r>
        <w:t>Schizophrenia can involve delusions, hallucinations, disorganized thought or behaviour, negative symptoms and cognitive difficulties. It is not 'split personality'. Causes are multifactorial, and treatment often combines medication, psychosocial support and rehabilitation.</w:t>
      </w:r>
    </w:p>
    <w:p>
      <w:pPr>
        <w:pStyle w:val="MasterBullet"/>
      </w:pPr>
      <w:r>
        <w:rPr>
          <w:b/>
        </w:rPr>
        <w:t>Depressive disorders</w:t>
      </w:r>
      <w:r>
        <w:t xml:space="preserve">: </w:t>
      </w:r>
      <w:r>
        <w:t>Depression involves sustained patterns of low mood or loss of interest together with cognitive, physical and functional symptoms. Ordinary sadness is not automatically a disorder; duration, severity and impairment matter.</w:t>
      </w:r>
    </w:p>
    <w:p>
      <w:pPr>
        <w:pStyle w:val="MasterBullet"/>
      </w:pPr>
      <w:r>
        <w:rPr>
          <w:b/>
        </w:rPr>
        <w:t>Bipolar disorders</w:t>
      </w:r>
      <w:r>
        <w:t xml:space="preserve">: </w:t>
      </w:r>
      <w:r>
        <w:t>Bipolar conditions involve episodes of abnormally elevated or irritable mood and increased activation, with depressive episodes in many cases. Mania is not simply feeling energetic or happy.</w:t>
      </w:r>
    </w:p>
    <w:p>
      <w:pPr>
        <w:pStyle w:val="MasterBullet"/>
      </w:pPr>
      <w:r>
        <w:rPr>
          <w:b/>
        </w:rPr>
        <w:t>Anxiety-related disorders</w:t>
      </w:r>
      <w:r>
        <w:t xml:space="preserve">: </w:t>
      </w:r>
      <w:r>
        <w:t>Anxiety disorders differ in the object and pattern of fear, avoidance and physiological arousal. Examples include generalized anxiety, panic disorder, phobic disorders and social anxiety. Exposure-based and cognitive-behavioural interventions have strong evidence for several anxiety conditions.</w:t>
      </w:r>
    </w:p>
    <w:p>
      <w:pPr>
        <w:pStyle w:val="MasterBullet"/>
      </w:pPr>
      <w:r>
        <w:rPr>
          <w:b/>
        </w:rPr>
        <w:t>Personality disorders</w:t>
      </w:r>
      <w:r>
        <w:t xml:space="preserve">: </w:t>
      </w:r>
      <w:r>
        <w:t>These involve enduring, inflexible patterns across cognition, affect, relationships and impulse control that cause impairment or distress. They require careful longitudinal assessment and must not be used as casual insults.</w:t>
      </w:r>
    </w:p>
    <w:p>
      <w:pPr>
        <w:pStyle w:val="Heading3"/>
        <w:keepNext/>
        <w:keepLines/>
      </w:pPr>
      <w:r>
        <w:t>Psychological treatment and evidence</w:t>
      </w:r>
    </w:p>
    <w:p>
      <w:pPr>
        <w:pStyle w:val="MasterBullet"/>
      </w:pPr>
      <w:r>
        <w:rPr>
          <w:b/>
        </w:rPr>
        <w:t>Cognitive-behavioural therapies</w:t>
      </w:r>
      <w:r>
        <w:t xml:space="preserve">: </w:t>
      </w:r>
      <w:r>
        <w:t>CBT approaches identify links among thoughts, emotions and behaviour and use structured methods such as behavioural activation, exposure, skills practice and cognitive reappraisal. Specific techniques are matched to the problem rather than applied identically to everyone.</w:t>
      </w:r>
    </w:p>
    <w:p>
      <w:pPr>
        <w:pStyle w:val="MasterBullet"/>
      </w:pPr>
      <w:r>
        <w:rPr>
          <w:b/>
        </w:rPr>
        <w:t>Behavioural therapies</w:t>
      </w:r>
      <w:r>
        <w:t xml:space="preserve">: </w:t>
      </w:r>
      <w:r>
        <w:t>Behavioural approaches use learning principles to change avoidance, habits and environmental contingencies. Exposure is a central evidence-based method for several fear-related problems.</w:t>
      </w:r>
    </w:p>
    <w:p>
      <w:pPr>
        <w:pStyle w:val="MasterBullet"/>
      </w:pPr>
      <w:r>
        <w:rPr>
          <w:b/>
        </w:rPr>
        <w:t>Psychodynamic therapies</w:t>
      </w:r>
      <w:r>
        <w:t xml:space="preserve">: </w:t>
      </w:r>
      <w:r>
        <w:t>Modern psychodynamic therapies focus on recurring relationship patterns, affect and less conscious processes. Evidence varies by condition and treatment form.</w:t>
      </w:r>
    </w:p>
    <w:p>
      <w:pPr>
        <w:pStyle w:val="MasterBullet"/>
      </w:pPr>
      <w:r>
        <w:rPr>
          <w:b/>
        </w:rPr>
        <w:t>Humanistic/person-centred approaches</w:t>
      </w:r>
      <w:r>
        <w:t xml:space="preserve">: </w:t>
      </w:r>
      <w:r>
        <w:t>These emphasize empathy, therapeutic relationship, authenticity and the client's subjective experience. Relationship quality is important across many therapies, even when techniques differ.</w:t>
      </w:r>
    </w:p>
    <w:p>
      <w:pPr>
        <w:pStyle w:val="MasterBullet"/>
      </w:pPr>
      <w:r>
        <w:rPr>
          <w:b/>
        </w:rPr>
        <w:t>Integrated care</w:t>
      </w:r>
      <w:r>
        <w:t xml:space="preserve">: </w:t>
      </w:r>
      <w:r>
        <w:t>Psychological, medical and social interventions can be combined when indicated. Evidence-based practice integrates research evidence, clinical expertise and the person's characteristics, culture, values and preferences.</w:t>
      </w:r>
    </w:p>
    <w:p>
      <w:pPr>
        <w:pStyle w:val="Heading4"/>
        <w:keepNext/>
        <w:keepLines/>
      </w:pPr>
      <w:r>
        <w:t>Major disorder groups: conceptual comparison</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2541"/>
            <w:shd w:fill="DDEBE4"/>
            <w:tcMar>
              <w:top w:w="80" w:type="dxa"/>
              <w:start w:w="100" w:type="dxa"/>
              <w:bottom w:w="80" w:type="dxa"/>
              <w:end w:w="100" w:type="dxa"/>
            </w:tcMar>
            <w:vAlign w:val="center"/>
          </w:tcPr>
          <w:p>
            <w:pPr>
              <w:keepLines/>
              <w:jc w:val="center"/>
            </w:pPr>
            <w:r>
              <w:rPr>
                <w:b/>
              </w:rPr>
              <w:t>Group</w:t>
            </w:r>
          </w:p>
        </w:tc>
        <w:tc>
          <w:tcPr>
            <w:tcW w:type="dxa" w:w="2541"/>
            <w:shd w:fill="DDEBE4"/>
            <w:tcMar>
              <w:top w:w="80" w:type="dxa"/>
              <w:start w:w="100" w:type="dxa"/>
              <w:bottom w:w="80" w:type="dxa"/>
              <w:end w:w="100" w:type="dxa"/>
            </w:tcMar>
            <w:vAlign w:val="center"/>
          </w:tcPr>
          <w:p>
            <w:pPr>
              <w:keepLines/>
              <w:jc w:val="center"/>
            </w:pPr>
            <w:r>
              <w:rPr>
                <w:b/>
              </w:rPr>
              <w:t>Core pattern</w:t>
            </w:r>
          </w:p>
        </w:tc>
        <w:tc>
          <w:tcPr>
            <w:tcW w:type="dxa" w:w="2541"/>
            <w:shd w:fill="DDEBE4"/>
            <w:tcMar>
              <w:top w:w="80" w:type="dxa"/>
              <w:start w:w="100" w:type="dxa"/>
              <w:bottom w:w="80" w:type="dxa"/>
              <w:end w:w="100" w:type="dxa"/>
            </w:tcMar>
            <w:vAlign w:val="center"/>
          </w:tcPr>
          <w:p>
            <w:pPr>
              <w:keepLines/>
              <w:jc w:val="center"/>
            </w:pPr>
            <w:r>
              <w:rPr>
                <w:b/>
              </w:rPr>
              <w:t>Assessment caution</w:t>
            </w:r>
          </w:p>
        </w:tc>
        <w:tc>
          <w:tcPr>
            <w:tcW w:type="dxa" w:w="2541"/>
            <w:shd w:fill="DDEBE4"/>
            <w:tcMar>
              <w:top w:w="80" w:type="dxa"/>
              <w:start w:w="100" w:type="dxa"/>
              <w:bottom w:w="80" w:type="dxa"/>
              <w:end w:w="100" w:type="dxa"/>
            </w:tcMar>
            <w:vAlign w:val="center"/>
          </w:tcPr>
          <w:p>
            <w:pPr>
              <w:keepLines/>
              <w:jc w:val="center"/>
            </w:pPr>
            <w:r>
              <w:rPr>
                <w:b/>
              </w:rPr>
              <w:t>Common treatment principle</w:t>
            </w:r>
          </w:p>
        </w:tc>
      </w:tr>
      <w:tr>
        <w:trPr>
          <w:cantSplit/>
        </w:trPr>
        <w:tc>
          <w:tcPr>
            <w:tcW w:type="dxa" w:w="2541"/>
            <w:tcMar>
              <w:top w:w="80" w:type="dxa"/>
              <w:start w:w="100" w:type="dxa"/>
              <w:bottom w:w="80" w:type="dxa"/>
              <w:end w:w="100" w:type="dxa"/>
            </w:tcMar>
            <w:vAlign w:val="center"/>
          </w:tcPr>
          <w:p>
            <w:pPr>
              <w:keepLines/>
            </w:pPr>
            <w:r>
              <w:t>Schizophrenia spectrum</w:t>
            </w:r>
          </w:p>
        </w:tc>
        <w:tc>
          <w:tcPr>
            <w:tcW w:type="dxa" w:w="2541"/>
            <w:tcMar>
              <w:top w:w="80" w:type="dxa"/>
              <w:start w:w="100" w:type="dxa"/>
              <w:bottom w:w="80" w:type="dxa"/>
              <w:end w:w="100" w:type="dxa"/>
            </w:tcMar>
            <w:vAlign w:val="center"/>
          </w:tcPr>
          <w:p>
            <w:pPr>
              <w:keepLines/>
            </w:pPr>
            <w:r>
              <w:t>Psychosis-related disturbances in thought, perception, motivation and functioning</w:t>
            </w:r>
          </w:p>
        </w:tc>
        <w:tc>
          <w:tcPr>
            <w:tcW w:type="dxa" w:w="2541"/>
            <w:tcMar>
              <w:top w:w="80" w:type="dxa"/>
              <w:start w:w="100" w:type="dxa"/>
              <w:bottom w:w="80" w:type="dxa"/>
              <w:end w:w="100" w:type="dxa"/>
            </w:tcMar>
            <w:vAlign w:val="center"/>
          </w:tcPr>
          <w:p>
            <w:pPr>
              <w:keepLines/>
            </w:pPr>
            <w:r>
              <w:t>Do not confuse with dissociative identity disorder</w:t>
            </w:r>
          </w:p>
        </w:tc>
        <w:tc>
          <w:tcPr>
            <w:tcW w:type="dxa" w:w="2541"/>
            <w:tcMar>
              <w:top w:w="80" w:type="dxa"/>
              <w:start w:w="100" w:type="dxa"/>
              <w:bottom w:w="80" w:type="dxa"/>
              <w:end w:w="100" w:type="dxa"/>
            </w:tcMar>
            <w:vAlign w:val="center"/>
          </w:tcPr>
          <w:p>
            <w:pPr>
              <w:keepLines/>
            </w:pPr>
            <w:r>
              <w:t>Integrated medical and psychosocial care</w:t>
            </w:r>
          </w:p>
        </w:tc>
      </w:tr>
      <w:tr>
        <w:trPr>
          <w:cantSplit/>
        </w:trPr>
        <w:tc>
          <w:tcPr>
            <w:tcW w:type="dxa" w:w="2541"/>
            <w:tcMar>
              <w:top w:w="80" w:type="dxa"/>
              <w:start w:w="100" w:type="dxa"/>
              <w:bottom w:w="80" w:type="dxa"/>
              <w:end w:w="100" w:type="dxa"/>
            </w:tcMar>
            <w:vAlign w:val="center"/>
          </w:tcPr>
          <w:p>
            <w:pPr>
              <w:keepLines/>
            </w:pPr>
            <w:r>
              <w:t>Depressive disorders</w:t>
            </w:r>
          </w:p>
        </w:tc>
        <w:tc>
          <w:tcPr>
            <w:tcW w:type="dxa" w:w="2541"/>
            <w:tcMar>
              <w:top w:w="80" w:type="dxa"/>
              <w:start w:w="100" w:type="dxa"/>
              <w:bottom w:w="80" w:type="dxa"/>
              <w:end w:w="100" w:type="dxa"/>
            </w:tcMar>
            <w:vAlign w:val="center"/>
          </w:tcPr>
          <w:p>
            <w:pPr>
              <w:keepLines/>
            </w:pPr>
            <w:r>
              <w:t>Persistent low mood and/or loss of interest with associated symptoms</w:t>
            </w:r>
          </w:p>
        </w:tc>
        <w:tc>
          <w:tcPr>
            <w:tcW w:type="dxa" w:w="2541"/>
            <w:tcMar>
              <w:top w:w="80" w:type="dxa"/>
              <w:start w:w="100" w:type="dxa"/>
              <w:bottom w:w="80" w:type="dxa"/>
              <w:end w:w="100" w:type="dxa"/>
            </w:tcMar>
            <w:vAlign w:val="center"/>
          </w:tcPr>
          <w:p>
            <w:pPr>
              <w:keepLines/>
            </w:pPr>
            <w:r>
              <w:t>Differentiate from ordinary short-term sadness and medical causes</w:t>
            </w:r>
          </w:p>
        </w:tc>
        <w:tc>
          <w:tcPr>
            <w:tcW w:type="dxa" w:w="2541"/>
            <w:tcMar>
              <w:top w:w="80" w:type="dxa"/>
              <w:start w:w="100" w:type="dxa"/>
              <w:bottom w:w="80" w:type="dxa"/>
              <w:end w:w="100" w:type="dxa"/>
            </w:tcMar>
            <w:vAlign w:val="center"/>
          </w:tcPr>
          <w:p>
            <w:pPr>
              <w:keepLines/>
            </w:pPr>
            <w:r>
              <w:t>Psychotherapy; medication may be indicated clinically</w:t>
            </w:r>
          </w:p>
        </w:tc>
      </w:tr>
      <w:tr>
        <w:trPr>
          <w:cantSplit/>
        </w:trPr>
        <w:tc>
          <w:tcPr>
            <w:tcW w:type="dxa" w:w="2541"/>
            <w:tcMar>
              <w:top w:w="80" w:type="dxa"/>
              <w:start w:w="100" w:type="dxa"/>
              <w:bottom w:w="80" w:type="dxa"/>
              <w:end w:w="100" w:type="dxa"/>
            </w:tcMar>
            <w:vAlign w:val="center"/>
          </w:tcPr>
          <w:p>
            <w:pPr>
              <w:keepLines/>
            </w:pPr>
            <w:r>
              <w:t>Bipolar disorders</w:t>
            </w:r>
          </w:p>
        </w:tc>
        <w:tc>
          <w:tcPr>
            <w:tcW w:type="dxa" w:w="2541"/>
            <w:tcMar>
              <w:top w:w="80" w:type="dxa"/>
              <w:start w:w="100" w:type="dxa"/>
              <w:bottom w:w="80" w:type="dxa"/>
              <w:end w:w="100" w:type="dxa"/>
            </w:tcMar>
            <w:vAlign w:val="center"/>
          </w:tcPr>
          <w:p>
            <w:pPr>
              <w:keepLines/>
            </w:pPr>
            <w:r>
              <w:t>Episodes of mania/hypomania with mood disturbance</w:t>
            </w:r>
          </w:p>
        </w:tc>
        <w:tc>
          <w:tcPr>
            <w:tcW w:type="dxa" w:w="2541"/>
            <w:tcMar>
              <w:top w:w="80" w:type="dxa"/>
              <w:start w:w="100" w:type="dxa"/>
              <w:bottom w:w="80" w:type="dxa"/>
              <w:end w:w="100" w:type="dxa"/>
            </w:tcMar>
            <w:vAlign w:val="center"/>
          </w:tcPr>
          <w:p>
            <w:pPr>
              <w:keepLines/>
            </w:pPr>
            <w:r>
              <w:t>Mania is not ordinary happiness or energy</w:t>
            </w:r>
          </w:p>
        </w:tc>
        <w:tc>
          <w:tcPr>
            <w:tcW w:type="dxa" w:w="2541"/>
            <w:tcMar>
              <w:top w:w="80" w:type="dxa"/>
              <w:start w:w="100" w:type="dxa"/>
              <w:bottom w:w="80" w:type="dxa"/>
              <w:end w:w="100" w:type="dxa"/>
            </w:tcMar>
            <w:vAlign w:val="center"/>
          </w:tcPr>
          <w:p>
            <w:pPr>
              <w:keepLines/>
            </w:pPr>
            <w:r>
              <w:t>Mood-stabilizing medical care plus psychosocial support</w:t>
            </w:r>
          </w:p>
        </w:tc>
      </w:tr>
      <w:tr>
        <w:trPr>
          <w:cantSplit/>
        </w:trPr>
        <w:tc>
          <w:tcPr>
            <w:tcW w:type="dxa" w:w="2541"/>
            <w:tcMar>
              <w:top w:w="80" w:type="dxa"/>
              <w:start w:w="100" w:type="dxa"/>
              <w:bottom w:w="80" w:type="dxa"/>
              <w:end w:w="100" w:type="dxa"/>
            </w:tcMar>
            <w:vAlign w:val="center"/>
          </w:tcPr>
          <w:p>
            <w:pPr>
              <w:keepLines/>
            </w:pPr>
            <w:r>
              <w:t>Anxiety disorders</w:t>
            </w:r>
          </w:p>
        </w:tc>
        <w:tc>
          <w:tcPr>
            <w:tcW w:type="dxa" w:w="2541"/>
            <w:tcMar>
              <w:top w:w="80" w:type="dxa"/>
              <w:start w:w="100" w:type="dxa"/>
              <w:bottom w:w="80" w:type="dxa"/>
              <w:end w:w="100" w:type="dxa"/>
            </w:tcMar>
            <w:vAlign w:val="center"/>
          </w:tcPr>
          <w:p>
            <w:pPr>
              <w:keepLines/>
            </w:pPr>
            <w:r>
              <w:t>Excessive fear/anxiety and avoidance in distinct patterns</w:t>
            </w:r>
          </w:p>
        </w:tc>
        <w:tc>
          <w:tcPr>
            <w:tcW w:type="dxa" w:w="2541"/>
            <w:tcMar>
              <w:top w:w="80" w:type="dxa"/>
              <w:start w:w="100" w:type="dxa"/>
              <w:bottom w:w="80" w:type="dxa"/>
              <w:end w:w="100" w:type="dxa"/>
            </w:tcMar>
            <w:vAlign w:val="center"/>
          </w:tcPr>
          <w:p>
            <w:pPr>
              <w:keepLines/>
            </w:pPr>
            <w:r>
              <w:t>Normal anxiety is not automatically pathological</w:t>
            </w:r>
          </w:p>
        </w:tc>
        <w:tc>
          <w:tcPr>
            <w:tcW w:type="dxa" w:w="2541"/>
            <w:tcMar>
              <w:top w:w="80" w:type="dxa"/>
              <w:start w:w="100" w:type="dxa"/>
              <w:bottom w:w="80" w:type="dxa"/>
              <w:end w:w="100" w:type="dxa"/>
            </w:tcMar>
            <w:vAlign w:val="center"/>
          </w:tcPr>
          <w:p>
            <w:pPr>
              <w:keepLines/>
            </w:pPr>
            <w:r>
              <w:t>CBT/exposure-based approaches have strong evidence for several conditions</w:t>
            </w:r>
          </w:p>
        </w:tc>
      </w:tr>
      <w:tr>
        <w:trPr>
          <w:cantSplit/>
        </w:trPr>
        <w:tc>
          <w:tcPr>
            <w:tcW w:type="dxa" w:w="2541"/>
            <w:tcMar>
              <w:top w:w="80" w:type="dxa"/>
              <w:start w:w="100" w:type="dxa"/>
              <w:bottom w:w="80" w:type="dxa"/>
              <w:end w:w="100" w:type="dxa"/>
            </w:tcMar>
            <w:vAlign w:val="center"/>
          </w:tcPr>
          <w:p>
            <w:pPr>
              <w:keepLines/>
            </w:pPr>
            <w:r>
              <w:t>Personality disorders</w:t>
            </w:r>
          </w:p>
        </w:tc>
        <w:tc>
          <w:tcPr>
            <w:tcW w:type="dxa" w:w="2541"/>
            <w:tcMar>
              <w:top w:w="80" w:type="dxa"/>
              <w:start w:w="100" w:type="dxa"/>
              <w:bottom w:w="80" w:type="dxa"/>
              <w:end w:w="100" w:type="dxa"/>
            </w:tcMar>
            <w:vAlign w:val="center"/>
          </w:tcPr>
          <w:p>
            <w:pPr>
              <w:keepLines/>
            </w:pPr>
            <w:r>
              <w:t>Enduring, pervasive maladaptive patterns across contexts</w:t>
            </w:r>
          </w:p>
        </w:tc>
        <w:tc>
          <w:tcPr>
            <w:tcW w:type="dxa" w:w="2541"/>
            <w:tcMar>
              <w:top w:w="80" w:type="dxa"/>
              <w:start w:w="100" w:type="dxa"/>
              <w:bottom w:w="80" w:type="dxa"/>
              <w:end w:w="100" w:type="dxa"/>
            </w:tcMar>
            <w:vAlign w:val="center"/>
          </w:tcPr>
          <w:p>
            <w:pPr>
              <w:keepLines/>
            </w:pPr>
            <w:r>
              <w:t>Requires longitudinal, contextual assessment</w:t>
            </w:r>
          </w:p>
        </w:tc>
        <w:tc>
          <w:tcPr>
            <w:tcW w:type="dxa" w:w="2541"/>
            <w:tcMar>
              <w:top w:w="80" w:type="dxa"/>
              <w:start w:w="100" w:type="dxa"/>
              <w:bottom w:w="80" w:type="dxa"/>
              <w:end w:w="100" w:type="dxa"/>
            </w:tcMar>
            <w:vAlign w:val="center"/>
          </w:tcPr>
          <w:p>
            <w:pPr>
              <w:keepLines/>
            </w:pPr>
            <w:r>
              <w:t>Longer-term psychological treatment matched to pattern and risk</w:t>
            </w:r>
          </w:p>
        </w:tc>
      </w:tr>
    </w:tbl>
    <w:p>
      <w:pPr>
        <w:pStyle w:val="Heading3"/>
        <w:keepNext/>
        <w:keepLines/>
      </w:pPr>
      <w:r>
        <w:t>How to Prepare This Topic</w:t>
      </w:r>
    </w:p>
    <w:p>
      <w:pPr>
        <w:pStyle w:val="MasterBullet"/>
      </w:pPr>
      <w:r/>
      <w:r>
        <w:t>Use the biopsychosocial model for causes.</w:t>
      </w:r>
    </w:p>
    <w:p>
      <w:pPr>
        <w:pStyle w:val="MasterBullet"/>
      </w:pPr>
      <w:r/>
      <w:r>
        <w:t>Prepare a table: disorder group → core pattern → examples of symptoms → treatment principles, without trying to memorize every diagnostic criterion.</w:t>
      </w:r>
    </w:p>
    <w:p>
      <w:pPr>
        <w:pStyle w:val="MasterBullet"/>
      </w:pPr>
      <w:r/>
      <w:r>
        <w:t>Learn why schizophrenia is not the same as dissociative identity disorder.</w:t>
      </w:r>
    </w:p>
    <w:p>
      <w:pPr>
        <w:pStyle w:val="MasterBullet"/>
      </w:pPr>
      <w:r/>
      <w:r>
        <w:t>Add stigma-reducing, person-first language in answers.</w:t>
      </w:r>
    </w:p>
    <w:p>
      <w:pPr>
        <w:pStyle w:val="Heading3"/>
        <w:keepNext/>
        <w:keepLines/>
      </w:pPr>
      <w:r>
        <w:t>Common Confusion / Mistake</w:t>
      </w:r>
    </w:p>
    <w:tbl>
      <w:tblPr>
        <w:tblW w:type="auto" w:w="0"/>
        <w:jc w:val="center"/>
        <w:tblLayout w:type="autofit"/>
        <w:tblLook w:firstColumn="1" w:firstRow="1" w:lastColumn="0" w:lastRow="0" w:noHBand="0" w:noVBand="1" w:val="04A0"/>
      </w:tblPr>
      <w:tblGrid>
        <w:gridCol w:w="10166"/>
      </w:tblGrid>
      <w:tr>
        <w:trPr>
          <w:cantSplit/>
        </w:trPr>
        <w:tc>
          <w:tcPr>
            <w:tcW w:type="dxa" w:w="10166"/>
            <w:shd w:fill="FBEFED"/>
            <w:tcMar>
              <w:top w:w="100" w:type="dxa"/>
              <w:start w:w="120" w:type="dxa"/>
              <w:bottom w:w="100" w:type="dxa"/>
              <w:end w:w="120" w:type="dxa"/>
            </w:tcMar>
            <w:vAlign w:val="center"/>
          </w:tcPr>
          <w:p>
            <w:pPr>
              <w:keepLines/>
            </w:pPr>
            <w:r>
              <w:rPr>
                <w:b/>
                <w:sz w:val="21"/>
              </w:rPr>
              <w:t>Avoid this error</w:t>
            </w:r>
            <w:r>
              <w:br/>
              <w:t>Avoid diagnosing public figures, friends or hypothetical people from incomplete information. Examination answers should discuss diagnostic concepts, not make unsupported diagnoses.</w:t>
            </w:r>
          </w:p>
        </w:tc>
      </w:tr>
    </w:tbl>
    <w:p>
      <w:pPr>
        <w:pStyle w:val="Heading3"/>
        <w:keepNext/>
        <w:keepLines/>
      </w:pPr>
      <w:r>
        <w:t>How to Build an Examination Answer</w:t>
      </w:r>
    </w:p>
    <w:p>
      <w:r>
        <w:t>Define abnormal and clinical psychology, discuss criteria and causes, explain assessment, cover the major disorder groups in the syllabus, and finish with psychological interventions and ethical care.</w:t>
      </w:r>
    </w:p>
    <w:p>
      <w:pPr>
        <w:pStyle w:val="Heading3"/>
        <w:keepNext/>
        <w:keepLines/>
      </w:pPr>
      <w:r>
        <w:t>Evidence and Source Notes</w:t>
      </w:r>
    </w:p>
    <w:p>
      <w:pPr>
        <w:pStyle w:val="SourceNote"/>
      </w:pPr>
      <w:r>
        <w:t>• Spielman, Jenkins, &amp; Lovett, Psychology 2e (OpenStax, 2020).</w:t>
      </w:r>
    </w:p>
    <w:p>
      <w:pPr>
        <w:pStyle w:val="SourceNote"/>
      </w:pPr>
      <w:r>
        <w:t>• American Psychiatric Association, DSM-5-TR (2022); World Health Organization, ICD-11.</w:t>
      </w:r>
    </w:p>
    <w:p>
      <w:pPr>
        <w:pStyle w:val="Heading3"/>
        <w:keepNext/>
        <w:keepLines/>
      </w:pPr>
      <w:r>
        <w:t>Key Takeaways</w:t>
      </w:r>
    </w:p>
    <w:p>
      <w:pPr>
        <w:pStyle w:val="KeyTakeaway"/>
      </w:pPr>
      <w:r>
        <w:t>• Abnormality must be understood in context.</w:t>
      </w:r>
    </w:p>
    <w:p>
      <w:pPr>
        <w:pStyle w:val="KeyTakeaway"/>
      </w:pPr>
      <w:r>
        <w:t>• Assessment should combine information rather than rely on one sign.</w:t>
      </w:r>
    </w:p>
    <w:p>
      <w:pPr>
        <w:pStyle w:val="KeyTakeaway"/>
      </w:pPr>
      <w:r>
        <w:t>• Mental disorders have multiple possible contributing factors.</w:t>
      </w:r>
    </w:p>
    <w:p>
      <w:pPr>
        <w:pStyle w:val="KeyTakeaway"/>
      </w:pPr>
      <w:r>
        <w:t>• Evidence-based psychological treatment can reduce distress and improve functioning.</w:t>
      </w:r>
    </w:p>
    <w:p>
      <w:pPr>
        <w:pStyle w:val="KeyTakeaway"/>
      </w:pPr>
      <w:r>
        <w:t>• Connect definitions with mechanisms, examples and limitations; do not present the topic as a list of isolated terms.</w:t>
      </w:r>
    </w:p>
    <w:p>
      <w:pPr>
        <w:pStyle w:val="Heading3"/>
        <w:keepNext/>
        <w:keepLines/>
      </w:pPr>
      <w:r>
        <w:t>30-Second Self-Check</w:t>
      </w:r>
    </w:p>
    <w:p>
      <w:pPr>
        <w:pStyle w:val="MasterBullet"/>
      </w:pPr>
      <w:r>
        <w:t>□ Can I explain abnormal and clinical psychology in my own words without notes?</w:t>
      </w:r>
    </w:p>
    <w:p>
      <w:pPr>
        <w:pStyle w:val="MasterBullet"/>
      </w:pPr>
      <w:r>
        <w:t>□ Can I make at least one correct comparison, diagram, framework or example from this topic?</w:t>
      </w:r>
    </w:p>
    <w:p>
      <w:pPr>
        <w:pStyle w:val="MasterBullet"/>
      </w:pPr>
      <w:r>
        <w:t>□ Can I turn this topic into a clear introduction + 4–6 headings + conclusion in under five minutes?</w:t>
      </w:r>
    </w:p>
    <w:p/>
    <w:p>
      <w:pPr>
        <w:pStyle w:val="Heading2"/>
        <w:keepNext/>
        <w:keepLines/>
      </w:pPr>
      <w:bookmarkStart w:id="1015" w:name="toc_1015"/>
      <w:r>
        <w:t>12. Organizational / Industrial Psychology</w:t>
      </w:r>
      <w:bookmarkEnd w:id="1015"/>
    </w:p>
    <w:p>
      <w:pPr>
        <w:pStyle w:val="Heading3"/>
        <w:keepNext/>
        <w:keepLines/>
      </w:pPr>
      <w:r>
        <w:t>Introduction</w:t>
      </w:r>
    </w:p>
    <w:p>
      <w:r>
        <w:t>Industrial-organizational psychology applies psychological knowledge to work. It studies how people are selected, motivated, led, socialized and supported in organizations, and how organizational systems affect behaviour and performance.</w:t>
      </w:r>
    </w:p>
    <w:p>
      <w:r>
        <w:t>Aspirants often find this unit easy because every concept can be linked with a workplace example. The key is to remain analytical rather than giving management slogans.</w:t>
      </w:r>
    </w:p>
    <w:p>
      <w:pPr>
        <w:pStyle w:val="Heading3"/>
        <w:keepNext/>
        <w:keepLines/>
      </w:pPr>
      <w:r>
        <w:t>Source-Aligned Core Concepts</w:t>
      </w:r>
    </w:p>
    <w:p>
      <w:pPr>
        <w:pStyle w:val="MasterBullet"/>
      </w:pPr>
      <w:r>
        <w:rPr>
          <w:b/>
        </w:rPr>
        <w:t>Leadership styles</w:t>
      </w:r>
      <w:r>
        <w:t xml:space="preserve">: </w:t>
      </w:r>
      <w:r>
        <w:t>Leadership can be studied through traits, behaviour, situation and relationships. Autocratic, democratic and laissez-faire are simple style labels, but modern answers should also note that effectiveness depends on context.</w:t>
      </w:r>
    </w:p>
    <w:p>
      <w:pPr>
        <w:pStyle w:val="MasterBullet"/>
      </w:pPr>
      <w:r>
        <w:rPr>
          <w:b/>
        </w:rPr>
        <w:t>Decision making</w:t>
      </w:r>
      <w:r>
        <w:t xml:space="preserve">: </w:t>
      </w:r>
      <w:r>
        <w:t>Work decisions can be affected by limited information, time pressure, biases, group processes and organizational rules. Good decision systems try to improve information quality and reduce avoidable bias.</w:t>
      </w:r>
    </w:p>
    <w:p>
      <w:pPr>
        <w:pStyle w:val="MasterBullet"/>
      </w:pPr>
      <w:r>
        <w:rPr>
          <w:b/>
        </w:rPr>
        <w:t>Work motivation</w:t>
      </w:r>
      <w:r>
        <w:t xml:space="preserve">: </w:t>
      </w:r>
      <w:r>
        <w:t>Apply motivation theories to goals, rewards, fairness, autonomy, meaning and expectations at work. Different employees may respond differently to the same incentive.</w:t>
      </w:r>
    </w:p>
    <w:p>
      <w:pPr>
        <w:pStyle w:val="MasterBullet"/>
      </w:pPr>
      <w:r>
        <w:rPr>
          <w:b/>
        </w:rPr>
        <w:t>Organizational culture</w:t>
      </w:r>
      <w:r>
        <w:t xml:space="preserve">: </w:t>
      </w:r>
      <w:r>
        <w:t>Organizational culture refers to shared assumptions, values and practices that shape “how things are done.” It is learned through leadership, stories, routines, rewards and socialization.</w:t>
      </w:r>
    </w:p>
    <w:p>
      <w:pPr>
        <w:pStyle w:val="MasterBullet"/>
      </w:pPr>
      <w:r>
        <w:rPr>
          <w:b/>
        </w:rPr>
        <w:t>Stress and conflict</w:t>
      </w:r>
      <w:r>
        <w:t xml:space="preserve">: </w:t>
      </w:r>
      <w:r>
        <w:t>Workload, role ambiguity, low control, interpersonal conflict and poor support can contribute to stress. Management may involve job design, communication, support, conflict-resolution systems and individual coping resources.</w:t>
      </w:r>
    </w:p>
    <w:p>
      <w:pPr>
        <w:pStyle w:val="MasterBullet"/>
      </w:pPr>
      <w:r>
        <w:rPr>
          <w:b/>
        </w:rPr>
        <w:t>Organizational socialization</w:t>
      </w:r>
      <w:r>
        <w:t xml:space="preserve">: </w:t>
      </w:r>
      <w:r>
        <w:t>New members learn the norms, roles and expectations of the workplace through orientation, observation, mentoring and experience.</w:t>
      </w:r>
    </w:p>
    <w:p>
      <w:pPr>
        <w:pStyle w:val="MasterBullet"/>
      </w:pPr>
      <w:r>
        <w:rPr>
          <w:b/>
        </w:rPr>
        <w:t>Job-related attitudes</w:t>
      </w:r>
      <w:r>
        <w:t xml:space="preserve">: </w:t>
      </w:r>
      <w:r>
        <w:t>Job satisfaction, organizational commitment and engagement are attitudes or states linked with work experience, but they are not identical concepts.</w:t>
      </w:r>
    </w:p>
    <w:p>
      <w:pPr>
        <w:pStyle w:val="MasterBullet"/>
      </w:pPr>
      <w:r>
        <w:rPr>
          <w:b/>
        </w:rPr>
        <w:t>Sexual harassment and glass ceiling</w:t>
      </w:r>
      <w:r>
        <w:t xml:space="preserve">: </w:t>
      </w:r>
      <w:r>
        <w:t>Sexual harassment concerns unwanted sex-based conduct in work contexts and should be treated as an ethical, legal and organizational issue. The glass ceiling describes invisible structural barriers that can limit advancement of qualified people, especially women, into higher positions.</w:t>
      </w:r>
    </w:p>
    <w:p>
      <w:pPr>
        <w:pStyle w:val="MasterBullet"/>
      </w:pPr>
      <w:r>
        <w:rPr>
          <w:b/>
        </w:rPr>
        <w:t>Human-computer interaction</w:t>
      </w:r>
      <w:r>
        <w:t xml:space="preserve">: </w:t>
      </w:r>
      <w:r>
        <w:t>HCI studies how people interact with technology. Good design considers attention, memory, error prevention, workload, usability and accessibility.</w:t>
      </w:r>
    </w:p>
    <w:p>
      <w:pPr>
        <w:pStyle w:val="Heading3"/>
        <w:keepNext/>
        <w:keepLines/>
      </w:pPr>
      <w:r>
        <w:t>Expanded Master Explanation</w:t>
      </w:r>
    </w:p>
    <w:p>
      <w:r>
        <w:rPr>
          <w:i/>
        </w:rPr>
        <w:t>The following sections develop the compressed source notes into the academic depth needed for first-time understanding and analytical answer writing.</w:t>
      </w:r>
    </w:p>
    <w:p>
      <w:pPr>
        <w:pStyle w:val="Heading3"/>
        <w:keepNext/>
        <w:keepLines/>
      </w:pPr>
      <w:r>
        <w:t>Industrial and organizational sides of the field</w:t>
      </w:r>
    </w:p>
    <w:p>
      <w:pPr>
        <w:pStyle w:val="MasterBullet"/>
      </w:pPr>
      <w:r>
        <w:rPr>
          <w:b/>
        </w:rPr>
        <w:t>Industrial/personnel psychology</w:t>
      </w:r>
      <w:r>
        <w:t xml:space="preserve">: </w:t>
      </w:r>
      <w:r>
        <w:t>Focuses on job analysis, recruitment, selection, performance measurement and training. The central question is how to make decisions about people using valid, fair and job-related evidence.</w:t>
      </w:r>
    </w:p>
    <w:p>
      <w:pPr>
        <w:pStyle w:val="MasterBullet"/>
      </w:pPr>
      <w:r>
        <w:rPr>
          <w:b/>
        </w:rPr>
        <w:t>Organizational psychology</w:t>
      </w:r>
      <w:r>
        <w:t xml:space="preserve">: </w:t>
      </w:r>
      <w:r>
        <w:t>Focuses on motivation, leadership, teams, culture, attitudes, stress and organizational change. It examines both individual experience and the systems that shape behaviour.</w:t>
      </w:r>
    </w:p>
    <w:p>
      <w:pPr>
        <w:pStyle w:val="MasterBullet"/>
      </w:pPr>
      <w:r>
        <w:rPr>
          <w:b/>
        </w:rPr>
        <w:t>Job analysis</w:t>
      </w:r>
      <w:r>
        <w:t xml:space="preserve">: </w:t>
      </w:r>
      <w:r>
        <w:t>Job analysis identifies tasks, responsibilities and required knowledge, skills and abilities. It provides a defensible foundation for selection, training and performance criteria.</w:t>
      </w:r>
    </w:p>
    <w:p>
      <w:pPr>
        <w:pStyle w:val="Heading3"/>
        <w:keepNext/>
        <w:keepLines/>
      </w:pPr>
      <w:r>
        <w:t>Selection, performance and fairness</w:t>
      </w:r>
    </w:p>
    <w:p>
      <w:pPr>
        <w:pStyle w:val="MasterBullet"/>
      </w:pPr>
      <w:r>
        <w:rPr>
          <w:b/>
        </w:rPr>
        <w:t>Predictors</w:t>
      </w:r>
      <w:r>
        <w:t xml:space="preserve">: </w:t>
      </w:r>
      <w:r>
        <w:t>Organizations may use structured interviews, work samples, cognitive measures or other tools. Predictors should be selected because evidence shows relevance to job performance, not because they appear impressive.</w:t>
      </w:r>
    </w:p>
    <w:p>
      <w:pPr>
        <w:pStyle w:val="MasterBullet"/>
      </w:pPr>
      <w:r>
        <w:rPr>
          <w:b/>
        </w:rPr>
        <w:t>Criterion problem</w:t>
      </w:r>
      <w:r>
        <w:t xml:space="preserve">: </w:t>
      </w:r>
      <w:r>
        <w:t>Performance is multidimensional. Task performance, citizenship behaviour, safety, creativity and counterproductive behaviour are not identical, so a single rating may be incomplete.</w:t>
      </w:r>
    </w:p>
    <w:p>
      <w:pPr>
        <w:pStyle w:val="MasterBullet"/>
      </w:pPr>
      <w:r>
        <w:rPr>
          <w:b/>
        </w:rPr>
        <w:t>Structured interviews</w:t>
      </w:r>
      <w:r>
        <w:t xml:space="preserve">: </w:t>
      </w:r>
      <w:r>
        <w:t>Using standardized job-related questions and anchored scoring generally improves reliability compared with informal conversational interviews.</w:t>
      </w:r>
    </w:p>
    <w:p>
      <w:pPr>
        <w:pStyle w:val="MasterBullet"/>
      </w:pPr>
      <w:r>
        <w:rPr>
          <w:b/>
        </w:rPr>
        <w:t>Fairness</w:t>
      </w:r>
      <w:r>
        <w:t xml:space="preserve">: </w:t>
      </w:r>
      <w:r>
        <w:t>Selection systems should be monitored for job relevance, accessibility and adverse effects. A technically reliable measure can still be inappropriate if it creates construct-irrelevant barriers.</w:t>
      </w:r>
    </w:p>
    <w:p>
      <w:pPr>
        <w:pStyle w:val="Heading3"/>
        <w:keepNext/>
        <w:keepLines/>
      </w:pPr>
      <w:r>
        <w:t>Motivation and job design</w:t>
      </w:r>
    </w:p>
    <w:p>
      <w:pPr>
        <w:pStyle w:val="MasterBullet"/>
      </w:pPr>
      <w:r>
        <w:rPr>
          <w:b/>
        </w:rPr>
        <w:t>Expectancy</w:t>
      </w:r>
      <w:r>
        <w:t xml:space="preserve">: </w:t>
      </w:r>
      <w:r>
        <w:t>Employees are more likely to exert effort when they believe effort can produce performance, performance can produce valued outcomes and the outcomes matter to them.</w:t>
      </w:r>
    </w:p>
    <w:p>
      <w:pPr>
        <w:pStyle w:val="MasterBullet"/>
      </w:pPr>
      <w:r>
        <w:rPr>
          <w:b/>
        </w:rPr>
        <w:t>Equity/fairness</w:t>
      </w:r>
      <w:r>
        <w:t xml:space="preserve">: </w:t>
      </w:r>
      <w:r>
        <w:t>Perceived fairness concerns both outcomes and procedures. A reward can lose motivational value if allocation is experienced as arbitrary or disrespectful.</w:t>
      </w:r>
    </w:p>
    <w:p>
      <w:pPr>
        <w:pStyle w:val="MasterBullet"/>
      </w:pPr>
      <w:r>
        <w:rPr>
          <w:b/>
        </w:rPr>
        <w:t>Goal setting</w:t>
      </w:r>
      <w:r>
        <w:t xml:space="preserve">: </w:t>
      </w:r>
      <w:r>
        <w:t>Specific, challenging but attainable goals can improve performance when people accept the goal and receive feedback. Goals can also narrow attention, so quality and ethical safeguards matter.</w:t>
      </w:r>
    </w:p>
    <w:p>
      <w:pPr>
        <w:pStyle w:val="MasterBullet"/>
      </w:pPr>
      <w:r>
        <w:rPr>
          <w:b/>
        </w:rPr>
        <w:t>Job characteristics</w:t>
      </w:r>
      <w:r>
        <w:t xml:space="preserve">: </w:t>
      </w:r>
      <w:r>
        <w:t>Skill variety, task identity, task significance, autonomy and feedback can affect meaningfulness and motivation. Job redesign can therefore be a system-level intervention rather than placing all responsibility on the worker.</w:t>
      </w:r>
    </w:p>
    <w:p>
      <w:pPr>
        <w:pStyle w:val="Heading3"/>
        <w:keepNext/>
        <w:keepLines/>
      </w:pPr>
      <w:r>
        <w:t>Leadership, teams and decisions</w:t>
      </w:r>
    </w:p>
    <w:p>
      <w:pPr>
        <w:pStyle w:val="MasterBullet"/>
      </w:pPr>
      <w:r>
        <w:rPr>
          <w:b/>
        </w:rPr>
        <w:t>Trait and behavioural approaches</w:t>
      </w:r>
      <w:r>
        <w:t xml:space="preserve">: </w:t>
      </w:r>
      <w:r>
        <w:t>Leadership research identifies personal characteristics and behaviours associated with effective influence, but no single trait guarantees effectiveness across every situation.</w:t>
      </w:r>
    </w:p>
    <w:p>
      <w:pPr>
        <w:pStyle w:val="MasterBullet"/>
      </w:pPr>
      <w:r>
        <w:rPr>
          <w:b/>
        </w:rPr>
        <w:t>Contingency approaches</w:t>
      </w:r>
      <w:r>
        <w:t xml:space="preserve">: </w:t>
      </w:r>
      <w:r>
        <w:t>Fiedler and later contingency theories emphasize fit between leadership style and situational demands. The practical lesson is that context, task structure and follower needs matter.</w:t>
      </w:r>
    </w:p>
    <w:p>
      <w:pPr>
        <w:pStyle w:val="MasterBullet"/>
      </w:pPr>
      <w:r>
        <w:rPr>
          <w:b/>
        </w:rPr>
        <w:t>Transformational leadership</w:t>
      </w:r>
      <w:r>
        <w:t xml:space="preserve">: </w:t>
      </w:r>
      <w:r>
        <w:t>Transformational models emphasize vision, intellectual stimulation and individualized consideration. Positive associations are common, but leadership outcomes also depend on organizational systems and should not be reduced to charisma.</w:t>
      </w:r>
    </w:p>
    <w:p>
      <w:pPr>
        <w:pStyle w:val="MasterBullet"/>
      </w:pPr>
      <w:r>
        <w:rPr>
          <w:b/>
        </w:rPr>
        <w:t>Decision bias</w:t>
      </w:r>
      <w:r>
        <w:t xml:space="preserve">: </w:t>
      </w:r>
      <w:r>
        <w:t>Confirmation bias, overconfidence, availability and group pressures can distort decisions. Structured decision procedures, independent estimates and dissent can reduce some errors.</w:t>
      </w:r>
    </w:p>
    <w:p>
      <w:pPr>
        <w:pStyle w:val="Heading3"/>
        <w:keepNext/>
        <w:keepLines/>
      </w:pPr>
      <w:r>
        <w:t>Culture, socialization, stress and contemporary work</w:t>
      </w:r>
    </w:p>
    <w:p>
      <w:pPr>
        <w:pStyle w:val="MasterBullet"/>
      </w:pPr>
      <w:r>
        <w:rPr>
          <w:b/>
        </w:rPr>
        <w:t>Culture</w:t>
      </w:r>
      <w:r>
        <w:t xml:space="preserve">: </w:t>
      </w:r>
      <w:r>
        <w:t>Organizational culture is reproduced through recruitment, leadership behaviour, reward systems, stories, routines and informal norms. Stated values matter less when incentives reward contradictory behaviour.</w:t>
      </w:r>
    </w:p>
    <w:p>
      <w:pPr>
        <w:pStyle w:val="MasterBullet"/>
      </w:pPr>
      <w:r>
        <w:rPr>
          <w:b/>
        </w:rPr>
        <w:t>Socialization</w:t>
      </w:r>
      <w:r>
        <w:t xml:space="preserve">: </w:t>
      </w:r>
      <w:r>
        <w:t>Newcomers learn technical tasks and social expectations through orientation, observation, mentoring and feedback. Effective socialization reduces uncertainty without requiring uncritical conformity.</w:t>
      </w:r>
    </w:p>
    <w:p>
      <w:pPr>
        <w:pStyle w:val="MasterBullet"/>
      </w:pPr>
      <w:r>
        <w:rPr>
          <w:b/>
        </w:rPr>
        <w:t>Work stress</w:t>
      </w:r>
      <w:r>
        <w:t xml:space="preserve">: </w:t>
      </w:r>
      <w:r>
        <w:t>Stress can arise from excessive demands, low control, role conflict, insecurity, harassment or poor support. Individual coping can help, but prevention often requires workload, staffing, leadership or job-design changes.</w:t>
      </w:r>
    </w:p>
    <w:p>
      <w:pPr>
        <w:pStyle w:val="MasterBullet"/>
      </w:pPr>
      <w:r>
        <w:rPr>
          <w:b/>
        </w:rPr>
        <w:t>Sexual harassment</w:t>
      </w:r>
      <w:r>
        <w:t xml:space="preserve">: </w:t>
      </w:r>
      <w:r>
        <w:t>Harassment is not merely interpersonal discomfort; it is an organizational and legal issue involving unwanted sex-based conduct and power. Prevention requires clear policy, reporting pathways, accountability and a climate in which retaliation is not tolerated.</w:t>
      </w:r>
    </w:p>
    <w:p>
      <w:pPr>
        <w:pStyle w:val="MasterBullet"/>
      </w:pPr>
      <w:r>
        <w:rPr>
          <w:b/>
        </w:rPr>
        <w:t>Glass ceiling</w:t>
      </w:r>
      <w:r>
        <w:t xml:space="preserve">: </w:t>
      </w:r>
      <w:r>
        <w:t>The glass-ceiling concept describes structural barriers that restrict advancement despite apparent formal equality. Analysis should examine promotion criteria, networks, caregiving penalties, stereotypes and access to developmental assignments.</w:t>
      </w:r>
    </w:p>
    <w:p>
      <w:pPr>
        <w:pStyle w:val="MasterBullet"/>
      </w:pPr>
      <w:r>
        <w:rPr>
          <w:b/>
        </w:rPr>
        <w:t>Human-computer interaction</w:t>
      </w:r>
      <w:r>
        <w:t xml:space="preserve">: </w:t>
      </w:r>
      <w:r>
        <w:t>HCI applies knowledge of perception, attention, memory and error to technology design. Systems should make important information visible, prevent predictable mistakes, reduce unnecessary cognitive load and support accessibility.</w:t>
      </w:r>
    </w:p>
    <w:p>
      <w:pPr>
        <w:pStyle w:val="Heading3"/>
        <w:keepNext/>
        <w:keepLines/>
      </w:pPr>
      <w:r>
        <w:t>How to Prepare This Topic</w:t>
      </w:r>
    </w:p>
    <w:p>
      <w:pPr>
        <w:pStyle w:val="MasterBullet"/>
      </w:pPr>
      <w:r/>
      <w:r>
        <w:t>Attach one workplace example to every concept.</w:t>
      </w:r>
    </w:p>
    <w:p>
      <w:pPr>
        <w:pStyle w:val="MasterBullet"/>
      </w:pPr>
      <w:r/>
      <w:r>
        <w:t>Make a leadership comparison but also write “appropriate style depends on task, people and context.”</w:t>
      </w:r>
    </w:p>
    <w:p>
      <w:pPr>
        <w:pStyle w:val="MasterBullet"/>
      </w:pPr>
      <w:r/>
      <w:r>
        <w:t>Prepare stress as causes → effects → individual measures → organizational measures.</w:t>
      </w:r>
    </w:p>
    <w:p>
      <w:pPr>
        <w:pStyle w:val="MasterBullet"/>
      </w:pPr>
      <w:r/>
      <w:r>
        <w:t>Use HCI examples such as form design, dashboards or warning systems.</w:t>
      </w:r>
    </w:p>
    <w:p>
      <w:pPr>
        <w:pStyle w:val="Heading3"/>
        <w:keepNext/>
        <w:keepLines/>
      </w:pPr>
      <w:r>
        <w:t>Common Confusion / Mistake</w:t>
      </w:r>
    </w:p>
    <w:tbl>
      <w:tblPr>
        <w:tblW w:type="auto" w:w="0"/>
        <w:jc w:val="center"/>
        <w:tblLayout w:type="autofit"/>
        <w:tblLook w:firstColumn="1" w:firstRow="1" w:lastColumn="0" w:lastRow="0" w:noHBand="0" w:noVBand="1" w:val="04A0"/>
      </w:tblPr>
      <w:tblGrid>
        <w:gridCol w:w="10166"/>
      </w:tblGrid>
      <w:tr>
        <w:trPr>
          <w:cantSplit/>
        </w:trPr>
        <w:tc>
          <w:tcPr>
            <w:tcW w:type="dxa" w:w="10166"/>
            <w:shd w:fill="FBEFED"/>
            <w:tcMar>
              <w:top w:w="100" w:type="dxa"/>
              <w:start w:w="120" w:type="dxa"/>
              <w:bottom w:w="100" w:type="dxa"/>
              <w:end w:w="120" w:type="dxa"/>
            </w:tcMar>
            <w:vAlign w:val="center"/>
          </w:tcPr>
          <w:p>
            <w:pPr>
              <w:keepLines/>
            </w:pPr>
            <w:r>
              <w:rPr>
                <w:b/>
                <w:sz w:val="21"/>
              </w:rPr>
              <w:t>Avoid this error</w:t>
            </w:r>
            <w:r>
              <w:br/>
              <w:t>Do not treat employee motivation as simply “pay more money.” Motivation is influenced by fairness, expectations, goals, autonomy, recognition, job design and other factors.</w:t>
            </w:r>
          </w:p>
        </w:tc>
      </w:tr>
    </w:tbl>
    <w:p>
      <w:pPr>
        <w:pStyle w:val="Heading3"/>
        <w:keepNext/>
        <w:keepLines/>
      </w:pPr>
      <w:r>
        <w:t>How to Build an Examination Answer</w:t>
      </w:r>
    </w:p>
    <w:p>
      <w:r>
        <w:t>Define I/O psychology, organize the answer into leadership/decisions, motivation/culture, stress/conflict, socialization/attitudes and contemporary workplace issues.</w:t>
      </w:r>
    </w:p>
    <w:p>
      <w:pPr>
        <w:pStyle w:val="Heading3"/>
        <w:keepNext/>
        <w:keepLines/>
      </w:pPr>
      <w:r>
        <w:t>Evidence and Source Notes</w:t>
      </w:r>
    </w:p>
    <w:p>
      <w:pPr>
        <w:pStyle w:val="SourceNote"/>
      </w:pPr>
      <w:r>
        <w:t>• Spielman, Jenkins, &amp; Lovett, Psychology 2e (OpenStax, 2020).</w:t>
      </w:r>
    </w:p>
    <w:p>
      <w:pPr>
        <w:pStyle w:val="Heading3"/>
        <w:keepNext/>
        <w:keepLines/>
      </w:pPr>
      <w:r>
        <w:t>Key Takeaways</w:t>
      </w:r>
    </w:p>
    <w:p>
      <w:pPr>
        <w:pStyle w:val="KeyTakeaway"/>
      </w:pPr>
      <w:r>
        <w:t>• Work behaviour is shaped by both person and organization.</w:t>
      </w:r>
    </w:p>
    <w:p>
      <w:pPr>
        <w:pStyle w:val="KeyTakeaway"/>
      </w:pPr>
      <w:r>
        <w:t>• Leadership effectiveness is contextual.</w:t>
      </w:r>
    </w:p>
    <w:p>
      <w:pPr>
        <w:pStyle w:val="KeyTakeaway"/>
      </w:pPr>
      <w:r>
        <w:t>• Organizational culture is learned and reinforced through practices.</w:t>
      </w:r>
    </w:p>
    <w:p>
      <w:pPr>
        <w:pStyle w:val="KeyTakeaway"/>
      </w:pPr>
      <w:r>
        <w:t>• Stress management is not only an individual responsibility; job and organizational design matter too.</w:t>
      </w:r>
    </w:p>
    <w:p>
      <w:pPr>
        <w:pStyle w:val="KeyTakeaway"/>
      </w:pPr>
      <w:r>
        <w:t>• Connect definitions with mechanisms, examples and limitations; do not present the topic as a list of isolated terms.</w:t>
      </w:r>
    </w:p>
    <w:p>
      <w:pPr>
        <w:pStyle w:val="Heading3"/>
        <w:keepNext/>
        <w:keepLines/>
      </w:pPr>
      <w:r>
        <w:t>30-Second Self-Check</w:t>
      </w:r>
    </w:p>
    <w:p>
      <w:pPr>
        <w:pStyle w:val="MasterBullet"/>
      </w:pPr>
      <w:r>
        <w:t>□ Can I explain organizational / industrial psychology in my own words without notes?</w:t>
      </w:r>
    </w:p>
    <w:p>
      <w:pPr>
        <w:pStyle w:val="MasterBullet"/>
      </w:pPr>
      <w:r>
        <w:t>□ Can I make at least one correct comparison, diagram, framework or example from this topic?</w:t>
      </w:r>
    </w:p>
    <w:p>
      <w:pPr>
        <w:pStyle w:val="MasterBullet"/>
      </w:pPr>
      <w:r>
        <w:t>□ Can I turn this topic into a clear introduction + 4–6 headings + conclusion in under five minutes?</w:t>
      </w:r>
    </w:p>
    <w:p/>
    <w:p>
      <w:pPr>
        <w:pStyle w:val="Heading2"/>
        <w:keepNext/>
        <w:keepLines/>
      </w:pPr>
      <w:bookmarkStart w:id="1016" w:name="toc_1016"/>
      <w:r>
        <w:t>13. Health Psychology</w:t>
      </w:r>
      <w:bookmarkEnd w:id="1016"/>
    </w:p>
    <w:p>
      <w:pPr>
        <w:pStyle w:val="Heading3"/>
        <w:keepNext/>
        <w:keepLines/>
      </w:pPr>
      <w:r>
        <w:t>Introduction</w:t>
      </w:r>
    </w:p>
    <w:p>
      <w:r>
        <w:t>Health psychology studies how behaviour, beliefs, emotions and social conditions relate to health, illness and healthcare. It does not replace medicine; it adds psychological and behavioural understanding to health-related questions.</w:t>
      </w:r>
    </w:p>
    <w:p>
      <w:r>
        <w:t>The central idea is the biopsychosocial view: health outcomes can reflect interactions among biological, psychological and social factors.</w:t>
      </w:r>
    </w:p>
    <w:p>
      <w:pPr>
        <w:pStyle w:val="Heading3"/>
        <w:keepNext/>
        <w:keepLines/>
      </w:pPr>
      <w:r>
        <w:t>Source-Aligned Core Concepts</w:t>
      </w:r>
    </w:p>
    <w:p>
      <w:pPr>
        <w:pStyle w:val="MasterBullet"/>
      </w:pPr>
      <w:r>
        <w:rPr>
          <w:b/>
        </w:rPr>
        <w:t>Health beliefs and behaviour</w:t>
      </w:r>
      <w:r>
        <w:t xml:space="preserve">: </w:t>
      </w:r>
      <w:r>
        <w:t>People’s beliefs about risk, seriousness, benefits, barriers and their own ability to act can influence behaviours such as seeking care, exercising or following treatment.</w:t>
      </w:r>
    </w:p>
    <w:p>
      <w:pPr>
        <w:pStyle w:val="MasterBullet"/>
      </w:pPr>
      <w:r>
        <w:rPr>
          <w:b/>
        </w:rPr>
        <w:t>Models of health psychology</w:t>
      </w:r>
      <w:r>
        <w:t xml:space="preserve">: </w:t>
      </w:r>
      <w:r>
        <w:t>The biopsychosocial model integrates biological, psychological and social influences. Health-behaviour models such as the Health Belief Model or planned-behaviour approaches help explain why knowledge alone does not always change behaviour.</w:t>
      </w:r>
    </w:p>
    <w:p>
      <w:pPr>
        <w:pStyle w:val="MasterBullet"/>
      </w:pPr>
      <w:r>
        <w:rPr>
          <w:b/>
        </w:rPr>
        <w:t>Assessment and intervention</w:t>
      </w:r>
      <w:r>
        <w:t xml:space="preserve">: </w:t>
      </w:r>
      <w:r>
        <w:t>Assessment may examine stress, coping, health beliefs, adherence, behaviour and social support. Interventions may include education, behaviour change, coping skills, motivational approaches and support for treatment adherence.</w:t>
      </w:r>
    </w:p>
    <w:p>
      <w:pPr>
        <w:pStyle w:val="MasterBullet"/>
      </w:pPr>
      <w:r>
        <w:rPr>
          <w:b/>
        </w:rPr>
        <w:t>Models of stress</w:t>
      </w:r>
      <w:r>
        <w:t xml:space="preserve">: </w:t>
      </w:r>
      <w:r>
        <w:t>Stress can be viewed as a response, a demanding event, or a transaction between demands and a person’s appraisal/resources. The transactional approach emphasizes how the same event may be experienced differently by different people.</w:t>
      </w:r>
    </w:p>
    <w:p>
      <w:pPr>
        <w:pStyle w:val="MasterBullet"/>
      </w:pPr>
      <w:r>
        <w:rPr>
          <w:b/>
        </w:rPr>
        <w:t>Chronic and terminal illness</w:t>
      </w:r>
      <w:r>
        <w:t xml:space="preserve">: </w:t>
      </w:r>
      <w:r>
        <w:t>Long-term or terminal illness can affect identity, mood, family roles, work, adherence and quality of life. Psychological care may support coping, communication and adjustment alongside medical care.</w:t>
      </w:r>
    </w:p>
    <w:p>
      <w:pPr>
        <w:pStyle w:val="MasterBullet"/>
      </w:pPr>
      <w:r>
        <w:rPr>
          <w:b/>
        </w:rPr>
        <w:t>Social support</w:t>
      </w:r>
      <w:r>
        <w:t xml:space="preserve">: </w:t>
      </w:r>
      <w:r>
        <w:t>Emotional, informational and practical support can help people cope with illness and stress. The quality and appropriateness of support matter, not merely the number of contacts.</w:t>
      </w:r>
    </w:p>
    <w:p>
      <w:pPr>
        <w:pStyle w:val="Heading3"/>
        <w:keepNext/>
        <w:keepLines/>
      </w:pPr>
      <w:r>
        <w:t>Expanded Master Explanation</w:t>
      </w:r>
    </w:p>
    <w:p>
      <w:r>
        <w:rPr>
          <w:i/>
        </w:rPr>
        <w:t>The following sections develop the compressed source notes into the academic depth needed for first-time understanding and analytical answer writing.</w:t>
      </w:r>
    </w:p>
    <w:p>
      <w:pPr>
        <w:pStyle w:val="Heading3"/>
        <w:keepNext/>
        <w:keepLines/>
      </w:pPr>
      <w:r>
        <w:t>The biopsychosocial model of health</w:t>
      </w:r>
    </w:p>
    <w:p>
      <w:r>
        <w:t>Health psychology studies how biological processes interact with behaviour, cognition, emotion and social conditions. The biopsychosocial model is not a claim that every disease has a psychological cause. It is a framework for asking how multiple levels influence risk, prevention, treatment adherence, coping and quality of life.</w:t>
      </w:r>
    </w:p>
    <w:p>
      <w:pPr>
        <w:pStyle w:val="MasterBullet"/>
      </w:pPr>
      <w:r>
        <w:rPr>
          <w:b/>
        </w:rPr>
        <w:t>Biological level</w:t>
      </w:r>
      <w:r>
        <w:t xml:space="preserve">: </w:t>
      </w:r>
      <w:r>
        <w:t>Disease processes, genetics, immune function and physical condition directly matter.</w:t>
      </w:r>
    </w:p>
    <w:p>
      <w:pPr>
        <w:pStyle w:val="MasterBullet"/>
      </w:pPr>
      <w:r>
        <w:rPr>
          <w:b/>
        </w:rPr>
        <w:t>Psychological level</w:t>
      </w:r>
      <w:r>
        <w:t xml:space="preserve">: </w:t>
      </w:r>
      <w:r>
        <w:t>Beliefs, habits, stress appraisal, coping and emotion can influence behaviour and physiological regulation.</w:t>
      </w:r>
    </w:p>
    <w:p>
      <w:pPr>
        <w:pStyle w:val="MasterBullet"/>
      </w:pPr>
      <w:r>
        <w:rPr>
          <w:b/>
        </w:rPr>
        <w:t>Social level</w:t>
      </w:r>
      <w:r>
        <w:t xml:space="preserve">: </w:t>
      </w:r>
      <w:r>
        <w:t>Income, work, family support, culture, healthcare access and social inequality affect exposure to risks and capacity to respond.</w:t>
      </w:r>
    </w:p>
    <w:p>
      <w:pPr>
        <w:pStyle w:val="Heading3"/>
        <w:keepNext/>
        <w:keepLines/>
      </w:pPr>
      <w:r>
        <w:t>Why knowledge does not automatically change behaviour</w:t>
      </w:r>
    </w:p>
    <w:p>
      <w:pPr>
        <w:pStyle w:val="MasterBullet"/>
      </w:pPr>
      <w:r>
        <w:rPr>
          <w:b/>
        </w:rPr>
        <w:t>Health Belief Model</w:t>
      </w:r>
      <w:r>
        <w:t xml:space="preserve">: </w:t>
      </w:r>
      <w:r>
        <w:t>Behaviour is influenced by perceived susceptibility, perceived severity, expected benefits, perceived barriers, cues to action and self-efficacy. Someone may understand a risk yet still not act if barriers appear greater than benefits.</w:t>
      </w:r>
    </w:p>
    <w:p>
      <w:pPr>
        <w:pStyle w:val="MasterBullet"/>
      </w:pPr>
      <w:r>
        <w:rPr>
          <w:b/>
        </w:rPr>
        <w:t>Theory of planned behaviour</w:t>
      </w:r>
      <w:r>
        <w:t xml:space="preserve">: </w:t>
      </w:r>
      <w:r>
        <w:t>Intentions are shaped by attitudes, perceived social norms and perceived behavioural control. Intentions predict behaviour imperfectly because opportunities and habits also matter.</w:t>
      </w:r>
    </w:p>
    <w:p>
      <w:pPr>
        <w:pStyle w:val="MasterBullet"/>
      </w:pPr>
      <w:r>
        <w:rPr>
          <w:b/>
        </w:rPr>
        <w:t>Self-efficacy</w:t>
      </w:r>
      <w:r>
        <w:t xml:space="preserve">: </w:t>
      </w:r>
      <w:r>
        <w:t>Belief in one's capability to perform a health behaviour influences initiation and persistence. Effective interventions build manageable mastery experiences rather than relying only on warnings.</w:t>
      </w:r>
    </w:p>
    <w:p>
      <w:pPr>
        <w:pStyle w:val="MasterBullet"/>
      </w:pPr>
      <w:r>
        <w:rPr>
          <w:b/>
        </w:rPr>
        <w:t>Habit and environment</w:t>
      </w:r>
      <w:r>
        <w:t xml:space="preserve">: </w:t>
      </w:r>
      <w:r>
        <w:t>Repeated behaviour becomes easier when cues and environments support it. Structural interventions such as making healthy options accessible can complement education.</w:t>
      </w:r>
    </w:p>
    <w:p>
      <w:pPr>
        <w:pStyle w:val="Heading3"/>
        <w:keepNext/>
        <w:keepLines/>
      </w:pPr>
      <w:r>
        <w:t>Stress, appraisal and coping</w:t>
      </w:r>
    </w:p>
    <w:p>
      <w:pPr>
        <w:pStyle w:val="MasterBullet"/>
      </w:pPr>
      <w:r>
        <w:rPr>
          <w:b/>
        </w:rPr>
        <w:t>Stress as stimulus</w:t>
      </w:r>
      <w:r>
        <w:t xml:space="preserve">: </w:t>
      </w:r>
      <w:r>
        <w:t>Some approaches classify external demands or life events as stressors. The limitation is that the same event can be experienced differently by different people.</w:t>
      </w:r>
    </w:p>
    <w:p>
      <w:pPr>
        <w:pStyle w:val="MasterBullet"/>
      </w:pPr>
      <w:r>
        <w:rPr>
          <w:b/>
        </w:rPr>
        <w:t>Stress as response</w:t>
      </w:r>
      <w:r>
        <w:t xml:space="preserve">: </w:t>
      </w:r>
      <w:r>
        <w:t>Physiological and emotional reactions can be studied directly. This captures bodily consequences but may ignore meaning and context.</w:t>
      </w:r>
    </w:p>
    <w:p>
      <w:pPr>
        <w:pStyle w:val="MasterBullet"/>
      </w:pPr>
      <w:r>
        <w:rPr>
          <w:b/>
        </w:rPr>
        <w:t>Transactional model</w:t>
      </w:r>
      <w:r>
        <w:t xml:space="preserve">: </w:t>
      </w:r>
      <w:r>
        <w:t>Lazarus and Folkman emphasized appraisal: people evaluate whether an event threatens important goals and whether coping resources are sufficient. Stress therefore emerges from a person-environment transaction.</w:t>
      </w:r>
    </w:p>
    <w:p>
      <w:pPr>
        <w:pStyle w:val="MasterBullet"/>
      </w:pPr>
      <w:r>
        <w:rPr>
          <w:b/>
        </w:rPr>
        <w:t>Problem-focused coping</w:t>
      </w:r>
      <w:r>
        <w:t xml:space="preserve">: </w:t>
      </w:r>
      <w:r>
        <w:t>Attempts to change the stressor or one's practical relationship to it, for example planning or seeking information.</w:t>
      </w:r>
    </w:p>
    <w:p>
      <w:pPr>
        <w:pStyle w:val="MasterBullet"/>
      </w:pPr>
      <w:r>
        <w:rPr>
          <w:b/>
        </w:rPr>
        <w:t>Emotion-focused coping</w:t>
      </w:r>
      <w:r>
        <w:t xml:space="preserve">: </w:t>
      </w:r>
      <w:r>
        <w:t>Attempts to regulate emotional distress when the situation cannot immediately be changed. Neither category is always superior; effectiveness depends on controllability and context.</w:t>
      </w:r>
    </w:p>
    <w:p>
      <w:pPr>
        <w:pStyle w:val="Heading3"/>
        <w:keepNext/>
        <w:keepLines/>
      </w:pPr>
      <w:r>
        <w:t>Chronic illness, adherence and social support</w:t>
      </w:r>
    </w:p>
    <w:p>
      <w:pPr>
        <w:pStyle w:val="MasterBullet"/>
      </w:pPr>
      <w:r>
        <w:rPr>
          <w:b/>
        </w:rPr>
        <w:t>Adherence</w:t>
      </w:r>
      <w:r>
        <w:t xml:space="preserve">: </w:t>
      </w:r>
      <w:r>
        <w:t>Following a treatment plan depends on understanding, side effects, cost, routines, beliefs, communication and access. Labelling non-adherence as simple irresponsibility overlooks these barriers.</w:t>
      </w:r>
    </w:p>
    <w:p>
      <w:pPr>
        <w:pStyle w:val="MasterBullet"/>
      </w:pPr>
      <w:r>
        <w:rPr>
          <w:b/>
        </w:rPr>
        <w:t>Chronic illness</w:t>
      </w:r>
      <w:r>
        <w:t xml:space="preserve">: </w:t>
      </w:r>
      <w:r>
        <w:t>Long-term illness can affect identity, work, family roles and mood. Psychological support can improve coping and self-management without replacing medical treatment.</w:t>
      </w:r>
    </w:p>
    <w:p>
      <w:pPr>
        <w:pStyle w:val="MasterBullet"/>
      </w:pPr>
      <w:r>
        <w:rPr>
          <w:b/>
        </w:rPr>
        <w:t>Terminal illness</w:t>
      </w:r>
      <w:r>
        <w:t xml:space="preserve">: </w:t>
      </w:r>
      <w:r>
        <w:t>Care may focus on communication, symptom coping, family support, meaning and quality of life. Psychological work should respect patient preferences and the realities of medical prognosis.</w:t>
      </w:r>
    </w:p>
    <w:p>
      <w:pPr>
        <w:pStyle w:val="MasterBullet"/>
      </w:pPr>
      <w:r>
        <w:rPr>
          <w:b/>
        </w:rPr>
        <w:t>Social support</w:t>
      </w:r>
      <w:r>
        <w:t xml:space="preserve">: </w:t>
      </w:r>
      <w:r>
        <w:t>Emotional, informational and practical support can buffer stress and improve coping, but unwanted or controlling support may be ineffective. Quality and fit matter more than the number of contacts.</w:t>
      </w:r>
    </w:p>
    <w:p>
      <w:pPr>
        <w:pStyle w:val="Heading3"/>
        <w:keepNext/>
        <w:keepLines/>
      </w:pPr>
      <w:r>
        <w:t>How to Prepare This Topic</w:t>
      </w:r>
    </w:p>
    <w:p>
      <w:pPr>
        <w:pStyle w:val="MasterBullet"/>
      </w:pPr>
      <w:r/>
      <w:r>
        <w:t>Use the biopsychosocial model as your basic diagram.</w:t>
      </w:r>
    </w:p>
    <w:p>
      <w:pPr>
        <w:pStyle w:val="MasterBullet"/>
      </w:pPr>
      <w:r/>
      <w:r>
        <w:t>Prepare one health-behaviour example, such as exercise adherence, through beliefs, barriers and social support.</w:t>
      </w:r>
    </w:p>
    <w:p>
      <w:pPr>
        <w:pStyle w:val="MasterBullet"/>
      </w:pPr>
      <w:r/>
      <w:r>
        <w:t>Compare stress-as-stimulus, stress-as-response and transactional ideas briefly.</w:t>
      </w:r>
    </w:p>
    <w:p>
      <w:pPr>
        <w:pStyle w:val="MasterBullet"/>
      </w:pPr>
      <w:r/>
      <w:r>
        <w:t>For chronic illness, write psychological needs without making medical treatment claims.</w:t>
      </w:r>
    </w:p>
    <w:p>
      <w:pPr>
        <w:pStyle w:val="Heading3"/>
        <w:keepNext/>
        <w:keepLines/>
      </w:pPr>
      <w:r>
        <w:t>Common Confusion / Mistake</w:t>
      </w:r>
    </w:p>
    <w:tbl>
      <w:tblPr>
        <w:tblW w:type="auto" w:w="0"/>
        <w:jc w:val="center"/>
        <w:tblLayout w:type="autofit"/>
        <w:tblLook w:firstColumn="1" w:firstRow="1" w:lastColumn="0" w:lastRow="0" w:noHBand="0" w:noVBand="1" w:val="04A0"/>
      </w:tblPr>
      <w:tblGrid>
        <w:gridCol w:w="10166"/>
      </w:tblGrid>
      <w:tr>
        <w:trPr>
          <w:cantSplit/>
        </w:trPr>
        <w:tc>
          <w:tcPr>
            <w:tcW w:type="dxa" w:w="10166"/>
            <w:shd w:fill="FBEFED"/>
            <w:tcMar>
              <w:top w:w="100" w:type="dxa"/>
              <w:start w:w="120" w:type="dxa"/>
              <w:bottom w:w="100" w:type="dxa"/>
              <w:end w:w="120" w:type="dxa"/>
            </w:tcMar>
            <w:vAlign w:val="center"/>
          </w:tcPr>
          <w:p>
            <w:pPr>
              <w:keepLines/>
            </w:pPr>
            <w:r>
              <w:rPr>
                <w:b/>
                <w:sz w:val="21"/>
              </w:rPr>
              <w:t>Avoid this error</w:t>
            </w:r>
            <w:r>
              <w:br/>
              <w:t>Do not imply that illness is caused by a person’s attitude alone. Biological disease processes are real; psychology examines behavioural and psychosocial influences alongside them.</w:t>
            </w:r>
          </w:p>
        </w:tc>
      </w:tr>
    </w:tbl>
    <w:p>
      <w:pPr>
        <w:pStyle w:val="Heading3"/>
        <w:keepNext/>
        <w:keepLines/>
      </w:pPr>
      <w:r>
        <w:t>How to Build an Examination Answer</w:t>
      </w:r>
    </w:p>
    <w:p>
      <w:r>
        <w:t>Define health psychology, introduce the biopsychosocial model, explain beliefs/behaviour, stress models, assessment/intervention, chronic illness and social support.</w:t>
      </w:r>
    </w:p>
    <w:p>
      <w:pPr>
        <w:pStyle w:val="Heading3"/>
        <w:keepNext/>
        <w:keepLines/>
      </w:pPr>
      <w:r>
        <w:t>Evidence and Source Notes</w:t>
      </w:r>
    </w:p>
    <w:p>
      <w:pPr>
        <w:pStyle w:val="SourceNote"/>
      </w:pPr>
      <w:r>
        <w:t>• Spielman, Jenkins, &amp; Lovett, Psychology 2e (OpenStax, 2020).</w:t>
      </w:r>
    </w:p>
    <w:p>
      <w:pPr>
        <w:pStyle w:val="SourceNote"/>
      </w:pPr>
      <w:r>
        <w:t>• Lazarus &amp; Folkman, Stress, Appraisal, and Coping (1984).</w:t>
      </w:r>
    </w:p>
    <w:p>
      <w:pPr>
        <w:pStyle w:val="Heading3"/>
        <w:keepNext/>
        <w:keepLines/>
      </w:pPr>
      <w:r>
        <w:t>Key Takeaways</w:t>
      </w:r>
    </w:p>
    <w:p>
      <w:pPr>
        <w:pStyle w:val="KeyTakeaway"/>
      </w:pPr>
      <w:r>
        <w:t>• Health behaviour is shaped by more than knowledge.</w:t>
      </w:r>
    </w:p>
    <w:p>
      <w:pPr>
        <w:pStyle w:val="KeyTakeaway"/>
      </w:pPr>
      <w:r>
        <w:t>• Stress depends partly on appraisal and coping resources.</w:t>
      </w:r>
    </w:p>
    <w:p>
      <w:pPr>
        <w:pStyle w:val="KeyTakeaway"/>
      </w:pPr>
      <w:r>
        <w:t>• Psychological intervention can complement medical treatment.</w:t>
      </w:r>
    </w:p>
    <w:p>
      <w:pPr>
        <w:pStyle w:val="KeyTakeaway"/>
      </w:pPr>
      <w:r>
        <w:t>• Social support can affect coping and treatment behaviour.</w:t>
      </w:r>
    </w:p>
    <w:p>
      <w:pPr>
        <w:pStyle w:val="KeyTakeaway"/>
      </w:pPr>
      <w:r>
        <w:t>• Connect definitions with mechanisms, examples and limitations; do not present the topic as a list of isolated terms.</w:t>
      </w:r>
    </w:p>
    <w:p>
      <w:pPr>
        <w:pStyle w:val="Heading3"/>
        <w:keepNext/>
        <w:keepLines/>
      </w:pPr>
      <w:r>
        <w:t>30-Second Self-Check</w:t>
      </w:r>
    </w:p>
    <w:p>
      <w:pPr>
        <w:pStyle w:val="MasterBullet"/>
      </w:pPr>
      <w:r>
        <w:t>□ Can I explain health psychology in my own words without notes?</w:t>
      </w:r>
    </w:p>
    <w:p>
      <w:pPr>
        <w:pStyle w:val="MasterBullet"/>
      </w:pPr>
      <w:r>
        <w:t>□ Can I make at least one correct comparison, diagram, framework or example from this topic?</w:t>
      </w:r>
    </w:p>
    <w:p>
      <w:pPr>
        <w:pStyle w:val="MasterBullet"/>
      </w:pPr>
      <w:r>
        <w:t>□ Can I turn this topic into a clear introduction + 4–6 headings + conclusion in under five minutes?</w:t>
      </w:r>
    </w:p>
    <w:p/>
    <w:p>
      <w:pPr>
        <w:pStyle w:val="Heading2"/>
        <w:keepNext/>
        <w:keepLines/>
      </w:pPr>
      <w:bookmarkStart w:id="1017" w:name="toc_1017"/>
      <w:r>
        <w:t>14. Forensic Psychology</w:t>
      </w:r>
      <w:bookmarkEnd w:id="1017"/>
    </w:p>
    <w:p>
      <w:pPr>
        <w:pStyle w:val="Heading3"/>
        <w:keepNext/>
        <w:keepLines/>
      </w:pPr>
      <w:r>
        <w:t>Introduction</w:t>
      </w:r>
    </w:p>
    <w:p>
      <w:r>
        <w:t>Forensic psychology applies psychological knowledge to legal and criminal-justice settings. It may involve investigation, memory, confession, assessment, offender work and court-related questions.</w:t>
      </w:r>
    </w:p>
    <w:p>
      <w:r>
        <w:t>This unit should be handled carefully. Psychology can inform legal processes, but it does not provide a magical “lie detector” or allow certain predictions about guilt from body language.</w:t>
      </w:r>
    </w:p>
    <w:p>
      <w:pPr>
        <w:pStyle w:val="Heading3"/>
        <w:keepNext/>
        <w:keepLines/>
      </w:pPr>
      <w:r>
        <w:t>Source-Aligned Core Concepts</w:t>
      </w:r>
    </w:p>
    <w:p>
      <w:pPr>
        <w:pStyle w:val="MasterBullet"/>
      </w:pPr>
      <w:r>
        <w:rPr>
          <w:b/>
        </w:rPr>
        <w:t>Psychology and law</w:t>
      </w:r>
      <w:r>
        <w:t xml:space="preserve">: </w:t>
      </w:r>
      <w:r>
        <w:t>Psychology contributes research and professional expertise to legal questions, while legal standards determine what is admissible or legally relevant. The two fields use different concepts and goals.</w:t>
      </w:r>
    </w:p>
    <w:p>
      <w:pPr>
        <w:pStyle w:val="MasterBullet"/>
      </w:pPr>
      <w:r>
        <w:rPr>
          <w:b/>
        </w:rPr>
        <w:t>Investigation</w:t>
      </w:r>
      <w:r>
        <w:t xml:space="preserve">: </w:t>
      </w:r>
      <w:r>
        <w:t>Psychological research can inform interviewing, decision making, memory retrieval and investigative practice. Good interviewing avoids unnecessarily suggestive questions.</w:t>
      </w:r>
    </w:p>
    <w:p>
      <w:pPr>
        <w:pStyle w:val="MasterBullet"/>
      </w:pPr>
      <w:r>
        <w:rPr>
          <w:b/>
        </w:rPr>
        <w:t>Confession</w:t>
      </w:r>
      <w:r>
        <w:t xml:space="preserve">: </w:t>
      </w:r>
      <w:r>
        <w:t>Confessions can be influenced by interrogation conditions, vulnerability, fatigue, pressure and expectations. A confession should not automatically be treated as error-proof simply because it was made.</w:t>
      </w:r>
    </w:p>
    <w:p>
      <w:pPr>
        <w:pStyle w:val="MasterBullet"/>
      </w:pPr>
      <w:r>
        <w:rPr>
          <w:b/>
        </w:rPr>
        <w:t>Eyewitness testimony</w:t>
      </w:r>
      <w:r>
        <w:t xml:space="preserve">: </w:t>
      </w:r>
      <w:r>
        <w:t>Memory is reconstructive. Stress, attention, delay, suggestion, lineup procedure and post-event information can affect eyewitness accuracy and confidence.</w:t>
      </w:r>
    </w:p>
    <w:p>
      <w:pPr>
        <w:pStyle w:val="MasterBullet"/>
      </w:pPr>
      <w:r>
        <w:rPr>
          <w:b/>
        </w:rPr>
        <w:t>Working with offenders</w:t>
      </w:r>
      <w:r>
        <w:t xml:space="preserve">: </w:t>
      </w:r>
      <w:r>
        <w:t>Forensic work may involve assessment of needs, risk factors, treatment targets and rehabilitation. Ethical practice requires validated methods and awareness of limits.</w:t>
      </w:r>
    </w:p>
    <w:p>
      <w:pPr>
        <w:pStyle w:val="MasterBullet"/>
      </w:pPr>
      <w:r>
        <w:rPr>
          <w:b/>
        </w:rPr>
        <w:t>Juvenile delinquency</w:t>
      </w:r>
      <w:r>
        <w:t xml:space="preserve">: </w:t>
      </w:r>
      <w:r>
        <w:t>Young offenders differ developmentally from adults. Family, peers, schooling, neighbourhood, substance use and individual factors can interact; simplistic single-cause explanations should be avoided.</w:t>
      </w:r>
    </w:p>
    <w:p>
      <w:pPr>
        <w:pStyle w:val="MasterBullet"/>
      </w:pPr>
      <w:r>
        <w:rPr>
          <w:b/>
        </w:rPr>
        <w:t>Drug addiction and sex offenders</w:t>
      </w:r>
      <w:r>
        <w:t xml:space="preserve">: </w:t>
      </w:r>
      <w:r>
        <w:t>These groups require evidence-based assessment and intervention. Avoid stereotypes: not every person with substance-use problems or a particular history has the same risk profile.</w:t>
      </w:r>
    </w:p>
    <w:p>
      <w:pPr>
        <w:pStyle w:val="Heading3"/>
        <w:keepNext/>
        <w:keepLines/>
      </w:pPr>
      <w:r>
        <w:t>Expanded Master Explanation</w:t>
      </w:r>
    </w:p>
    <w:p>
      <w:r>
        <w:rPr>
          <w:i/>
        </w:rPr>
        <w:t>The following sections develop the compressed source notes into the academic depth needed for first-time understanding and analytical answer writing.</w:t>
      </w:r>
    </w:p>
    <w:p>
      <w:pPr>
        <w:pStyle w:val="Heading3"/>
        <w:keepNext/>
        <w:keepLines/>
      </w:pPr>
      <w:r>
        <w:t>The boundary between psychology and law</w:t>
      </w:r>
    </w:p>
    <w:p>
      <w:r>
        <w:t>Forensic psychology applies psychological science and professional practice to legal questions. Courts decide legal standards such as guilt, admissibility and responsibility; psychologists provide evidence about memory, assessment, development, behaviour and risk within the limits of their expertise. Confusing these roles leads to overclaiming.</w:t>
      </w:r>
    </w:p>
    <w:p>
      <w:pPr>
        <w:pStyle w:val="MasterBullet"/>
      </w:pPr>
      <w:r>
        <w:rPr>
          <w:b/>
        </w:rPr>
        <w:t>Investigative versus clinical roles</w:t>
      </w:r>
      <w:r>
        <w:t xml:space="preserve">: </w:t>
      </w:r>
      <w:r>
        <w:t>An investigative consultant may advise on interviewing or decision processes, while a forensic clinician may conduct an assessment for a legal purpose. Therapeutic confidentiality and forensic disclosure obligations can differ substantially.</w:t>
      </w:r>
    </w:p>
    <w:p>
      <w:pPr>
        <w:pStyle w:val="MasterBullet"/>
      </w:pPr>
      <w:r>
        <w:rPr>
          <w:b/>
        </w:rPr>
        <w:t>Evidence versus intuition</w:t>
      </w:r>
      <w:r>
        <w:t xml:space="preserve">: </w:t>
      </w:r>
      <w:r>
        <w:t>Body language, handwriting or a supposed 'criminal personality' cannot reliably determine guilt. Forensic conclusions should rely on validated methods and converging evidence.</w:t>
      </w:r>
    </w:p>
    <w:p>
      <w:pPr>
        <w:pStyle w:val="Heading3"/>
        <w:keepNext/>
        <w:keepLines/>
      </w:pPr>
      <w:r>
        <w:t>Eyewitness memory</w:t>
      </w:r>
    </w:p>
    <w:p>
      <w:pPr>
        <w:pStyle w:val="MasterBullet"/>
      </w:pPr>
      <w:r>
        <w:rPr>
          <w:b/>
        </w:rPr>
        <w:t>Encoding conditions</w:t>
      </w:r>
      <w:r>
        <w:t xml:space="preserve">: </w:t>
      </w:r>
      <w:r>
        <w:t>Attention, lighting, duration, distance, stress and weapon focus can affect what information is encoded during an event.</w:t>
      </w:r>
    </w:p>
    <w:p>
      <w:pPr>
        <w:pStyle w:val="MasterBullet"/>
      </w:pPr>
      <w:r>
        <w:rPr>
          <w:b/>
        </w:rPr>
        <w:t>Retention interval</w:t>
      </w:r>
      <w:r>
        <w:t xml:space="preserve">: </w:t>
      </w:r>
      <w:r>
        <w:t>Memory changes over time, and later information can become integrated with the original memory.</w:t>
      </w:r>
    </w:p>
    <w:p>
      <w:pPr>
        <w:pStyle w:val="MasterBullet"/>
      </w:pPr>
      <w:r>
        <w:rPr>
          <w:b/>
        </w:rPr>
        <w:t>Suggestive questioning</w:t>
      </w:r>
      <w:r>
        <w:t xml:space="preserve">: </w:t>
      </w:r>
      <w:r>
        <w:t>Loftus and Palmer's 1974 research showed that wording of post-event questions can influence later reports. The broader lesson is that memory is reconstructive and interview procedures matter.</w:t>
      </w:r>
    </w:p>
    <w:p>
      <w:pPr>
        <w:pStyle w:val="MasterBullet"/>
      </w:pPr>
      <w:r>
        <w:rPr>
          <w:b/>
        </w:rPr>
        <w:t>Lineups</w:t>
      </w:r>
      <w:r>
        <w:t xml:space="preserve">: </w:t>
      </w:r>
      <w:r>
        <w:t>Fair lineup composition and instructions reduce the risk that a witness chooses the person who merely looks most like the remembered offender. Confidence is informative only under appropriate testing conditions and should not be treated as a simple guarantee of accuracy.</w:t>
      </w:r>
    </w:p>
    <w:p>
      <w:pPr>
        <w:pStyle w:val="Heading3"/>
        <w:keepNext/>
        <w:keepLines/>
      </w:pPr>
      <w:r>
        <w:t>Interviewing and confessions</w:t>
      </w:r>
    </w:p>
    <w:p>
      <w:pPr>
        <w:pStyle w:val="MasterBullet"/>
      </w:pPr>
      <w:r>
        <w:rPr>
          <w:b/>
        </w:rPr>
        <w:t>Open prompts</w:t>
      </w:r>
      <w:r>
        <w:t xml:space="preserve">: </w:t>
      </w:r>
      <w:r>
        <w:t>Information-gathering interviews generally begin with open invitations and use non-leading follow-up questions. This reduces contamination and can produce fuller accounts.</w:t>
      </w:r>
    </w:p>
    <w:p>
      <w:pPr>
        <w:pStyle w:val="MasterBullet"/>
      </w:pPr>
      <w:r>
        <w:rPr>
          <w:b/>
        </w:rPr>
        <w:t>Coercive pressure</w:t>
      </w:r>
      <w:r>
        <w:t xml:space="preserve">: </w:t>
      </w:r>
      <w:r>
        <w:t>Lengthy questioning, sleep deprivation, threats, false evidence ploys and vulnerability can increase risk of unreliable confession in some circumstances.</w:t>
      </w:r>
    </w:p>
    <w:p>
      <w:pPr>
        <w:pStyle w:val="MasterBullet"/>
      </w:pPr>
      <w:r>
        <w:rPr>
          <w:b/>
        </w:rPr>
        <w:t>Individual vulnerability</w:t>
      </w:r>
      <w:r>
        <w:t xml:space="preserve">: </w:t>
      </w:r>
      <w:r>
        <w:t>Young age, intellectual limitations, mental health problems and suggestibility can affect understanding and resistance to pressure. Safeguards should therefore be adapted to vulnerability.</w:t>
      </w:r>
    </w:p>
    <w:p>
      <w:pPr>
        <w:pStyle w:val="MasterBullet"/>
      </w:pPr>
      <w:r>
        <w:rPr>
          <w:b/>
        </w:rPr>
        <w:t>Corroboration</w:t>
      </w:r>
      <w:r>
        <w:t xml:space="preserve">: </w:t>
      </w:r>
      <w:r>
        <w:t>A confession should be checked against independent facts. Details first supplied by investigators rather than the suspect should not be misinterpreted as independent knowledge.</w:t>
      </w:r>
    </w:p>
    <w:p>
      <w:pPr>
        <w:pStyle w:val="Heading3"/>
        <w:keepNext/>
        <w:keepLines/>
      </w:pPr>
      <w:r>
        <w:t>Offender assessment, risk and rehabilitation</w:t>
      </w:r>
    </w:p>
    <w:p>
      <w:pPr>
        <w:pStyle w:val="MasterBullet"/>
      </w:pPr>
      <w:r>
        <w:rPr>
          <w:b/>
        </w:rPr>
        <w:t>Risk factors</w:t>
      </w:r>
      <w:r>
        <w:t xml:space="preserve">: </w:t>
      </w:r>
      <w:r>
        <w:t>Risk assessment identifies factors statistically or clinically associated with future offending. It estimates probability under specified conditions; it does not predict an individual's future with certainty.</w:t>
      </w:r>
    </w:p>
    <w:p>
      <w:pPr>
        <w:pStyle w:val="MasterBullet"/>
      </w:pPr>
      <w:r>
        <w:rPr>
          <w:b/>
        </w:rPr>
        <w:t>Static and dynamic factors</w:t>
      </w:r>
      <w:r>
        <w:t xml:space="preserve">: </w:t>
      </w:r>
      <w:r>
        <w:t>Static factors such as past history cannot be changed, while dynamic factors such as substance misuse, attitudes or social circumstances may become treatment targets. Distinguishing them connects assessment with intervention.</w:t>
      </w:r>
    </w:p>
    <w:p>
      <w:pPr>
        <w:pStyle w:val="MasterBullet"/>
      </w:pPr>
      <w:r>
        <w:rPr>
          <w:b/>
        </w:rPr>
        <w:t>Structured approaches</w:t>
      </w:r>
      <w:r>
        <w:t xml:space="preserve">: </w:t>
      </w:r>
      <w:r>
        <w:t>Validated actuarial or structured professional judgment tools can improve consistency over unstructured intuition, but they still require appropriate populations and transparent limitations.</w:t>
      </w:r>
    </w:p>
    <w:p>
      <w:pPr>
        <w:pStyle w:val="MasterBullet"/>
      </w:pPr>
      <w:r>
        <w:rPr>
          <w:b/>
        </w:rPr>
        <w:t>Rehabilitation</w:t>
      </w:r>
      <w:r>
        <w:t xml:space="preserve">: </w:t>
      </w:r>
      <w:r>
        <w:t>Evidence-based rehabilitation often focuses on criminogenic needs, skills, substance problems, education, relationships and reintegration. Punishment alone does not explain how future offending risk changes.</w:t>
      </w:r>
    </w:p>
    <w:p>
      <w:pPr>
        <w:pStyle w:val="Heading3"/>
        <w:keepNext/>
        <w:keepLines/>
      </w:pPr>
      <w:r>
        <w:t>Juveniles and special populations</w:t>
      </w:r>
    </w:p>
    <w:p>
      <w:pPr>
        <w:pStyle w:val="MasterBullet"/>
      </w:pPr>
      <w:r>
        <w:rPr>
          <w:b/>
        </w:rPr>
        <w:t>Development</w:t>
      </w:r>
      <w:r>
        <w:t xml:space="preserve">: </w:t>
      </w:r>
      <w:r>
        <w:t>Adolescents differ from adults in impulse control, reward sensitivity, peer influence and long-term planning. Developmental evidence supports age-appropriate justice responses without implying that every young offender is the same.</w:t>
      </w:r>
    </w:p>
    <w:p>
      <w:pPr>
        <w:pStyle w:val="MasterBullet"/>
      </w:pPr>
      <w:r>
        <w:rPr>
          <w:b/>
        </w:rPr>
        <w:t>Substance-use problems</w:t>
      </w:r>
      <w:r>
        <w:t xml:space="preserve">: </w:t>
      </w:r>
      <w:r>
        <w:t>Addiction is associated with learning, reward systems, stress, social context and availability. Forensic assessment should distinguish substance dependence, intoxication, withdrawal and offending context rather than treating drug use as a single personality type.</w:t>
      </w:r>
    </w:p>
    <w:p>
      <w:pPr>
        <w:pStyle w:val="MasterBullet"/>
      </w:pPr>
      <w:r>
        <w:rPr>
          <w:b/>
        </w:rPr>
        <w:t>Sexual offending</w:t>
      </w:r>
      <w:r>
        <w:t xml:space="preserve">: </w:t>
      </w:r>
      <w:r>
        <w:t>Risk and treatment vary across individuals and offence patterns. Stereotypes are poor substitutes for structured assessment, and ethical practice requires careful language, validated tools and attention to public safety.</w:t>
      </w:r>
    </w:p>
    <w:p>
      <w:pPr>
        <w:pStyle w:val="MasterBullet"/>
      </w:pPr>
      <w:r>
        <w:rPr>
          <w:b/>
        </w:rPr>
        <w:t>Ethics</w:t>
      </w:r>
      <w:r>
        <w:t xml:space="preserve">: </w:t>
      </w:r>
      <w:r>
        <w:t>Forensic psychologists must explain role, limits of confidentiality, purpose of assessment and potential recipients of the report. Objectivity is especially important because the evaluator may be retained by one side but owes professional duties to the integrity of the assessment.</w:t>
      </w:r>
    </w:p>
    <w:p>
      <w:pPr>
        <w:pStyle w:val="Heading4"/>
        <w:keepNext/>
        <w:keepLines/>
      </w:pPr>
      <w:r>
        <w:t>Eyewitness evidence pathway</w:t>
      </w:r>
    </w:p>
    <w:tbl>
      <w:tblPr>
        <w:tblW w:type="auto" w:w="0"/>
        <w:jc w:val="center"/>
        <w:tblLayout w:type="autofit"/>
        <w:tblLook w:firstColumn="1" w:firstRow="1" w:lastColumn="0" w:lastRow="0" w:noHBand="0" w:noVBand="1" w:val="04A0"/>
      </w:tblPr>
      <w:tblGrid>
        <w:gridCol w:w="10166"/>
      </w:tblGrid>
      <w:tr>
        <w:trPr>
          <w:cantSplit/>
          <w:tblHeader w:val="true"/>
        </w:trPr>
        <w:tc>
          <w:tcPr>
            <w:tcW w:type="dxa" w:w="10166"/>
            <w:shd w:fill="F3F7F5"/>
            <w:tcMar>
              <w:top w:w="90" w:type="dxa"/>
              <w:start w:w="70" w:type="dxa"/>
              <w:bottom w:w="90" w:type="dxa"/>
              <w:end w:w="70" w:type="dxa"/>
            </w:tcMar>
            <w:vAlign w:val="center"/>
          </w:tcPr>
          <w:p>
            <w:pPr>
              <w:keepLines/>
              <w:jc w:val="center"/>
            </w:pPr>
            <w:r>
              <w:rPr>
                <w:b/>
                <w:sz w:val="19"/>
              </w:rPr>
              <w:t>Event conditions</w:t>
            </w:r>
          </w:p>
        </w:tc>
      </w:tr>
      <w:tr>
        <w:trPr>
          <w:cantSplit/>
        </w:trPr>
        <w:tc>
          <w:tcPr>
            <w:tcW w:type="dxa" w:w="10166"/>
            <w:vAlign w:val="center"/>
          </w:tcPr>
          <w:p>
            <w:pPr>
              <w:keepLines/>
              <w:jc w:val="center"/>
            </w:pPr>
            <w:r>
              <w:rPr>
                <w:sz w:val="22"/>
              </w:rPr>
              <w:t>↓</w:t>
            </w:r>
          </w:p>
        </w:tc>
      </w:tr>
      <w:tr>
        <w:trPr>
          <w:cantSplit/>
        </w:trPr>
        <w:tc>
          <w:tcPr>
            <w:tcW w:type="dxa" w:w="10166"/>
            <w:shd w:fill="F3F7F5"/>
            <w:tcMar>
              <w:top w:w="90" w:type="dxa"/>
              <w:start w:w="70" w:type="dxa"/>
              <w:bottom w:w="90" w:type="dxa"/>
              <w:end w:w="70" w:type="dxa"/>
            </w:tcMar>
            <w:vAlign w:val="center"/>
          </w:tcPr>
          <w:p>
            <w:pPr>
              <w:keepLines/>
              <w:jc w:val="center"/>
            </w:pPr>
            <w:r>
              <w:rPr>
                <w:b/>
                <w:sz w:val="19"/>
              </w:rPr>
              <w:t>Encoding</w:t>
            </w:r>
          </w:p>
        </w:tc>
      </w:tr>
      <w:tr>
        <w:trPr>
          <w:cantSplit/>
        </w:trPr>
        <w:tc>
          <w:tcPr>
            <w:tcW w:type="dxa" w:w="10166"/>
            <w:vAlign w:val="center"/>
          </w:tcPr>
          <w:p>
            <w:pPr>
              <w:keepLines/>
              <w:jc w:val="center"/>
            </w:pPr>
            <w:r>
              <w:rPr>
                <w:sz w:val="22"/>
              </w:rPr>
              <w:t>↓</w:t>
            </w:r>
          </w:p>
        </w:tc>
      </w:tr>
      <w:tr>
        <w:trPr>
          <w:cantSplit/>
        </w:trPr>
        <w:tc>
          <w:tcPr>
            <w:tcW w:type="dxa" w:w="10166"/>
            <w:shd w:fill="F3F7F5"/>
            <w:tcMar>
              <w:top w:w="90" w:type="dxa"/>
              <w:start w:w="70" w:type="dxa"/>
              <w:bottom w:w="90" w:type="dxa"/>
              <w:end w:w="70" w:type="dxa"/>
            </w:tcMar>
            <w:vAlign w:val="center"/>
          </w:tcPr>
          <w:p>
            <w:pPr>
              <w:keepLines/>
              <w:jc w:val="center"/>
            </w:pPr>
            <w:r>
              <w:rPr>
                <w:b/>
                <w:sz w:val="19"/>
              </w:rPr>
              <w:t>Retention interval</w:t>
            </w:r>
          </w:p>
        </w:tc>
      </w:tr>
      <w:tr>
        <w:trPr>
          <w:cantSplit/>
        </w:trPr>
        <w:tc>
          <w:tcPr>
            <w:tcW w:type="dxa" w:w="10166"/>
            <w:vAlign w:val="center"/>
          </w:tcPr>
          <w:p>
            <w:pPr>
              <w:keepLines/>
              <w:jc w:val="center"/>
            </w:pPr>
            <w:r>
              <w:rPr>
                <w:sz w:val="22"/>
              </w:rPr>
              <w:t>↓</w:t>
            </w:r>
          </w:p>
        </w:tc>
      </w:tr>
      <w:tr>
        <w:trPr>
          <w:cantSplit/>
        </w:trPr>
        <w:tc>
          <w:tcPr>
            <w:tcW w:type="dxa" w:w="10166"/>
            <w:shd w:fill="F3F7F5"/>
            <w:tcMar>
              <w:top w:w="90" w:type="dxa"/>
              <w:start w:w="70" w:type="dxa"/>
              <w:bottom w:w="90" w:type="dxa"/>
              <w:end w:w="70" w:type="dxa"/>
            </w:tcMar>
            <w:vAlign w:val="center"/>
          </w:tcPr>
          <w:p>
            <w:pPr>
              <w:keepLines/>
              <w:jc w:val="center"/>
            </w:pPr>
            <w:r>
              <w:rPr>
                <w:b/>
                <w:sz w:val="19"/>
              </w:rPr>
              <w:t>Interview/lineup procedure</w:t>
            </w:r>
          </w:p>
        </w:tc>
      </w:tr>
      <w:tr>
        <w:trPr>
          <w:cantSplit/>
        </w:trPr>
        <w:tc>
          <w:tcPr>
            <w:tcW w:type="dxa" w:w="10166"/>
            <w:vAlign w:val="center"/>
          </w:tcPr>
          <w:p>
            <w:pPr>
              <w:keepLines/>
              <w:jc w:val="center"/>
            </w:pPr>
            <w:r>
              <w:rPr>
                <w:sz w:val="22"/>
              </w:rPr>
              <w:t>↓</w:t>
            </w:r>
          </w:p>
        </w:tc>
      </w:tr>
      <w:tr>
        <w:trPr>
          <w:cantSplit/>
        </w:trPr>
        <w:tc>
          <w:tcPr>
            <w:tcW w:type="dxa" w:w="10166"/>
            <w:shd w:fill="F3F7F5"/>
            <w:tcMar>
              <w:top w:w="90" w:type="dxa"/>
              <w:start w:w="70" w:type="dxa"/>
              <w:bottom w:w="90" w:type="dxa"/>
              <w:end w:w="70" w:type="dxa"/>
            </w:tcMar>
            <w:vAlign w:val="center"/>
          </w:tcPr>
          <w:p>
            <w:pPr>
              <w:keepLines/>
              <w:jc w:val="center"/>
            </w:pPr>
            <w:r>
              <w:rPr>
                <w:b/>
                <w:sz w:val="19"/>
              </w:rPr>
              <w:t>Report + confidence</w:t>
            </w:r>
          </w:p>
        </w:tc>
      </w:tr>
      <w:tr>
        <w:trPr>
          <w:cantSplit/>
        </w:trPr>
        <w:tc>
          <w:tcPr>
            <w:tcW w:type="dxa" w:w="10166"/>
            <w:vAlign w:val="center"/>
          </w:tcPr>
          <w:p>
            <w:pPr>
              <w:keepLines/>
              <w:jc w:val="center"/>
            </w:pPr>
            <w:r>
              <w:rPr>
                <w:sz w:val="22"/>
              </w:rPr>
              <w:t>↓</w:t>
            </w:r>
          </w:p>
        </w:tc>
      </w:tr>
      <w:tr>
        <w:trPr>
          <w:cantSplit/>
        </w:trPr>
        <w:tc>
          <w:tcPr>
            <w:tcW w:type="dxa" w:w="10166"/>
            <w:shd w:fill="F3F7F5"/>
            <w:tcMar>
              <w:top w:w="90" w:type="dxa"/>
              <w:start w:w="70" w:type="dxa"/>
              <w:bottom w:w="90" w:type="dxa"/>
              <w:end w:w="70" w:type="dxa"/>
            </w:tcMar>
            <w:vAlign w:val="center"/>
          </w:tcPr>
          <w:p>
            <w:pPr>
              <w:keepLines/>
              <w:jc w:val="center"/>
            </w:pPr>
            <w:r>
              <w:rPr>
                <w:b/>
                <w:sz w:val="19"/>
              </w:rPr>
              <w:t>Legal evaluation</w:t>
            </w:r>
          </w:p>
        </w:tc>
      </w:tr>
    </w:tbl>
    <w:p>
      <w:pPr>
        <w:jc w:val="center"/>
      </w:pPr>
      <w:r>
        <w:rPr>
          <w:i/>
        </w:rPr>
        <w:t>Reading the flow: each step creates the conditions for the next; the arrows show sequence or influence, not inevitability unless the text explicitly says so.</w:t>
      </w:r>
    </w:p>
    <w:p>
      <w:pPr>
        <w:pStyle w:val="Heading3"/>
        <w:keepNext/>
        <w:keepLines/>
      </w:pPr>
      <w:r>
        <w:t>How to Prepare This Topic</w:t>
      </w:r>
    </w:p>
    <w:p>
      <w:pPr>
        <w:pStyle w:val="MasterBullet"/>
      </w:pPr>
      <w:r/>
      <w:r>
        <w:t>Learn one page on eyewitness memory and one on confession because both allow strong analytical answers.</w:t>
      </w:r>
    </w:p>
    <w:p>
      <w:pPr>
        <w:pStyle w:val="MasterBullet"/>
      </w:pPr>
      <w:r/>
      <w:r>
        <w:t>Use “risk factors” rather than claiming certainty about future offending.</w:t>
      </w:r>
    </w:p>
    <w:p>
      <w:pPr>
        <w:pStyle w:val="MasterBullet"/>
      </w:pPr>
      <w:r/>
      <w:r>
        <w:t>Distinguish investigative interviewing from coercive interrogation.</w:t>
      </w:r>
    </w:p>
    <w:p>
      <w:pPr>
        <w:pStyle w:val="MasterBullet"/>
      </w:pPr>
      <w:r/>
      <w:r>
        <w:t>Add ethics and limitations to assessment questions.</w:t>
      </w:r>
    </w:p>
    <w:p>
      <w:pPr>
        <w:pStyle w:val="Heading3"/>
        <w:keepNext/>
        <w:keepLines/>
      </w:pPr>
      <w:r>
        <w:t>Common Confusion / Mistake</w:t>
      </w:r>
    </w:p>
    <w:tbl>
      <w:tblPr>
        <w:tblW w:type="auto" w:w="0"/>
        <w:jc w:val="center"/>
        <w:tblLayout w:type="autofit"/>
        <w:tblLook w:firstColumn="1" w:firstRow="1" w:lastColumn="0" w:lastRow="0" w:noHBand="0" w:noVBand="1" w:val="04A0"/>
      </w:tblPr>
      <w:tblGrid>
        <w:gridCol w:w="10166"/>
      </w:tblGrid>
      <w:tr>
        <w:trPr>
          <w:cantSplit/>
        </w:trPr>
        <w:tc>
          <w:tcPr>
            <w:tcW w:type="dxa" w:w="10166"/>
            <w:shd w:fill="FBEFED"/>
            <w:tcMar>
              <w:top w:w="100" w:type="dxa"/>
              <w:start w:w="120" w:type="dxa"/>
              <w:bottom w:w="100" w:type="dxa"/>
              <w:end w:w="120" w:type="dxa"/>
            </w:tcMar>
            <w:vAlign w:val="center"/>
          </w:tcPr>
          <w:p>
            <w:pPr>
              <w:keepLines/>
            </w:pPr>
            <w:r>
              <w:rPr>
                <w:b/>
                <w:sz w:val="21"/>
              </w:rPr>
              <w:t>Avoid this error</w:t>
            </w:r>
            <w:r>
              <w:br/>
              <w:t>Do not claim that psychologists can identify guilt accurately from facial expressions, handwriting or “criminal personality” alone.</w:t>
            </w:r>
          </w:p>
        </w:tc>
      </w:tr>
    </w:tbl>
    <w:p>
      <w:pPr>
        <w:pStyle w:val="Heading3"/>
        <w:keepNext/>
        <w:keepLines/>
      </w:pPr>
      <w:r>
        <w:t>How to Build an Examination Answer</w:t>
      </w:r>
    </w:p>
    <w:p>
      <w:r>
        <w:t>Define forensic psychology, explain its relationship with law, then cover investigation/confession, eyewitness testimony, offender work and special populations, ending with ethics and limitations.</w:t>
      </w:r>
    </w:p>
    <w:p>
      <w:pPr>
        <w:pStyle w:val="Heading3"/>
        <w:keepNext/>
        <w:keepLines/>
      </w:pPr>
      <w:r>
        <w:t>Evidence and Source Notes</w:t>
      </w:r>
    </w:p>
    <w:p>
      <w:pPr>
        <w:pStyle w:val="SourceNote"/>
      </w:pPr>
      <w:r>
        <w:t>• Spielman, Jenkins, &amp; Lovett, Psychology 2e (OpenStax, 2020).</w:t>
      </w:r>
    </w:p>
    <w:p>
      <w:pPr>
        <w:pStyle w:val="SourceNote"/>
      </w:pPr>
      <w:r>
        <w:t>• Loftus &amp; Palmer (1974), Reconstruction of Automobile Destruction; contemporary eyewitness and confession research should be interpreted with procedural context.</w:t>
      </w:r>
    </w:p>
    <w:p>
      <w:pPr>
        <w:pStyle w:val="Heading3"/>
        <w:keepNext/>
        <w:keepLines/>
      </w:pPr>
      <w:r>
        <w:t>Key Takeaways</w:t>
      </w:r>
    </w:p>
    <w:p>
      <w:pPr>
        <w:pStyle w:val="KeyTakeaway"/>
      </w:pPr>
      <w:r>
        <w:t>• Memory is reconstructive, so eyewitness evidence can be affected by conditions.</w:t>
      </w:r>
    </w:p>
    <w:p>
      <w:pPr>
        <w:pStyle w:val="KeyTakeaway"/>
      </w:pPr>
      <w:r>
        <w:t>• A confession is important evidence but can still be unreliable under some circumstances.</w:t>
      </w:r>
    </w:p>
    <w:p>
      <w:pPr>
        <w:pStyle w:val="KeyTakeaway"/>
      </w:pPr>
      <w:r>
        <w:t>• Forensic assessment must use evidence-based tools and clear limits.</w:t>
      </w:r>
    </w:p>
    <w:p>
      <w:pPr>
        <w:pStyle w:val="KeyTakeaway"/>
      </w:pPr>
      <w:r>
        <w:t>• Legal conclusions and psychological findings are related but not identical.</w:t>
      </w:r>
    </w:p>
    <w:p>
      <w:pPr>
        <w:pStyle w:val="KeyTakeaway"/>
      </w:pPr>
      <w:r>
        <w:t>• Connect definitions with mechanisms, examples and limitations; do not present the topic as a list of isolated terms.</w:t>
      </w:r>
    </w:p>
    <w:p>
      <w:pPr>
        <w:pStyle w:val="Heading3"/>
        <w:keepNext/>
        <w:keepLines/>
      </w:pPr>
      <w:r>
        <w:t>30-Second Self-Check</w:t>
      </w:r>
    </w:p>
    <w:p>
      <w:pPr>
        <w:pStyle w:val="MasterBullet"/>
      </w:pPr>
      <w:r>
        <w:t>□ Can I explain forensic psychology in my own words without notes?</w:t>
      </w:r>
    </w:p>
    <w:p>
      <w:pPr>
        <w:pStyle w:val="MasterBullet"/>
      </w:pPr>
      <w:r>
        <w:t>□ Can I make at least one correct comparison, diagram, framework or example from this topic?</w:t>
      </w:r>
    </w:p>
    <w:p>
      <w:pPr>
        <w:pStyle w:val="MasterBullet"/>
      </w:pPr>
      <w:r>
        <w:t>□ Can I turn this topic into a clear introduction + 4–6 headings + conclusion in under five minutes?</w:t>
      </w:r>
    </w:p>
    <w:p/>
    <w:p>
      <w:r>
        <w:br w:type="page"/>
      </w:r>
    </w:p>
    <w:p>
      <w:pPr>
        <w:pStyle w:val="Heading1"/>
        <w:keepNext/>
        <w:keepLines/>
      </w:pPr>
      <w:bookmarkStart w:id="1018" w:name="toc_1018"/>
      <w:r>
        <w:t>GEOGRAPHY</w:t>
      </w:r>
      <w:bookmarkEnd w:id="1018"/>
    </w:p>
    <w:p>
      <w:pPr>
        <w:pStyle w:val="SubtitleAcademic"/>
        <w:keepNext/>
      </w:pPr>
      <w:r>
        <w:t>Code 47 | 100 marks | Physical Geography + Human Geography</w:t>
      </w:r>
    </w:p>
    <w:tbl>
      <w:tblPr>
        <w:tblW w:type="auto" w:w="0"/>
        <w:jc w:val="center"/>
        <w:tblLayout w:type="autofit"/>
        <w:tblLook w:firstColumn="1" w:firstRow="1" w:lastColumn="0" w:lastRow="0" w:noHBand="0" w:noVBand="1" w:val="04A0"/>
      </w:tblPr>
      <w:tblGrid>
        <w:gridCol w:w="10166"/>
      </w:tblGrid>
      <w:tr>
        <w:trPr>
          <w:cantSplit/>
        </w:trPr>
        <w:tc>
          <w:tcPr>
            <w:tcW w:type="dxa" w:w="10166"/>
            <w:shd w:fill="EAF3EF"/>
            <w:tcMar>
              <w:top w:w="100" w:type="dxa"/>
              <w:start w:w="120" w:type="dxa"/>
              <w:bottom w:w="100" w:type="dxa"/>
              <w:end w:w="120" w:type="dxa"/>
            </w:tcMar>
            <w:vAlign w:val="center"/>
          </w:tcPr>
          <w:p>
            <w:pPr>
              <w:keepLines/>
            </w:pPr>
            <w:r>
              <w:rPr>
                <w:b/>
                <w:sz w:val="21"/>
              </w:rPr>
              <w:t>Subject learning rule</w:t>
            </w:r>
            <w:r>
              <w:br/>
              <w:t>A study of spatial patterns and processes on Earth. Explain each topic through cause -&gt; process -&gt; spatial pattern/landform -&gt; effect -&gt; diagram/map.</w:t>
            </w:r>
          </w:p>
        </w:tc>
      </w:tr>
    </w:tbl>
    <w:p>
      <w:pPr>
        <w:pStyle w:val="Heading2"/>
        <w:keepNext/>
        <w:keepLines/>
      </w:pPr>
      <w:r>
        <w:t>Complete Syllabus Map</w:t>
      </w:r>
    </w:p>
    <w:p>
      <w:pPr>
        <w:pStyle w:val="MasterBullet"/>
      </w:pPr>
      <w:r/>
      <w:r>
        <w:t>1. Landform Development and Geomorphology</w:t>
      </w:r>
    </w:p>
    <w:p>
      <w:pPr>
        <w:pStyle w:val="MasterBullet"/>
      </w:pPr>
      <w:r/>
      <w:r>
        <w:t>2. Atmosphere, Weather and Climate</w:t>
      </w:r>
    </w:p>
    <w:p>
      <w:pPr>
        <w:pStyle w:val="MasterBullet"/>
      </w:pPr>
      <w:r/>
      <w:r>
        <w:t>3. Oceans and Seas</w:t>
      </w:r>
    </w:p>
    <w:p>
      <w:pPr>
        <w:pStyle w:val="MasterBullet"/>
      </w:pPr>
      <w:r/>
      <w:r>
        <w:t>4. Climate and Environmental Change, Pollution, Hazards and Conservation</w:t>
      </w:r>
    </w:p>
    <w:p>
      <w:pPr>
        <w:pStyle w:val="MasterBullet"/>
      </w:pPr>
      <w:r/>
      <w:r>
        <w:t>5. Culture, Language, Religion, Ethnicity and Development</w:t>
      </w:r>
    </w:p>
    <w:p>
      <w:pPr>
        <w:pStyle w:val="MasterBullet"/>
      </w:pPr>
      <w:r/>
      <w:r>
        <w:t>6. Agriculture, Industry and Resources</w:t>
      </w:r>
    </w:p>
    <w:p>
      <w:pPr>
        <w:pStyle w:val="MasterBullet"/>
      </w:pPr>
      <w:r/>
      <w:r>
        <w:t>7. Population, Settlements and Urban Geography</w:t>
      </w:r>
    </w:p>
    <w:p>
      <w:pPr>
        <w:pStyle w:val="MasterBullet"/>
      </w:pPr>
      <w:r/>
      <w:r>
        <w:t>8. Political Geography, Tourism and Medical Geography</w:t>
      </w:r>
    </w:p>
    <w:p>
      <w:pPr>
        <w:pStyle w:val="Heading2"/>
        <w:keepNext/>
        <w:keepLines/>
      </w:pPr>
      <w:r>
        <w:t>Preparation Strategy</w:t>
      </w:r>
    </w:p>
    <w:p>
      <w:pPr>
        <w:pStyle w:val="MasterBullet"/>
      </w:pPr>
      <w:r>
        <w:rPr>
          <w:b/>
        </w:rPr>
        <w:t>Think spatially</w:t>
      </w:r>
      <w:r>
        <w:t xml:space="preserve">: </w:t>
      </w:r>
      <w:r>
        <w:t>Always ask where a pattern occurs, why it occurs there and how it changes across space.</w:t>
      </w:r>
    </w:p>
    <w:p>
      <w:pPr>
        <w:pStyle w:val="MasterBullet"/>
      </w:pPr>
      <w:r>
        <w:rPr>
          <w:b/>
        </w:rPr>
        <w:t>Explain processes</w:t>
      </w:r>
      <w:r>
        <w:t xml:space="preserve">: </w:t>
      </w:r>
      <w:r>
        <w:t>A labelled process diagram is better than a decorative sketch with no mechanism.</w:t>
      </w:r>
    </w:p>
    <w:p>
      <w:pPr>
        <w:pStyle w:val="MasterBullet"/>
      </w:pPr>
      <w:r>
        <w:rPr>
          <w:b/>
        </w:rPr>
        <w:t>Use models critically</w:t>
      </w:r>
      <w:r>
        <w:t xml:space="preserve">: </w:t>
      </w:r>
      <w:r>
        <w:t>State assumptions and limitations of Davis, Von Thünen, Weber, Burgess, Hoyt and other models.</w:t>
      </w:r>
    </w:p>
    <w:p>
      <w:pPr>
        <w:pStyle w:val="MasterBullet"/>
      </w:pPr>
      <w:r>
        <w:rPr>
          <w:b/>
        </w:rPr>
        <w:t>Date contemporary evidence</w:t>
      </w:r>
      <w:r>
        <w:t xml:space="preserve">: </w:t>
      </w:r>
      <w:r>
        <w:t>Climate, population and development figures change; attach source and year.</w:t>
      </w:r>
    </w:p>
    <w:p>
      <w:pPr>
        <w:pStyle w:val="Heading2"/>
        <w:keepNext/>
        <w:keepLines/>
      </w:pPr>
      <w:bookmarkStart w:id="1019" w:name="toc_1019"/>
      <w:r>
        <w:t>1. Landform Development and Geomorphology</w:t>
      </w:r>
      <w:bookmarkEnd w:id="1019"/>
    </w:p>
    <w:p>
      <w:pPr>
        <w:pStyle w:val="Heading3"/>
        <w:keepNext/>
        <w:keepLines/>
      </w:pPr>
      <w:r>
        <w:t>Introduction</w:t>
      </w:r>
    </w:p>
    <w:p>
      <w:r>
        <w:t>Geomorphology explains how the Earth’s surface is created and reshaped. Some forces originate inside the Earth and build relief; other forces act at or near the surface and wear it down, transport material and deposit it elsewhere.</w:t>
      </w:r>
    </w:p>
    <w:p>
      <w:r>
        <w:t>This is a process-based topic. If the process is understood, the landform becomes easy. Therefore study every subtopic with the sequence: cause → process → landform/effect → diagram/example.</w:t>
      </w:r>
    </w:p>
    <w:p>
      <w:pPr>
        <w:pStyle w:val="Heading3"/>
        <w:keepNext/>
        <w:keepLines/>
      </w:pPr>
      <w:r>
        <w:t>Source-Aligned Core Concepts</w:t>
      </w:r>
    </w:p>
    <w:p>
      <w:pPr>
        <w:pStyle w:val="MasterBullet"/>
      </w:pPr>
      <w:r>
        <w:rPr>
          <w:b/>
        </w:rPr>
        <w:t>Controls of landform development</w:t>
      </w:r>
      <w:r>
        <w:t xml:space="preserve">: </w:t>
      </w:r>
      <w:r>
        <w:t>Landforms reflect rock type and structure, tectonic setting, climate, time, vegetation, water, ice, wind, gravity and human activity. The same process can produce different forms under different geological or climatic conditions.</w:t>
      </w:r>
    </w:p>
    <w:p>
      <w:pPr>
        <w:pStyle w:val="MasterBullet"/>
      </w:pPr>
      <w:r>
        <w:rPr>
          <w:b/>
        </w:rPr>
        <w:t>Endogenic and exogenic forces</w:t>
      </w:r>
      <w:r>
        <w:t xml:space="preserve">: </w:t>
      </w:r>
      <w:r>
        <w:t>Endogenic forces come from Earth’s internal energy and include tectonic movement, mountain building, volcanism and earthquakes. Exogenic processes operate mainly at the surface through weathering, mass movement, rivers, glaciers, wind, waves and groundwater.</w:t>
      </w:r>
    </w:p>
    <w:p>
      <w:pPr>
        <w:pStyle w:val="MasterBullet"/>
      </w:pPr>
      <w:r>
        <w:rPr>
          <w:b/>
        </w:rPr>
        <w:t>Earth’s crust and interior</w:t>
      </w:r>
      <w:r>
        <w:t xml:space="preserve">: </w:t>
      </w:r>
      <w:r>
        <w:t>Study crust, mantle and core, plus the mechanical idea of lithosphere and asthenosphere. The deeper Earth cannot be directly observed everywhere, so knowledge comes from seismic waves, material evidence and geophysical models.</w:t>
      </w:r>
    </w:p>
    <w:p>
      <w:pPr>
        <w:pStyle w:val="MasterBullet"/>
      </w:pPr>
      <w:r>
        <w:rPr>
          <w:b/>
        </w:rPr>
        <w:t>Geosynclines</w:t>
      </w:r>
      <w:r>
        <w:t xml:space="preserve">: </w:t>
      </w:r>
      <w:r>
        <w:t>Geosyncline theory is an older explanation of mountain-building involving long subsiding troughs of sediment. It remains in the syllabus for historical understanding, but modern geology explains large-scale mountain building mainly through plate tectonics.</w:t>
      </w:r>
    </w:p>
    <w:p>
      <w:pPr>
        <w:pStyle w:val="MasterBullet"/>
      </w:pPr>
      <w:r>
        <w:rPr>
          <w:b/>
        </w:rPr>
        <w:t>Continental drift</w:t>
      </w:r>
      <w:r>
        <w:t xml:space="preserve">: </w:t>
      </w:r>
      <w:r>
        <w:t>Alfred Wegener argued that continents had moved and were once joined. Evidence included matching continental shapes, fossils, rock belts and paleoclimate indicators. The original theory lacked a convincing mechanism, which later plate-tectonic evidence supplied.</w:t>
      </w:r>
    </w:p>
    <w:p>
      <w:pPr>
        <w:pStyle w:val="MasterBullet"/>
      </w:pPr>
      <w:r>
        <w:rPr>
          <w:b/>
        </w:rPr>
        <w:t>Isostasy</w:t>
      </w:r>
      <w:r>
        <w:t xml:space="preserve">: </w:t>
      </w:r>
      <w:r>
        <w:t>Isostasy is the idea of gravitational balance in which the lithosphere “floats” on denser underlying material. Thick continental or mountain roots and uplift after removal of ice or erosion can be explained through isostatic adjustment.</w:t>
      </w:r>
    </w:p>
    <w:p>
      <w:pPr>
        <w:pStyle w:val="MasterBullet"/>
      </w:pPr>
      <w:r>
        <w:rPr>
          <w:b/>
        </w:rPr>
        <w:t>Sea-floor spreading and plate tectonics</w:t>
      </w:r>
      <w:r>
        <w:t xml:space="preserve">: </w:t>
      </w:r>
      <w:r>
        <w:t>New oceanic crust forms at spreading ridges and is recycled at subduction zones. Plate tectonics unifies continental movement, ocean-floor spreading, earthquakes, volcanoes and many mountain belts.</w:t>
      </w:r>
    </w:p>
    <w:p>
      <w:pPr>
        <w:pStyle w:val="MasterBullet"/>
      </w:pPr>
      <w:r>
        <w:rPr>
          <w:b/>
        </w:rPr>
        <w:t>Mountain building, volcanicity and earthquakes</w:t>
      </w:r>
      <w:r>
        <w:t xml:space="preserve">: </w:t>
      </w:r>
      <w:r>
        <w:t>Convergence can thicken and fold crust to form mountains; magma reaching the surface produces volcanic activity; sudden release of accumulated strain along faults produces earthquakes. Their global distribution is strongly linked to plate boundaries.</w:t>
      </w:r>
    </w:p>
    <w:p>
      <w:pPr>
        <w:pStyle w:val="MasterBullet"/>
      </w:pPr>
      <w:r>
        <w:rPr>
          <w:b/>
        </w:rPr>
        <w:t>Geomorphic cycles</w:t>
      </w:r>
      <w:r>
        <w:t xml:space="preserve">: </w:t>
      </w:r>
      <w:r>
        <w:t>Classical geomorphic-cycle ideas describe landscape evolution through stages, but modern geomorphology recognizes that tectonics, climate and process rates can interrupt simple stage sequences. Present the classical model and then add this limitation.</w:t>
      </w:r>
    </w:p>
    <w:p>
      <w:pPr>
        <w:pStyle w:val="MasterBullet"/>
      </w:pPr>
      <w:r>
        <w:rPr>
          <w:b/>
        </w:rPr>
        <w:t>Fluvial landforms</w:t>
      </w:r>
      <w:r>
        <w:t xml:space="preserve">: </w:t>
      </w:r>
      <w:r>
        <w:t>Rivers erode, transport and deposit material. Common features include V-shaped valleys, waterfalls, meanders, floodplains, levees, oxbow lakes, deltas and alluvial fans.</w:t>
      </w:r>
    </w:p>
    <w:p>
      <w:pPr>
        <w:pStyle w:val="MasterBullet"/>
      </w:pPr>
      <w:r>
        <w:rPr>
          <w:b/>
        </w:rPr>
        <w:t>Arid landforms</w:t>
      </w:r>
      <w:r>
        <w:t xml:space="preserve">: </w:t>
      </w:r>
      <w:r>
        <w:t>Dry environments are shaped by mechanical weathering, wind and episodic water flow. Features can include dunes, deflation hollows, yardangs, wadis, pediments and alluvial fans.</w:t>
      </w:r>
    </w:p>
    <w:p>
      <w:pPr>
        <w:pStyle w:val="MasterBullet"/>
      </w:pPr>
      <w:r>
        <w:rPr>
          <w:b/>
        </w:rPr>
        <w:t>Glacial landforms</w:t>
      </w:r>
      <w:r>
        <w:t xml:space="preserve">: </w:t>
      </w:r>
      <w:r>
        <w:t>Glaciers erode through abrasion and plucking and deposit till and outwash. Common features include cirques, arêtes, U-shaped valleys, moraines, drumlins and eskers.</w:t>
      </w:r>
    </w:p>
    <w:p>
      <w:pPr>
        <w:pStyle w:val="MasterBullet"/>
      </w:pPr>
      <w:r>
        <w:rPr>
          <w:b/>
        </w:rPr>
        <w:t>Coastal landforms</w:t>
      </w:r>
      <w:r>
        <w:t xml:space="preserve">: </w:t>
      </w:r>
      <w:r>
        <w:t>Waves, currents, tides, rock resistance and sediment supply shape cliffs, wave-cut platforms, caves, arches, stacks, beaches, spits and bars.</w:t>
      </w:r>
    </w:p>
    <w:p>
      <w:pPr>
        <w:pStyle w:val="MasterBullet"/>
      </w:pPr>
      <w:r>
        <w:rPr>
          <w:b/>
        </w:rPr>
        <w:t>Karst and groundwater</w:t>
      </w:r>
      <w:r>
        <w:t xml:space="preserve">: </w:t>
      </w:r>
      <w:r>
        <w:t>Karst develops mainly where soluble rocks such as limestone are dissolved by slightly acidic water. Features include sinkholes, caves, stalactites and stalagmites. Groundwater moves through pores and fractures and is stored in aquifers.</w:t>
      </w:r>
    </w:p>
    <w:p>
      <w:pPr>
        <w:pStyle w:val="Heading3"/>
        <w:keepNext/>
        <w:keepLines/>
      </w:pPr>
      <w:r>
        <w:t>Expanded Master Explanation</w:t>
      </w:r>
    </w:p>
    <w:p>
      <w:r>
        <w:rPr>
          <w:i/>
        </w:rPr>
        <w:t>The following sections develop the compressed source notes into the academic depth needed for first-time understanding and analytical answer writing.</w:t>
      </w:r>
    </w:p>
    <w:p>
      <w:pPr>
        <w:pStyle w:val="Heading3"/>
        <w:keepNext/>
        <w:keepLines/>
      </w:pPr>
      <w:r>
        <w:t>Geomorphology as a system of structure, process and time</w:t>
      </w:r>
    </w:p>
    <w:p>
      <w:r>
        <w:t>Geomorphology explains landforms by combining three broad controls: the material and structure of the crust, the processes acting on that material, and the time over which those processes operate. A river valley, for example, cannot be explained by running water alone; rock resistance, uplift, climate, vegetation, sediment load and the history of the landscape all influence its form.</w:t>
      </w:r>
    </w:p>
    <w:p>
      <w:pPr>
        <w:pStyle w:val="MasterBullet"/>
      </w:pPr>
      <w:r>
        <w:rPr>
          <w:b/>
        </w:rPr>
        <w:t>Structure</w:t>
      </w:r>
      <w:r>
        <w:t xml:space="preserve">: </w:t>
      </w:r>
      <w:r>
        <w:t>Lithology, bedding, joints, faults and folds influence where erosion is rapid or slow. Resistant rocks may form ridges or cliffs, while weaker rocks are often lowered more quickly.</w:t>
      </w:r>
    </w:p>
    <w:p>
      <w:pPr>
        <w:pStyle w:val="MasterBullet"/>
      </w:pPr>
      <w:r>
        <w:rPr>
          <w:b/>
        </w:rPr>
        <w:t>Process</w:t>
      </w:r>
      <w:r>
        <w:t xml:space="preserve">: </w:t>
      </w:r>
      <w:r>
        <w:t>Endogenic processes deform or build relief through tectonics and volcanism. Exogenic processes weather, erode, transport and deposit material through water, wind, ice, waves, groundwater and gravity.</w:t>
      </w:r>
    </w:p>
    <w:p>
      <w:pPr>
        <w:pStyle w:val="MasterBullet"/>
      </w:pPr>
      <w:r>
        <w:rPr>
          <w:b/>
        </w:rPr>
        <w:t>Time and equilibrium</w:t>
      </w:r>
      <w:r>
        <w:t xml:space="preserve">: </w:t>
      </w:r>
      <w:r>
        <w:t>Landscapes are dynamic. They may adjust toward temporary equilibrium with prevailing conditions, but tectonic uplift, climate change or human disturbance can reset the system. This is why simple stage models are useful teaching tools but not complete descriptions of all real landscapes.</w:t>
      </w:r>
    </w:p>
    <w:p>
      <w:pPr>
        <w:pStyle w:val="Heading3"/>
        <w:keepNext/>
        <w:keepLines/>
      </w:pPr>
      <w:r>
        <w:t>Earth structure, isostasy and the plate-tectonic framework</w:t>
      </w:r>
    </w:p>
    <w:p>
      <w:pPr>
        <w:pStyle w:val="MasterBullet"/>
      </w:pPr>
      <w:r>
        <w:rPr>
          <w:b/>
        </w:rPr>
        <w:t>Crust, mantle and core</w:t>
      </w:r>
      <w:r>
        <w:t xml:space="preserve">: </w:t>
      </w:r>
      <w:r>
        <w:t>The compositional model divides Earth into crust, mantle and core. The mechanical model distinguishes rigid lithosphere from the weaker asthenosphere below. Plate tectonics concerns movement of lithospheric plates.</w:t>
      </w:r>
    </w:p>
    <w:p>
      <w:pPr>
        <w:pStyle w:val="MasterBullet"/>
      </w:pPr>
      <w:r>
        <w:rPr>
          <w:b/>
        </w:rPr>
        <w:t>Evidence from seismic waves</w:t>
      </w:r>
      <w:r>
        <w:t xml:space="preserve">: </w:t>
      </w:r>
      <w:r>
        <w:t>Changes in seismic-wave speed and the behaviour of P and S waves reveal boundaries and material properties inside Earth. Because deep layers cannot be observed directly across the whole planet, geophysical inference is essential.</w:t>
      </w:r>
    </w:p>
    <w:p>
      <w:pPr>
        <w:pStyle w:val="MasterBullet"/>
      </w:pPr>
      <w:r>
        <w:rPr>
          <w:b/>
        </w:rPr>
        <w:t>Isostasy</w:t>
      </w:r>
      <w:r>
        <w:t xml:space="preserve">: </w:t>
      </w:r>
      <w:r>
        <w:t>Isostasy describes gravitational adjustment of the lithosphere relative to denser underlying material. Thick mountain belts can have deep roots, and removal of large ice loads can be followed by isostatic rebound over long periods.</w:t>
      </w:r>
    </w:p>
    <w:p>
      <w:pPr>
        <w:pStyle w:val="MasterBullet"/>
      </w:pPr>
      <w:r>
        <w:rPr>
          <w:b/>
        </w:rPr>
        <w:t>Continental drift</w:t>
      </w:r>
      <w:r>
        <w:t xml:space="preserve">: </w:t>
      </w:r>
      <w:r>
        <w:t>Wegener proposed that continents had once been joined and later separated. Fossil distributions, matching rock belts and paleoclimatic evidence supported mobility, but he lacked a convincing mechanism.</w:t>
      </w:r>
    </w:p>
    <w:p>
      <w:pPr>
        <w:pStyle w:val="MasterBullet"/>
      </w:pPr>
      <w:r>
        <w:rPr>
          <w:b/>
        </w:rPr>
        <w:t>Sea-floor spreading</w:t>
      </w:r>
      <w:r>
        <w:t xml:space="preserve">: </w:t>
      </w:r>
      <w:r>
        <w:t>Mid-ocean ridges create new oceanic lithosphere that moves away from spreading centres. Symmetrical magnetic patterns in oceanic crust and the age pattern of the sea floor provided major evidence for spreading.</w:t>
      </w:r>
    </w:p>
    <w:p>
      <w:pPr>
        <w:pStyle w:val="MasterBullet"/>
      </w:pPr>
      <w:r>
        <w:rPr>
          <w:b/>
        </w:rPr>
        <w:t>Plate tectonics</w:t>
      </w:r>
      <w:r>
        <w:t xml:space="preserve">: </w:t>
      </w:r>
      <w:r>
        <w:t>The modern framework links spreading, subduction and transform motion with global patterns of earthquakes, volcanoes, trenches, ridges and mountain belts. Plates move relative to one another; the boundaries concentrate much, though not all, tectonic activity.</w:t>
      </w:r>
    </w:p>
    <w:p>
      <w:pPr>
        <w:pStyle w:val="Heading3"/>
        <w:keepNext/>
        <w:keepLines/>
      </w:pPr>
      <w:r>
        <w:t>Plate boundaries, mountain building, volcanism and earthquakes</w:t>
      </w:r>
    </w:p>
    <w:p>
      <w:pPr>
        <w:pStyle w:val="MasterBullet"/>
      </w:pPr>
      <w:r>
        <w:rPr>
          <w:b/>
        </w:rPr>
        <w:t>Divergent boundaries</w:t>
      </w:r>
      <w:r>
        <w:t xml:space="preserve">: </w:t>
      </w:r>
      <w:r>
        <w:t>Plates separate and new crust forms, as at mid-ocean ridges and continental rifts. Extension produces normal faulting, volcanism and shallow earthquakes.</w:t>
      </w:r>
    </w:p>
    <w:p>
      <w:pPr>
        <w:pStyle w:val="MasterBullet"/>
      </w:pPr>
      <w:r>
        <w:rPr>
          <w:b/>
        </w:rPr>
        <w:t>Convergent boundaries</w:t>
      </w:r>
      <w:r>
        <w:t xml:space="preserve">: </w:t>
      </w:r>
      <w:r>
        <w:t>Plates move together. Oceanic lithosphere may subduct, generating trenches, volcanic arcs and deep-to-shallow earthquake zones. Continent-continent collision thickens crust and contributes to large mountain systems.</w:t>
      </w:r>
    </w:p>
    <w:p>
      <w:pPr>
        <w:pStyle w:val="MasterBullet"/>
      </w:pPr>
      <w:r>
        <w:rPr>
          <w:b/>
        </w:rPr>
        <w:t>Transform boundaries</w:t>
      </w:r>
      <w:r>
        <w:t xml:space="preserve">: </w:t>
      </w:r>
      <w:r>
        <w:t>Plates slide laterally past one another. Crust is neither created nor destroyed at the boundary, but accumulated strain can produce powerful shallow earthquakes.</w:t>
      </w:r>
    </w:p>
    <w:p>
      <w:pPr>
        <w:pStyle w:val="MasterBullet"/>
      </w:pPr>
      <w:r>
        <w:rPr>
          <w:b/>
        </w:rPr>
        <w:t>Orogeny</w:t>
      </w:r>
      <w:r>
        <w:t xml:space="preserve">: </w:t>
      </w:r>
      <w:r>
        <w:t>Mountain building involves crustal shortening, folding, faulting, metamorphism, magmatism and uplift over geological time. Mountains therefore record tectonic history rather than forming in one event.</w:t>
      </w:r>
    </w:p>
    <w:p>
      <w:pPr>
        <w:pStyle w:val="MasterBullet"/>
      </w:pPr>
      <w:r>
        <w:rPr>
          <w:b/>
        </w:rPr>
        <w:t>Volcanoes</w:t>
      </w:r>
      <w:r>
        <w:t xml:space="preserve">: </w:t>
      </w:r>
      <w:r>
        <w:t>Volcanic form depends on magma composition, viscosity, gas content and eruption style. Basaltic lava tends to be less viscous, while silica-rich magma is often more viscous and can support explosive eruption.</w:t>
      </w:r>
    </w:p>
    <w:p>
      <w:pPr>
        <w:pStyle w:val="MasterBullet"/>
      </w:pPr>
      <w:r>
        <w:rPr>
          <w:b/>
        </w:rPr>
        <w:t>Earthquakes</w:t>
      </w:r>
      <w:r>
        <w:t xml:space="preserve">: </w:t>
      </w:r>
      <w:r>
        <w:t>Earthquakes result from sudden slip along faults after elastic strain accumulates. Magnitude measures released energy, while intensity describes observed effects at places and therefore varies with distance, ground conditions and building vulnerability.</w:t>
      </w:r>
    </w:p>
    <w:p>
      <w:pPr>
        <w:pStyle w:val="Heading3"/>
        <w:keepNext/>
        <w:keepLines/>
      </w:pPr>
      <w:r>
        <w:t>Weathering, mass movement and slopes</w:t>
      </w:r>
    </w:p>
    <w:p>
      <w:pPr>
        <w:pStyle w:val="MasterBullet"/>
      </w:pPr>
      <w:r>
        <w:rPr>
          <w:b/>
        </w:rPr>
        <w:t>Mechanical weathering</w:t>
      </w:r>
      <w:r>
        <w:t xml:space="preserve">: </w:t>
      </w:r>
      <w:r>
        <w:t>Breaks rock without changing its chemical composition. Temperature change, freeze-thaw action, salt growth and unloading can contribute under suitable conditions.</w:t>
      </w:r>
    </w:p>
    <w:p>
      <w:pPr>
        <w:pStyle w:val="MasterBullet"/>
      </w:pPr>
      <w:r>
        <w:rPr>
          <w:b/>
        </w:rPr>
        <w:t>Chemical weathering</w:t>
      </w:r>
      <w:r>
        <w:t xml:space="preserve">: </w:t>
      </w:r>
      <w:r>
        <w:t>Alters minerals through reactions such as solution, oxidation, hydration and hydrolysis. Warm, wet conditions often accelerate chemical processes.</w:t>
      </w:r>
    </w:p>
    <w:p>
      <w:pPr>
        <w:pStyle w:val="MasterBullet"/>
      </w:pPr>
      <w:r>
        <w:rPr>
          <w:b/>
        </w:rPr>
        <w:t>Biological influence</w:t>
      </w:r>
      <w:r>
        <w:t xml:space="preserve">: </w:t>
      </w:r>
      <w:r>
        <w:t>Roots, burrowing organisms and organic acids can contribute to physical disruption and chemical alteration.</w:t>
      </w:r>
    </w:p>
    <w:p>
      <w:pPr>
        <w:pStyle w:val="MasterBullet"/>
      </w:pPr>
      <w:r>
        <w:rPr>
          <w:b/>
        </w:rPr>
        <w:t>Mass movement</w:t>
      </w:r>
      <w:r>
        <w:t xml:space="preserve">: </w:t>
      </w:r>
      <w:r>
        <w:t>Gravity moves weathered material downslope through rockfall, landslide, slump, debris flow or slow creep. Water often reduces friction or adds weight, while slope angle, geology and vegetation affect stability.</w:t>
      </w:r>
    </w:p>
    <w:p>
      <w:pPr>
        <w:pStyle w:val="Heading3"/>
        <w:keepNext/>
        <w:keepLines/>
      </w:pPr>
      <w:r>
        <w:t>Fluvial landscapes</w:t>
      </w:r>
    </w:p>
    <w:p>
      <w:pPr>
        <w:pStyle w:val="MasterBullet"/>
      </w:pPr>
      <w:r>
        <w:rPr>
          <w:b/>
        </w:rPr>
        <w:t>Erosion</w:t>
      </w:r>
      <w:r>
        <w:t xml:space="preserve">: </w:t>
      </w:r>
      <w:r>
        <w:t>Hydraulic action, abrasion and solution deepen or widen channels. Dominant processes vary with discharge, gradient, sediment and rock resistance.</w:t>
      </w:r>
    </w:p>
    <w:p>
      <w:pPr>
        <w:pStyle w:val="MasterBullet"/>
      </w:pPr>
      <w:r>
        <w:rPr>
          <w:b/>
        </w:rPr>
        <w:t>Transport</w:t>
      </w:r>
      <w:r>
        <w:t xml:space="preserve">: </w:t>
      </w:r>
      <w:r>
        <w:t>Rivers move dissolved load, suspended load and bed load. Competence concerns the largest particle a stream can transport; capacity concerns total sediment load.</w:t>
      </w:r>
    </w:p>
    <w:p>
      <w:pPr>
        <w:pStyle w:val="MasterBullet"/>
      </w:pPr>
      <w:r>
        <w:rPr>
          <w:b/>
        </w:rPr>
        <w:t>Upper-course forms</w:t>
      </w:r>
      <w:r>
        <w:t xml:space="preserve">: </w:t>
      </w:r>
      <w:r>
        <w:t>Steep gradients encourage vertical erosion, producing V-shaped valleys, rapids and waterfalls where geological conditions permit.</w:t>
      </w:r>
    </w:p>
    <w:p>
      <w:pPr>
        <w:pStyle w:val="MasterBullet"/>
      </w:pPr>
      <w:r>
        <w:rPr>
          <w:b/>
        </w:rPr>
        <w:t>Meanders</w:t>
      </w:r>
      <w:r>
        <w:t xml:space="preserve">: </w:t>
      </w:r>
      <w:r>
        <w:t>Helicoidal flow and differing velocity encourage outer-bank erosion and inner-bank deposition. Meanders can migrate laterally and eventually form oxbow lakes when a neck is cut through.</w:t>
      </w:r>
    </w:p>
    <w:p>
      <w:pPr>
        <w:pStyle w:val="MasterBullet"/>
      </w:pPr>
      <w:r>
        <w:rPr>
          <w:b/>
        </w:rPr>
        <w:t>Floodplains and levees</w:t>
      </w:r>
      <w:r>
        <w:t xml:space="preserve">: </w:t>
      </w:r>
      <w:r>
        <w:t>Repeated overbank deposition builds floodplains. Coarser material is often deposited near the channel margins during floods, contributing to natural levees.</w:t>
      </w:r>
    </w:p>
    <w:p>
      <w:pPr>
        <w:pStyle w:val="MasterBullet"/>
      </w:pPr>
      <w:r>
        <w:rPr>
          <w:b/>
        </w:rPr>
        <w:t>Deltas and alluvial fans</w:t>
      </w:r>
      <w:r>
        <w:t xml:space="preserve">: </w:t>
      </w:r>
      <w:r>
        <w:t>Deposition occurs where transport capacity falls. Deltas develop where river sediment supply exceeds marine removal near a coast; alluvial fans form where steep streams emerge onto gentler plains.</w:t>
      </w:r>
    </w:p>
    <w:p>
      <w:pPr>
        <w:pStyle w:val="Heading3"/>
        <w:keepNext/>
        <w:keepLines/>
      </w:pPr>
      <w:r>
        <w:t>Arid, glacial, coastal and karst systems</w:t>
      </w:r>
    </w:p>
    <w:p>
      <w:pPr>
        <w:pStyle w:val="MasterBullet"/>
      </w:pPr>
      <w:r>
        <w:rPr>
          <w:b/>
        </w:rPr>
        <w:t>Arid geomorphology</w:t>
      </w:r>
      <w:r>
        <w:t xml:space="preserve">: </w:t>
      </w:r>
      <w:r>
        <w:t>Drylands experience limited vegetation, strong physical weathering, wind action and episodic high-energy runoff. Dunes, yardangs, desert pavements, wadis and alluvial fans reflect different combinations of wind and water.</w:t>
      </w:r>
    </w:p>
    <w:p>
      <w:pPr>
        <w:pStyle w:val="MasterBullet"/>
      </w:pPr>
      <w:r>
        <w:rPr>
          <w:b/>
        </w:rPr>
        <w:t>Glacial erosion</w:t>
      </w:r>
      <w:r>
        <w:t xml:space="preserve">: </w:t>
      </w:r>
      <w:r>
        <w:t>Moving ice erodes by abrasion and plucking, creating cirques, arêtes, horns and U-shaped valleys. Erosional form depends on ice thickness, basal conditions and rock structure.</w:t>
      </w:r>
    </w:p>
    <w:p>
      <w:pPr>
        <w:pStyle w:val="MasterBullet"/>
      </w:pPr>
      <w:r>
        <w:rPr>
          <w:b/>
        </w:rPr>
        <w:t>Glacial deposition</w:t>
      </w:r>
      <w:r>
        <w:t xml:space="preserve">: </w:t>
      </w:r>
      <w:r>
        <w:t>Till is unsorted material deposited directly by ice; meltwater deposits are better sorted. Moraines, drumlins and eskers record different depositional processes.</w:t>
      </w:r>
    </w:p>
    <w:p>
      <w:pPr>
        <w:pStyle w:val="MasterBullet"/>
      </w:pPr>
      <w:r>
        <w:rPr>
          <w:b/>
        </w:rPr>
        <w:t>Coastal erosion</w:t>
      </w:r>
      <w:r>
        <w:t xml:space="preserve">: </w:t>
      </w:r>
      <w:r>
        <w:t>Wave energy, geology, sediment supply and sea-level conditions shape cliffs, platforms, caves, arches and stacks. Refraction concentrates energy on headlands and can reduce it in bays.</w:t>
      </w:r>
    </w:p>
    <w:p>
      <w:pPr>
        <w:pStyle w:val="MasterBullet"/>
      </w:pPr>
      <w:r>
        <w:rPr>
          <w:b/>
        </w:rPr>
        <w:t>Coastal deposition</w:t>
      </w:r>
      <w:r>
        <w:t xml:space="preserve">: </w:t>
      </w:r>
      <w:r>
        <w:t>Longshore transport can build beaches, spits and bars when sediment supply and wave conditions permit. Coastal forms are therefore parts of sediment cells rather than isolated features.</w:t>
      </w:r>
    </w:p>
    <w:p>
      <w:pPr>
        <w:pStyle w:val="MasterBullet"/>
      </w:pPr>
      <w:r>
        <w:rPr>
          <w:b/>
        </w:rPr>
        <w:t>Karst</w:t>
      </w:r>
      <w:r>
        <w:t xml:space="preserve">: </w:t>
      </w:r>
      <w:r>
        <w:t>Carbon dioxide dissolves in water to create weak carbonic acid, which dissolves calcium carbonate in limestone. Jointed, permeable limestone can develop sinkholes, disappearing streams, caves and depositional features such as stalactites and stalagmites.</w:t>
      </w:r>
    </w:p>
    <w:p>
      <w:pPr>
        <w:pStyle w:val="Heading3"/>
        <w:keepNext/>
        <w:keepLines/>
      </w:pPr>
      <w:r>
        <w:t>Classical geomorphic cycles and modern caution</w:t>
      </w:r>
    </w:p>
    <w:p>
      <w:r>
        <w:t>William Morris Davis proposed a cycle of youth, maturity and old age after uplift. The model was historically influential because it organized landform evolution as a sequence. Modern geomorphology, however, recognizes that uplift can continue, climate can change, process rates can vary and landscapes can be polycyclic. In an examination answer, explain the classical logic and then state why real landscapes need not pass through a single orderly sequence.</w:t>
      </w:r>
    </w:p>
    <w:p>
      <w:pPr>
        <w:pStyle w:val="Heading4"/>
        <w:keepNext/>
        <w:keepLines/>
      </w:pPr>
      <w:r>
        <w:t>Landform explanation chain</w:t>
      </w:r>
    </w:p>
    <w:tbl>
      <w:tblPr>
        <w:tblW w:type="auto" w:w="0"/>
        <w:jc w:val="center"/>
        <w:tblLayout w:type="autofit"/>
        <w:tblLook w:firstColumn="1" w:firstRow="1" w:lastColumn="0" w:lastRow="0" w:noHBand="0" w:noVBand="1" w:val="04A0"/>
      </w:tblPr>
      <w:tblGrid>
        <w:gridCol w:w="10166"/>
      </w:tblGrid>
      <w:tr>
        <w:trPr>
          <w:cantSplit/>
          <w:tblHeader w:val="true"/>
        </w:trPr>
        <w:tc>
          <w:tcPr>
            <w:tcW w:type="dxa" w:w="10166"/>
            <w:shd w:fill="F3F7F5"/>
            <w:tcMar>
              <w:top w:w="90" w:type="dxa"/>
              <w:start w:w="70" w:type="dxa"/>
              <w:bottom w:w="90" w:type="dxa"/>
              <w:end w:w="70" w:type="dxa"/>
            </w:tcMar>
            <w:vAlign w:val="center"/>
          </w:tcPr>
          <w:p>
            <w:pPr>
              <w:keepLines/>
              <w:jc w:val="center"/>
            </w:pPr>
            <w:r>
              <w:rPr>
                <w:b/>
                <w:sz w:val="19"/>
              </w:rPr>
              <w:t>Tectonic/climatic setting</w:t>
            </w:r>
          </w:p>
        </w:tc>
      </w:tr>
      <w:tr>
        <w:trPr>
          <w:cantSplit/>
        </w:trPr>
        <w:tc>
          <w:tcPr>
            <w:tcW w:type="dxa" w:w="10166"/>
            <w:vAlign w:val="center"/>
          </w:tcPr>
          <w:p>
            <w:pPr>
              <w:keepLines/>
              <w:jc w:val="center"/>
            </w:pPr>
            <w:r>
              <w:rPr>
                <w:sz w:val="22"/>
              </w:rPr>
              <w:t>↓</w:t>
            </w:r>
          </w:p>
        </w:tc>
      </w:tr>
      <w:tr>
        <w:trPr>
          <w:cantSplit/>
        </w:trPr>
        <w:tc>
          <w:tcPr>
            <w:tcW w:type="dxa" w:w="10166"/>
            <w:shd w:fill="F3F7F5"/>
            <w:tcMar>
              <w:top w:w="90" w:type="dxa"/>
              <w:start w:w="70" w:type="dxa"/>
              <w:bottom w:w="90" w:type="dxa"/>
              <w:end w:w="70" w:type="dxa"/>
            </w:tcMar>
            <w:vAlign w:val="center"/>
          </w:tcPr>
          <w:p>
            <w:pPr>
              <w:keepLines/>
              <w:jc w:val="center"/>
            </w:pPr>
            <w:r>
              <w:rPr>
                <w:b/>
                <w:sz w:val="19"/>
              </w:rPr>
              <w:t>Rock structure</w:t>
            </w:r>
          </w:p>
        </w:tc>
      </w:tr>
      <w:tr>
        <w:trPr>
          <w:cantSplit/>
        </w:trPr>
        <w:tc>
          <w:tcPr>
            <w:tcW w:type="dxa" w:w="10166"/>
            <w:vAlign w:val="center"/>
          </w:tcPr>
          <w:p>
            <w:pPr>
              <w:keepLines/>
              <w:jc w:val="center"/>
            </w:pPr>
            <w:r>
              <w:rPr>
                <w:sz w:val="22"/>
              </w:rPr>
              <w:t>↓</w:t>
            </w:r>
          </w:p>
        </w:tc>
      </w:tr>
      <w:tr>
        <w:trPr>
          <w:cantSplit/>
        </w:trPr>
        <w:tc>
          <w:tcPr>
            <w:tcW w:type="dxa" w:w="10166"/>
            <w:shd w:fill="F3F7F5"/>
            <w:tcMar>
              <w:top w:w="90" w:type="dxa"/>
              <w:start w:w="70" w:type="dxa"/>
              <w:bottom w:w="90" w:type="dxa"/>
              <w:end w:w="70" w:type="dxa"/>
            </w:tcMar>
            <w:vAlign w:val="center"/>
          </w:tcPr>
          <w:p>
            <w:pPr>
              <w:keepLines/>
              <w:jc w:val="center"/>
            </w:pPr>
            <w:r>
              <w:rPr>
                <w:b/>
                <w:sz w:val="19"/>
              </w:rPr>
              <w:t>Geomorphic process</w:t>
            </w:r>
          </w:p>
        </w:tc>
      </w:tr>
      <w:tr>
        <w:trPr>
          <w:cantSplit/>
        </w:trPr>
        <w:tc>
          <w:tcPr>
            <w:tcW w:type="dxa" w:w="10166"/>
            <w:vAlign w:val="center"/>
          </w:tcPr>
          <w:p>
            <w:pPr>
              <w:keepLines/>
              <w:jc w:val="center"/>
            </w:pPr>
            <w:r>
              <w:rPr>
                <w:sz w:val="22"/>
              </w:rPr>
              <w:t>↓</w:t>
            </w:r>
          </w:p>
        </w:tc>
      </w:tr>
      <w:tr>
        <w:trPr>
          <w:cantSplit/>
        </w:trPr>
        <w:tc>
          <w:tcPr>
            <w:tcW w:type="dxa" w:w="10166"/>
            <w:shd w:fill="F3F7F5"/>
            <w:tcMar>
              <w:top w:w="90" w:type="dxa"/>
              <w:start w:w="70" w:type="dxa"/>
              <w:bottom w:w="90" w:type="dxa"/>
              <w:end w:w="70" w:type="dxa"/>
            </w:tcMar>
            <w:vAlign w:val="center"/>
          </w:tcPr>
          <w:p>
            <w:pPr>
              <w:keepLines/>
              <w:jc w:val="center"/>
            </w:pPr>
            <w:r>
              <w:rPr>
                <w:b/>
                <w:sz w:val="19"/>
              </w:rPr>
              <w:t>Erosion/transport/deposition</w:t>
            </w:r>
          </w:p>
        </w:tc>
      </w:tr>
      <w:tr>
        <w:trPr>
          <w:cantSplit/>
        </w:trPr>
        <w:tc>
          <w:tcPr>
            <w:tcW w:type="dxa" w:w="10166"/>
            <w:vAlign w:val="center"/>
          </w:tcPr>
          <w:p>
            <w:pPr>
              <w:keepLines/>
              <w:jc w:val="center"/>
            </w:pPr>
            <w:r>
              <w:rPr>
                <w:sz w:val="22"/>
              </w:rPr>
              <w:t>↓</w:t>
            </w:r>
          </w:p>
        </w:tc>
      </w:tr>
      <w:tr>
        <w:trPr>
          <w:cantSplit/>
        </w:trPr>
        <w:tc>
          <w:tcPr>
            <w:tcW w:type="dxa" w:w="10166"/>
            <w:shd w:fill="F3F7F5"/>
            <w:tcMar>
              <w:top w:w="90" w:type="dxa"/>
              <w:start w:w="70" w:type="dxa"/>
              <w:bottom w:w="90" w:type="dxa"/>
              <w:end w:w="70" w:type="dxa"/>
            </w:tcMar>
            <w:vAlign w:val="center"/>
          </w:tcPr>
          <w:p>
            <w:pPr>
              <w:keepLines/>
              <w:jc w:val="center"/>
            </w:pPr>
            <w:r>
              <w:rPr>
                <w:b/>
                <w:sz w:val="19"/>
              </w:rPr>
              <w:t>Landform</w:t>
            </w:r>
          </w:p>
        </w:tc>
      </w:tr>
      <w:tr>
        <w:trPr>
          <w:cantSplit/>
        </w:trPr>
        <w:tc>
          <w:tcPr>
            <w:tcW w:type="dxa" w:w="10166"/>
            <w:vAlign w:val="center"/>
          </w:tcPr>
          <w:p>
            <w:pPr>
              <w:keepLines/>
              <w:jc w:val="center"/>
            </w:pPr>
            <w:r>
              <w:rPr>
                <w:sz w:val="22"/>
              </w:rPr>
              <w:t>↓</w:t>
            </w:r>
          </w:p>
        </w:tc>
      </w:tr>
      <w:tr>
        <w:trPr>
          <w:cantSplit/>
        </w:trPr>
        <w:tc>
          <w:tcPr>
            <w:tcW w:type="dxa" w:w="10166"/>
            <w:shd w:fill="F3F7F5"/>
            <w:tcMar>
              <w:top w:w="90" w:type="dxa"/>
              <w:start w:w="70" w:type="dxa"/>
              <w:bottom w:w="90" w:type="dxa"/>
              <w:end w:w="70" w:type="dxa"/>
            </w:tcMar>
            <w:vAlign w:val="center"/>
          </w:tcPr>
          <w:p>
            <w:pPr>
              <w:keepLines/>
              <w:jc w:val="center"/>
            </w:pPr>
            <w:r>
              <w:rPr>
                <w:b/>
                <w:sz w:val="19"/>
              </w:rPr>
              <w:t>Later modification</w:t>
            </w:r>
          </w:p>
        </w:tc>
      </w:tr>
    </w:tbl>
    <w:p>
      <w:pPr>
        <w:jc w:val="center"/>
      </w:pPr>
      <w:r>
        <w:rPr>
          <w:i/>
        </w:rPr>
        <w:t>Reading the flow: each step creates the conditions for the next; the arrows show sequence or influence, not inevitability unless the text explicitly says so.</w:t>
      </w:r>
    </w:p>
    <w:p>
      <w:pPr>
        <w:pStyle w:val="Heading4"/>
        <w:keepNext/>
        <w:keepLines/>
      </w:pPr>
      <w:r>
        <w:t>Endogenic and exogenic processes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shd w:fill="DDEBE4"/>
            <w:tcMar>
              <w:top w:w="80" w:type="dxa"/>
              <w:start w:w="100" w:type="dxa"/>
              <w:bottom w:w="80" w:type="dxa"/>
              <w:end w:w="100" w:type="dxa"/>
            </w:tcMar>
            <w:vAlign w:val="center"/>
          </w:tcPr>
          <w:p>
            <w:pPr>
              <w:keepLines/>
              <w:jc w:val="center"/>
            </w:pPr>
            <w:r>
              <w:rPr>
                <w:b/>
              </w:rPr>
              <w:t>Dimension</w:t>
            </w:r>
          </w:p>
        </w:tc>
        <w:tc>
          <w:tcPr>
            <w:tcW w:type="dxa" w:w="3389"/>
            <w:shd w:fill="DDEBE4"/>
            <w:tcMar>
              <w:top w:w="80" w:type="dxa"/>
              <w:start w:w="100" w:type="dxa"/>
              <w:bottom w:w="80" w:type="dxa"/>
              <w:end w:w="100" w:type="dxa"/>
            </w:tcMar>
            <w:vAlign w:val="center"/>
          </w:tcPr>
          <w:p>
            <w:pPr>
              <w:keepLines/>
              <w:jc w:val="center"/>
            </w:pPr>
            <w:r>
              <w:rPr>
                <w:b/>
              </w:rPr>
              <w:t>Endogenic</w:t>
            </w:r>
          </w:p>
        </w:tc>
        <w:tc>
          <w:tcPr>
            <w:tcW w:type="dxa" w:w="3389"/>
            <w:shd w:fill="DDEBE4"/>
            <w:tcMar>
              <w:top w:w="80" w:type="dxa"/>
              <w:start w:w="100" w:type="dxa"/>
              <w:bottom w:w="80" w:type="dxa"/>
              <w:end w:w="100" w:type="dxa"/>
            </w:tcMar>
            <w:vAlign w:val="center"/>
          </w:tcPr>
          <w:p>
            <w:pPr>
              <w:keepLines/>
              <w:jc w:val="center"/>
            </w:pPr>
            <w:r>
              <w:rPr>
                <w:b/>
              </w:rPr>
              <w:t>Exogenic</w:t>
            </w:r>
          </w:p>
        </w:tc>
      </w:tr>
      <w:tr>
        <w:trPr>
          <w:cantSplit/>
        </w:trPr>
        <w:tc>
          <w:tcPr>
            <w:tcW w:type="dxa" w:w="3389"/>
            <w:tcMar>
              <w:top w:w="80" w:type="dxa"/>
              <w:start w:w="100" w:type="dxa"/>
              <w:bottom w:w="80" w:type="dxa"/>
              <w:end w:w="100" w:type="dxa"/>
            </w:tcMar>
            <w:vAlign w:val="center"/>
          </w:tcPr>
          <w:p>
            <w:pPr>
              <w:keepLines/>
            </w:pPr>
            <w:r>
              <w:t>Energy source</w:t>
            </w:r>
          </w:p>
        </w:tc>
        <w:tc>
          <w:tcPr>
            <w:tcW w:type="dxa" w:w="3389"/>
            <w:tcMar>
              <w:top w:w="80" w:type="dxa"/>
              <w:start w:w="100" w:type="dxa"/>
              <w:bottom w:w="80" w:type="dxa"/>
              <w:end w:w="100" w:type="dxa"/>
            </w:tcMar>
            <w:vAlign w:val="center"/>
          </w:tcPr>
          <w:p>
            <w:pPr>
              <w:keepLines/>
            </w:pPr>
            <w:r>
              <w:t>Earth's internal heat and tectonic forces</w:t>
            </w:r>
          </w:p>
        </w:tc>
        <w:tc>
          <w:tcPr>
            <w:tcW w:type="dxa" w:w="3389"/>
            <w:tcMar>
              <w:top w:w="80" w:type="dxa"/>
              <w:start w:w="100" w:type="dxa"/>
              <w:bottom w:w="80" w:type="dxa"/>
              <w:end w:w="100" w:type="dxa"/>
            </w:tcMar>
            <w:vAlign w:val="center"/>
          </w:tcPr>
          <w:p>
            <w:pPr>
              <w:keepLines/>
            </w:pPr>
            <w:r>
              <w:t>Solar energy, gravity, atmosphere and water acting at/near surface</w:t>
            </w:r>
          </w:p>
        </w:tc>
      </w:tr>
      <w:tr>
        <w:trPr>
          <w:cantSplit/>
        </w:trPr>
        <w:tc>
          <w:tcPr>
            <w:tcW w:type="dxa" w:w="3389"/>
            <w:tcMar>
              <w:top w:w="80" w:type="dxa"/>
              <w:start w:w="100" w:type="dxa"/>
              <w:bottom w:w="80" w:type="dxa"/>
              <w:end w:w="100" w:type="dxa"/>
            </w:tcMar>
            <w:vAlign w:val="center"/>
          </w:tcPr>
          <w:p>
            <w:pPr>
              <w:keepLines/>
            </w:pPr>
            <w:r>
              <w:t>Typical processes</w:t>
            </w:r>
          </w:p>
        </w:tc>
        <w:tc>
          <w:tcPr>
            <w:tcW w:type="dxa" w:w="3389"/>
            <w:tcMar>
              <w:top w:w="80" w:type="dxa"/>
              <w:start w:w="100" w:type="dxa"/>
              <w:bottom w:w="80" w:type="dxa"/>
              <w:end w:w="100" w:type="dxa"/>
            </w:tcMar>
            <w:vAlign w:val="center"/>
          </w:tcPr>
          <w:p>
            <w:pPr>
              <w:keepLines/>
            </w:pPr>
            <w:r>
              <w:t>Plate movement, folding, faulting, volcanism, uplift</w:t>
            </w:r>
          </w:p>
        </w:tc>
        <w:tc>
          <w:tcPr>
            <w:tcW w:type="dxa" w:w="3389"/>
            <w:tcMar>
              <w:top w:w="80" w:type="dxa"/>
              <w:start w:w="100" w:type="dxa"/>
              <w:bottom w:w="80" w:type="dxa"/>
              <w:end w:w="100" w:type="dxa"/>
            </w:tcMar>
            <w:vAlign w:val="center"/>
          </w:tcPr>
          <w:p>
            <w:pPr>
              <w:keepLines/>
            </w:pPr>
            <w:r>
              <w:t>Weathering, mass movement, river, glacier, wind, wave and groundwater processes</w:t>
            </w:r>
          </w:p>
        </w:tc>
      </w:tr>
      <w:tr>
        <w:trPr>
          <w:cantSplit/>
        </w:trPr>
        <w:tc>
          <w:tcPr>
            <w:tcW w:type="dxa" w:w="3389"/>
            <w:tcMar>
              <w:top w:w="80" w:type="dxa"/>
              <w:start w:w="100" w:type="dxa"/>
              <w:bottom w:w="80" w:type="dxa"/>
              <w:end w:w="100" w:type="dxa"/>
            </w:tcMar>
            <w:vAlign w:val="center"/>
          </w:tcPr>
          <w:p>
            <w:pPr>
              <w:keepLines/>
            </w:pPr>
            <w:r>
              <w:t>Typical effect</w:t>
            </w:r>
          </w:p>
        </w:tc>
        <w:tc>
          <w:tcPr>
            <w:tcW w:type="dxa" w:w="3389"/>
            <w:tcMar>
              <w:top w:w="80" w:type="dxa"/>
              <w:start w:w="100" w:type="dxa"/>
              <w:bottom w:w="80" w:type="dxa"/>
              <w:end w:w="100" w:type="dxa"/>
            </w:tcMar>
            <w:vAlign w:val="center"/>
          </w:tcPr>
          <w:p>
            <w:pPr>
              <w:keepLines/>
            </w:pPr>
            <w:r>
              <w:t>Builds, uplifts or deforms relief</w:t>
            </w:r>
          </w:p>
        </w:tc>
        <w:tc>
          <w:tcPr>
            <w:tcW w:type="dxa" w:w="3389"/>
            <w:tcMar>
              <w:top w:w="80" w:type="dxa"/>
              <w:start w:w="100" w:type="dxa"/>
              <w:bottom w:w="80" w:type="dxa"/>
              <w:end w:w="100" w:type="dxa"/>
            </w:tcMar>
            <w:vAlign w:val="center"/>
          </w:tcPr>
          <w:p>
            <w:pPr>
              <w:keepLines/>
            </w:pPr>
            <w:r>
              <w:t>Wears down, transports and deposits material</w:t>
            </w:r>
          </w:p>
        </w:tc>
      </w:tr>
      <w:tr>
        <w:trPr>
          <w:cantSplit/>
        </w:trPr>
        <w:tc>
          <w:tcPr>
            <w:tcW w:type="dxa" w:w="3389"/>
            <w:tcMar>
              <w:top w:w="80" w:type="dxa"/>
              <w:start w:w="100" w:type="dxa"/>
              <w:bottom w:w="80" w:type="dxa"/>
              <w:end w:w="100" w:type="dxa"/>
            </w:tcMar>
            <w:vAlign w:val="center"/>
          </w:tcPr>
          <w:p>
            <w:pPr>
              <w:keepLines/>
            </w:pPr>
            <w:r>
              <w:t>Interaction</w:t>
            </w:r>
          </w:p>
        </w:tc>
        <w:tc>
          <w:tcPr>
            <w:tcW w:type="dxa" w:w="3389"/>
            <w:tcMar>
              <w:top w:w="80" w:type="dxa"/>
              <w:start w:w="100" w:type="dxa"/>
              <w:bottom w:w="80" w:type="dxa"/>
              <w:end w:w="100" w:type="dxa"/>
            </w:tcMar>
            <w:vAlign w:val="center"/>
          </w:tcPr>
          <w:p>
            <w:pPr>
              <w:keepLines/>
            </w:pPr>
            <w:r>
              <w:t>Creates relief and structural controls</w:t>
            </w:r>
          </w:p>
        </w:tc>
        <w:tc>
          <w:tcPr>
            <w:tcW w:type="dxa" w:w="3389"/>
            <w:tcMar>
              <w:top w:w="80" w:type="dxa"/>
              <w:start w:w="100" w:type="dxa"/>
              <w:bottom w:w="80" w:type="dxa"/>
              <w:end w:w="100" w:type="dxa"/>
            </w:tcMar>
            <w:vAlign w:val="center"/>
          </w:tcPr>
          <w:p>
            <w:pPr>
              <w:keepLines/>
            </w:pPr>
            <w:r>
              <w:t>Responds to and reshapes that relief over time</w:t>
            </w:r>
          </w:p>
        </w:tc>
      </w:tr>
    </w:tbl>
    <w:p>
      <w:pPr>
        <w:pStyle w:val="Heading3"/>
        <w:keepNext/>
        <w:keepLines/>
      </w:pPr>
      <w:r>
        <w:t>How to Prepare This Topic</w:t>
      </w:r>
    </w:p>
    <w:p>
      <w:pPr>
        <w:pStyle w:val="MasterBullet"/>
      </w:pPr>
      <w:r/>
      <w:r>
        <w:t>Practise five diagrams: plate boundary types, a volcano, earthquake/fault, river meander sequence, and karst system.</w:t>
      </w:r>
    </w:p>
    <w:p>
      <w:pPr>
        <w:pStyle w:val="MasterBullet"/>
      </w:pPr>
      <w:r/>
      <w:r>
        <w:t>Make a table of erosional vs depositional landforms for rivers, glaciers, wind and coasts.</w:t>
      </w:r>
    </w:p>
    <w:p>
      <w:pPr>
        <w:pStyle w:val="MasterBullet"/>
      </w:pPr>
      <w:r/>
      <w:r>
        <w:t>Treat geosyncline as historical theory and plate tectonics as the modern framework.</w:t>
      </w:r>
    </w:p>
    <w:p>
      <w:pPr>
        <w:pStyle w:val="MasterBullet"/>
      </w:pPr>
      <w:r/>
      <w:r>
        <w:t>Use a process chain in every answer: driving force → process → landform → hazard/resource significance.</w:t>
      </w:r>
    </w:p>
    <w:p>
      <w:pPr>
        <w:pStyle w:val="Heading3"/>
        <w:keepNext/>
        <w:keepLines/>
      </w:pPr>
      <w:r>
        <w:t>Common Confusion / Mistake</w:t>
      </w:r>
    </w:p>
    <w:tbl>
      <w:tblPr>
        <w:tblW w:type="auto" w:w="0"/>
        <w:jc w:val="center"/>
        <w:tblLayout w:type="autofit"/>
        <w:tblLook w:firstColumn="1" w:firstRow="1" w:lastColumn="0" w:lastRow="0" w:noHBand="0" w:noVBand="1" w:val="04A0"/>
      </w:tblPr>
      <w:tblGrid>
        <w:gridCol w:w="10166"/>
      </w:tblGrid>
      <w:tr>
        <w:trPr>
          <w:cantSplit/>
        </w:trPr>
        <w:tc>
          <w:tcPr>
            <w:tcW w:type="dxa" w:w="10166"/>
            <w:shd w:fill="FBEFED"/>
            <w:tcMar>
              <w:top w:w="100" w:type="dxa"/>
              <w:start w:w="120" w:type="dxa"/>
              <w:bottom w:w="100" w:type="dxa"/>
              <w:end w:w="120" w:type="dxa"/>
            </w:tcMar>
            <w:vAlign w:val="center"/>
          </w:tcPr>
          <w:p>
            <w:pPr>
              <w:keepLines/>
            </w:pPr>
            <w:r>
              <w:rPr>
                <w:b/>
                <w:sz w:val="21"/>
              </w:rPr>
              <w:t>Avoid this error</w:t>
            </w:r>
            <w:r>
              <w:br/>
              <w:t>Do not memorize landform names without explaining how they form. In Geography, a labelled process diagram often earns more clarity than a long descriptive paragraph.</w:t>
            </w:r>
          </w:p>
        </w:tc>
      </w:tr>
    </w:tbl>
    <w:p>
      <w:pPr>
        <w:pStyle w:val="Heading3"/>
        <w:keepNext/>
        <w:keepLines/>
      </w:pPr>
      <w:r>
        <w:t>How to Build an Examination Answer</w:t>
      </w:r>
    </w:p>
    <w:p>
      <w:r>
        <w:t>Open with geomorphology and controls, explain internal Earth and tectonic theories, then organize surface landforms by agent—river, wind/arid, glacier, coast, karst—and finish with the interaction of tectonics and denudation.</w:t>
      </w:r>
    </w:p>
    <w:p>
      <w:pPr>
        <w:pStyle w:val="Heading3"/>
        <w:keepNext/>
        <w:keepLines/>
      </w:pPr>
      <w:r>
        <w:t>Evidence and Source Notes</w:t>
      </w:r>
    </w:p>
    <w:p>
      <w:pPr>
        <w:pStyle w:val="SourceNote"/>
      </w:pPr>
      <w:r>
        <w:t>• Federal Public Service Commission, Revised Scheme and Syllabus for CSS Competitive Examination (CE-2016 and onwards).</w:t>
      </w:r>
    </w:p>
    <w:p>
      <w:pPr>
        <w:pStyle w:val="SourceNote"/>
      </w:pPr>
      <w:r>
        <w:t>• Kious &amp; Tilling, This Dynamic Earth: The Story of Plate Tectonics, U.S. Geological Survey, 1996, DOI: 10.3133/7000097.</w:t>
      </w:r>
    </w:p>
    <w:p>
      <w:pPr>
        <w:pStyle w:val="Heading3"/>
        <w:keepNext/>
        <w:keepLines/>
      </w:pPr>
      <w:r>
        <w:t>Key Takeaways</w:t>
      </w:r>
    </w:p>
    <w:p>
      <w:pPr>
        <w:pStyle w:val="KeyTakeaway"/>
      </w:pPr>
      <w:r>
        <w:t>• Endogenic forces build or deform relief; exogenic processes weather, erode, move and deposit material.</w:t>
      </w:r>
    </w:p>
    <w:p>
      <w:pPr>
        <w:pStyle w:val="KeyTakeaway"/>
      </w:pPr>
      <w:r>
        <w:t>• Plate tectonics connects continental drift, sea-floor spreading, mountain belts, earthquakes and volcanism.</w:t>
      </w:r>
    </w:p>
    <w:p>
      <w:pPr>
        <w:pStyle w:val="KeyTakeaway"/>
      </w:pPr>
      <w:r>
        <w:t>• Landforms reflect both process and geological/climatic setting.</w:t>
      </w:r>
    </w:p>
    <w:p>
      <w:pPr>
        <w:pStyle w:val="KeyTakeaway"/>
      </w:pPr>
      <w:r>
        <w:t>• Groundwater is stored and transmitted through permeable geological material, especially aquifers.</w:t>
      </w:r>
    </w:p>
    <w:p>
      <w:pPr>
        <w:pStyle w:val="KeyTakeaway"/>
      </w:pPr>
      <w:r>
        <w:t>• Connect definitions with mechanisms, examples and limitations; do not present the topic as a list of isolated terms.</w:t>
      </w:r>
    </w:p>
    <w:p>
      <w:pPr>
        <w:pStyle w:val="Heading3"/>
        <w:keepNext/>
        <w:keepLines/>
      </w:pPr>
      <w:r>
        <w:t>30-Second Self-Check</w:t>
      </w:r>
    </w:p>
    <w:p>
      <w:pPr>
        <w:pStyle w:val="MasterBullet"/>
      </w:pPr>
      <w:r>
        <w:t>□ Can I explain landform development and geomorphology in my own words without notes?</w:t>
      </w:r>
    </w:p>
    <w:p>
      <w:pPr>
        <w:pStyle w:val="MasterBullet"/>
      </w:pPr>
      <w:r>
        <w:t>□ Can I make at least one correct comparison, diagram, framework or example from this topic?</w:t>
      </w:r>
    </w:p>
    <w:p>
      <w:pPr>
        <w:pStyle w:val="MasterBullet"/>
      </w:pPr>
      <w:r>
        <w:t>□ Can I turn this topic into a clear introduction + 4–6 headings + conclusion in under five minutes?</w:t>
      </w:r>
    </w:p>
    <w:p/>
    <w:p>
      <w:pPr>
        <w:pStyle w:val="Heading2"/>
        <w:keepNext/>
        <w:keepLines/>
      </w:pPr>
      <w:bookmarkStart w:id="1020" w:name="toc_1020"/>
      <w:r>
        <w:t>2. Atmosphere, Weather and Climate</w:t>
      </w:r>
      <w:bookmarkEnd w:id="1020"/>
    </w:p>
    <w:p>
      <w:pPr>
        <w:pStyle w:val="Heading3"/>
        <w:keepNext/>
        <w:keepLines/>
      </w:pPr>
      <w:r>
        <w:t>Introduction</w:t>
      </w:r>
    </w:p>
    <w:p>
      <w:r>
        <w:t>Weather is the short-term state of the atmosphere; climate is the long-term pattern and variability of weather conditions. This unit explains why temperature, pressure, winds and rainfall differ across the world.</w:t>
      </w:r>
    </w:p>
    <w:p>
      <w:r>
        <w:t>Think of the atmosphere as an energy-and-water system. Solar energy is received unevenly, air moves to redistribute heat, water circulates, and local factors modify the result.</w:t>
      </w:r>
    </w:p>
    <w:p>
      <w:pPr>
        <w:pStyle w:val="Heading3"/>
        <w:keepNext/>
        <w:keepLines/>
      </w:pPr>
      <w:r>
        <w:t>Source-Aligned Core Concepts</w:t>
      </w:r>
    </w:p>
    <w:p>
      <w:pPr>
        <w:pStyle w:val="MasterBullet"/>
      </w:pPr>
      <w:r>
        <w:rPr>
          <w:b/>
        </w:rPr>
        <w:t>Elements and factors of climate</w:t>
      </w:r>
      <w:r>
        <w:t xml:space="preserve">: </w:t>
      </w:r>
      <w:r>
        <w:t>Elements include temperature, pressure, wind, humidity, cloud and precipitation. Major controls include latitude, altitude, distance from sea, ocean currents, relief, prevailing winds and land cover.</w:t>
      </w:r>
    </w:p>
    <w:p>
      <w:pPr>
        <w:pStyle w:val="MasterBullet"/>
      </w:pPr>
      <w:r>
        <w:rPr>
          <w:b/>
        </w:rPr>
        <w:t>Structure and composition of atmosphere</w:t>
      </w:r>
      <w:r>
        <w:t xml:space="preserve">: </w:t>
      </w:r>
      <w:r>
        <w:t>The atmosphere is mainly nitrogen and oxygen with smaller amounts of other gases and variable water vapour. Temperature changes with height define layers such as the troposphere and stratosphere; most everyday weather occurs in the troposphere.</w:t>
      </w:r>
    </w:p>
    <w:p>
      <w:pPr>
        <w:pStyle w:val="MasterBullet"/>
      </w:pPr>
      <w:r>
        <w:rPr>
          <w:b/>
        </w:rPr>
        <w:t>Insolation and temperature</w:t>
      </w:r>
      <w:r>
        <w:t xml:space="preserve">: </w:t>
      </w:r>
      <w:r>
        <w:t>Insolation is incoming solar radiation. Its amount varies with sun angle, day length, cloud and surface characteristics. Temperature also depends on heat transfer, altitude, continentality and ocean influence.</w:t>
      </w:r>
    </w:p>
    <w:p>
      <w:pPr>
        <w:pStyle w:val="MasterBullet"/>
      </w:pPr>
      <w:r>
        <w:rPr>
          <w:b/>
        </w:rPr>
        <w:t>Pressure belts</w:t>
      </w:r>
      <w:r>
        <w:t xml:space="preserve">: </w:t>
      </w:r>
      <w:r>
        <w:t>Unequal heating and Earth’s rotation contribute to broad pressure zones such as equatorial low pressure, subtropical highs, subpolar lows and polar highs. These belts shift seasonally.</w:t>
      </w:r>
    </w:p>
    <w:p>
      <w:pPr>
        <w:pStyle w:val="MasterBullet"/>
      </w:pPr>
      <w:r>
        <w:rPr>
          <w:b/>
        </w:rPr>
        <w:t>Heat budget</w:t>
      </w:r>
      <w:r>
        <w:t xml:space="preserve">: </w:t>
      </w:r>
      <w:r>
        <w:t>Earth’s heat budget describes the balance among incoming solar energy, reflection and outgoing terrestrial radiation. Regional imbalance drives atmospheric and oceanic circulation.</w:t>
      </w:r>
    </w:p>
    <w:p>
      <w:pPr>
        <w:pStyle w:val="MasterBullet"/>
      </w:pPr>
      <w:r>
        <w:rPr>
          <w:b/>
        </w:rPr>
        <w:t>Planetary, monsoon and local winds</w:t>
      </w:r>
      <w:r>
        <w:t xml:space="preserve">: </w:t>
      </w:r>
      <w:r>
        <w:t>Global winds include trade winds, westerlies and polar easterlies. Monsoons involve seasonal reversal or major seasonal change in wind linked with land-sea heating and atmospheric circulation. Local winds develop from smaller-scale temperature and pressure differences.</w:t>
      </w:r>
    </w:p>
    <w:p>
      <w:pPr>
        <w:pStyle w:val="MasterBullet"/>
      </w:pPr>
      <w:r>
        <w:rPr>
          <w:b/>
        </w:rPr>
        <w:t>Air masses and fronts</w:t>
      </w:r>
      <w:r>
        <w:t xml:space="preserve">: </w:t>
      </w:r>
      <w:r>
        <w:t>An air mass is a large body of air with broadly similar temperature and moisture characteristics. Fronts are boundaries between contrasting air masses and can produce clouds, rain and storms.</w:t>
      </w:r>
    </w:p>
    <w:p>
      <w:pPr>
        <w:pStyle w:val="MasterBullet"/>
      </w:pPr>
      <w:r>
        <w:rPr>
          <w:b/>
        </w:rPr>
        <w:t>Hydrological cycle</w:t>
      </w:r>
      <w:r>
        <w:t xml:space="preserve">: </w:t>
      </w:r>
      <w:r>
        <w:t>Water moves through evaporation, transpiration, condensation, precipitation, infiltration, groundwater flow and runoff. It links atmosphere, land, oceans and living systems.</w:t>
      </w:r>
    </w:p>
    <w:p>
      <w:pPr>
        <w:pStyle w:val="MasterBullet"/>
      </w:pPr>
      <w:r>
        <w:rPr>
          <w:b/>
        </w:rPr>
        <w:t>Condensation and precipitation</w:t>
      </w:r>
      <w:r>
        <w:t xml:space="preserve">: </w:t>
      </w:r>
      <w:r>
        <w:t>Cooling air to saturation can produce dew, fog or clouds. Precipitation forms through processes that allow droplets or ice particles to grow enough to fall. Major rainfall mechanisms include convectional, orographic and frontal/cyclonic uplift.</w:t>
      </w:r>
    </w:p>
    <w:p>
      <w:pPr>
        <w:pStyle w:val="MasterBullet"/>
      </w:pPr>
      <w:r>
        <w:rPr>
          <w:b/>
        </w:rPr>
        <w:t>Global distribution of precipitation</w:t>
      </w:r>
      <w:r>
        <w:t xml:space="preserve">: </w:t>
      </w:r>
      <w:r>
        <w:t>Rainfall is influenced by circulation belts, monsoons, oceans, relief, latitude and storm tracks. Windward mountain slopes are often wetter than leeward rain-shadow areas.</w:t>
      </w:r>
    </w:p>
    <w:p>
      <w:pPr>
        <w:pStyle w:val="Heading3"/>
        <w:keepNext/>
        <w:keepLines/>
      </w:pPr>
      <w:r>
        <w:t>Expanded Master Explanation</w:t>
      </w:r>
    </w:p>
    <w:p>
      <w:r>
        <w:rPr>
          <w:i/>
        </w:rPr>
        <w:t>The following sections develop the compressed source notes into the academic depth needed for first-time understanding and analytical answer writing.</w:t>
      </w:r>
    </w:p>
    <w:p>
      <w:pPr>
        <w:pStyle w:val="Heading3"/>
        <w:keepNext/>
        <w:keepLines/>
      </w:pPr>
      <w:r>
        <w:t>Atmospheric structure and composition</w:t>
      </w:r>
    </w:p>
    <w:p>
      <w:pPr>
        <w:pStyle w:val="MasterBullet"/>
      </w:pPr>
      <w:r>
        <w:rPr>
          <w:b/>
        </w:rPr>
        <w:t>Composition</w:t>
      </w:r>
      <w:r>
        <w:t xml:space="preserve">: </w:t>
      </w:r>
      <w:r>
        <w:t>Dry air is dominated by nitrogen and oxygen, with smaller proportions of argon, carbon dioxide and other gases. Water vapour is highly variable and is essential to clouds, precipitation and the greenhouse effect.</w:t>
      </w:r>
    </w:p>
    <w:p>
      <w:pPr>
        <w:pStyle w:val="MasterBullet"/>
      </w:pPr>
      <w:r>
        <w:rPr>
          <w:b/>
        </w:rPr>
        <w:t>Troposphere</w:t>
      </w:r>
      <w:r>
        <w:t xml:space="preserve">: </w:t>
      </w:r>
      <w:r>
        <w:t>Most weather occurs in the troposphere, where temperature generally decreases with height because the atmosphere is heated mainly from Earth's surface and because rising air expands and cools.</w:t>
      </w:r>
    </w:p>
    <w:p>
      <w:pPr>
        <w:pStyle w:val="MasterBullet"/>
      </w:pPr>
      <w:r>
        <w:rPr>
          <w:b/>
        </w:rPr>
        <w:t>Stratosphere</w:t>
      </w:r>
      <w:r>
        <w:t xml:space="preserve">: </w:t>
      </w:r>
      <w:r>
        <w:t>Temperature increases with height in much of the stratosphere because ozone absorbs ultraviolet radiation. The stable structure limits vertical mixing compared with the troposphere.</w:t>
      </w:r>
    </w:p>
    <w:p>
      <w:pPr>
        <w:pStyle w:val="MasterBullet"/>
      </w:pPr>
      <w:r>
        <w:rPr>
          <w:b/>
        </w:rPr>
        <w:t>Higher layers</w:t>
      </w:r>
      <w:r>
        <w:t xml:space="preserve">: </w:t>
      </w:r>
      <w:r>
        <w:t>The mesosphere and thermosphere have different thermal patterns and contain very thin air. For ordinary climate analysis, the troposphere and lower stratosphere are most important.</w:t>
      </w:r>
    </w:p>
    <w:p>
      <w:pPr>
        <w:pStyle w:val="Heading3"/>
        <w:keepNext/>
        <w:keepLines/>
      </w:pPr>
      <w:r>
        <w:t>Insolation, albedo and the heat budget</w:t>
      </w:r>
    </w:p>
    <w:p>
      <w:pPr>
        <w:pStyle w:val="MasterBullet"/>
      </w:pPr>
      <w:r>
        <w:rPr>
          <w:b/>
        </w:rPr>
        <w:t>Solar angle</w:t>
      </w:r>
      <w:r>
        <w:t xml:space="preserve">: </w:t>
      </w:r>
      <w:r>
        <w:t>Low-latitude surfaces receive more concentrated solar energy because rays strike more directly. Seasonal changes in sun angle and day length arise from Earth's axial tilt and revolution.</w:t>
      </w:r>
    </w:p>
    <w:p>
      <w:pPr>
        <w:pStyle w:val="MasterBullet"/>
      </w:pPr>
      <w:r>
        <w:rPr>
          <w:b/>
        </w:rPr>
        <w:t>Albedo</w:t>
      </w:r>
      <w:r>
        <w:t xml:space="preserve">: </w:t>
      </w:r>
      <w:r>
        <w:t>Bright surfaces reflect a larger proportion of incoming shortwave radiation, while darker surfaces absorb more. Snow and ice therefore have important feedback effects in the climate system.</w:t>
      </w:r>
    </w:p>
    <w:p>
      <w:pPr>
        <w:pStyle w:val="MasterBullet"/>
      </w:pPr>
      <w:r>
        <w:rPr>
          <w:b/>
        </w:rPr>
        <w:t>Greenhouse effect</w:t>
      </w:r>
      <w:r>
        <w:t xml:space="preserve">: </w:t>
      </w:r>
      <w:r>
        <w:t>Earth's surface absorbs solar energy and emits longwave radiation. Greenhouse gases absorb and re-emit some outgoing infrared radiation, keeping the lower atmosphere warmer than it would otherwise be. Human-caused increases in greenhouse gases strengthen this natural effect.</w:t>
      </w:r>
    </w:p>
    <w:p>
      <w:pPr>
        <w:pStyle w:val="MasterBullet"/>
      </w:pPr>
      <w:r>
        <w:rPr>
          <w:b/>
        </w:rPr>
        <w:t>Regional imbalance</w:t>
      </w:r>
      <w:r>
        <w:t xml:space="preserve">: </w:t>
      </w:r>
      <w:r>
        <w:t>Tropical regions receive a net surplus of energy while high latitudes lose more than they gain. Atmospheric and oceanic circulation redistribute heat and reduce the contrast.</w:t>
      </w:r>
    </w:p>
    <w:p>
      <w:pPr>
        <w:pStyle w:val="Heading3"/>
        <w:keepNext/>
        <w:keepLines/>
      </w:pPr>
      <w:r>
        <w:t>Pressure, wind and global circulation</w:t>
      </w:r>
    </w:p>
    <w:p>
      <w:pPr>
        <w:pStyle w:val="MasterBullet"/>
      </w:pPr>
      <w:r>
        <w:rPr>
          <w:b/>
        </w:rPr>
        <w:t>Pressure-gradient force</w:t>
      </w:r>
      <w:r>
        <w:t xml:space="preserve">: </w:t>
      </w:r>
      <w:r>
        <w:t>Air accelerates from relatively high toward relatively low pressure. The stronger the pressure gradient, the stronger the tendency for wind to accelerate.</w:t>
      </w:r>
    </w:p>
    <w:p>
      <w:pPr>
        <w:pStyle w:val="MasterBullet"/>
      </w:pPr>
      <w:r>
        <w:rPr>
          <w:b/>
        </w:rPr>
        <w:t>Coriolis effect</w:t>
      </w:r>
      <w:r>
        <w:t xml:space="preserve">: </w:t>
      </w:r>
      <w:r>
        <w:t>Earth's rotation deflects moving air to the right in the Northern Hemisphere and left in the Southern Hemisphere. The Coriolis effect changes direction, not the existence of the original pressure force.</w:t>
      </w:r>
    </w:p>
    <w:p>
      <w:pPr>
        <w:pStyle w:val="MasterBullet"/>
      </w:pPr>
      <w:r>
        <w:rPr>
          <w:b/>
        </w:rPr>
        <w:t>Friction</w:t>
      </w:r>
      <w:r>
        <w:t xml:space="preserve">: </w:t>
      </w:r>
      <w:r>
        <w:t>Near the surface, friction slows wind and weakens Coriolis deflection, allowing air to cross isobars more directly toward low pressure.</w:t>
      </w:r>
    </w:p>
    <w:p>
      <w:pPr>
        <w:pStyle w:val="MasterBullet"/>
      </w:pPr>
      <w:r>
        <w:rPr>
          <w:b/>
        </w:rPr>
        <w:t>Global cells</w:t>
      </w:r>
      <w:r>
        <w:t xml:space="preserve">: </w:t>
      </w:r>
      <w:r>
        <w:t>The Hadley, Ferrel and polar circulation cells are idealized components of the general circulation. They help explain trade winds, westerlies, polar easterlies and major pressure belts, but real circulation shifts seasonally and is modified by continents and topography.</w:t>
      </w:r>
    </w:p>
    <w:p>
      <w:pPr>
        <w:pStyle w:val="MasterBullet"/>
      </w:pPr>
      <w:r>
        <w:rPr>
          <w:b/>
        </w:rPr>
        <w:t>Jet streams</w:t>
      </w:r>
      <w:r>
        <w:t xml:space="preserve">: </w:t>
      </w:r>
      <w:r>
        <w:t>Fast upper-level winds near strong horizontal temperature gradients help steer weather systems and influence storm tracks.</w:t>
      </w:r>
    </w:p>
    <w:p>
      <w:pPr>
        <w:pStyle w:val="Heading3"/>
        <w:keepNext/>
        <w:keepLines/>
      </w:pPr>
      <w:r>
        <w:t>Air masses, fronts and mid-latitude weather</w:t>
      </w:r>
    </w:p>
    <w:p>
      <w:pPr>
        <w:pStyle w:val="MasterBullet"/>
      </w:pPr>
      <w:r>
        <w:rPr>
          <w:b/>
        </w:rPr>
        <w:t>Air mass</w:t>
      </w:r>
      <w:r>
        <w:t xml:space="preserve">: </w:t>
      </w:r>
      <w:r>
        <w:t>An air mass forms over a source region and acquires broad temperature and moisture characteristics. Maritime sources tend to be moister than continental sources; tropical sources are warmer than polar sources.</w:t>
      </w:r>
    </w:p>
    <w:p>
      <w:pPr>
        <w:pStyle w:val="MasterBullet"/>
      </w:pPr>
      <w:r>
        <w:rPr>
          <w:b/>
        </w:rPr>
        <w:t>Front</w:t>
      </w:r>
      <w:r>
        <w:t xml:space="preserve">: </w:t>
      </w:r>
      <w:r>
        <w:t>A front is a transition zone between contrasting air masses. Warm, cold, stationary and occluded fronts produce different patterns of uplift, cloud and precipitation.</w:t>
      </w:r>
    </w:p>
    <w:p>
      <w:pPr>
        <w:pStyle w:val="MasterBullet"/>
      </w:pPr>
      <w:r>
        <w:rPr>
          <w:b/>
        </w:rPr>
        <w:t>Cyclones</w:t>
      </w:r>
      <w:r>
        <w:t xml:space="preserve">: </w:t>
      </w:r>
      <w:r>
        <w:t>Mid-latitude cyclones develop around low-pressure systems and fronts, drawing energy from strong horizontal temperature contrasts. Their passage often produces systematic changes in wind, pressure, cloud and precipitation.</w:t>
      </w:r>
    </w:p>
    <w:p>
      <w:pPr>
        <w:pStyle w:val="MasterBullet"/>
      </w:pPr>
      <w:r>
        <w:rPr>
          <w:b/>
        </w:rPr>
        <w:t>Anticyclones</w:t>
      </w:r>
      <w:r>
        <w:t xml:space="preserve">: </w:t>
      </w:r>
      <w:r>
        <w:t>High-pressure systems are associated with subsiding air, which suppresses cloud formation in many conditions. Persistent highs can therefore contribute to dry spells or heat events.</w:t>
      </w:r>
    </w:p>
    <w:p>
      <w:pPr>
        <w:pStyle w:val="Heading3"/>
        <w:keepNext/>
        <w:keepLines/>
      </w:pPr>
      <w:r>
        <w:t>Moisture, condensation and precipitation</w:t>
      </w:r>
    </w:p>
    <w:p>
      <w:pPr>
        <w:pStyle w:val="MasterBullet"/>
      </w:pPr>
      <w:r>
        <w:rPr>
          <w:b/>
        </w:rPr>
        <w:t>Humidity</w:t>
      </w:r>
      <w:r>
        <w:t xml:space="preserve">: </w:t>
      </w:r>
      <w:r>
        <w:t>Absolute measures describe water vapour content, while relative humidity compares actual vapour with the maximum possible at the same temperature. Relative humidity can change because temperature changes even when water vapour content stays constant.</w:t>
      </w:r>
    </w:p>
    <w:p>
      <w:pPr>
        <w:pStyle w:val="MasterBullet"/>
      </w:pPr>
      <w:r>
        <w:rPr>
          <w:b/>
        </w:rPr>
        <w:t>Adiabatic cooling</w:t>
      </w:r>
      <w:r>
        <w:t xml:space="preserve">: </w:t>
      </w:r>
      <w:r>
        <w:t>Rising air expands in lower pressure and cools without necessarily exchanging heat with its surroundings. Cooling toward saturation promotes condensation if condensation nuclei and sufficient moisture are present.</w:t>
      </w:r>
    </w:p>
    <w:p>
      <w:pPr>
        <w:pStyle w:val="MasterBullet"/>
      </w:pPr>
      <w:r>
        <w:rPr>
          <w:b/>
        </w:rPr>
        <w:t>Convectional rain</w:t>
      </w:r>
      <w:r>
        <w:t xml:space="preserve">: </w:t>
      </w:r>
      <w:r>
        <w:t>Strong surface heating can make air buoyant. Rising moist air cools, condenses and may produce showers or thunderstorms.</w:t>
      </w:r>
    </w:p>
    <w:p>
      <w:pPr>
        <w:pStyle w:val="MasterBullet"/>
      </w:pPr>
      <w:r>
        <w:rPr>
          <w:b/>
        </w:rPr>
        <w:t>Orographic rain</w:t>
      </w:r>
      <w:r>
        <w:t xml:space="preserve">: </w:t>
      </w:r>
      <w:r>
        <w:t>Moist air forced over high ground cools and can produce windward precipitation. Descending air on the leeward side warms and dries, creating a rain-shadow tendency.</w:t>
      </w:r>
    </w:p>
    <w:p>
      <w:pPr>
        <w:pStyle w:val="MasterBullet"/>
      </w:pPr>
      <w:r>
        <w:rPr>
          <w:b/>
        </w:rPr>
        <w:t>Frontal/cyclonic rain</w:t>
      </w:r>
      <w:r>
        <w:t xml:space="preserve">: </w:t>
      </w:r>
      <w:r>
        <w:t>Convergence and frontal uplift force air upward over broad areas, often producing widespread precipitation.</w:t>
      </w:r>
    </w:p>
    <w:p>
      <w:pPr>
        <w:pStyle w:val="Heading3"/>
        <w:keepNext/>
        <w:keepLines/>
      </w:pPr>
      <w:r>
        <w:t>Monsoons and local winds</w:t>
      </w:r>
    </w:p>
    <w:p>
      <w:pPr>
        <w:pStyle w:val="MasterBullet"/>
      </w:pPr>
      <w:r>
        <w:rPr>
          <w:b/>
        </w:rPr>
        <w:t>Monsoon concept</w:t>
      </w:r>
      <w:r>
        <w:t xml:space="preserve">: </w:t>
      </w:r>
      <w:r>
        <w:t>A monsoon is a seasonal circulation system with major wind reversal or directional change tied to seasonal heating, pressure patterns and the migration of rain-bearing circulation. The South Asian monsoon is not explained by land-sea contrast alone; upper-air circulation, the Tibetan Plateau, ocean conditions and intraseasonal variability also matter.</w:t>
      </w:r>
    </w:p>
    <w:p>
      <w:pPr>
        <w:pStyle w:val="MasterBullet"/>
      </w:pPr>
      <w:r>
        <w:rPr>
          <w:b/>
        </w:rPr>
        <w:t>Sea and land breezes</w:t>
      </w:r>
      <w:r>
        <w:t xml:space="preserve">: </w:t>
      </w:r>
      <w:r>
        <w:t>Coasts can develop daily wind reversals because land heats and cools faster than water. Sea breezes usually develop during daytime heating; land breezes are more likely at night.</w:t>
      </w:r>
    </w:p>
    <w:p>
      <w:pPr>
        <w:pStyle w:val="MasterBullet"/>
      </w:pPr>
      <w:r>
        <w:rPr>
          <w:b/>
        </w:rPr>
        <w:t>Mountain and valley winds</w:t>
      </w:r>
      <w:r>
        <w:t xml:space="preserve">: </w:t>
      </w:r>
      <w:r>
        <w:t>Slope heating by day can drive upslope or valley winds, while nighttime radiative cooling encourages downslope drainage of denser air.</w:t>
      </w:r>
    </w:p>
    <w:p>
      <w:pPr>
        <w:pStyle w:val="Heading3"/>
        <w:keepNext/>
        <w:keepLines/>
      </w:pPr>
      <w:r>
        <w:t>Weather versus climate and why the distinction matters</w:t>
      </w:r>
    </w:p>
    <w:p>
      <w:r>
        <w:t>Weather refers to short-term atmospheric conditions; climate describes long-term statistical patterns including averages, variability and extremes. A single cold day cannot disprove a warming climate, just as one heatwave cannot by itself establish a long-term trend. Climate analysis depends on records across many years and on spatially broad evidence.</w:t>
      </w:r>
    </w:p>
    <w:p>
      <w:pPr>
        <w:pStyle w:val="Heading4"/>
        <w:keepNext/>
        <w:keepLines/>
      </w:pPr>
      <w:r>
        <w:t>Basic atmospheric circulation logic</w:t>
      </w:r>
    </w:p>
    <w:tbl>
      <w:tblPr>
        <w:tblW w:type="auto" w:w="0"/>
        <w:jc w:val="center"/>
        <w:tblLayout w:type="autofit"/>
        <w:tblLook w:firstColumn="1" w:firstRow="1" w:lastColumn="0" w:lastRow="0" w:noHBand="0" w:noVBand="1" w:val="04A0"/>
      </w:tblPr>
      <w:tblGrid>
        <w:gridCol w:w="10166"/>
      </w:tblGrid>
      <w:tr>
        <w:trPr>
          <w:cantSplit/>
          <w:tblHeader w:val="true"/>
        </w:trPr>
        <w:tc>
          <w:tcPr>
            <w:tcW w:type="dxa" w:w="10166"/>
            <w:shd w:fill="F3F7F5"/>
            <w:tcMar>
              <w:top w:w="90" w:type="dxa"/>
              <w:start w:w="70" w:type="dxa"/>
              <w:bottom w:w="90" w:type="dxa"/>
              <w:end w:w="70" w:type="dxa"/>
            </w:tcMar>
            <w:vAlign w:val="center"/>
          </w:tcPr>
          <w:p>
            <w:pPr>
              <w:keepLines/>
              <w:jc w:val="center"/>
            </w:pPr>
            <w:r>
              <w:rPr>
                <w:b/>
                <w:sz w:val="19"/>
              </w:rPr>
              <w:t>Unequal solar heating</w:t>
            </w:r>
          </w:p>
        </w:tc>
      </w:tr>
      <w:tr>
        <w:trPr>
          <w:cantSplit/>
        </w:trPr>
        <w:tc>
          <w:tcPr>
            <w:tcW w:type="dxa" w:w="10166"/>
            <w:vAlign w:val="center"/>
          </w:tcPr>
          <w:p>
            <w:pPr>
              <w:keepLines/>
              <w:jc w:val="center"/>
            </w:pPr>
            <w:r>
              <w:rPr>
                <w:sz w:val="22"/>
              </w:rPr>
              <w:t>↓</w:t>
            </w:r>
          </w:p>
        </w:tc>
      </w:tr>
      <w:tr>
        <w:trPr>
          <w:cantSplit/>
        </w:trPr>
        <w:tc>
          <w:tcPr>
            <w:tcW w:type="dxa" w:w="10166"/>
            <w:shd w:fill="F3F7F5"/>
            <w:tcMar>
              <w:top w:w="90" w:type="dxa"/>
              <w:start w:w="70" w:type="dxa"/>
              <w:bottom w:w="90" w:type="dxa"/>
              <w:end w:w="70" w:type="dxa"/>
            </w:tcMar>
            <w:vAlign w:val="center"/>
          </w:tcPr>
          <w:p>
            <w:pPr>
              <w:keepLines/>
              <w:jc w:val="center"/>
            </w:pPr>
            <w:r>
              <w:rPr>
                <w:b/>
                <w:sz w:val="19"/>
              </w:rPr>
              <w:t>Pressure differences</w:t>
            </w:r>
          </w:p>
        </w:tc>
      </w:tr>
      <w:tr>
        <w:trPr>
          <w:cantSplit/>
        </w:trPr>
        <w:tc>
          <w:tcPr>
            <w:tcW w:type="dxa" w:w="10166"/>
            <w:vAlign w:val="center"/>
          </w:tcPr>
          <w:p>
            <w:pPr>
              <w:keepLines/>
              <w:jc w:val="center"/>
            </w:pPr>
            <w:r>
              <w:rPr>
                <w:sz w:val="22"/>
              </w:rPr>
              <w:t>↓</w:t>
            </w:r>
          </w:p>
        </w:tc>
      </w:tr>
      <w:tr>
        <w:trPr>
          <w:cantSplit/>
        </w:trPr>
        <w:tc>
          <w:tcPr>
            <w:tcW w:type="dxa" w:w="10166"/>
            <w:shd w:fill="F3F7F5"/>
            <w:tcMar>
              <w:top w:w="90" w:type="dxa"/>
              <w:start w:w="70" w:type="dxa"/>
              <w:bottom w:w="90" w:type="dxa"/>
              <w:end w:w="70" w:type="dxa"/>
            </w:tcMar>
            <w:vAlign w:val="center"/>
          </w:tcPr>
          <w:p>
            <w:pPr>
              <w:keepLines/>
              <w:jc w:val="center"/>
            </w:pPr>
            <w:r>
              <w:rPr>
                <w:b/>
                <w:sz w:val="19"/>
              </w:rPr>
              <w:t>Wind + Coriolis</w:t>
            </w:r>
          </w:p>
        </w:tc>
      </w:tr>
      <w:tr>
        <w:trPr>
          <w:cantSplit/>
        </w:trPr>
        <w:tc>
          <w:tcPr>
            <w:tcW w:type="dxa" w:w="10166"/>
            <w:vAlign w:val="center"/>
          </w:tcPr>
          <w:p>
            <w:pPr>
              <w:keepLines/>
              <w:jc w:val="center"/>
            </w:pPr>
            <w:r>
              <w:rPr>
                <w:sz w:val="22"/>
              </w:rPr>
              <w:t>↓</w:t>
            </w:r>
          </w:p>
        </w:tc>
      </w:tr>
      <w:tr>
        <w:trPr>
          <w:cantSplit/>
        </w:trPr>
        <w:tc>
          <w:tcPr>
            <w:tcW w:type="dxa" w:w="10166"/>
            <w:shd w:fill="F3F7F5"/>
            <w:tcMar>
              <w:top w:w="90" w:type="dxa"/>
              <w:start w:w="70" w:type="dxa"/>
              <w:bottom w:w="90" w:type="dxa"/>
              <w:end w:w="70" w:type="dxa"/>
            </w:tcMar>
            <w:vAlign w:val="center"/>
          </w:tcPr>
          <w:p>
            <w:pPr>
              <w:keepLines/>
              <w:jc w:val="center"/>
            </w:pPr>
            <w:r>
              <w:rPr>
                <w:b/>
                <w:sz w:val="19"/>
              </w:rPr>
              <w:t>Heat/moisture transport</w:t>
            </w:r>
          </w:p>
        </w:tc>
      </w:tr>
      <w:tr>
        <w:trPr>
          <w:cantSplit/>
        </w:trPr>
        <w:tc>
          <w:tcPr>
            <w:tcW w:type="dxa" w:w="10166"/>
            <w:vAlign w:val="center"/>
          </w:tcPr>
          <w:p>
            <w:pPr>
              <w:keepLines/>
              <w:jc w:val="center"/>
            </w:pPr>
            <w:r>
              <w:rPr>
                <w:sz w:val="22"/>
              </w:rPr>
              <w:t>↓</w:t>
            </w:r>
          </w:p>
        </w:tc>
      </w:tr>
      <w:tr>
        <w:trPr>
          <w:cantSplit/>
        </w:trPr>
        <w:tc>
          <w:tcPr>
            <w:tcW w:type="dxa" w:w="10166"/>
            <w:shd w:fill="F3F7F5"/>
            <w:tcMar>
              <w:top w:w="90" w:type="dxa"/>
              <w:start w:w="70" w:type="dxa"/>
              <w:bottom w:w="90" w:type="dxa"/>
              <w:end w:w="70" w:type="dxa"/>
            </w:tcMar>
            <w:vAlign w:val="center"/>
          </w:tcPr>
          <w:p>
            <w:pPr>
              <w:keepLines/>
              <w:jc w:val="center"/>
            </w:pPr>
            <w:r>
              <w:rPr>
                <w:b/>
                <w:sz w:val="19"/>
              </w:rPr>
              <w:t>Weather patterns</w:t>
            </w:r>
          </w:p>
        </w:tc>
      </w:tr>
      <w:tr>
        <w:trPr>
          <w:cantSplit/>
        </w:trPr>
        <w:tc>
          <w:tcPr>
            <w:tcW w:type="dxa" w:w="10166"/>
            <w:vAlign w:val="center"/>
          </w:tcPr>
          <w:p>
            <w:pPr>
              <w:keepLines/>
              <w:jc w:val="center"/>
            </w:pPr>
            <w:r>
              <w:rPr>
                <w:sz w:val="22"/>
              </w:rPr>
              <w:t>↓</w:t>
            </w:r>
          </w:p>
        </w:tc>
      </w:tr>
      <w:tr>
        <w:trPr>
          <w:cantSplit/>
        </w:trPr>
        <w:tc>
          <w:tcPr>
            <w:tcW w:type="dxa" w:w="10166"/>
            <w:shd w:fill="F3F7F5"/>
            <w:tcMar>
              <w:top w:w="90" w:type="dxa"/>
              <w:start w:w="70" w:type="dxa"/>
              <w:bottom w:w="90" w:type="dxa"/>
              <w:end w:w="70" w:type="dxa"/>
            </w:tcMar>
            <w:vAlign w:val="center"/>
          </w:tcPr>
          <w:p>
            <w:pPr>
              <w:keepLines/>
              <w:jc w:val="center"/>
            </w:pPr>
            <w:r>
              <w:rPr>
                <w:b/>
                <w:sz w:val="19"/>
              </w:rPr>
              <w:t>Climate averages</w:t>
            </w:r>
          </w:p>
        </w:tc>
      </w:tr>
    </w:tbl>
    <w:p>
      <w:pPr>
        <w:jc w:val="center"/>
      </w:pPr>
      <w:r>
        <w:rPr>
          <w:i/>
        </w:rPr>
        <w:t>Reading the flow: each step creates the conditions for the next; the arrows show sequence or influence, not inevitability unless the text explicitly says so.</w:t>
      </w:r>
    </w:p>
    <w:p>
      <w:pPr>
        <w:pStyle w:val="Heading3"/>
        <w:keepNext/>
        <w:keepLines/>
      </w:pPr>
      <w:r>
        <w:t>How to Prepare This Topic</w:t>
      </w:r>
    </w:p>
    <w:p>
      <w:pPr>
        <w:pStyle w:val="MasterBullet"/>
      </w:pPr>
      <w:r/>
      <w:r>
        <w:t>Draw the vertical structure of atmosphere, global pressure/wind belts, hydrological cycle and three rainfall mechanisms.</w:t>
      </w:r>
    </w:p>
    <w:p>
      <w:pPr>
        <w:pStyle w:val="MasterBullet"/>
      </w:pPr>
      <w:r/>
      <w:r>
        <w:t>Build a cause-effect chain for monsoon development.</w:t>
      </w:r>
    </w:p>
    <w:p>
      <w:pPr>
        <w:pStyle w:val="MasterBullet"/>
      </w:pPr>
      <w:r/>
      <w:r>
        <w:t>Use climate controls to explain why two places at similar latitude can have different climates.</w:t>
      </w:r>
    </w:p>
    <w:p>
      <w:pPr>
        <w:pStyle w:val="MasterBullet"/>
      </w:pPr>
      <w:r/>
      <w:r>
        <w:t>Practise pressure–wind relationships rather than memorizing wind names only.</w:t>
      </w:r>
    </w:p>
    <w:p>
      <w:pPr>
        <w:pStyle w:val="Heading3"/>
        <w:keepNext/>
        <w:keepLines/>
      </w:pPr>
      <w:r>
        <w:t>Common Confusion / Mistake</w:t>
      </w:r>
    </w:p>
    <w:tbl>
      <w:tblPr>
        <w:tblW w:type="auto" w:w="0"/>
        <w:jc w:val="center"/>
        <w:tblLayout w:type="autofit"/>
        <w:tblLook w:firstColumn="1" w:firstRow="1" w:lastColumn="0" w:lastRow="0" w:noHBand="0" w:noVBand="1" w:val="04A0"/>
      </w:tblPr>
      <w:tblGrid>
        <w:gridCol w:w="10166"/>
      </w:tblGrid>
      <w:tr>
        <w:trPr>
          <w:cantSplit/>
        </w:trPr>
        <w:tc>
          <w:tcPr>
            <w:tcW w:type="dxa" w:w="10166"/>
            <w:shd w:fill="FBEFED"/>
            <w:tcMar>
              <w:top w:w="100" w:type="dxa"/>
              <w:start w:w="120" w:type="dxa"/>
              <w:bottom w:w="100" w:type="dxa"/>
              <w:end w:w="120" w:type="dxa"/>
            </w:tcMar>
            <w:vAlign w:val="center"/>
          </w:tcPr>
          <w:p>
            <w:pPr>
              <w:keepLines/>
            </w:pPr>
            <w:r>
              <w:rPr>
                <w:b/>
                <w:sz w:val="21"/>
              </w:rPr>
              <w:t>Avoid this error</w:t>
            </w:r>
            <w:r>
              <w:br/>
              <w:t>Do not write that air “simply moves from hot to cold.” Wind is driven by pressure-gradient forces and modified by rotation, friction and circulation patterns.</w:t>
            </w:r>
          </w:p>
        </w:tc>
      </w:tr>
    </w:tbl>
    <w:p>
      <w:pPr>
        <w:pStyle w:val="Heading3"/>
        <w:keepNext/>
        <w:keepLines/>
      </w:pPr>
      <w:r>
        <w:t>How to Build an Examination Answer</w:t>
      </w:r>
    </w:p>
    <w:p>
      <w:r>
        <w:t>Start with climate elements and controls, explain atmosphere and energy balance, then pressure/winds, air masses/fronts and the water cycle, ending with rainfall types and global distribution.</w:t>
      </w:r>
    </w:p>
    <w:p>
      <w:pPr>
        <w:pStyle w:val="Heading3"/>
        <w:keepNext/>
        <w:keepLines/>
      </w:pPr>
      <w:r>
        <w:t>Evidence and Source Notes</w:t>
      </w:r>
    </w:p>
    <w:p>
      <w:pPr>
        <w:pStyle w:val="SourceNote"/>
      </w:pPr>
      <w:r>
        <w:t>• Federal Public Service Commission, Revised Scheme and Syllabus for CSS Competitive Examination (CE-2016 and onwards).</w:t>
      </w:r>
    </w:p>
    <w:p>
      <w:pPr>
        <w:pStyle w:val="SourceNote"/>
      </w:pPr>
      <w:r>
        <w:t>• NOAA educational resources on atmosphere, circulation and weather; standard physical-geography texts.</w:t>
      </w:r>
    </w:p>
    <w:p>
      <w:pPr>
        <w:pStyle w:val="Heading3"/>
        <w:keepNext/>
        <w:keepLines/>
      </w:pPr>
      <w:r>
        <w:t>Key Takeaways</w:t>
      </w:r>
    </w:p>
    <w:p>
      <w:pPr>
        <w:pStyle w:val="KeyTakeaway"/>
      </w:pPr>
      <w:r>
        <w:t>• Weather is short-term atmospheric condition; climate concerns long-term patterns.</w:t>
      </w:r>
    </w:p>
    <w:p>
      <w:pPr>
        <w:pStyle w:val="KeyTakeaway"/>
      </w:pPr>
      <w:r>
        <w:t>• Unequal solar heating is a fundamental driver of circulation.</w:t>
      </w:r>
    </w:p>
    <w:p>
      <w:pPr>
        <w:pStyle w:val="KeyTakeaway"/>
      </w:pPr>
      <w:r>
        <w:t>• Winds move from pressure differences but are deflected by Earth’s rotation and affected by friction.</w:t>
      </w:r>
    </w:p>
    <w:p>
      <w:pPr>
        <w:pStyle w:val="KeyTakeaway"/>
      </w:pPr>
      <w:r>
        <w:t>• The hydrological cycle continually transfers water among atmosphere, land and oceans.</w:t>
      </w:r>
    </w:p>
    <w:p>
      <w:pPr>
        <w:pStyle w:val="KeyTakeaway"/>
      </w:pPr>
      <w:r>
        <w:t>• Connect definitions with mechanisms, examples and limitations; do not present the topic as a list of isolated terms.</w:t>
      </w:r>
    </w:p>
    <w:p>
      <w:pPr>
        <w:pStyle w:val="Heading3"/>
        <w:keepNext/>
        <w:keepLines/>
      </w:pPr>
      <w:r>
        <w:t>30-Second Self-Check</w:t>
      </w:r>
    </w:p>
    <w:p>
      <w:pPr>
        <w:pStyle w:val="MasterBullet"/>
      </w:pPr>
      <w:r>
        <w:t>□ Can I explain atmosphere, weather and climate in my own words without notes?</w:t>
      </w:r>
    </w:p>
    <w:p>
      <w:pPr>
        <w:pStyle w:val="MasterBullet"/>
      </w:pPr>
      <w:r>
        <w:t>□ Can I make at least one correct comparison, diagram, framework or example from this topic?</w:t>
      </w:r>
    </w:p>
    <w:p>
      <w:pPr>
        <w:pStyle w:val="MasterBullet"/>
      </w:pPr>
      <w:r>
        <w:t>□ Can I turn this topic into a clear introduction + 4–6 headings + conclusion in under five minutes?</w:t>
      </w:r>
    </w:p>
    <w:p/>
    <w:p>
      <w:pPr>
        <w:pStyle w:val="Heading2"/>
        <w:keepNext/>
        <w:keepLines/>
      </w:pPr>
      <w:bookmarkStart w:id="1021" w:name="toc_1021"/>
      <w:r>
        <w:t>3. Oceans and Seas</w:t>
      </w:r>
      <w:bookmarkEnd w:id="1021"/>
    </w:p>
    <w:p>
      <w:pPr>
        <w:pStyle w:val="Heading3"/>
        <w:keepNext/>
        <w:keepLines/>
      </w:pPr>
      <w:r>
        <w:t>Introduction</w:t>
      </w:r>
    </w:p>
    <w:p>
      <w:r>
        <w:t>Oceans cover most of Earth’s surface and strongly affect climate, transport, ecosystems and coastal life. This unit examines the shape of ocean basins, water properties, sea-floor sediments and the movement of ocean water.</w:t>
      </w:r>
    </w:p>
    <w:p>
      <w:r>
        <w:t>Study it with one recurring question: what causes the pattern, and what effect does the pattern have? That approach works for temperature, salinity, currents, waves and tides.</w:t>
      </w:r>
    </w:p>
    <w:p>
      <w:pPr>
        <w:pStyle w:val="Heading3"/>
        <w:keepNext/>
        <w:keepLines/>
      </w:pPr>
      <w:r>
        <w:t>Source-Aligned Core Concepts</w:t>
      </w:r>
    </w:p>
    <w:p>
      <w:pPr>
        <w:pStyle w:val="MasterBullet"/>
      </w:pPr>
      <w:r>
        <w:rPr>
          <w:b/>
        </w:rPr>
        <w:t>Origin of oceans and seas</w:t>
      </w:r>
      <w:r>
        <w:t xml:space="preserve">: </w:t>
      </w:r>
      <w:r>
        <w:t>Ocean basins developed through Earth’s geological evolution and plate tectonics, while ocean water accumulated over geological time through processes including outgassing and water cycling. For examination purposes, connect basin origin to crustal and tectonic development.</w:t>
      </w:r>
    </w:p>
    <w:p>
      <w:pPr>
        <w:pStyle w:val="MasterBullet"/>
      </w:pPr>
      <w:r>
        <w:rPr>
          <w:b/>
        </w:rPr>
        <w:t>Ocean-basin features</w:t>
      </w:r>
      <w:r>
        <w:t xml:space="preserve">: </w:t>
      </w:r>
      <w:r>
        <w:t>Major features include continental shelf, continental slope, abyssal plains, mid-ocean ridges, trenches and seamounts. Their distribution reflects crust type and plate processes.</w:t>
      </w:r>
    </w:p>
    <w:p>
      <w:pPr>
        <w:pStyle w:val="MasterBullet"/>
      </w:pPr>
      <w:r>
        <w:rPr>
          <w:b/>
        </w:rPr>
        <w:t>Ocean temperature</w:t>
      </w:r>
      <w:r>
        <w:t xml:space="preserve">: </w:t>
      </w:r>
      <w:r>
        <w:t>Sea-surface temperature varies mainly with latitude, season, currents, cloud and mixing. Temperature generally declines with depth through a thermocline in many regions before becoming cold and relatively stable in deep water.</w:t>
      </w:r>
    </w:p>
    <w:p>
      <w:pPr>
        <w:pStyle w:val="MasterBullet"/>
      </w:pPr>
      <w:r>
        <w:rPr>
          <w:b/>
        </w:rPr>
        <w:t>Salinity</w:t>
      </w:r>
      <w:r>
        <w:t xml:space="preserve">: </w:t>
      </w:r>
      <w:r>
        <w:t>Salinity reflects the balance among evaporation, precipitation, river inflow, ice processes and mixing. High evaporation can raise salinity; heavy rainfall or river input can lower it.</w:t>
      </w:r>
    </w:p>
    <w:p>
      <w:pPr>
        <w:pStyle w:val="MasterBullet"/>
      </w:pPr>
      <w:r>
        <w:rPr>
          <w:b/>
        </w:rPr>
        <w:t>Ocean-floor deposits</w:t>
      </w:r>
      <w:r>
        <w:t xml:space="preserve">: </w:t>
      </w:r>
      <w:r>
        <w:t>Marine sediments can originate from land, biological remains, chemical precipitation or very fine particles. Their distribution depends on distance from land, productivity, depth and ocean processes.</w:t>
      </w:r>
    </w:p>
    <w:p>
      <w:pPr>
        <w:pStyle w:val="MasterBullet"/>
      </w:pPr>
      <w:r>
        <w:rPr>
          <w:b/>
        </w:rPr>
        <w:t>Ocean circulation</w:t>
      </w:r>
      <w:r>
        <w:t xml:space="preserve">: </w:t>
      </w:r>
      <w:r>
        <w:t>Surface currents are strongly driven by winds and modified by Earth’s rotation and continents. Deep circulation is strongly influenced by density differences related to temperature and salinity.</w:t>
      </w:r>
    </w:p>
    <w:p>
      <w:pPr>
        <w:pStyle w:val="MasterBullet"/>
      </w:pPr>
      <w:r>
        <w:rPr>
          <w:b/>
        </w:rPr>
        <w:t>Waves</w:t>
      </w:r>
      <w:r>
        <w:t xml:space="preserve">: </w:t>
      </w:r>
      <w:r>
        <w:t>Most surface waves are generated by wind. Wave energy reshapes coasts through erosion and deposition, and wave behaviour changes as water becomes shallow near shore.</w:t>
      </w:r>
    </w:p>
    <w:p>
      <w:pPr>
        <w:pStyle w:val="MasterBullet"/>
      </w:pPr>
      <w:r>
        <w:rPr>
          <w:b/>
        </w:rPr>
        <w:t>Currents</w:t>
      </w:r>
      <w:r>
        <w:t xml:space="preserve">: </w:t>
      </w:r>
      <w:r>
        <w:t>Currents transport heat, nutrients and organisms and influence regional climate. Wind-driven surface circulation and density-driven deep circulation operate at different scales.</w:t>
      </w:r>
    </w:p>
    <w:p>
      <w:pPr>
        <w:pStyle w:val="MasterBullet"/>
      </w:pPr>
      <w:r>
        <w:rPr>
          <w:b/>
        </w:rPr>
        <w:t>Tides</w:t>
      </w:r>
      <w:r>
        <w:t xml:space="preserve">: </w:t>
      </w:r>
      <w:r>
        <w:t>Tides are periodic changes in sea level caused mainly by the gravitational pull of the Moon and Sun together with Earth–Moon dynamics. Spring tides have larger tidal ranges; neap tides have smaller ranges.</w:t>
      </w:r>
    </w:p>
    <w:p>
      <w:pPr>
        <w:pStyle w:val="Heading3"/>
        <w:keepNext/>
        <w:keepLines/>
      </w:pPr>
      <w:r>
        <w:t>Expanded Master Explanation</w:t>
      </w:r>
    </w:p>
    <w:p>
      <w:r>
        <w:rPr>
          <w:i/>
        </w:rPr>
        <w:t>The following sections develop the compressed source notes into the academic depth needed for first-time understanding and analytical answer writing.</w:t>
      </w:r>
    </w:p>
    <w:p>
      <w:pPr>
        <w:pStyle w:val="Heading3"/>
        <w:keepNext/>
        <w:keepLines/>
      </w:pPr>
      <w:r>
        <w:t>Ocean-basin structure</w:t>
      </w:r>
    </w:p>
    <w:p>
      <w:pPr>
        <w:pStyle w:val="MasterBullet"/>
      </w:pPr>
      <w:r>
        <w:rPr>
          <w:b/>
        </w:rPr>
        <w:t>Continental shelf</w:t>
      </w:r>
      <w:r>
        <w:t xml:space="preserve">: </w:t>
      </w:r>
      <w:r>
        <w:t>The shelf is a relatively shallow, gently sloping submerged extension of continental crust. Width varies greatly depending on tectonic setting and sediment supply.</w:t>
      </w:r>
    </w:p>
    <w:p>
      <w:pPr>
        <w:pStyle w:val="MasterBullet"/>
      </w:pPr>
      <w:r>
        <w:rPr>
          <w:b/>
        </w:rPr>
        <w:t>Continental slope and rise</w:t>
      </w:r>
      <w:r>
        <w:t xml:space="preserve">: </w:t>
      </w:r>
      <w:r>
        <w:t>The slope descends more steeply toward deep ocean basins. Sediment can move downslope through turbidity currents and other gravity-driven processes, building continental rises where tectonic conditions permit.</w:t>
      </w:r>
    </w:p>
    <w:p>
      <w:pPr>
        <w:pStyle w:val="MasterBullet"/>
      </w:pPr>
      <w:r>
        <w:rPr>
          <w:b/>
        </w:rPr>
        <w:t>Abyssal plains</w:t>
      </w:r>
      <w:r>
        <w:t xml:space="preserve">: </w:t>
      </w:r>
      <w:r>
        <w:t>Very flat deep-ocean regions are mantled by fine sediment. Their smoothness partly reflects sediment burial of rough underlying relief.</w:t>
      </w:r>
    </w:p>
    <w:p>
      <w:pPr>
        <w:pStyle w:val="MasterBullet"/>
      </w:pPr>
      <w:r>
        <w:rPr>
          <w:b/>
        </w:rPr>
        <w:t>Mid-ocean ridges</w:t>
      </w:r>
      <w:r>
        <w:t xml:space="preserve">: </w:t>
      </w:r>
      <w:r>
        <w:t>Ridges are divergent plate boundaries where new oceanic crust forms. Hydrothermal circulation and volcanic activity are common.</w:t>
      </w:r>
    </w:p>
    <w:p>
      <w:pPr>
        <w:pStyle w:val="MasterBullet"/>
      </w:pPr>
      <w:r>
        <w:rPr>
          <w:b/>
        </w:rPr>
        <w:t>Trenches</w:t>
      </w:r>
      <w:r>
        <w:t xml:space="preserve">: </w:t>
      </w:r>
      <w:r>
        <w:t>Deep trenches mark many subduction zones where oceanic lithosphere bends and descends beneath another plate.</w:t>
      </w:r>
    </w:p>
    <w:p>
      <w:pPr>
        <w:pStyle w:val="Heading3"/>
        <w:keepNext/>
        <w:keepLines/>
      </w:pPr>
      <w:r>
        <w:t>Temperature, salinity and density</w:t>
      </w:r>
    </w:p>
    <w:p>
      <w:pPr>
        <w:pStyle w:val="MasterBullet"/>
      </w:pPr>
      <w:r>
        <w:rPr>
          <w:b/>
        </w:rPr>
        <w:t>Surface temperature</w:t>
      </w:r>
      <w:r>
        <w:t xml:space="preserve">: </w:t>
      </w:r>
      <w:r>
        <w:t>Latitude is the broadest control, but currents, seasons, cloud, mixing and upwelling create major regional departures from simple latitudinal belts.</w:t>
      </w:r>
    </w:p>
    <w:p>
      <w:pPr>
        <w:pStyle w:val="MasterBullet"/>
      </w:pPr>
      <w:r>
        <w:rPr>
          <w:b/>
        </w:rPr>
        <w:t>Thermocline</w:t>
      </w:r>
      <w:r>
        <w:t xml:space="preserve">: </w:t>
      </w:r>
      <w:r>
        <w:t>In many low- and mid-latitude oceans, temperature decreases rapidly through an intermediate layer called the thermocline before becoming cold and relatively uniform at depth.</w:t>
      </w:r>
    </w:p>
    <w:p>
      <w:pPr>
        <w:pStyle w:val="MasterBullet"/>
      </w:pPr>
      <w:r>
        <w:rPr>
          <w:b/>
        </w:rPr>
        <w:t>Salinity</w:t>
      </w:r>
      <w:r>
        <w:t xml:space="preserve">: </w:t>
      </w:r>
      <w:r>
        <w:t>Average open-ocean salinity is about 35 practical salinity units, but regional values vary. Evaporation raises salinity, while precipitation, river inflow and ice melt tend to lower it; sea-ice formation can increase salinity of remaining water.</w:t>
      </w:r>
    </w:p>
    <w:p>
      <w:pPr>
        <w:pStyle w:val="MasterBullet"/>
      </w:pPr>
      <w:r>
        <w:rPr>
          <w:b/>
        </w:rPr>
        <w:t>Density</w:t>
      </w:r>
      <w:r>
        <w:t xml:space="preserve">: </w:t>
      </w:r>
      <w:r>
        <w:t>Colder and saltier seawater is generally denser. Density differences are central to vertical stratification and deep circulation.</w:t>
      </w:r>
    </w:p>
    <w:p>
      <w:pPr>
        <w:pStyle w:val="Heading3"/>
        <w:keepNext/>
        <w:keepLines/>
      </w:pPr>
      <w:r>
        <w:t>Marine sediments and productivity</w:t>
      </w:r>
    </w:p>
    <w:p>
      <w:pPr>
        <w:pStyle w:val="MasterBullet"/>
      </w:pPr>
      <w:r>
        <w:rPr>
          <w:b/>
        </w:rPr>
        <w:t>Terrigenous sediment</w:t>
      </w:r>
      <w:r>
        <w:t xml:space="preserve">: </w:t>
      </w:r>
      <w:r>
        <w:t>Material eroded from land reaches the ocean by rivers, wind, glaciers and coastal erosion. It is especially important near continents.</w:t>
      </w:r>
    </w:p>
    <w:p>
      <w:pPr>
        <w:pStyle w:val="MasterBullet"/>
      </w:pPr>
      <w:r>
        <w:rPr>
          <w:b/>
        </w:rPr>
        <w:t>Biogenous sediment</w:t>
      </w:r>
      <w:r>
        <w:t xml:space="preserve">: </w:t>
      </w:r>
      <w:r>
        <w:t>Shells and microscopic remains accumulate where biological production and preservation are sufficient. Calcium carbonate and silica are major components.</w:t>
      </w:r>
    </w:p>
    <w:p>
      <w:pPr>
        <w:pStyle w:val="MasterBullet"/>
      </w:pPr>
      <w:r>
        <w:rPr>
          <w:b/>
        </w:rPr>
        <w:t>Hydrogenous sediment</w:t>
      </w:r>
      <w:r>
        <w:t xml:space="preserve">: </w:t>
      </w:r>
      <w:r>
        <w:t>Some minerals precipitate directly from seawater or form through chemical processes on the sea floor.</w:t>
      </w:r>
    </w:p>
    <w:p>
      <w:pPr>
        <w:pStyle w:val="MasterBullet"/>
      </w:pPr>
      <w:r>
        <w:rPr>
          <w:b/>
        </w:rPr>
        <w:t>Productivity</w:t>
      </w:r>
      <w:r>
        <w:t xml:space="preserve">: </w:t>
      </w:r>
      <w:r>
        <w:t>Marine biological productivity is strongly affected by light and nutrient availability. Upwelling regions can be highly productive because deep nutrient-rich water reaches the surface.</w:t>
      </w:r>
    </w:p>
    <w:p>
      <w:pPr>
        <w:pStyle w:val="Heading3"/>
        <w:keepNext/>
        <w:keepLines/>
      </w:pPr>
      <w:r>
        <w:t>Surface and deep circulation</w:t>
      </w:r>
    </w:p>
    <w:p>
      <w:pPr>
        <w:pStyle w:val="MasterBullet"/>
      </w:pPr>
      <w:r>
        <w:rPr>
          <w:b/>
        </w:rPr>
        <w:t>Wind-driven gyres</w:t>
      </w:r>
      <w:r>
        <w:t xml:space="preserve">: </w:t>
      </w:r>
      <w:r>
        <w:t>Prevailing winds, Coriolis deflection and continental boundaries organize large rotating surface-current systems. Western boundary currents such as the Gulf Stream are often narrow and fast; eastern boundary currents are broader and generally cooler.</w:t>
      </w:r>
    </w:p>
    <w:p>
      <w:pPr>
        <w:pStyle w:val="MasterBullet"/>
      </w:pPr>
      <w:r>
        <w:rPr>
          <w:b/>
        </w:rPr>
        <w:t>Ekman transport</w:t>
      </w:r>
      <w:r>
        <w:t xml:space="preserve">: </w:t>
      </w:r>
      <w:r>
        <w:t>Because Coriolis deflects moving water and friction transfers momentum downward, the net movement of the surface layer is at an angle to the wind. This helps explain coastal upwelling and downwelling.</w:t>
      </w:r>
    </w:p>
    <w:p>
      <w:pPr>
        <w:pStyle w:val="MasterBullet"/>
      </w:pPr>
      <w:r>
        <w:rPr>
          <w:b/>
        </w:rPr>
        <w:t>Thermohaline circulation</w:t>
      </w:r>
      <w:r>
        <w:t xml:space="preserve">: </w:t>
      </w:r>
      <w:r>
        <w:t>Deep circulation is driven by density differences associated with temperature and salinity. Dense water forms in some high-latitude regions and contributes to slow global overturning circulation.</w:t>
      </w:r>
    </w:p>
    <w:p>
      <w:pPr>
        <w:pStyle w:val="MasterBullet"/>
      </w:pPr>
      <w:r>
        <w:rPr>
          <w:b/>
        </w:rPr>
        <w:t>Climate influence</w:t>
      </w:r>
      <w:r>
        <w:t xml:space="preserve">: </w:t>
      </w:r>
      <w:r>
        <w:t>Currents redistribute heat and therefore affect coastal climate, sea ice, marine ecosystems and weather patterns. They interact with the atmosphere rather than acting as an independent climate system.</w:t>
      </w:r>
    </w:p>
    <w:p>
      <w:pPr>
        <w:pStyle w:val="Heading3"/>
        <w:keepNext/>
        <w:keepLines/>
      </w:pPr>
      <w:r>
        <w:t>Waves, tides and coasts</w:t>
      </w:r>
    </w:p>
    <w:p>
      <w:pPr>
        <w:pStyle w:val="MasterBullet"/>
      </w:pPr>
      <w:r>
        <w:rPr>
          <w:b/>
        </w:rPr>
        <w:t>Wind waves</w:t>
      </w:r>
      <w:r>
        <w:t xml:space="preserve">: </w:t>
      </w:r>
      <w:r>
        <w:t>Most ordinary surface waves form when wind transfers energy to water. Water particles mainly move in orbital paths while energy travels; the entire body of water does not move forward at wave speed.</w:t>
      </w:r>
    </w:p>
    <w:p>
      <w:pPr>
        <w:pStyle w:val="MasterBullet"/>
      </w:pPr>
      <w:r>
        <w:rPr>
          <w:b/>
        </w:rPr>
        <w:t>Breaking waves</w:t>
      </w:r>
      <w:r>
        <w:t xml:space="preserve">: </w:t>
      </w:r>
      <w:r>
        <w:t>As waves enter shallow water, friction slows the lower part of the wave, wavelength shortens and height can increase until the wave becomes unstable and breaks.</w:t>
      </w:r>
    </w:p>
    <w:p>
      <w:pPr>
        <w:pStyle w:val="MasterBullet"/>
      </w:pPr>
      <w:r>
        <w:rPr>
          <w:b/>
        </w:rPr>
        <w:t>Tides</w:t>
      </w:r>
      <w:r>
        <w:t xml:space="preserve">: </w:t>
      </w:r>
      <w:r>
        <w:t>Tides are very long-period waves caused mainly by the gravitational interaction of Earth, Moon and Sun. Local coastline and basin shape strongly modify the actual timing and range.</w:t>
      </w:r>
    </w:p>
    <w:p>
      <w:pPr>
        <w:pStyle w:val="MasterBullet"/>
      </w:pPr>
      <w:r>
        <w:rPr>
          <w:b/>
        </w:rPr>
        <w:t>Spring tides</w:t>
      </w:r>
      <w:r>
        <w:t xml:space="preserve">: </w:t>
      </w:r>
      <w:r>
        <w:t>When Sun, Moon and Earth are approximately aligned at new and full moon, lunar and solar tidal effects reinforce one another, producing larger tidal ranges.</w:t>
      </w:r>
    </w:p>
    <w:p>
      <w:pPr>
        <w:pStyle w:val="MasterBullet"/>
      </w:pPr>
      <w:r>
        <w:rPr>
          <w:b/>
        </w:rPr>
        <w:t>Neap tides</w:t>
      </w:r>
      <w:r>
        <w:t xml:space="preserve">: </w:t>
      </w:r>
      <w:r>
        <w:t>Near first and third quarter moon, solar and lunar effects partly offset one another, producing smaller tidal ranges.</w:t>
      </w:r>
    </w:p>
    <w:p>
      <w:pPr>
        <w:pStyle w:val="MasterBullet"/>
      </w:pPr>
      <w:r>
        <w:rPr>
          <w:b/>
        </w:rPr>
        <w:t>Currents</w:t>
      </w:r>
      <w:r>
        <w:t xml:space="preserve">: </w:t>
      </w:r>
      <w:r>
        <w:t>Currents are horizontal water movements driven by wind, density differences and tides. A tide is not simply another name for a current, although tides can generate tidal currents.</w:t>
      </w:r>
    </w:p>
    <w:p>
      <w:pPr>
        <w:pStyle w:val="Heading4"/>
        <w:keepNext/>
        <w:keepLines/>
      </w:pPr>
      <w:r>
        <w:t>Waves, currents and tides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2541"/>
            <w:shd w:fill="DDEBE4"/>
            <w:tcMar>
              <w:top w:w="80" w:type="dxa"/>
              <w:start w:w="100" w:type="dxa"/>
              <w:bottom w:w="80" w:type="dxa"/>
              <w:end w:w="100" w:type="dxa"/>
            </w:tcMar>
            <w:vAlign w:val="center"/>
          </w:tcPr>
          <w:p>
            <w:pPr>
              <w:keepLines/>
              <w:jc w:val="center"/>
            </w:pPr>
            <w:r>
              <w:rPr>
                <w:b/>
              </w:rPr>
              <w:t>Feature</w:t>
            </w:r>
          </w:p>
        </w:tc>
        <w:tc>
          <w:tcPr>
            <w:tcW w:type="dxa" w:w="2541"/>
            <w:shd w:fill="DDEBE4"/>
            <w:tcMar>
              <w:top w:w="80" w:type="dxa"/>
              <w:start w:w="100" w:type="dxa"/>
              <w:bottom w:w="80" w:type="dxa"/>
              <w:end w:w="100" w:type="dxa"/>
            </w:tcMar>
            <w:vAlign w:val="center"/>
          </w:tcPr>
          <w:p>
            <w:pPr>
              <w:keepLines/>
              <w:jc w:val="center"/>
            </w:pPr>
            <w:r>
              <w:rPr>
                <w:b/>
              </w:rPr>
              <w:t>Wave</w:t>
            </w:r>
          </w:p>
        </w:tc>
        <w:tc>
          <w:tcPr>
            <w:tcW w:type="dxa" w:w="2541"/>
            <w:shd w:fill="DDEBE4"/>
            <w:tcMar>
              <w:top w:w="80" w:type="dxa"/>
              <w:start w:w="100" w:type="dxa"/>
              <w:bottom w:w="80" w:type="dxa"/>
              <w:end w:w="100" w:type="dxa"/>
            </w:tcMar>
            <w:vAlign w:val="center"/>
          </w:tcPr>
          <w:p>
            <w:pPr>
              <w:keepLines/>
              <w:jc w:val="center"/>
            </w:pPr>
            <w:r>
              <w:rPr>
                <w:b/>
              </w:rPr>
              <w:t>Current</w:t>
            </w:r>
          </w:p>
        </w:tc>
        <w:tc>
          <w:tcPr>
            <w:tcW w:type="dxa" w:w="2541"/>
            <w:shd w:fill="DDEBE4"/>
            <w:tcMar>
              <w:top w:w="80" w:type="dxa"/>
              <w:start w:w="100" w:type="dxa"/>
              <w:bottom w:w="80" w:type="dxa"/>
              <w:end w:w="100" w:type="dxa"/>
            </w:tcMar>
            <w:vAlign w:val="center"/>
          </w:tcPr>
          <w:p>
            <w:pPr>
              <w:keepLines/>
              <w:jc w:val="center"/>
            </w:pPr>
            <w:r>
              <w:rPr>
                <w:b/>
              </w:rPr>
              <w:t>Tide</w:t>
            </w:r>
          </w:p>
        </w:tc>
      </w:tr>
      <w:tr>
        <w:trPr>
          <w:cantSplit/>
        </w:trPr>
        <w:tc>
          <w:tcPr>
            <w:tcW w:type="dxa" w:w="2541"/>
            <w:tcMar>
              <w:top w:w="80" w:type="dxa"/>
              <w:start w:w="100" w:type="dxa"/>
              <w:bottom w:w="80" w:type="dxa"/>
              <w:end w:w="100" w:type="dxa"/>
            </w:tcMar>
            <w:vAlign w:val="center"/>
          </w:tcPr>
          <w:p>
            <w:pPr>
              <w:keepLines/>
            </w:pPr>
            <w:r>
              <w:t>Main idea</w:t>
            </w:r>
          </w:p>
        </w:tc>
        <w:tc>
          <w:tcPr>
            <w:tcW w:type="dxa" w:w="2541"/>
            <w:tcMar>
              <w:top w:w="80" w:type="dxa"/>
              <w:start w:w="100" w:type="dxa"/>
              <w:bottom w:w="80" w:type="dxa"/>
              <w:end w:w="100" w:type="dxa"/>
            </w:tcMar>
            <w:vAlign w:val="center"/>
          </w:tcPr>
          <w:p>
            <w:pPr>
              <w:keepLines/>
            </w:pPr>
            <w:r>
              <w:t>Transfer of energy through water</w:t>
            </w:r>
          </w:p>
        </w:tc>
        <w:tc>
          <w:tcPr>
            <w:tcW w:type="dxa" w:w="2541"/>
            <w:tcMar>
              <w:top w:w="80" w:type="dxa"/>
              <w:start w:w="100" w:type="dxa"/>
              <w:bottom w:w="80" w:type="dxa"/>
              <w:end w:w="100" w:type="dxa"/>
            </w:tcMar>
            <w:vAlign w:val="center"/>
          </w:tcPr>
          <w:p>
            <w:pPr>
              <w:keepLines/>
            </w:pPr>
            <w:r>
              <w:t>Directed movement of water</w:t>
            </w:r>
          </w:p>
        </w:tc>
        <w:tc>
          <w:tcPr>
            <w:tcW w:type="dxa" w:w="2541"/>
            <w:tcMar>
              <w:top w:w="80" w:type="dxa"/>
              <w:start w:w="100" w:type="dxa"/>
              <w:bottom w:w="80" w:type="dxa"/>
              <w:end w:w="100" w:type="dxa"/>
            </w:tcMar>
            <w:vAlign w:val="center"/>
          </w:tcPr>
          <w:p>
            <w:pPr>
              <w:keepLines/>
            </w:pPr>
            <w:r>
              <w:t>Periodic rise/fall of sea level as very long waves</w:t>
            </w:r>
          </w:p>
        </w:tc>
      </w:tr>
      <w:tr>
        <w:trPr>
          <w:cantSplit/>
        </w:trPr>
        <w:tc>
          <w:tcPr>
            <w:tcW w:type="dxa" w:w="2541"/>
            <w:tcMar>
              <w:top w:w="80" w:type="dxa"/>
              <w:start w:w="100" w:type="dxa"/>
              <w:bottom w:w="80" w:type="dxa"/>
              <w:end w:w="100" w:type="dxa"/>
            </w:tcMar>
            <w:vAlign w:val="center"/>
          </w:tcPr>
          <w:p>
            <w:pPr>
              <w:keepLines/>
            </w:pPr>
            <w:r>
              <w:t>Main drivers</w:t>
            </w:r>
          </w:p>
        </w:tc>
        <w:tc>
          <w:tcPr>
            <w:tcW w:type="dxa" w:w="2541"/>
            <w:tcMar>
              <w:top w:w="80" w:type="dxa"/>
              <w:start w:w="100" w:type="dxa"/>
              <w:bottom w:w="80" w:type="dxa"/>
              <w:end w:w="100" w:type="dxa"/>
            </w:tcMar>
            <w:vAlign w:val="center"/>
          </w:tcPr>
          <w:p>
            <w:pPr>
              <w:keepLines/>
            </w:pPr>
            <w:r>
              <w:t>Mostly wind for ordinary surface waves</w:t>
            </w:r>
          </w:p>
        </w:tc>
        <w:tc>
          <w:tcPr>
            <w:tcW w:type="dxa" w:w="2541"/>
            <w:tcMar>
              <w:top w:w="80" w:type="dxa"/>
              <w:start w:w="100" w:type="dxa"/>
              <w:bottom w:w="80" w:type="dxa"/>
              <w:end w:w="100" w:type="dxa"/>
            </w:tcMar>
            <w:vAlign w:val="center"/>
          </w:tcPr>
          <w:p>
            <w:pPr>
              <w:keepLines/>
            </w:pPr>
            <w:r>
              <w:t>Wind, density differences and tides</w:t>
            </w:r>
          </w:p>
        </w:tc>
        <w:tc>
          <w:tcPr>
            <w:tcW w:type="dxa" w:w="2541"/>
            <w:tcMar>
              <w:top w:w="80" w:type="dxa"/>
              <w:start w:w="100" w:type="dxa"/>
              <w:bottom w:w="80" w:type="dxa"/>
              <w:end w:w="100" w:type="dxa"/>
            </w:tcMar>
            <w:vAlign w:val="center"/>
          </w:tcPr>
          <w:p>
            <w:pPr>
              <w:keepLines/>
            </w:pPr>
            <w:r>
              <w:t>Gravitational interaction of Moon and Sun with Earth</w:t>
            </w:r>
          </w:p>
        </w:tc>
      </w:tr>
      <w:tr>
        <w:trPr>
          <w:cantSplit/>
        </w:trPr>
        <w:tc>
          <w:tcPr>
            <w:tcW w:type="dxa" w:w="2541"/>
            <w:tcMar>
              <w:top w:w="80" w:type="dxa"/>
              <w:start w:w="100" w:type="dxa"/>
              <w:bottom w:w="80" w:type="dxa"/>
              <w:end w:w="100" w:type="dxa"/>
            </w:tcMar>
            <w:vAlign w:val="center"/>
          </w:tcPr>
          <w:p>
            <w:pPr>
              <w:keepLines/>
            </w:pPr>
            <w:r>
              <w:t>Typical effect</w:t>
            </w:r>
          </w:p>
        </w:tc>
        <w:tc>
          <w:tcPr>
            <w:tcW w:type="dxa" w:w="2541"/>
            <w:tcMar>
              <w:top w:w="80" w:type="dxa"/>
              <w:start w:w="100" w:type="dxa"/>
              <w:bottom w:w="80" w:type="dxa"/>
              <w:end w:w="100" w:type="dxa"/>
            </w:tcMar>
            <w:vAlign w:val="center"/>
          </w:tcPr>
          <w:p>
            <w:pPr>
              <w:keepLines/>
            </w:pPr>
            <w:r>
              <w:t>Coastal erosion/deposition and energy transfer</w:t>
            </w:r>
          </w:p>
        </w:tc>
        <w:tc>
          <w:tcPr>
            <w:tcW w:type="dxa" w:w="2541"/>
            <w:tcMar>
              <w:top w:w="80" w:type="dxa"/>
              <w:start w:w="100" w:type="dxa"/>
              <w:bottom w:w="80" w:type="dxa"/>
              <w:end w:w="100" w:type="dxa"/>
            </w:tcMar>
            <w:vAlign w:val="center"/>
          </w:tcPr>
          <w:p>
            <w:pPr>
              <w:keepLines/>
            </w:pPr>
            <w:r>
              <w:t>Heat, nutrient and material transport</w:t>
            </w:r>
          </w:p>
        </w:tc>
        <w:tc>
          <w:tcPr>
            <w:tcW w:type="dxa" w:w="2541"/>
            <w:tcMar>
              <w:top w:w="80" w:type="dxa"/>
              <w:start w:w="100" w:type="dxa"/>
              <w:bottom w:w="80" w:type="dxa"/>
              <w:end w:w="100" w:type="dxa"/>
            </w:tcMar>
            <w:vAlign w:val="center"/>
          </w:tcPr>
          <w:p>
            <w:pPr>
              <w:keepLines/>
            </w:pPr>
            <w:r>
              <w:t>Changes water level and generates tidal currents</w:t>
            </w:r>
          </w:p>
        </w:tc>
      </w:tr>
    </w:tbl>
    <w:p>
      <w:pPr>
        <w:pStyle w:val="Heading3"/>
        <w:keepNext/>
        <w:keepLines/>
      </w:pPr>
      <w:r>
        <w:t>How to Prepare This Topic</w:t>
      </w:r>
    </w:p>
    <w:p>
      <w:pPr>
        <w:pStyle w:val="MasterBullet"/>
      </w:pPr>
      <w:r/>
      <w:r>
        <w:t>Draw a cross-section of an ocean basin.</w:t>
      </w:r>
    </w:p>
    <w:p>
      <w:pPr>
        <w:pStyle w:val="MasterBullet"/>
      </w:pPr>
      <w:r/>
      <w:r>
        <w:t>Prepare separate diagrams for waves, currents and tides; never mix their definitions.</w:t>
      </w:r>
    </w:p>
    <w:p>
      <w:pPr>
        <w:pStyle w:val="MasterBullet"/>
      </w:pPr>
      <w:r/>
      <w:r>
        <w:t>Make a salinity control table: process → raises/lowers salinity → example setting.</w:t>
      </w:r>
    </w:p>
    <w:p>
      <w:pPr>
        <w:pStyle w:val="MasterBullet"/>
      </w:pPr>
      <w:r/>
      <w:r>
        <w:t>Use one example of a warm current and one cold current only if you can locate them correctly on a map.</w:t>
      </w:r>
    </w:p>
    <w:p>
      <w:pPr>
        <w:pStyle w:val="Heading3"/>
        <w:keepNext/>
        <w:keepLines/>
      </w:pPr>
      <w:r>
        <w:t>Common Confusion / Mistake</w:t>
      </w:r>
    </w:p>
    <w:tbl>
      <w:tblPr>
        <w:tblW w:type="auto" w:w="0"/>
        <w:jc w:val="center"/>
        <w:tblLayout w:type="autofit"/>
        <w:tblLook w:firstColumn="1" w:firstRow="1" w:lastColumn="0" w:lastRow="0" w:noHBand="0" w:noVBand="1" w:val="04A0"/>
      </w:tblPr>
      <w:tblGrid>
        <w:gridCol w:w="10166"/>
      </w:tblGrid>
      <w:tr>
        <w:trPr>
          <w:cantSplit/>
        </w:trPr>
        <w:tc>
          <w:tcPr>
            <w:tcW w:type="dxa" w:w="10166"/>
            <w:shd w:fill="FBEFED"/>
            <w:tcMar>
              <w:top w:w="100" w:type="dxa"/>
              <w:start w:w="120" w:type="dxa"/>
              <w:bottom w:w="100" w:type="dxa"/>
              <w:end w:w="120" w:type="dxa"/>
            </w:tcMar>
            <w:vAlign w:val="center"/>
          </w:tcPr>
          <w:p>
            <w:pPr>
              <w:keepLines/>
            </w:pPr>
            <w:r>
              <w:rPr>
                <w:b/>
                <w:sz w:val="21"/>
              </w:rPr>
              <w:t>Avoid this error</w:t>
            </w:r>
            <w:r>
              <w:br/>
              <w:t>A tide is a periodic rise and fall of sea level; a current is horizontal movement of water; a wave mainly transmits energy. Keep these three concepts separate.</w:t>
            </w:r>
          </w:p>
        </w:tc>
      </w:tr>
    </w:tbl>
    <w:p>
      <w:pPr>
        <w:pStyle w:val="Heading3"/>
        <w:keepNext/>
        <w:keepLines/>
      </w:pPr>
      <w:r>
        <w:t>How to Build an Examination Answer</w:t>
      </w:r>
    </w:p>
    <w:p>
      <w:r>
        <w:t>Explain basin origin and relief, then temperature/salinity, deposits, circulation, and finally compare waves, currents and tides with causes and effects.</w:t>
      </w:r>
    </w:p>
    <w:p>
      <w:pPr>
        <w:pStyle w:val="Heading3"/>
        <w:keepNext/>
        <w:keepLines/>
      </w:pPr>
      <w:r>
        <w:t>Evidence and Source Notes</w:t>
      </w:r>
    </w:p>
    <w:p>
      <w:pPr>
        <w:pStyle w:val="SourceNote"/>
      </w:pPr>
      <w:r>
        <w:t>• Federal Public Service Commission, Revised Scheme and Syllabus for CSS Competitive Examination (CE-2016 and onwards).</w:t>
      </w:r>
    </w:p>
    <w:p>
      <w:pPr>
        <w:pStyle w:val="SourceNote"/>
      </w:pPr>
      <w:r>
        <w:t>• NOAA National Ocean Service, resources on tides and currents (updated 2024).</w:t>
      </w:r>
    </w:p>
    <w:p>
      <w:pPr>
        <w:pStyle w:val="Heading3"/>
        <w:keepNext/>
        <w:keepLines/>
      </w:pPr>
      <w:r>
        <w:t>Key Takeaways</w:t>
      </w:r>
    </w:p>
    <w:p>
      <w:pPr>
        <w:pStyle w:val="KeyTakeaway"/>
      </w:pPr>
      <w:r>
        <w:t>• Ocean basins have distinct tectonic and sedimentary features.</w:t>
      </w:r>
    </w:p>
    <w:p>
      <w:pPr>
        <w:pStyle w:val="KeyTakeaway"/>
      </w:pPr>
      <w:r>
        <w:t>• Temperature and salinity affect density and circulation.</w:t>
      </w:r>
    </w:p>
    <w:p>
      <w:pPr>
        <w:pStyle w:val="KeyTakeaway"/>
      </w:pPr>
      <w:r>
        <w:t>• Surface currents are driven largely by wind; deep circulation is strongly density-related.</w:t>
      </w:r>
    </w:p>
    <w:p>
      <w:pPr>
        <w:pStyle w:val="KeyTakeaway"/>
      </w:pPr>
      <w:r>
        <w:t>• Tides are not the same as waves or currents.</w:t>
      </w:r>
    </w:p>
    <w:p>
      <w:pPr>
        <w:pStyle w:val="KeyTakeaway"/>
      </w:pPr>
      <w:r>
        <w:t>• Connect definitions with mechanisms, examples and limitations; do not present the topic as a list of isolated terms.</w:t>
      </w:r>
    </w:p>
    <w:p>
      <w:pPr>
        <w:pStyle w:val="Heading3"/>
        <w:keepNext/>
        <w:keepLines/>
      </w:pPr>
      <w:r>
        <w:t>30-Second Self-Check</w:t>
      </w:r>
    </w:p>
    <w:p>
      <w:pPr>
        <w:pStyle w:val="MasterBullet"/>
      </w:pPr>
      <w:r>
        <w:t>□ Can I explain oceans and seas in my own words without notes?</w:t>
      </w:r>
    </w:p>
    <w:p>
      <w:pPr>
        <w:pStyle w:val="MasterBullet"/>
      </w:pPr>
      <w:r>
        <w:t>□ Can I make at least one correct comparison, diagram, framework or example from this topic?</w:t>
      </w:r>
    </w:p>
    <w:p>
      <w:pPr>
        <w:pStyle w:val="MasterBullet"/>
      </w:pPr>
      <w:r>
        <w:t>□ Can I turn this topic into a clear introduction + 4–6 headings + conclusion in under five minutes?</w:t>
      </w:r>
    </w:p>
    <w:p/>
    <w:p>
      <w:pPr>
        <w:pStyle w:val="Heading2"/>
        <w:keepNext/>
        <w:keepLines/>
      </w:pPr>
      <w:bookmarkStart w:id="1022" w:name="toc_1022"/>
      <w:r>
        <w:t>4. Climate and Environmental Change, Pollution, Hazards and Conservation</w:t>
      </w:r>
      <w:bookmarkEnd w:id="1022"/>
    </w:p>
    <w:p>
      <w:pPr>
        <w:pStyle w:val="Heading3"/>
        <w:keepNext/>
        <w:keepLines/>
      </w:pPr>
      <w:r>
        <w:t>Introduction</w:t>
      </w:r>
    </w:p>
    <w:p>
      <w:r>
        <w:t>This unit links physical geography with human activity. It asks how people transform nature, how environmental degradation occurs, what pollution does, why global warming matters and how hazards can be managed.</w:t>
      </w:r>
    </w:p>
    <w:p>
      <w:r>
        <w:t>A strong answer avoids two extremes: “humans cause every environmental change” and “environmental change is entirely natural.” Natural processes exist, but current anthropogenic pressures are central to many modern environmental problems.</w:t>
      </w:r>
    </w:p>
    <w:p>
      <w:pPr>
        <w:pStyle w:val="Heading3"/>
        <w:keepNext/>
        <w:keepLines/>
      </w:pPr>
      <w:r>
        <w:t>Source-Aligned Core Concepts</w:t>
      </w:r>
    </w:p>
    <w:p>
      <w:pPr>
        <w:pStyle w:val="MasterBullet"/>
      </w:pPr>
      <w:r>
        <w:rPr>
          <w:b/>
        </w:rPr>
        <w:t>Transformation of nature by humans</w:t>
      </w:r>
      <w:r>
        <w:t xml:space="preserve">: </w:t>
      </w:r>
      <w:r>
        <w:t>Agriculture, urbanization, mining, dams, industry, transport and land-use change alter soils, water, vegetation, habitats and local climate. Transformation can provide benefits while also creating environmental costs.</w:t>
      </w:r>
    </w:p>
    <w:p>
      <w:pPr>
        <w:pStyle w:val="MasterBullet"/>
      </w:pPr>
      <w:r>
        <w:rPr>
          <w:b/>
        </w:rPr>
        <w:t>Environmental degradation</w:t>
      </w:r>
      <w:r>
        <w:t xml:space="preserve">: </w:t>
      </w:r>
      <w:r>
        <w:t>Degradation includes loss of ecological quality through erosion, deforestation, soil decline, water depletion, habitat loss and pollution. Causes are often interconnected.</w:t>
      </w:r>
    </w:p>
    <w:p>
      <w:pPr>
        <w:pStyle w:val="MasterBullet"/>
      </w:pPr>
      <w:r>
        <w:rPr>
          <w:b/>
        </w:rPr>
        <w:t>Conservation</w:t>
      </w:r>
      <w:r>
        <w:t xml:space="preserve">: </w:t>
      </w:r>
      <w:r>
        <w:t>Conservation aims at wise protection and sustainable use of natural resources. Approaches include protected areas, restoration, efficient resource use, pollution control, sustainable agriculture and community-based management.</w:t>
      </w:r>
    </w:p>
    <w:p>
      <w:pPr>
        <w:pStyle w:val="MasterBullet"/>
      </w:pPr>
      <w:r>
        <w:rPr>
          <w:b/>
        </w:rPr>
        <w:t>Pollution</w:t>
      </w:r>
      <w:r>
        <w:t xml:space="preserve">: </w:t>
      </w:r>
      <w:r>
        <w:t>Pollution can affect air, water and land and may involve chemical, physical or biological contaminants. Explain source → pathway → exposure/ecosystem effect → control.</w:t>
      </w:r>
    </w:p>
    <w:p>
      <w:pPr>
        <w:pStyle w:val="MasterBullet"/>
      </w:pPr>
      <w:r>
        <w:rPr>
          <w:b/>
        </w:rPr>
        <w:t>Global warming</w:t>
      </w:r>
      <w:r>
        <w:t xml:space="preserve">: </w:t>
      </w:r>
      <w:r>
        <w:t>Global warming refers to the long-term rise in average global temperature, driven in the modern era primarily by increased greenhouse gases from human activities. Effects include heat extremes, ice loss, sea-level rise and changes in climate patterns, although regional impacts vary.</w:t>
      </w:r>
    </w:p>
    <w:p>
      <w:pPr>
        <w:pStyle w:val="MasterBullet"/>
      </w:pPr>
      <w:r>
        <w:rPr>
          <w:b/>
        </w:rPr>
        <w:t>Global environmental patterns</w:t>
      </w:r>
      <w:r>
        <w:t xml:space="preserve">: </w:t>
      </w:r>
      <w:r>
        <w:t>Environmental problems are unevenly distributed. Climate, population, economic activity, governance, technology and vulnerability shape where risks are greatest.</w:t>
      </w:r>
    </w:p>
    <w:p>
      <w:pPr>
        <w:pStyle w:val="MasterBullet"/>
      </w:pPr>
      <w:r>
        <w:rPr>
          <w:b/>
        </w:rPr>
        <w:t>Hazards</w:t>
      </w:r>
      <w:r>
        <w:t xml:space="preserve">: </w:t>
      </w:r>
      <w:r>
        <w:t>Hazards may be geological, climatic, hydrological, biological or technological. A hazard becomes a disaster when it seriously affects exposed and vulnerable people and systems.</w:t>
      </w:r>
    </w:p>
    <w:p>
      <w:pPr>
        <w:pStyle w:val="MasterBullet"/>
      </w:pPr>
      <w:r>
        <w:rPr>
          <w:b/>
        </w:rPr>
        <w:t>Risk management</w:t>
      </w:r>
      <w:r>
        <w:t xml:space="preserve">: </w:t>
      </w:r>
      <w:r>
        <w:t>Risk management includes prevention/mitigation, preparedness, early warning, response, recovery and long-term resilience. Risk is shaped by hazard, exposure and vulnerability.</w:t>
      </w:r>
    </w:p>
    <w:p>
      <w:pPr>
        <w:pStyle w:val="Heading3"/>
        <w:keepNext/>
        <w:keepLines/>
      </w:pPr>
      <w:r>
        <w:t>Expanded Master Explanation</w:t>
      </w:r>
    </w:p>
    <w:p>
      <w:r>
        <w:rPr>
          <w:i/>
        </w:rPr>
        <w:t>The following sections develop the compressed source notes into the academic depth needed for first-time understanding and analytical answer writing.</w:t>
      </w:r>
    </w:p>
    <w:p>
      <w:pPr>
        <w:pStyle w:val="Heading3"/>
        <w:keepNext/>
        <w:keepLines/>
      </w:pPr>
      <w:r>
        <w:t>Human transformation of environmental systems</w:t>
      </w:r>
    </w:p>
    <w:p>
      <w:r>
        <w:t>Human societies transform landscapes through agriculture, cities, industry, mining, dams, transport and energy use. Transformation can increase food production, mobility or income while also changing runoff, habitats, soil, air quality and resource demand. Environmental analysis therefore asks both what benefit a transformation provides and what ecological costs or risks it creates.</w:t>
      </w:r>
    </w:p>
    <w:p>
      <w:pPr>
        <w:pStyle w:val="MasterBullet"/>
      </w:pPr>
      <w:r>
        <w:rPr>
          <w:b/>
        </w:rPr>
        <w:t>Land-use change</w:t>
      </w:r>
      <w:r>
        <w:t xml:space="preserve">: </w:t>
      </w:r>
      <w:r>
        <w:t>Deforestation, wetland drainage and urban expansion alter habitats, surface reflectivity, infiltration and local climate. Effects depend on scale and location.</w:t>
      </w:r>
    </w:p>
    <w:p>
      <w:pPr>
        <w:pStyle w:val="MasterBullet"/>
      </w:pPr>
      <w:r>
        <w:rPr>
          <w:b/>
        </w:rPr>
        <w:t>Resource extraction</w:t>
      </w:r>
      <w:r>
        <w:t xml:space="preserve">: </w:t>
      </w:r>
      <w:r>
        <w:t>Mining, groundwater pumping and fossil-fuel extraction can support economies while creating pollution, subsidence, habitat disruption or long-term waste-management problems.</w:t>
      </w:r>
    </w:p>
    <w:p>
      <w:pPr>
        <w:pStyle w:val="MasterBullet"/>
      </w:pPr>
      <w:r>
        <w:rPr>
          <w:b/>
        </w:rPr>
        <w:t>Urbanization</w:t>
      </w:r>
      <w:r>
        <w:t xml:space="preserve">: </w:t>
      </w:r>
      <w:r>
        <w:t>Impervious surfaces accelerate runoff and reduce infiltration, while dense built surfaces can intensify urban heat. Well-planned cities can also reduce per-capita transport or infrastructure costs, showing that urbanization is not automatically environmental decline.</w:t>
      </w:r>
    </w:p>
    <w:p>
      <w:pPr>
        <w:pStyle w:val="Heading3"/>
        <w:keepNext/>
        <w:keepLines/>
      </w:pPr>
      <w:r>
        <w:t>Pollution as a source-pathway-receptor problem</w:t>
      </w:r>
    </w:p>
    <w:p>
      <w:pPr>
        <w:pStyle w:val="MasterBullet"/>
      </w:pPr>
      <w:r>
        <w:rPr>
          <w:b/>
        </w:rPr>
        <w:t>Source</w:t>
      </w:r>
      <w:r>
        <w:t xml:space="preserve">: </w:t>
      </w:r>
      <w:r>
        <w:t>Identify where the pollutant originates: vehicles, industry, agriculture, sewage, mining or another activity.</w:t>
      </w:r>
    </w:p>
    <w:p>
      <w:pPr>
        <w:pStyle w:val="MasterBullet"/>
      </w:pPr>
      <w:r>
        <w:rPr>
          <w:b/>
        </w:rPr>
        <w:t>Pathway</w:t>
      </w:r>
      <w:r>
        <w:t xml:space="preserve">: </w:t>
      </w:r>
      <w:r>
        <w:t>Explain how the contaminant moves through air, water, soil or food chains. Without a pathway, a source does not necessarily create the same exposure everywhere.</w:t>
      </w:r>
    </w:p>
    <w:p>
      <w:pPr>
        <w:pStyle w:val="MasterBullet"/>
      </w:pPr>
      <w:r>
        <w:rPr>
          <w:b/>
        </w:rPr>
        <w:t>Receptor</w:t>
      </w:r>
      <w:r>
        <w:t xml:space="preserve">: </w:t>
      </w:r>
      <w:r>
        <w:t>People, ecosystems, crops, buildings or water supplies can be affected. Vulnerability differs by location and population.</w:t>
      </w:r>
    </w:p>
    <w:p>
      <w:pPr>
        <w:pStyle w:val="MasterBullet"/>
      </w:pPr>
      <w:r>
        <w:rPr>
          <w:b/>
        </w:rPr>
        <w:t>Control</w:t>
      </w:r>
      <w:r>
        <w:t xml:space="preserve">: </w:t>
      </w:r>
      <w:r>
        <w:t>Effective control may combine source reduction, cleaner technology, regulation, monitoring, treatment and behavioural change. End-of-pipe treatment alone may be less efficient than preventing pollution at source.</w:t>
      </w:r>
    </w:p>
    <w:p>
      <w:pPr>
        <w:pStyle w:val="Heading3"/>
        <w:keepNext/>
        <w:keepLines/>
      </w:pPr>
      <w:r>
        <w:t>Climate change: mechanism, evidence and limits of certainty</w:t>
      </w:r>
    </w:p>
    <w:p>
      <w:pPr>
        <w:pStyle w:val="MasterBullet"/>
      </w:pPr>
      <w:r>
        <w:rPr>
          <w:b/>
        </w:rPr>
        <w:t>Greenhouse mechanism</w:t>
      </w:r>
      <w:r>
        <w:t xml:space="preserve">: </w:t>
      </w:r>
      <w:r>
        <w:t>Greenhouse gases absorb and re-emit outgoing infrared radiation. Human activities have increased concentrations of carbon dioxide, methane and other greenhouse gases, strengthening the natural greenhouse effect.</w:t>
      </w:r>
    </w:p>
    <w:p>
      <w:pPr>
        <w:pStyle w:val="MasterBullet"/>
      </w:pPr>
      <w:r>
        <w:rPr>
          <w:b/>
        </w:rPr>
        <w:t>Observed evidence</w:t>
      </w:r>
      <w:r>
        <w:t xml:space="preserve">: </w:t>
      </w:r>
      <w:r>
        <w:t>Instrumental temperatures, ocean heat content, glacier and ice-sheet changes, sea-level rise and multiple independent records show a warming climate system. NASA summarizes the evidence as unequivocal, while the IPCC attributes recent warming primarily to human influence.</w:t>
      </w:r>
    </w:p>
    <w:p>
      <w:pPr>
        <w:pStyle w:val="MasterBullet"/>
      </w:pPr>
      <w:r>
        <w:rPr>
          <w:b/>
        </w:rPr>
        <w:t>Global warming versus climate change</w:t>
      </w:r>
      <w:r>
        <w:t xml:space="preserve">: </w:t>
      </w:r>
      <w:r>
        <w:t>Global warming is the long-term rise in global average temperature. Climate change includes this warming plus changes in precipitation, extremes, cryosphere, oceans and circulation.</w:t>
      </w:r>
    </w:p>
    <w:p>
      <w:pPr>
        <w:pStyle w:val="MasterBullet"/>
      </w:pPr>
      <w:r>
        <w:rPr>
          <w:b/>
        </w:rPr>
        <w:t>Regional uncertainty</w:t>
      </w:r>
      <w:r>
        <w:t xml:space="preserve">: </w:t>
      </w:r>
      <w:r>
        <w:t>Global warming is well established, but local precipitation, storm tracks and other regional responses can have larger uncertainty. Good answers separate robust global conclusions from more uncertain regional projections.</w:t>
      </w:r>
    </w:p>
    <w:p>
      <w:pPr>
        <w:pStyle w:val="MasterBullet"/>
      </w:pPr>
      <w:r>
        <w:rPr>
          <w:b/>
        </w:rPr>
        <w:t>Mitigation and adaptation</w:t>
      </w:r>
      <w:r>
        <w:t xml:space="preserve">: </w:t>
      </w:r>
      <w:r>
        <w:t>Mitigation reduces greenhouse-gas emissions or increases removals. Adaptation reduces harm from impacts that are occurring or expected. Climate policy usually requires both.</w:t>
      </w:r>
    </w:p>
    <w:p>
      <w:pPr>
        <w:pStyle w:val="Heading3"/>
        <w:keepNext/>
        <w:keepLines/>
      </w:pPr>
      <w:r>
        <w:t>Hazard, exposure, vulnerability and disaster risk</w:t>
      </w:r>
    </w:p>
    <w:p>
      <w:pPr>
        <w:pStyle w:val="MasterBullet"/>
      </w:pPr>
      <w:r>
        <w:rPr>
          <w:b/>
        </w:rPr>
        <w:t>Hazard</w:t>
      </w:r>
      <w:r>
        <w:t xml:space="preserve">: </w:t>
      </w:r>
      <w:r>
        <w:t>A potentially damaging physical event or process, such as an earthquake, flood, cyclone, drought or industrial accident.</w:t>
      </w:r>
    </w:p>
    <w:p>
      <w:pPr>
        <w:pStyle w:val="MasterBullet"/>
      </w:pPr>
      <w:r>
        <w:rPr>
          <w:b/>
        </w:rPr>
        <w:t>Exposure</w:t>
      </w:r>
      <w:r>
        <w:t xml:space="preserve">: </w:t>
      </w:r>
      <w:r>
        <w:t>People, buildings, infrastructure or ecosystems located where the hazard can affect them.</w:t>
      </w:r>
    </w:p>
    <w:p>
      <w:pPr>
        <w:pStyle w:val="MasterBullet"/>
      </w:pPr>
      <w:r>
        <w:rPr>
          <w:b/>
        </w:rPr>
        <w:t>Vulnerability</w:t>
      </w:r>
      <w:r>
        <w:t xml:space="preserve">: </w:t>
      </w:r>
      <w:r>
        <w:t>Conditions that increase susceptibility to harm, including weak construction, poverty, age, poor health, fragile livelihoods or lack of warning access.</w:t>
      </w:r>
    </w:p>
    <w:p>
      <w:pPr>
        <w:pStyle w:val="MasterBullet"/>
      </w:pPr>
      <w:r>
        <w:rPr>
          <w:b/>
        </w:rPr>
        <w:t>Capacity</w:t>
      </w:r>
      <w:r>
        <w:t xml:space="preserve">: </w:t>
      </w:r>
      <w:r>
        <w:t>Resources and institutions that help anticipate, respond to and recover from hazards.</w:t>
      </w:r>
    </w:p>
    <w:p>
      <w:pPr>
        <w:pStyle w:val="MasterBullet"/>
      </w:pPr>
      <w:r>
        <w:rPr>
          <w:b/>
        </w:rPr>
        <w:t>Disaster</w:t>
      </w:r>
      <w:r>
        <w:t xml:space="preserve">: </w:t>
      </w:r>
      <w:r>
        <w:t>A disaster occurs when hazard impacts overwhelm exposed and vulnerable systems. The same physical event can therefore produce very different outcomes in different societies.</w:t>
      </w:r>
    </w:p>
    <w:p>
      <w:pPr>
        <w:pStyle w:val="Heading3"/>
        <w:keepNext/>
        <w:keepLines/>
      </w:pPr>
      <w:r>
        <w:t>Risk reduction and resilience</w:t>
      </w:r>
    </w:p>
    <w:p>
      <w:pPr>
        <w:pStyle w:val="MasterBullet"/>
      </w:pPr>
      <w:r>
        <w:rPr>
          <w:b/>
        </w:rPr>
        <w:t>Prevention/mitigation</w:t>
      </w:r>
      <w:r>
        <w:t xml:space="preserve">: </w:t>
      </w:r>
      <w:r>
        <w:t>Land-use planning, building standards, floodplain management and slope stabilization can reduce future exposure or physical vulnerability.</w:t>
      </w:r>
    </w:p>
    <w:p>
      <w:pPr>
        <w:pStyle w:val="MasterBullet"/>
      </w:pPr>
      <w:r>
        <w:rPr>
          <w:b/>
        </w:rPr>
        <w:t>Preparedness</w:t>
      </w:r>
      <w:r>
        <w:t xml:space="preserve">: </w:t>
      </w:r>
      <w:r>
        <w:t>Warning systems, evacuation plans, drills, emergency supplies and public communication improve readiness.</w:t>
      </w:r>
    </w:p>
    <w:p>
      <w:pPr>
        <w:pStyle w:val="MasterBullet"/>
      </w:pPr>
      <w:r>
        <w:rPr>
          <w:b/>
        </w:rPr>
        <w:t>Response</w:t>
      </w:r>
      <w:r>
        <w:t xml:space="preserve">: </w:t>
      </w:r>
      <w:r>
        <w:t>Search and rescue, emergency health care, shelter and rapid needs assessment reduce immediate harm.</w:t>
      </w:r>
    </w:p>
    <w:p>
      <w:pPr>
        <w:pStyle w:val="MasterBullet"/>
      </w:pPr>
      <w:r>
        <w:rPr>
          <w:b/>
        </w:rPr>
        <w:t>Recovery</w:t>
      </w:r>
      <w:r>
        <w:t xml:space="preserve">: </w:t>
      </w:r>
      <w:r>
        <w:t>Reconstruction should restore services while reducing pre-disaster vulnerability. 'Build back better' means recovery is also an opportunity for risk reduction.</w:t>
      </w:r>
    </w:p>
    <w:p>
      <w:pPr>
        <w:pStyle w:val="MasterBullet"/>
      </w:pPr>
      <w:r>
        <w:rPr>
          <w:b/>
        </w:rPr>
        <w:t>Resilience</w:t>
      </w:r>
      <w:r>
        <w:t xml:space="preserve">: </w:t>
      </w:r>
      <w:r>
        <w:t>Resilience is the capacity to absorb disturbance, adapt and continue essential functions. It is strengthened by redundancy, social networks, effective institutions and learning.</w:t>
      </w:r>
    </w:p>
    <w:p>
      <w:pPr>
        <w:pStyle w:val="Heading3"/>
        <w:keepNext/>
        <w:keepLines/>
      </w:pPr>
      <w:r>
        <w:t>Conservation and sustainable use</w:t>
      </w:r>
    </w:p>
    <w:p>
      <w:pPr>
        <w:pStyle w:val="MasterBullet"/>
      </w:pPr>
      <w:r>
        <w:rPr>
          <w:b/>
        </w:rPr>
        <w:t>Protected areas</w:t>
      </w:r>
      <w:r>
        <w:t xml:space="preserve">: </w:t>
      </w:r>
      <w:r>
        <w:t>Protected areas conserve species and ecosystems, but effectiveness depends on design, enforcement, ecological connectivity and community relationships.</w:t>
      </w:r>
    </w:p>
    <w:p>
      <w:pPr>
        <w:pStyle w:val="MasterBullet"/>
      </w:pPr>
      <w:r>
        <w:rPr>
          <w:b/>
        </w:rPr>
        <w:t>Restoration</w:t>
      </w:r>
      <w:r>
        <w:t xml:space="preserve">: </w:t>
      </w:r>
      <w:r>
        <w:t>Restoration attempts to recover ecological structure or function in degraded systems. It cannot always reproduce the original ecosystem exactly, especially under altered climate or land use.</w:t>
      </w:r>
    </w:p>
    <w:p>
      <w:pPr>
        <w:pStyle w:val="MasterBullet"/>
      </w:pPr>
      <w:r>
        <w:rPr>
          <w:b/>
        </w:rPr>
        <w:t>Sustainable resource management</w:t>
      </w:r>
      <w:r>
        <w:t xml:space="preserve">: </w:t>
      </w:r>
      <w:r>
        <w:t>Forestry, fisheries, water and agriculture require harvest or use rates compatible with long-term renewal, while accounting for ecosystem limits and social needs.</w:t>
      </w:r>
    </w:p>
    <w:p>
      <w:pPr>
        <w:pStyle w:val="MasterBullet"/>
      </w:pPr>
      <w:r>
        <w:rPr>
          <w:b/>
        </w:rPr>
        <w:t>Environmental governance</w:t>
      </w:r>
      <w:r>
        <w:t xml:space="preserve">: </w:t>
      </w:r>
      <w:r>
        <w:t>Regulation, property rights, incentives, public participation, monitoring and access to information influence whether conservation rules work in practice.</w:t>
      </w:r>
    </w:p>
    <w:p>
      <w:pPr>
        <w:pStyle w:val="Heading4"/>
        <w:keepNext/>
        <w:keepLines/>
      </w:pPr>
      <w:r>
        <w:t>Disaster-risk pathway</w:t>
      </w:r>
    </w:p>
    <w:tbl>
      <w:tblPr>
        <w:tblW w:type="auto" w:w="0"/>
        <w:jc w:val="center"/>
        <w:tblLayout w:type="autofit"/>
        <w:tblLook w:firstColumn="1" w:firstRow="1" w:lastColumn="0" w:lastRow="0" w:noHBand="0" w:noVBand="1" w:val="04A0"/>
      </w:tblPr>
      <w:tblGrid>
        <w:gridCol w:w="10166"/>
      </w:tblGrid>
      <w:tr>
        <w:trPr>
          <w:cantSplit/>
          <w:tblHeader w:val="true"/>
        </w:trPr>
        <w:tc>
          <w:tcPr>
            <w:tcW w:type="dxa" w:w="10166"/>
            <w:shd w:fill="F3F7F5"/>
            <w:tcMar>
              <w:top w:w="90" w:type="dxa"/>
              <w:start w:w="70" w:type="dxa"/>
              <w:bottom w:w="90" w:type="dxa"/>
              <w:end w:w="70" w:type="dxa"/>
            </w:tcMar>
            <w:vAlign w:val="center"/>
          </w:tcPr>
          <w:p>
            <w:pPr>
              <w:keepLines/>
              <w:jc w:val="center"/>
            </w:pPr>
            <w:r>
              <w:rPr>
                <w:b/>
                <w:sz w:val="19"/>
              </w:rPr>
              <w:t>Hazard</w:t>
            </w:r>
          </w:p>
        </w:tc>
      </w:tr>
      <w:tr>
        <w:trPr>
          <w:cantSplit/>
        </w:trPr>
        <w:tc>
          <w:tcPr>
            <w:tcW w:type="dxa" w:w="10166"/>
            <w:vAlign w:val="center"/>
          </w:tcPr>
          <w:p>
            <w:pPr>
              <w:keepLines/>
              <w:jc w:val="center"/>
            </w:pPr>
            <w:r>
              <w:rPr>
                <w:sz w:val="22"/>
              </w:rPr>
              <w:t>↓</w:t>
            </w:r>
          </w:p>
        </w:tc>
      </w:tr>
      <w:tr>
        <w:trPr>
          <w:cantSplit/>
        </w:trPr>
        <w:tc>
          <w:tcPr>
            <w:tcW w:type="dxa" w:w="10166"/>
            <w:shd w:fill="F3F7F5"/>
            <w:tcMar>
              <w:top w:w="90" w:type="dxa"/>
              <w:start w:w="70" w:type="dxa"/>
              <w:bottom w:w="90" w:type="dxa"/>
              <w:end w:w="70" w:type="dxa"/>
            </w:tcMar>
            <w:vAlign w:val="center"/>
          </w:tcPr>
          <w:p>
            <w:pPr>
              <w:keepLines/>
              <w:jc w:val="center"/>
            </w:pPr>
            <w:r>
              <w:rPr>
                <w:b/>
                <w:sz w:val="19"/>
              </w:rPr>
              <w:t>Exposure</w:t>
            </w:r>
          </w:p>
        </w:tc>
      </w:tr>
      <w:tr>
        <w:trPr>
          <w:cantSplit/>
        </w:trPr>
        <w:tc>
          <w:tcPr>
            <w:tcW w:type="dxa" w:w="10166"/>
            <w:vAlign w:val="center"/>
          </w:tcPr>
          <w:p>
            <w:pPr>
              <w:keepLines/>
              <w:jc w:val="center"/>
            </w:pPr>
            <w:r>
              <w:rPr>
                <w:sz w:val="22"/>
              </w:rPr>
              <w:t>↓</w:t>
            </w:r>
          </w:p>
        </w:tc>
      </w:tr>
      <w:tr>
        <w:trPr>
          <w:cantSplit/>
        </w:trPr>
        <w:tc>
          <w:tcPr>
            <w:tcW w:type="dxa" w:w="10166"/>
            <w:shd w:fill="F3F7F5"/>
            <w:tcMar>
              <w:top w:w="90" w:type="dxa"/>
              <w:start w:w="70" w:type="dxa"/>
              <w:bottom w:w="90" w:type="dxa"/>
              <w:end w:w="70" w:type="dxa"/>
            </w:tcMar>
            <w:vAlign w:val="center"/>
          </w:tcPr>
          <w:p>
            <w:pPr>
              <w:keepLines/>
              <w:jc w:val="center"/>
            </w:pPr>
            <w:r>
              <w:rPr>
                <w:b/>
                <w:sz w:val="19"/>
              </w:rPr>
              <w:t>Vulnerability</w:t>
            </w:r>
          </w:p>
        </w:tc>
      </w:tr>
      <w:tr>
        <w:trPr>
          <w:cantSplit/>
        </w:trPr>
        <w:tc>
          <w:tcPr>
            <w:tcW w:type="dxa" w:w="10166"/>
            <w:vAlign w:val="center"/>
          </w:tcPr>
          <w:p>
            <w:pPr>
              <w:keepLines/>
              <w:jc w:val="center"/>
            </w:pPr>
            <w:r>
              <w:rPr>
                <w:sz w:val="22"/>
              </w:rPr>
              <w:t>↓</w:t>
            </w:r>
          </w:p>
        </w:tc>
      </w:tr>
      <w:tr>
        <w:trPr>
          <w:cantSplit/>
        </w:trPr>
        <w:tc>
          <w:tcPr>
            <w:tcW w:type="dxa" w:w="10166"/>
            <w:shd w:fill="F3F7F5"/>
            <w:tcMar>
              <w:top w:w="90" w:type="dxa"/>
              <w:start w:w="70" w:type="dxa"/>
              <w:bottom w:w="90" w:type="dxa"/>
              <w:end w:w="70" w:type="dxa"/>
            </w:tcMar>
            <w:vAlign w:val="center"/>
          </w:tcPr>
          <w:p>
            <w:pPr>
              <w:keepLines/>
              <w:jc w:val="center"/>
            </w:pPr>
            <w:r>
              <w:rPr>
                <w:b/>
                <w:sz w:val="19"/>
              </w:rPr>
              <w:t>Impact</w:t>
            </w:r>
          </w:p>
        </w:tc>
      </w:tr>
      <w:tr>
        <w:trPr>
          <w:cantSplit/>
        </w:trPr>
        <w:tc>
          <w:tcPr>
            <w:tcW w:type="dxa" w:w="10166"/>
            <w:vAlign w:val="center"/>
          </w:tcPr>
          <w:p>
            <w:pPr>
              <w:keepLines/>
              <w:jc w:val="center"/>
            </w:pPr>
            <w:r>
              <w:rPr>
                <w:sz w:val="22"/>
              </w:rPr>
              <w:t>↓</w:t>
            </w:r>
          </w:p>
        </w:tc>
      </w:tr>
      <w:tr>
        <w:trPr>
          <w:cantSplit/>
        </w:trPr>
        <w:tc>
          <w:tcPr>
            <w:tcW w:type="dxa" w:w="10166"/>
            <w:shd w:fill="F3F7F5"/>
            <w:tcMar>
              <w:top w:w="90" w:type="dxa"/>
              <w:start w:w="70" w:type="dxa"/>
              <w:bottom w:w="90" w:type="dxa"/>
              <w:end w:w="70" w:type="dxa"/>
            </w:tcMar>
            <w:vAlign w:val="center"/>
          </w:tcPr>
          <w:p>
            <w:pPr>
              <w:keepLines/>
              <w:jc w:val="center"/>
            </w:pPr>
            <w:r>
              <w:rPr>
                <w:b/>
                <w:sz w:val="19"/>
              </w:rPr>
              <w:t>Response/recovery</w:t>
            </w:r>
          </w:p>
        </w:tc>
      </w:tr>
      <w:tr>
        <w:trPr>
          <w:cantSplit/>
        </w:trPr>
        <w:tc>
          <w:tcPr>
            <w:tcW w:type="dxa" w:w="10166"/>
            <w:vAlign w:val="center"/>
          </w:tcPr>
          <w:p>
            <w:pPr>
              <w:keepLines/>
              <w:jc w:val="center"/>
            </w:pPr>
            <w:r>
              <w:rPr>
                <w:sz w:val="22"/>
              </w:rPr>
              <w:t>↓</w:t>
            </w:r>
          </w:p>
        </w:tc>
      </w:tr>
      <w:tr>
        <w:trPr>
          <w:cantSplit/>
        </w:trPr>
        <w:tc>
          <w:tcPr>
            <w:tcW w:type="dxa" w:w="10166"/>
            <w:shd w:fill="F3F7F5"/>
            <w:tcMar>
              <w:top w:w="90" w:type="dxa"/>
              <w:start w:w="70" w:type="dxa"/>
              <w:bottom w:w="90" w:type="dxa"/>
              <w:end w:w="70" w:type="dxa"/>
            </w:tcMar>
            <w:vAlign w:val="center"/>
          </w:tcPr>
          <w:p>
            <w:pPr>
              <w:keepLines/>
              <w:jc w:val="center"/>
            </w:pPr>
            <w:r>
              <w:rPr>
                <w:b/>
                <w:sz w:val="19"/>
              </w:rPr>
              <w:t>Risk reduction</w:t>
            </w:r>
          </w:p>
        </w:tc>
      </w:tr>
    </w:tbl>
    <w:p>
      <w:pPr>
        <w:jc w:val="center"/>
      </w:pPr>
      <w:r>
        <w:rPr>
          <w:i/>
        </w:rPr>
        <w:t>Reading the flow: each step creates the conditions for the next; the arrows show sequence or influence, not inevitability unless the text explicitly says so.</w:t>
      </w:r>
    </w:p>
    <w:p>
      <w:pPr>
        <w:pStyle w:val="Heading3"/>
        <w:keepNext/>
        <w:keepLines/>
      </w:pPr>
      <w:r>
        <w:t>How to Prepare This Topic</w:t>
      </w:r>
    </w:p>
    <w:p>
      <w:pPr>
        <w:pStyle w:val="MasterBullet"/>
      </w:pPr>
      <w:r/>
      <w:r>
        <w:t>Use the formula idea: disaster risk depends on hazard + exposure + vulnerability, while capacity can reduce impacts.</w:t>
      </w:r>
    </w:p>
    <w:p>
      <w:pPr>
        <w:pStyle w:val="MasterBullet"/>
      </w:pPr>
      <w:r/>
      <w:r>
        <w:t>Prepare one flow chart for pollution and one disaster-management cycle.</w:t>
      </w:r>
    </w:p>
    <w:p>
      <w:pPr>
        <w:pStyle w:val="MasterBullet"/>
      </w:pPr>
      <w:r/>
      <w:r>
        <w:t>For climate change, use verified scientific evidence and avoid outdated statistics.</w:t>
      </w:r>
    </w:p>
    <w:p>
      <w:pPr>
        <w:pStyle w:val="MasterBullet"/>
      </w:pPr>
      <w:r/>
      <w:r>
        <w:t>Give Pakistan examples only when you can verify dates/data; otherwise explain the mechanism generally.</w:t>
      </w:r>
    </w:p>
    <w:p>
      <w:pPr>
        <w:pStyle w:val="Heading3"/>
        <w:keepNext/>
        <w:keepLines/>
      </w:pPr>
      <w:r>
        <w:t>Common Confusion / Mistake</w:t>
      </w:r>
    </w:p>
    <w:tbl>
      <w:tblPr>
        <w:tblW w:type="auto" w:w="0"/>
        <w:jc w:val="center"/>
        <w:tblLayout w:type="autofit"/>
        <w:tblLook w:firstColumn="1" w:firstRow="1" w:lastColumn="0" w:lastRow="0" w:noHBand="0" w:noVBand="1" w:val="04A0"/>
      </w:tblPr>
      <w:tblGrid>
        <w:gridCol w:w="10166"/>
      </w:tblGrid>
      <w:tr>
        <w:trPr>
          <w:cantSplit/>
        </w:trPr>
        <w:tc>
          <w:tcPr>
            <w:tcW w:type="dxa" w:w="10166"/>
            <w:shd w:fill="FBEFED"/>
            <w:tcMar>
              <w:top w:w="100" w:type="dxa"/>
              <w:start w:w="120" w:type="dxa"/>
              <w:bottom w:w="100" w:type="dxa"/>
              <w:end w:w="120" w:type="dxa"/>
            </w:tcMar>
            <w:vAlign w:val="center"/>
          </w:tcPr>
          <w:p>
            <w:pPr>
              <w:keepLines/>
            </w:pPr>
            <w:r>
              <w:rPr>
                <w:b/>
                <w:sz w:val="21"/>
              </w:rPr>
              <w:t>Avoid this error</w:t>
            </w:r>
            <w:r>
              <w:br/>
              <w:t>Do not use “global warming” and “climate change” as perfect synonyms. Global warming is the long-term temperature rise; climate change includes wider long-term changes in the climate system.</w:t>
            </w:r>
          </w:p>
        </w:tc>
      </w:tr>
    </w:tbl>
    <w:p>
      <w:pPr>
        <w:pStyle w:val="Heading3"/>
        <w:keepNext/>
        <w:keepLines/>
      </w:pPr>
      <w:r>
        <w:t>How to Build an Examination Answer</w:t>
      </w:r>
    </w:p>
    <w:p>
      <w:r>
        <w:t>Start with human transformation, move to degradation/pollution and conservation, explain global warming and environmental patterns, then finish with hazard-risk management.</w:t>
      </w:r>
    </w:p>
    <w:p>
      <w:pPr>
        <w:pStyle w:val="Heading3"/>
        <w:keepNext/>
        <w:keepLines/>
      </w:pPr>
      <w:r>
        <w:t>Evidence and Source Notes</w:t>
      </w:r>
    </w:p>
    <w:p>
      <w:pPr>
        <w:pStyle w:val="SourceNote"/>
      </w:pPr>
      <w:r>
        <w:t>• Federal Public Service Commission, Revised Scheme and Syllabus for CSS Competitive Examination (CE-2016 and onwards).</w:t>
      </w:r>
    </w:p>
    <w:p>
      <w:pPr>
        <w:pStyle w:val="SourceNote"/>
      </w:pPr>
      <w:r>
        <w:t>• IPCC, AR6 Synthesis Report (2023); NASA Science, Climate Change: Evidence.</w:t>
      </w:r>
    </w:p>
    <w:p>
      <w:pPr>
        <w:pStyle w:val="Heading3"/>
        <w:keepNext/>
        <w:keepLines/>
      </w:pPr>
      <w:r>
        <w:t>Key Takeaways</w:t>
      </w:r>
    </w:p>
    <w:p>
      <w:pPr>
        <w:pStyle w:val="KeyTakeaway"/>
      </w:pPr>
      <w:r>
        <w:t>• Environmental change can result from both natural and human processes.</w:t>
      </w:r>
    </w:p>
    <w:p>
      <w:pPr>
        <w:pStyle w:val="KeyTakeaway"/>
      </w:pPr>
      <w:r>
        <w:t>• Modern global warming is strongly linked to human greenhouse-gas emissions.</w:t>
      </w:r>
    </w:p>
    <w:p>
      <w:pPr>
        <w:pStyle w:val="KeyTakeaway"/>
      </w:pPr>
      <w:r>
        <w:t>• A hazard is not automatically a disaster; exposure and vulnerability matter.</w:t>
      </w:r>
    </w:p>
    <w:p>
      <w:pPr>
        <w:pStyle w:val="KeyTakeaway"/>
      </w:pPr>
      <w:r>
        <w:t>• Conservation combines protection with sustainable use and restoration.</w:t>
      </w:r>
    </w:p>
    <w:p>
      <w:pPr>
        <w:pStyle w:val="KeyTakeaway"/>
      </w:pPr>
      <w:r>
        <w:t>• Connect definitions with mechanisms, examples and limitations; do not present the topic as a list of isolated terms.</w:t>
      </w:r>
    </w:p>
    <w:p>
      <w:pPr>
        <w:pStyle w:val="Heading3"/>
        <w:keepNext/>
        <w:keepLines/>
      </w:pPr>
      <w:r>
        <w:t>30-Second Self-Check</w:t>
      </w:r>
    </w:p>
    <w:p>
      <w:pPr>
        <w:pStyle w:val="MasterBullet"/>
      </w:pPr>
      <w:r>
        <w:t>□ Can I explain climate and environmental change, pollution, hazards and conservation in my own words without notes?</w:t>
      </w:r>
    </w:p>
    <w:p>
      <w:pPr>
        <w:pStyle w:val="MasterBullet"/>
      </w:pPr>
      <w:r>
        <w:t>□ Can I make at least one correct comparison, diagram, framework or example from this topic?</w:t>
      </w:r>
    </w:p>
    <w:p>
      <w:pPr>
        <w:pStyle w:val="MasterBullet"/>
      </w:pPr>
      <w:r>
        <w:t>□ Can I turn this topic into a clear introduction + 4–6 headings + conclusion in under five minutes?</w:t>
      </w:r>
    </w:p>
    <w:p/>
    <w:p>
      <w:pPr>
        <w:pStyle w:val="Heading2"/>
        <w:keepNext/>
        <w:keepLines/>
      </w:pPr>
      <w:bookmarkStart w:id="1023" w:name="toc_1023"/>
      <w:r>
        <w:t>5. Culture, Language, Religion, Ethnicity and Development</w:t>
      </w:r>
      <w:bookmarkEnd w:id="1023"/>
    </w:p>
    <w:p>
      <w:pPr>
        <w:pStyle w:val="Heading3"/>
        <w:keepNext/>
        <w:keepLines/>
      </w:pPr>
      <w:r>
        <w:t>Introduction</w:t>
      </w:r>
    </w:p>
    <w:p>
      <w:r>
        <w:t>Human geography studies spatial patterns in human life. This unit asks how culture, language, religion, ethnicity and development spread across space and how those patterns create both connection and conflict.</w:t>
      </w:r>
    </w:p>
    <w:p>
      <w:r>
        <w:t>Aspirants should think in maps and diffusion processes. Instead of memorizing country lists, learn why a cultural feature spreads, where it concentrates and what spatial consequences follow.</w:t>
      </w:r>
    </w:p>
    <w:p>
      <w:pPr>
        <w:pStyle w:val="Heading3"/>
        <w:keepNext/>
        <w:keepLines/>
      </w:pPr>
      <w:r>
        <w:t>Source-Aligned Core Concepts</w:t>
      </w:r>
    </w:p>
    <w:p>
      <w:pPr>
        <w:pStyle w:val="MasterBullet"/>
      </w:pPr>
      <w:r>
        <w:rPr>
          <w:b/>
        </w:rPr>
        <w:t>Origin and diffusion of culture</w:t>
      </w:r>
      <w:r>
        <w:t xml:space="preserve">: </w:t>
      </w:r>
      <w:r>
        <w:t>Cultural traits spread through relocation diffusion when people move, and through expansion diffusion when ideas spread outward while remaining strong at the source. Communication, migration, trade, conquest and media can accelerate diffusion.</w:t>
      </w:r>
    </w:p>
    <w:p>
      <w:pPr>
        <w:pStyle w:val="MasterBullet"/>
      </w:pPr>
      <w:r>
        <w:rPr>
          <w:b/>
        </w:rPr>
        <w:t>Geographic patterns of culture</w:t>
      </w:r>
      <w:r>
        <w:t xml:space="preserve">: </w:t>
      </w:r>
      <w:r>
        <w:t>Culture leaves spatial patterns in language, architecture, food, settlement, land use and identity. Cultural regions rarely have perfectly sharp boundaries.</w:t>
      </w:r>
    </w:p>
    <w:p>
      <w:pPr>
        <w:pStyle w:val="MasterBullet"/>
      </w:pPr>
      <w:r>
        <w:rPr>
          <w:b/>
        </w:rPr>
        <w:t>Language classification</w:t>
      </w:r>
      <w:r>
        <w:t xml:space="preserve">: </w:t>
      </w:r>
      <w:r>
        <w:t>Languages can be grouped into families based on historical relationships. The Indo-European family includes many languages of Europe and South Asia; language distribution reflects migration, state history, colonization and cultural change.</w:t>
      </w:r>
    </w:p>
    <w:p>
      <w:pPr>
        <w:pStyle w:val="MasterBullet"/>
      </w:pPr>
      <w:r>
        <w:rPr>
          <w:b/>
        </w:rPr>
        <w:t>Religion</w:t>
      </w:r>
      <w:r>
        <w:t xml:space="preserve">: </w:t>
      </w:r>
      <w:r>
        <w:t>origin and diffusion: Religions spread through migration, missionary activity, trade, political power and communication. Geographic study examines distribution and diffusion, not theological truth claims.</w:t>
      </w:r>
    </w:p>
    <w:p>
      <w:pPr>
        <w:pStyle w:val="MasterBullet"/>
      </w:pPr>
      <w:r>
        <w:rPr>
          <w:b/>
        </w:rPr>
        <w:t>Ethnicity and nationality</w:t>
      </w:r>
      <w:r>
        <w:t xml:space="preserve">: </w:t>
      </w:r>
      <w:r>
        <w:t>Ethnicity usually refers to shared cultural identity, ancestry, language or historical experience; nationality connects strongly with political identity and citizenship or nationhood. The two may overlap but are not identical.</w:t>
      </w:r>
    </w:p>
    <w:p>
      <w:pPr>
        <w:pStyle w:val="MasterBullet"/>
      </w:pPr>
      <w:r>
        <w:rPr>
          <w:b/>
        </w:rPr>
        <w:t>Ethnic conflict and diversity</w:t>
      </w:r>
      <w:r>
        <w:t xml:space="preserve">: </w:t>
      </w:r>
      <w:r>
        <w:t>Diversity can coexist peacefully or become politicized under unequal power, exclusion, territorial claims, historical grievances or state weakness. Avoid explanations that treat ethnic identity itself as inherently violent.</w:t>
      </w:r>
    </w:p>
    <w:p>
      <w:pPr>
        <w:pStyle w:val="MasterBullet"/>
      </w:pPr>
      <w:r>
        <w:rPr>
          <w:b/>
        </w:rPr>
        <w:t>Ethnic cleansing</w:t>
      </w:r>
      <w:r>
        <w:t xml:space="preserve">: </w:t>
      </w:r>
      <w:r>
        <w:t>Ethnic cleansing refers to coercive removal of a population from a territory through expulsion, violence or intimidation. It is a grave human-rights issue and should be described factually without sensational language.</w:t>
      </w:r>
    </w:p>
    <w:p>
      <w:pPr>
        <w:pStyle w:val="MasterBullet"/>
      </w:pPr>
      <w:r>
        <w:rPr>
          <w:b/>
        </w:rPr>
        <w:t>Development indicators</w:t>
      </w:r>
      <w:r>
        <w:t xml:space="preserve">: </w:t>
      </w:r>
      <w:r>
        <w:t>Economic indicators may include income and employment; social indicators include education and living conditions; health indicators include survival, morbidity and access to services. No single indicator captures development fully.</w:t>
      </w:r>
    </w:p>
    <w:p>
      <w:pPr>
        <w:pStyle w:val="MasterBullet"/>
      </w:pPr>
      <w:r>
        <w:rPr>
          <w:b/>
        </w:rPr>
        <w:t>Development through trade</w:t>
      </w:r>
      <w:r>
        <w:t xml:space="preserve">: </w:t>
      </w:r>
      <w:r>
        <w:t>Trade can expand markets, specialization, investment and access to goods, but effects depend on terms of trade, institutions, productive capacity and distribution of gains.</w:t>
      </w:r>
    </w:p>
    <w:p>
      <w:pPr>
        <w:pStyle w:val="Heading3"/>
        <w:keepNext/>
        <w:keepLines/>
      </w:pPr>
      <w:r>
        <w:t>Expanded Master Explanation</w:t>
      </w:r>
    </w:p>
    <w:p>
      <w:r>
        <w:rPr>
          <w:i/>
        </w:rPr>
        <w:t>The following sections develop the compressed source notes into the academic depth needed for first-time understanding and analytical answer writing.</w:t>
      </w:r>
    </w:p>
    <w:p>
      <w:pPr>
        <w:pStyle w:val="Heading3"/>
        <w:keepNext/>
        <w:keepLines/>
      </w:pPr>
      <w:r>
        <w:t>Culture as a spatial process</w:t>
      </w:r>
    </w:p>
    <w:p>
      <w:r>
        <w:t>Cultural geography studies how meanings, practices and identities are produced in places and spread across space. Culture is not simply a list of foods, clothing and festivals. It includes language, values, technologies, institutions and landscapes, and it changes through migration, trade, communication, conflict and adaptation.</w:t>
      </w:r>
    </w:p>
    <w:p>
      <w:pPr>
        <w:pStyle w:val="MasterBullet"/>
      </w:pPr>
      <w:r>
        <w:rPr>
          <w:b/>
        </w:rPr>
        <w:t>Cultural hearth</w:t>
      </w:r>
      <w:r>
        <w:t xml:space="preserve">: </w:t>
      </w:r>
      <w:r>
        <w:t>A hearth is an area from which a cultural trait or innovation spreads. Real cultural change often has multiple origins, so hearths are analytical simplifications rather than proof that one place 'owns' all later forms.</w:t>
      </w:r>
    </w:p>
    <w:p>
      <w:pPr>
        <w:pStyle w:val="MasterBullet"/>
      </w:pPr>
      <w:r>
        <w:rPr>
          <w:b/>
        </w:rPr>
        <w:t>Relocation diffusion</w:t>
      </w:r>
      <w:r>
        <w:t xml:space="preserve">: </w:t>
      </w:r>
      <w:r>
        <w:t>A trait spreads when people carrying it migrate. Language and religion often show strong relocation effects.</w:t>
      </w:r>
    </w:p>
    <w:p>
      <w:pPr>
        <w:pStyle w:val="MasterBullet"/>
      </w:pPr>
      <w:r>
        <w:rPr>
          <w:b/>
        </w:rPr>
        <w:t>Expansion diffusion</w:t>
      </w:r>
      <w:r>
        <w:t xml:space="preserve">: </w:t>
      </w:r>
      <w:r>
        <w:t>A trait spreads outward while remaining important in its source area. Contagious diffusion spreads through direct contact; hierarchical diffusion moves through influential people or centres; stimulus diffusion transmits an underlying idea while changing its form.</w:t>
      </w:r>
    </w:p>
    <w:p>
      <w:pPr>
        <w:pStyle w:val="Heading3"/>
        <w:keepNext/>
        <w:keepLines/>
      </w:pPr>
      <w:r>
        <w:t>Language geography</w:t>
      </w:r>
    </w:p>
    <w:p>
      <w:pPr>
        <w:pStyle w:val="MasterBullet"/>
      </w:pPr>
      <w:r>
        <w:rPr>
          <w:b/>
        </w:rPr>
        <w:t>Language families</w:t>
      </w:r>
      <w:r>
        <w:t xml:space="preserve">: </w:t>
      </w:r>
      <w:r>
        <w:t>Languages can be grouped by historical relationship, such as Indo-European or Sino-Tibetan. A family is a linguistic genealogy, not a racial category.</w:t>
      </w:r>
    </w:p>
    <w:p>
      <w:pPr>
        <w:pStyle w:val="MasterBullet"/>
      </w:pPr>
      <w:r>
        <w:rPr>
          <w:b/>
        </w:rPr>
        <w:t>Dialects</w:t>
      </w:r>
      <w:r>
        <w:t xml:space="preserve">: </w:t>
      </w:r>
      <w:r>
        <w:t>Dialects vary in vocabulary, pronunciation and grammar across space and social groups. Dialect boundaries are often gradual rather than sharp.</w:t>
      </w:r>
    </w:p>
    <w:p>
      <w:pPr>
        <w:pStyle w:val="MasterBullet"/>
      </w:pPr>
      <w:r>
        <w:rPr>
          <w:b/>
        </w:rPr>
        <w:t>Lingua franca</w:t>
      </w:r>
      <w:r>
        <w:t xml:space="preserve">: </w:t>
      </w:r>
      <w:r>
        <w:t>A lingua franca enables communication among groups with different first languages. Its spread often reflects trade, empire, migration, education or state policy.</w:t>
      </w:r>
    </w:p>
    <w:p>
      <w:pPr>
        <w:pStyle w:val="MasterBullet"/>
      </w:pPr>
      <w:r>
        <w:rPr>
          <w:b/>
        </w:rPr>
        <w:t>Language and identity</w:t>
      </w:r>
      <w:r>
        <w:t xml:space="preserve">: </w:t>
      </w:r>
      <w:r>
        <w:t>Language can symbolize regional or national identity and influence political mobilization. Policies promoting one language can support administration while also creating tension if minorities perceive exclusion.</w:t>
      </w:r>
    </w:p>
    <w:p>
      <w:pPr>
        <w:pStyle w:val="Heading3"/>
        <w:keepNext/>
        <w:keepLines/>
      </w:pPr>
      <w:r>
        <w:t>Religion and sacred landscapes</w:t>
      </w:r>
    </w:p>
    <w:p>
      <w:pPr>
        <w:pStyle w:val="MasterBullet"/>
      </w:pPr>
      <w:r>
        <w:rPr>
          <w:b/>
        </w:rPr>
        <w:t>Diffusion</w:t>
      </w:r>
      <w:r>
        <w:t xml:space="preserve">: </w:t>
      </w:r>
      <w:r>
        <w:t>Universalizing religions often spread through missionary activity, trade and migration, while ethnic religions are more strongly tied to particular peoples or places. These are broad categories with exceptions.</w:t>
      </w:r>
    </w:p>
    <w:p>
      <w:pPr>
        <w:pStyle w:val="MasterBullet"/>
      </w:pPr>
      <w:r>
        <w:rPr>
          <w:b/>
        </w:rPr>
        <w:t>Sacred space</w:t>
      </w:r>
      <w:r>
        <w:t xml:space="preserve">: </w:t>
      </w:r>
      <w:r>
        <w:t>Religious beliefs shape pilgrimage routes, architecture, land use, calendars and symbolic landscapes. Geography examines these spatial effects rather than judging theological truth.</w:t>
      </w:r>
    </w:p>
    <w:p>
      <w:pPr>
        <w:pStyle w:val="MasterBullet"/>
      </w:pPr>
      <w:r>
        <w:rPr>
          <w:b/>
        </w:rPr>
        <w:t>Pluralism and conflict</w:t>
      </w:r>
      <w:r>
        <w:t xml:space="preserve">: </w:t>
      </w:r>
      <w:r>
        <w:t>Religious diversity can coexist peacefully or become politically mobilized depending on institutions, inequality, historical grievances and leadership. Religion alone should not be treated as an automatic cause of conflict.</w:t>
      </w:r>
    </w:p>
    <w:p>
      <w:pPr>
        <w:pStyle w:val="Heading3"/>
        <w:keepNext/>
        <w:keepLines/>
      </w:pPr>
      <w:r>
        <w:t>Ethnicity, nation and identity</w:t>
      </w:r>
    </w:p>
    <w:p>
      <w:pPr>
        <w:pStyle w:val="MasterBullet"/>
      </w:pPr>
      <w:r>
        <w:rPr>
          <w:b/>
        </w:rPr>
        <w:t>Ethnicity</w:t>
      </w:r>
      <w:r>
        <w:t xml:space="preserve">: </w:t>
      </w:r>
      <w:r>
        <w:t>Ethnicity refers to shared cultural identity linked to ancestry, language, history or traditions. Ethnic boundaries can persist even when cultural practices change.</w:t>
      </w:r>
    </w:p>
    <w:p>
      <w:pPr>
        <w:pStyle w:val="MasterBullet"/>
      </w:pPr>
      <w:r>
        <w:rPr>
          <w:b/>
        </w:rPr>
        <w:t>Race and ethnicity</w:t>
      </w:r>
      <w:r>
        <w:t xml:space="preserve">: </w:t>
      </w:r>
      <w:r>
        <w:t>Race is a socially constructed classification historically attached to perceived physical differences, while ethnicity emphasizes shared cultural identity. The categories overlap differently across societies and should not be treated as fixed biological divisions.</w:t>
      </w:r>
    </w:p>
    <w:p>
      <w:pPr>
        <w:pStyle w:val="MasterBullet"/>
      </w:pPr>
      <w:r>
        <w:rPr>
          <w:b/>
        </w:rPr>
        <w:t>Nation</w:t>
      </w:r>
      <w:r>
        <w:t xml:space="preserve">: </w:t>
      </w:r>
      <w:r>
        <w:t>A nation is a community that sees itself as sharing political identity, history or destiny; a state is a sovereign political territory. Nations and states therefore do not always coincide.</w:t>
      </w:r>
    </w:p>
    <w:p>
      <w:pPr>
        <w:pStyle w:val="MasterBullet"/>
      </w:pPr>
      <w:r>
        <w:rPr>
          <w:b/>
        </w:rPr>
        <w:t>Territoriality</w:t>
      </w:r>
      <w:r>
        <w:t xml:space="preserve">: </w:t>
      </w:r>
      <w:r>
        <w:t>Groups attach identity and claims to territory. Territorial symbols, borders and place names can become central to political disputes.</w:t>
      </w:r>
    </w:p>
    <w:p>
      <w:pPr>
        <w:pStyle w:val="Heading3"/>
        <w:keepNext/>
        <w:keepLines/>
      </w:pPr>
      <w:r>
        <w:t>Development as a multidimensional geographical concept</w:t>
      </w:r>
    </w:p>
    <w:p>
      <w:pPr>
        <w:pStyle w:val="MasterBullet"/>
      </w:pPr>
      <w:r>
        <w:rPr>
          <w:b/>
        </w:rPr>
        <w:t>Economic dimension</w:t>
      </w:r>
      <w:r>
        <w:t xml:space="preserve">: </w:t>
      </w:r>
      <w:r>
        <w:t>Income, productivity, employment and infrastructure matter, but income alone cannot capture health, education, inequality or security.</w:t>
      </w:r>
    </w:p>
    <w:p>
      <w:pPr>
        <w:pStyle w:val="MasterBullet"/>
      </w:pPr>
      <w:r>
        <w:rPr>
          <w:b/>
        </w:rPr>
        <w:t>Human development</w:t>
      </w:r>
      <w:r>
        <w:t xml:space="preserve">: </w:t>
      </w:r>
      <w:r>
        <w:t>The human-development approach evaluates capabilities and opportunities, commonly using health, education and income indicators. It shifts attention from production alone to what people are able to be and do.</w:t>
      </w:r>
    </w:p>
    <w:p>
      <w:pPr>
        <w:pStyle w:val="MasterBullet"/>
      </w:pPr>
      <w:r>
        <w:rPr>
          <w:b/>
        </w:rPr>
        <w:t>Core-periphery patterns</w:t>
      </w:r>
      <w:r>
        <w:t xml:space="preserve">: </w:t>
      </w:r>
      <w:r>
        <w:t>Economic activity, infrastructure and decision-making can concentrate in core regions while peripheral areas remain less connected. These patterns exist within countries as well as between countries.</w:t>
      </w:r>
    </w:p>
    <w:p>
      <w:pPr>
        <w:pStyle w:val="MasterBullet"/>
      </w:pPr>
      <w:r>
        <w:rPr>
          <w:b/>
        </w:rPr>
        <w:t>Dependency and unequal exchange</w:t>
      </w:r>
      <w:r>
        <w:t xml:space="preserve">: </w:t>
      </w:r>
      <w:r>
        <w:t>Dependency perspectives argue that historical trade and power relations can reproduce uneven development. Critics note that domestic institutions, technology and policy choices also matter.</w:t>
      </w:r>
    </w:p>
    <w:p>
      <w:pPr>
        <w:pStyle w:val="MasterBullet"/>
      </w:pPr>
      <w:r>
        <w:rPr>
          <w:b/>
        </w:rPr>
        <w:t>Sustainable development</w:t>
      </w:r>
      <w:r>
        <w:t xml:space="preserve">: </w:t>
      </w:r>
      <w:r>
        <w:t>Development is sustainable when it improves present well-being without undermining ecological and social conditions needed by future generations. The idea requires trade-offs to be made explicit rather than assuming all growth is automatically sustainable.</w:t>
      </w:r>
    </w:p>
    <w:p>
      <w:pPr>
        <w:pStyle w:val="Heading3"/>
        <w:keepNext/>
        <w:keepLines/>
      </w:pPr>
      <w:r>
        <w:t>How to Prepare This Topic</w:t>
      </w:r>
    </w:p>
    <w:p>
      <w:pPr>
        <w:pStyle w:val="MasterBullet"/>
      </w:pPr>
      <w:r/>
      <w:r>
        <w:t>Practise world maps showing major language families and broad religious distributions without overloading detail.</w:t>
      </w:r>
    </w:p>
    <w:p>
      <w:pPr>
        <w:pStyle w:val="MasterBullet"/>
      </w:pPr>
      <w:r/>
      <w:r>
        <w:t>Learn relocation vs expansion diffusion with simple examples.</w:t>
      </w:r>
    </w:p>
    <w:p>
      <w:pPr>
        <w:pStyle w:val="MasterBullet"/>
      </w:pPr>
      <w:r/>
      <w:r>
        <w:t>Prepare a comparison table: ethnicity, nation, state, nationality.</w:t>
      </w:r>
    </w:p>
    <w:p>
      <w:pPr>
        <w:pStyle w:val="MasterBullet"/>
      </w:pPr>
      <w:r/>
      <w:r>
        <w:t>Use a multidimensional definition of development rather than income alone.</w:t>
      </w:r>
    </w:p>
    <w:p>
      <w:pPr>
        <w:pStyle w:val="Heading3"/>
        <w:keepNext/>
        <w:keepLines/>
      </w:pPr>
      <w:r>
        <w:t>Common Confusion / Mistake</w:t>
      </w:r>
    </w:p>
    <w:tbl>
      <w:tblPr>
        <w:tblW w:type="auto" w:w="0"/>
        <w:jc w:val="center"/>
        <w:tblLayout w:type="autofit"/>
        <w:tblLook w:firstColumn="1" w:firstRow="1" w:lastColumn="0" w:lastRow="0" w:noHBand="0" w:noVBand="1" w:val="04A0"/>
      </w:tblPr>
      <w:tblGrid>
        <w:gridCol w:w="10166"/>
      </w:tblGrid>
      <w:tr>
        <w:trPr>
          <w:cantSplit/>
        </w:trPr>
        <w:tc>
          <w:tcPr>
            <w:tcW w:type="dxa" w:w="10166"/>
            <w:shd w:fill="FBEFED"/>
            <w:tcMar>
              <w:top w:w="100" w:type="dxa"/>
              <w:start w:w="120" w:type="dxa"/>
              <w:bottom w:w="100" w:type="dxa"/>
              <w:end w:w="120" w:type="dxa"/>
            </w:tcMar>
            <w:vAlign w:val="center"/>
          </w:tcPr>
          <w:p>
            <w:pPr>
              <w:keepLines/>
            </w:pPr>
            <w:r>
              <w:rPr>
                <w:b/>
                <w:sz w:val="21"/>
              </w:rPr>
              <w:t>Avoid this error</w:t>
            </w:r>
            <w:r>
              <w:br/>
              <w:t>Do not write that one ethnic or religious group is naturally conflict-prone. Geographic analysis focuses on territory, institutions, inequality, history and political processes.</w:t>
            </w:r>
          </w:p>
        </w:tc>
      </w:tr>
    </w:tbl>
    <w:p>
      <w:pPr>
        <w:pStyle w:val="Heading3"/>
        <w:keepNext/>
        <w:keepLines/>
      </w:pPr>
      <w:r>
        <w:t>How to Build an Examination Answer</w:t>
      </w:r>
    </w:p>
    <w:p>
      <w:r>
        <w:t>Explain diffusion, map language/religion patterns, clarify ethnicity and nationality, discuss conflict carefully, then evaluate development indicators and trade.</w:t>
      </w:r>
    </w:p>
    <w:p>
      <w:pPr>
        <w:pStyle w:val="Heading3"/>
        <w:keepNext/>
        <w:keepLines/>
      </w:pPr>
      <w:r>
        <w:t>Evidence and Source Notes</w:t>
      </w:r>
    </w:p>
    <w:p>
      <w:pPr>
        <w:pStyle w:val="SourceNote"/>
      </w:pPr>
      <w:r>
        <w:t>• Federal Public Service Commission, Revised Scheme and Syllabus for CSS Competitive Examination (CE-2016 and onwards).</w:t>
      </w:r>
    </w:p>
    <w:p>
      <w:pPr>
        <w:pStyle w:val="SourceNote"/>
      </w:pPr>
      <w:r>
        <w:t>• UNDP, Human Development Reports; standard human-geography literature on diffusion and development.</w:t>
      </w:r>
    </w:p>
    <w:p>
      <w:pPr>
        <w:pStyle w:val="Heading3"/>
        <w:keepNext/>
        <w:keepLines/>
      </w:pPr>
      <w:r>
        <w:t>Key Takeaways</w:t>
      </w:r>
    </w:p>
    <w:p>
      <w:pPr>
        <w:pStyle w:val="KeyTakeaway"/>
      </w:pPr>
      <w:r>
        <w:t>• Culture spreads through movement of people and diffusion of ideas.</w:t>
      </w:r>
    </w:p>
    <w:p>
      <w:pPr>
        <w:pStyle w:val="KeyTakeaway"/>
      </w:pPr>
      <w:r>
        <w:t>• Language and religion have spatial histories shaped by migration and political change.</w:t>
      </w:r>
    </w:p>
    <w:p>
      <w:pPr>
        <w:pStyle w:val="KeyTakeaway"/>
      </w:pPr>
      <w:r>
        <w:t>• Ethnic diversity does not automatically produce conflict.</w:t>
      </w:r>
    </w:p>
    <w:p>
      <w:pPr>
        <w:pStyle w:val="KeyTakeaway"/>
      </w:pPr>
      <w:r>
        <w:t>• Development should be assessed through multiple economic and social indicators.</w:t>
      </w:r>
    </w:p>
    <w:p>
      <w:pPr>
        <w:pStyle w:val="KeyTakeaway"/>
      </w:pPr>
      <w:r>
        <w:t>• Connect definitions with mechanisms, examples and limitations; do not present the topic as a list of isolated terms.</w:t>
      </w:r>
    </w:p>
    <w:p>
      <w:pPr>
        <w:pStyle w:val="Heading3"/>
        <w:keepNext/>
        <w:keepLines/>
      </w:pPr>
      <w:r>
        <w:t>30-Second Self-Check</w:t>
      </w:r>
    </w:p>
    <w:p>
      <w:pPr>
        <w:pStyle w:val="MasterBullet"/>
      </w:pPr>
      <w:r>
        <w:t>□ Can I explain culture, language, religion, ethnicity and development in my own words without notes?</w:t>
      </w:r>
    </w:p>
    <w:p>
      <w:pPr>
        <w:pStyle w:val="MasterBullet"/>
      </w:pPr>
      <w:r>
        <w:t>□ Can I make at least one correct comparison, diagram, framework or example from this topic?</w:t>
      </w:r>
    </w:p>
    <w:p>
      <w:pPr>
        <w:pStyle w:val="MasterBullet"/>
      </w:pPr>
      <w:r>
        <w:t>□ Can I turn this topic into a clear introduction + 4–6 headings + conclusion in under five minutes?</w:t>
      </w:r>
    </w:p>
    <w:p/>
    <w:p>
      <w:pPr>
        <w:pStyle w:val="Heading2"/>
        <w:keepNext/>
        <w:keepLines/>
      </w:pPr>
      <w:bookmarkStart w:id="1024" w:name="toc_1024"/>
      <w:r>
        <w:t>6. Agriculture, Industry and Resources</w:t>
      </w:r>
      <w:bookmarkEnd w:id="1024"/>
    </w:p>
    <w:p>
      <w:pPr>
        <w:pStyle w:val="Heading3"/>
        <w:keepNext/>
        <w:keepLines/>
      </w:pPr>
      <w:r>
        <w:t>Introduction</w:t>
      </w:r>
    </w:p>
    <w:p>
      <w:r>
        <w:t>Economic geography asks where production occurs and why. Agriculture depends on physical conditions and markets; industry depends on inputs, transport, labour, energy, capital and agglomeration; resource use raises the question of sustainability.</w:t>
      </w:r>
    </w:p>
    <w:p>
      <w:r>
        <w:t>The easiest preparation method is “location factors.” For every activity ask what attracts it to a place and what may push it away.</w:t>
      </w:r>
    </w:p>
    <w:p>
      <w:pPr>
        <w:pStyle w:val="Heading3"/>
        <w:keepNext/>
        <w:keepLines/>
      </w:pPr>
      <w:r>
        <w:t>Source-Aligned Core Concepts</w:t>
      </w:r>
    </w:p>
    <w:p>
      <w:pPr>
        <w:pStyle w:val="MasterBullet"/>
      </w:pPr>
      <w:r>
        <w:rPr>
          <w:b/>
        </w:rPr>
        <w:t>Factors affecting agriculture</w:t>
      </w:r>
      <w:r>
        <w:t xml:space="preserve">: </w:t>
      </w:r>
      <w:r>
        <w:t>Climate, soils, water, relief, farm size, labour, technology, capital, transport, market access, policy and land tenure influence agriculture.</w:t>
      </w:r>
    </w:p>
    <w:p>
      <w:pPr>
        <w:pStyle w:val="MasterBullet"/>
      </w:pPr>
      <w:r>
        <w:rPr>
          <w:b/>
        </w:rPr>
        <w:t>Subsistence agriculture and population</w:t>
      </w:r>
      <w:r>
        <w:t xml:space="preserve">: </w:t>
      </w:r>
      <w:r>
        <w:t>Subsistence farming mainly produces for household/local use and may be labour intensive. Population pressure can encourage intensification, fragmentation or migration, depending on local conditions.</w:t>
      </w:r>
    </w:p>
    <w:p>
      <w:pPr>
        <w:pStyle w:val="MasterBullet"/>
      </w:pPr>
      <w:r>
        <w:rPr>
          <w:b/>
        </w:rPr>
        <w:t>Commercial agriculture and markets</w:t>
      </w:r>
      <w:r>
        <w:t xml:space="preserve">: </w:t>
      </w:r>
      <w:r>
        <w:t>Commercial farming responds strongly to prices, transport, processing, technology and consumer demand. It can be highly specialized and capital intensive.</w:t>
      </w:r>
    </w:p>
    <w:p>
      <w:pPr>
        <w:pStyle w:val="MasterBullet"/>
      </w:pPr>
      <w:r>
        <w:rPr>
          <w:b/>
        </w:rPr>
        <w:t>Sustainable agriculture</w:t>
      </w:r>
      <w:r>
        <w:t xml:space="preserve">: </w:t>
      </w:r>
      <w:r>
        <w:t>Sustainable agriculture aims to maintain productivity while protecting soil, water, biodiversity and long-term viability. Practices vary by environment; there is no single universal technique.</w:t>
      </w:r>
    </w:p>
    <w:p>
      <w:pPr>
        <w:pStyle w:val="MasterBullet"/>
      </w:pPr>
      <w:r>
        <w:rPr>
          <w:b/>
        </w:rPr>
        <w:t>Types and distribution of agriculture</w:t>
      </w:r>
      <w:r>
        <w:t xml:space="preserve">: </w:t>
      </w:r>
      <w:r>
        <w:t>Study broad systems—pastoral, shifting cultivation, intensive subsistence, plantation, mixed farming, commercial grain, livestock/ranching and Mediterranean-type agriculture—through climate, market and settlement context.</w:t>
      </w:r>
    </w:p>
    <w:p>
      <w:pPr>
        <w:pStyle w:val="MasterBullet"/>
      </w:pPr>
      <w:r>
        <w:rPr>
          <w:b/>
        </w:rPr>
        <w:t>Industrial location</w:t>
      </w:r>
      <w:r>
        <w:t xml:space="preserve">: </w:t>
      </w:r>
      <w:r>
        <w:t>Raw materials, energy, labour, market, transport, land, capital, government policy, agglomeration and technology affect industrial location. Their relative importance changes by industry and over time.</w:t>
      </w:r>
    </w:p>
    <w:p>
      <w:pPr>
        <w:pStyle w:val="MasterBullet"/>
      </w:pPr>
      <w:r>
        <w:rPr>
          <w:b/>
        </w:rPr>
        <w:t>Industrial Revolution</w:t>
      </w:r>
      <w:r>
        <w:t xml:space="preserve">: </w:t>
      </w:r>
      <w:r>
        <w:t>Industrialization shifted production toward mechanized factory systems, transformed transport and urbanization, and created new spatial concentrations of industry.</w:t>
      </w:r>
    </w:p>
    <w:p>
      <w:pPr>
        <w:pStyle w:val="MasterBullet"/>
      </w:pPr>
      <w:r>
        <w:rPr>
          <w:b/>
        </w:rPr>
        <w:t>Industrial theories</w:t>
      </w:r>
      <w:r>
        <w:t xml:space="preserve">: </w:t>
      </w:r>
      <w:r>
        <w:t>Classical location theory, including Weber’s least-cost approach, highlights transport, labour and agglomeration. Later approaches add markets, behavioural decisions, flexible production and global networks.</w:t>
      </w:r>
    </w:p>
    <w:p>
      <w:pPr>
        <w:pStyle w:val="MasterBullet"/>
      </w:pPr>
      <w:r>
        <w:rPr>
          <w:b/>
        </w:rPr>
        <w:t>Industrial distribution and estates</w:t>
      </w:r>
      <w:r>
        <w:t xml:space="preserve">: </w:t>
      </w:r>
      <w:r>
        <w:t>Industries cluster where infrastructure, suppliers, labour and markets create advantages. Industrial estates or zones concentrate infrastructure and planned industrial land.</w:t>
      </w:r>
    </w:p>
    <w:p>
      <w:pPr>
        <w:pStyle w:val="MasterBullet"/>
      </w:pPr>
      <w:r>
        <w:rPr>
          <w:b/>
        </w:rPr>
        <w:t>Renewable resources</w:t>
      </w:r>
      <w:r>
        <w:t xml:space="preserve">: </w:t>
      </w:r>
      <w:r>
        <w:t>Renewable resources can replenish on human timescales if use does not exceed regeneration. Examples include solar, wind and sustainably managed biological resources.</w:t>
      </w:r>
    </w:p>
    <w:p>
      <w:pPr>
        <w:pStyle w:val="MasterBullet"/>
      </w:pPr>
      <w:r>
        <w:rPr>
          <w:b/>
        </w:rPr>
        <w:t>Recycling and sustainability</w:t>
      </w:r>
      <w:r>
        <w:t xml:space="preserve">: </w:t>
      </w:r>
      <w:r>
        <w:t>Recycling reduces demand for virgin materials and waste, but it also requires energy, collection and viable processing. Sustainable resource management emphasizes reduction, efficiency, reuse, recycling and responsible extraction.</w:t>
      </w:r>
    </w:p>
    <w:p>
      <w:pPr>
        <w:pStyle w:val="Heading3"/>
        <w:keepNext/>
        <w:keepLines/>
      </w:pPr>
      <w:r>
        <w:t>Expanded Master Explanation</w:t>
      </w:r>
    </w:p>
    <w:p>
      <w:r>
        <w:rPr>
          <w:i/>
        </w:rPr>
        <w:t>The following sections develop the compressed source notes into the academic depth needed for first-time understanding and analytical answer writing.</w:t>
      </w:r>
    </w:p>
    <w:p>
      <w:pPr>
        <w:pStyle w:val="Heading3"/>
        <w:keepNext/>
        <w:keepLines/>
      </w:pPr>
      <w:r>
        <w:t>Agricultural systems and the factors that shape them</w:t>
      </w:r>
    </w:p>
    <w:p>
      <w:pPr>
        <w:pStyle w:val="MasterBullet"/>
      </w:pPr>
      <w:r>
        <w:rPr>
          <w:b/>
        </w:rPr>
        <w:t>Physical controls</w:t>
      </w:r>
      <w:r>
        <w:t xml:space="preserve">: </w:t>
      </w:r>
      <w:r>
        <w:t>Climate, soil, water, relief and length of growing season influence what can be produced. Technology can reduce some constraints but not remove ecological limits entirely.</w:t>
      </w:r>
    </w:p>
    <w:p>
      <w:pPr>
        <w:pStyle w:val="MasterBullet"/>
      </w:pPr>
      <w:r>
        <w:rPr>
          <w:b/>
        </w:rPr>
        <w:t>Economic controls</w:t>
      </w:r>
      <w:r>
        <w:t xml:space="preserve">: </w:t>
      </w:r>
      <w:r>
        <w:t>Market access, prices, credit, land tenure, labour, transport and state policy affect crop choice and intensity.</w:t>
      </w:r>
    </w:p>
    <w:p>
      <w:pPr>
        <w:pStyle w:val="MasterBullet"/>
      </w:pPr>
      <w:r>
        <w:rPr>
          <w:b/>
        </w:rPr>
        <w:t>Subsistence and commercial agriculture</w:t>
      </w:r>
      <w:r>
        <w:t xml:space="preserve">: </w:t>
      </w:r>
      <w:r>
        <w:t>Subsistence systems primarily support the producing household, while commercial systems are strongly oriented to markets. Many real farms combine both, so the categories form a continuum.</w:t>
      </w:r>
    </w:p>
    <w:p>
      <w:pPr>
        <w:pStyle w:val="MasterBullet"/>
      </w:pPr>
      <w:r>
        <w:rPr>
          <w:b/>
        </w:rPr>
        <w:t>Intensive and extensive systems</w:t>
      </w:r>
      <w:r>
        <w:t xml:space="preserve">: </w:t>
      </w:r>
      <w:r>
        <w:t>Intensive agriculture uses more labour, capital or other inputs per unit of land; extensive systems use larger areas with lower input density. Productivity should be distinguished from total output.</w:t>
      </w:r>
    </w:p>
    <w:p>
      <w:pPr>
        <w:pStyle w:val="Heading3"/>
        <w:keepNext/>
        <w:keepLines/>
      </w:pPr>
      <w:r>
        <w:t>Agricultural location and Von Thünen</w:t>
      </w:r>
    </w:p>
    <w:p>
      <w:r>
        <w:t>Von Thünen's model explains agricultural land use around a market under simplified assumptions: a flat uniform plain, one central market, equal soil quality and transport costs rising with distance. High-value or perishable products locate near the market; land-intensive or low-transport-sensitive activities locate farther away.</w:t>
      </w:r>
    </w:p>
    <w:p>
      <w:r>
        <w:t>The model remains useful because it teaches how transport cost and land rent influence location, but modern refrigeration, highways, global trade, multiple markets, state policy and uneven environments mean actual patterns rarely form perfect rings.</w:t>
      </w:r>
    </w:p>
    <w:p>
      <w:pPr>
        <w:pStyle w:val="Heading3"/>
        <w:keepNext/>
        <w:keepLines/>
      </w:pPr>
      <w:r>
        <w:t>Agricultural change and food security</w:t>
      </w:r>
    </w:p>
    <w:p>
      <w:pPr>
        <w:pStyle w:val="MasterBullet"/>
      </w:pPr>
      <w:r>
        <w:rPr>
          <w:b/>
        </w:rPr>
        <w:t>Green Revolution</w:t>
      </w:r>
      <w:r>
        <w:t xml:space="preserve">: </w:t>
      </w:r>
      <w:r>
        <w:t>High-yield crop varieties, irrigation, fertilizer and associated inputs increased cereal production in many regions. Benefits were significant, but access to land, water and credit was unequal, and intensive input use created environmental costs in some places.</w:t>
      </w:r>
    </w:p>
    <w:p>
      <w:pPr>
        <w:pStyle w:val="MasterBullet"/>
      </w:pPr>
      <w:r>
        <w:rPr>
          <w:b/>
        </w:rPr>
        <w:t>Mechanization</w:t>
      </w:r>
      <w:r>
        <w:t xml:space="preserve">: </w:t>
      </w:r>
      <w:r>
        <w:t>Machinery can raise labour productivity and timeliness, but effects on employment depend on farm structure and alternative jobs.</w:t>
      </w:r>
    </w:p>
    <w:p>
      <w:pPr>
        <w:pStyle w:val="MasterBullet"/>
      </w:pPr>
      <w:r>
        <w:rPr>
          <w:b/>
        </w:rPr>
        <w:t>Irrigation</w:t>
      </w:r>
      <w:r>
        <w:t xml:space="preserve">: </w:t>
      </w:r>
      <w:r>
        <w:t>Irrigation reduces rainfall uncertainty and enables multiple cropping, but poor drainage can cause salinization or waterlogging. Sustainable irrigation therefore requires water accounting and soil management.</w:t>
      </w:r>
    </w:p>
    <w:p>
      <w:pPr>
        <w:pStyle w:val="MasterBullet"/>
      </w:pPr>
      <w:r>
        <w:rPr>
          <w:b/>
        </w:rPr>
        <w:t>Food security</w:t>
      </w:r>
      <w:r>
        <w:t xml:space="preserve">: </w:t>
      </w:r>
      <w:r>
        <w:t>Food security involves availability, access, utilization and stability. A country can produce sufficient food nationally while households remain food insecure because of poverty, prices or distribution.</w:t>
      </w:r>
    </w:p>
    <w:p>
      <w:pPr>
        <w:pStyle w:val="Heading3"/>
        <w:keepNext/>
        <w:keepLines/>
      </w:pPr>
      <w:r>
        <w:t>Industrial location</w:t>
      </w:r>
    </w:p>
    <w:p>
      <w:pPr>
        <w:pStyle w:val="MasterBullet"/>
      </w:pPr>
      <w:r>
        <w:rPr>
          <w:b/>
        </w:rPr>
        <w:t>Raw materials</w:t>
      </w:r>
      <w:r>
        <w:t xml:space="preserve">: </w:t>
      </w:r>
      <w:r>
        <w:t>Weight-losing industries may locate near bulky inputs, while industries using widely available inputs may be more market-oriented.</w:t>
      </w:r>
    </w:p>
    <w:p>
      <w:pPr>
        <w:pStyle w:val="MasterBullet"/>
      </w:pPr>
      <w:r>
        <w:rPr>
          <w:b/>
        </w:rPr>
        <w:t>Energy</w:t>
      </w:r>
      <w:r>
        <w:t xml:space="preserve">: </w:t>
      </w:r>
      <w:r>
        <w:t>Historically, coal and hydropower strongly shaped industrial regions. Modern electricity grids reduce but do not eliminate energy considerations, especially for energy-intensive industries.</w:t>
      </w:r>
    </w:p>
    <w:p>
      <w:pPr>
        <w:pStyle w:val="MasterBullet"/>
      </w:pPr>
      <w:r>
        <w:rPr>
          <w:b/>
        </w:rPr>
        <w:t>Labour</w:t>
      </w:r>
      <w:r>
        <w:t xml:space="preserve">: </w:t>
      </w:r>
      <w:r>
        <w:t>Cost, skill, productivity and labour relations influence location. High-skill sectors often cluster where universities, suppliers and specialized labour markets already exist.</w:t>
      </w:r>
    </w:p>
    <w:p>
      <w:pPr>
        <w:pStyle w:val="MasterBullet"/>
      </w:pPr>
      <w:r>
        <w:rPr>
          <w:b/>
        </w:rPr>
        <w:t>Market</w:t>
      </w:r>
      <w:r>
        <w:t xml:space="preserve">: </w:t>
      </w:r>
      <w:r>
        <w:t>Firms may locate near consumers when products are perishable, costly to transport or require rapid delivery and service.</w:t>
      </w:r>
    </w:p>
    <w:p>
      <w:pPr>
        <w:pStyle w:val="MasterBullet"/>
      </w:pPr>
      <w:r>
        <w:rPr>
          <w:b/>
        </w:rPr>
        <w:t>Transport and agglomeration</w:t>
      </w:r>
      <w:r>
        <w:t xml:space="preserve">: </w:t>
      </w:r>
      <w:r>
        <w:t>Ports, highways and logistics nodes lower movement costs. Clustering can create shared suppliers, labour pools and knowledge spillovers, but congestion and high land costs can eventually encourage decentralization.</w:t>
      </w:r>
    </w:p>
    <w:p>
      <w:pPr>
        <w:pStyle w:val="Heading3"/>
        <w:keepNext/>
        <w:keepLines/>
      </w:pPr>
      <w:r>
        <w:t>Weber and later industrial-location thinking</w:t>
      </w:r>
    </w:p>
    <w:p>
      <w:r>
        <w:t>Alfred Weber's least-cost theory emphasizes transport cost, labour cost and agglomeration. It is valuable for showing why firms compare input and market locations. Its limits are equally important: modern firms consider taxes, regulation, skills, innovation networks, global value chains, political stability and digital connectivity as well as transport cost.</w:t>
      </w:r>
    </w:p>
    <w:p>
      <w:r>
        <w:t>Location decisions should therefore be treated as multi-factor choices under uncertainty rather than as outcomes of one formula.</w:t>
      </w:r>
    </w:p>
    <w:p>
      <w:pPr>
        <w:pStyle w:val="Heading3"/>
        <w:keepNext/>
        <w:keepLines/>
      </w:pPr>
      <w:r>
        <w:t>Natural resources and energy</w:t>
      </w:r>
    </w:p>
    <w:p>
      <w:pPr>
        <w:pStyle w:val="MasterBullet"/>
      </w:pPr>
      <w:r>
        <w:rPr>
          <w:b/>
        </w:rPr>
        <w:t>Renewable resources</w:t>
      </w:r>
      <w:r>
        <w:t xml:space="preserve">: </w:t>
      </w:r>
      <w:r>
        <w:t>Resources such as forests, fisheries and groundwater can renew if use does not exceed regenerative capacity. Renewable does not mean unlimited.</w:t>
      </w:r>
    </w:p>
    <w:p>
      <w:pPr>
        <w:pStyle w:val="MasterBullet"/>
      </w:pPr>
      <w:r>
        <w:rPr>
          <w:b/>
        </w:rPr>
        <w:t>Non-renewable resources</w:t>
      </w:r>
      <w:r>
        <w:t xml:space="preserve">: </w:t>
      </w:r>
      <w:r>
        <w:t>Minerals and fossil fuels form over geological time and are depleted by extraction. Economic reserves depend on price, technology and accessibility as well as physical occurrence.</w:t>
      </w:r>
    </w:p>
    <w:p>
      <w:pPr>
        <w:pStyle w:val="MasterBullet"/>
      </w:pPr>
      <w:r>
        <w:rPr>
          <w:b/>
        </w:rPr>
        <w:t>Energy transition</w:t>
      </w:r>
      <w:r>
        <w:t xml:space="preserve">: </w:t>
      </w:r>
      <w:r>
        <w:t>Energy systems are shifting toward larger shares of solar, wind and other low-carbon sources in many countries, but grids, storage, finance, land and existing infrastructure shape the pace.</w:t>
      </w:r>
    </w:p>
    <w:p>
      <w:pPr>
        <w:pStyle w:val="MasterBullet"/>
      </w:pPr>
      <w:r>
        <w:rPr>
          <w:b/>
        </w:rPr>
        <w:t>Resource curse debate</w:t>
      </w:r>
      <w:r>
        <w:t xml:space="preserve">: </w:t>
      </w:r>
      <w:r>
        <w:t>Resource wealth can finance development, yet some resource-dependent economies experience volatility, corruption or weak diversification. The outcome depends strongly on institutions and policy rather than resources having one automatic political effect.</w:t>
      </w:r>
    </w:p>
    <w:p>
      <w:pPr>
        <w:pStyle w:val="Heading4"/>
        <w:keepNext/>
        <w:keepLines/>
      </w:pPr>
      <w:r>
        <w:t>Industrial location decision</w:t>
      </w:r>
    </w:p>
    <w:tbl>
      <w:tblPr>
        <w:tblW w:type="auto" w:w="0"/>
        <w:jc w:val="center"/>
        <w:tblLayout w:type="autofit"/>
        <w:tblLook w:firstColumn="1" w:firstRow="1" w:lastColumn="0" w:lastRow="0" w:noHBand="0" w:noVBand="1" w:val="04A0"/>
      </w:tblPr>
      <w:tblGrid>
        <w:gridCol w:w="10166"/>
      </w:tblGrid>
      <w:tr>
        <w:trPr>
          <w:cantSplit/>
          <w:tblHeader w:val="true"/>
        </w:trPr>
        <w:tc>
          <w:tcPr>
            <w:tcW w:type="dxa" w:w="10166"/>
            <w:shd w:fill="F3F7F5"/>
            <w:tcMar>
              <w:top w:w="90" w:type="dxa"/>
              <w:start w:w="70" w:type="dxa"/>
              <w:bottom w:w="90" w:type="dxa"/>
              <w:end w:w="70" w:type="dxa"/>
            </w:tcMar>
            <w:vAlign w:val="center"/>
          </w:tcPr>
          <w:p>
            <w:pPr>
              <w:keepLines/>
              <w:jc w:val="center"/>
            </w:pPr>
            <w:r>
              <w:rPr>
                <w:b/>
                <w:sz w:val="19"/>
              </w:rPr>
              <w:t>Inputs/resources</w:t>
            </w:r>
          </w:p>
        </w:tc>
      </w:tr>
      <w:tr>
        <w:trPr>
          <w:cantSplit/>
        </w:trPr>
        <w:tc>
          <w:tcPr>
            <w:tcW w:type="dxa" w:w="10166"/>
            <w:vAlign w:val="center"/>
          </w:tcPr>
          <w:p>
            <w:pPr>
              <w:keepLines/>
              <w:jc w:val="center"/>
            </w:pPr>
            <w:r>
              <w:rPr>
                <w:sz w:val="22"/>
              </w:rPr>
              <w:t>↓</w:t>
            </w:r>
          </w:p>
        </w:tc>
      </w:tr>
      <w:tr>
        <w:trPr>
          <w:cantSplit/>
        </w:trPr>
        <w:tc>
          <w:tcPr>
            <w:tcW w:type="dxa" w:w="10166"/>
            <w:shd w:fill="F3F7F5"/>
            <w:tcMar>
              <w:top w:w="90" w:type="dxa"/>
              <w:start w:w="70" w:type="dxa"/>
              <w:bottom w:w="90" w:type="dxa"/>
              <w:end w:w="70" w:type="dxa"/>
            </w:tcMar>
            <w:vAlign w:val="center"/>
          </w:tcPr>
          <w:p>
            <w:pPr>
              <w:keepLines/>
              <w:jc w:val="center"/>
            </w:pPr>
            <w:r>
              <w:rPr>
                <w:b/>
                <w:sz w:val="19"/>
              </w:rPr>
              <w:t>Labour + skills</w:t>
            </w:r>
          </w:p>
        </w:tc>
      </w:tr>
      <w:tr>
        <w:trPr>
          <w:cantSplit/>
        </w:trPr>
        <w:tc>
          <w:tcPr>
            <w:tcW w:type="dxa" w:w="10166"/>
            <w:vAlign w:val="center"/>
          </w:tcPr>
          <w:p>
            <w:pPr>
              <w:keepLines/>
              <w:jc w:val="center"/>
            </w:pPr>
            <w:r>
              <w:rPr>
                <w:sz w:val="22"/>
              </w:rPr>
              <w:t>↓</w:t>
            </w:r>
          </w:p>
        </w:tc>
      </w:tr>
      <w:tr>
        <w:trPr>
          <w:cantSplit/>
        </w:trPr>
        <w:tc>
          <w:tcPr>
            <w:tcW w:type="dxa" w:w="10166"/>
            <w:shd w:fill="F3F7F5"/>
            <w:tcMar>
              <w:top w:w="90" w:type="dxa"/>
              <w:start w:w="70" w:type="dxa"/>
              <w:bottom w:w="90" w:type="dxa"/>
              <w:end w:w="70" w:type="dxa"/>
            </w:tcMar>
            <w:vAlign w:val="center"/>
          </w:tcPr>
          <w:p>
            <w:pPr>
              <w:keepLines/>
              <w:jc w:val="center"/>
            </w:pPr>
            <w:r>
              <w:rPr>
                <w:b/>
                <w:sz w:val="19"/>
              </w:rPr>
              <w:t>Transport</w:t>
            </w:r>
          </w:p>
        </w:tc>
      </w:tr>
      <w:tr>
        <w:trPr>
          <w:cantSplit/>
        </w:trPr>
        <w:tc>
          <w:tcPr>
            <w:tcW w:type="dxa" w:w="10166"/>
            <w:vAlign w:val="center"/>
          </w:tcPr>
          <w:p>
            <w:pPr>
              <w:keepLines/>
              <w:jc w:val="center"/>
            </w:pPr>
            <w:r>
              <w:rPr>
                <w:sz w:val="22"/>
              </w:rPr>
              <w:t>↓</w:t>
            </w:r>
          </w:p>
        </w:tc>
      </w:tr>
      <w:tr>
        <w:trPr>
          <w:cantSplit/>
        </w:trPr>
        <w:tc>
          <w:tcPr>
            <w:tcW w:type="dxa" w:w="10166"/>
            <w:shd w:fill="F3F7F5"/>
            <w:tcMar>
              <w:top w:w="90" w:type="dxa"/>
              <w:start w:w="70" w:type="dxa"/>
              <w:bottom w:w="90" w:type="dxa"/>
              <w:end w:w="70" w:type="dxa"/>
            </w:tcMar>
            <w:vAlign w:val="center"/>
          </w:tcPr>
          <w:p>
            <w:pPr>
              <w:keepLines/>
              <w:jc w:val="center"/>
            </w:pPr>
            <w:r>
              <w:rPr>
                <w:b/>
                <w:sz w:val="19"/>
              </w:rPr>
              <w:t>Market</w:t>
            </w:r>
          </w:p>
        </w:tc>
      </w:tr>
      <w:tr>
        <w:trPr>
          <w:cantSplit/>
        </w:trPr>
        <w:tc>
          <w:tcPr>
            <w:tcW w:type="dxa" w:w="10166"/>
            <w:vAlign w:val="center"/>
          </w:tcPr>
          <w:p>
            <w:pPr>
              <w:keepLines/>
              <w:jc w:val="center"/>
            </w:pPr>
            <w:r>
              <w:rPr>
                <w:sz w:val="22"/>
              </w:rPr>
              <w:t>↓</w:t>
            </w:r>
          </w:p>
        </w:tc>
      </w:tr>
      <w:tr>
        <w:trPr>
          <w:cantSplit/>
        </w:trPr>
        <w:tc>
          <w:tcPr>
            <w:tcW w:type="dxa" w:w="10166"/>
            <w:shd w:fill="F3F7F5"/>
            <w:tcMar>
              <w:top w:w="90" w:type="dxa"/>
              <w:start w:w="70" w:type="dxa"/>
              <w:bottom w:w="90" w:type="dxa"/>
              <w:end w:w="70" w:type="dxa"/>
            </w:tcMar>
            <w:vAlign w:val="center"/>
          </w:tcPr>
          <w:p>
            <w:pPr>
              <w:keepLines/>
              <w:jc w:val="center"/>
            </w:pPr>
            <w:r>
              <w:rPr>
                <w:b/>
                <w:sz w:val="19"/>
              </w:rPr>
              <w:t>Policy/infrastructure</w:t>
            </w:r>
          </w:p>
        </w:tc>
      </w:tr>
      <w:tr>
        <w:trPr>
          <w:cantSplit/>
        </w:trPr>
        <w:tc>
          <w:tcPr>
            <w:tcW w:type="dxa" w:w="10166"/>
            <w:vAlign w:val="center"/>
          </w:tcPr>
          <w:p>
            <w:pPr>
              <w:keepLines/>
              <w:jc w:val="center"/>
            </w:pPr>
            <w:r>
              <w:rPr>
                <w:sz w:val="22"/>
              </w:rPr>
              <w:t>↓</w:t>
            </w:r>
          </w:p>
        </w:tc>
      </w:tr>
      <w:tr>
        <w:trPr>
          <w:cantSplit/>
        </w:trPr>
        <w:tc>
          <w:tcPr>
            <w:tcW w:type="dxa" w:w="10166"/>
            <w:shd w:fill="F3F7F5"/>
            <w:tcMar>
              <w:top w:w="90" w:type="dxa"/>
              <w:start w:w="70" w:type="dxa"/>
              <w:bottom w:w="90" w:type="dxa"/>
              <w:end w:w="70" w:type="dxa"/>
            </w:tcMar>
            <w:vAlign w:val="center"/>
          </w:tcPr>
          <w:p>
            <w:pPr>
              <w:keepLines/>
              <w:jc w:val="center"/>
            </w:pPr>
            <w:r>
              <w:rPr>
                <w:b/>
                <w:sz w:val="19"/>
              </w:rPr>
              <w:t>Agglomeration + costs</w:t>
            </w:r>
          </w:p>
        </w:tc>
      </w:tr>
      <w:tr>
        <w:trPr>
          <w:cantSplit/>
        </w:trPr>
        <w:tc>
          <w:tcPr>
            <w:tcW w:type="dxa" w:w="10166"/>
            <w:vAlign w:val="center"/>
          </w:tcPr>
          <w:p>
            <w:pPr>
              <w:keepLines/>
              <w:jc w:val="center"/>
            </w:pPr>
            <w:r>
              <w:rPr>
                <w:sz w:val="22"/>
              </w:rPr>
              <w:t>↓</w:t>
            </w:r>
          </w:p>
        </w:tc>
      </w:tr>
      <w:tr>
        <w:trPr>
          <w:cantSplit/>
        </w:trPr>
        <w:tc>
          <w:tcPr>
            <w:tcW w:type="dxa" w:w="10166"/>
            <w:shd w:fill="F3F7F5"/>
            <w:tcMar>
              <w:top w:w="90" w:type="dxa"/>
              <w:start w:w="70" w:type="dxa"/>
              <w:bottom w:w="90" w:type="dxa"/>
              <w:end w:w="70" w:type="dxa"/>
            </w:tcMar>
            <w:vAlign w:val="center"/>
          </w:tcPr>
          <w:p>
            <w:pPr>
              <w:keepLines/>
              <w:jc w:val="center"/>
            </w:pPr>
            <w:r>
              <w:rPr>
                <w:b/>
                <w:sz w:val="19"/>
              </w:rPr>
              <w:t>Location choice</w:t>
            </w:r>
          </w:p>
        </w:tc>
      </w:tr>
    </w:tbl>
    <w:p>
      <w:pPr>
        <w:jc w:val="center"/>
      </w:pPr>
      <w:r>
        <w:rPr>
          <w:i/>
        </w:rPr>
        <w:t>Reading the flow: each step creates the conditions for the next; the arrows show sequence or influence, not inevitability unless the text explicitly says so.</w:t>
      </w:r>
    </w:p>
    <w:p>
      <w:pPr>
        <w:pStyle w:val="Heading3"/>
        <w:keepNext/>
        <w:keepLines/>
      </w:pPr>
      <w:r>
        <w:t>How to Prepare This Topic</w:t>
      </w:r>
    </w:p>
    <w:p>
      <w:pPr>
        <w:pStyle w:val="MasterBullet"/>
      </w:pPr>
      <w:r/>
      <w:r>
        <w:t>Create two location-factor wheels: one for agriculture and one for industry.</w:t>
      </w:r>
    </w:p>
    <w:p>
      <w:pPr>
        <w:pStyle w:val="MasterBullet"/>
      </w:pPr>
      <w:r/>
      <w:r>
        <w:t>Prepare a simple Weber triangle/least-cost sketch if comfortable, but explain the assumptions.</w:t>
      </w:r>
    </w:p>
    <w:p>
      <w:pPr>
        <w:pStyle w:val="MasterBullet"/>
      </w:pPr>
      <w:r/>
      <w:r>
        <w:t>Make a table of farming systems and their climatic/market settings.</w:t>
      </w:r>
    </w:p>
    <w:p>
      <w:pPr>
        <w:pStyle w:val="MasterBullet"/>
      </w:pPr>
      <w:r/>
      <w:r>
        <w:t>Use sustainability as a balance among productivity, environment and long-term resource security.</w:t>
      </w:r>
    </w:p>
    <w:p>
      <w:pPr>
        <w:pStyle w:val="Heading3"/>
        <w:keepNext/>
        <w:keepLines/>
      </w:pPr>
      <w:r>
        <w:t>Common Confusion / Mistake</w:t>
      </w:r>
    </w:p>
    <w:tbl>
      <w:tblPr>
        <w:tblW w:type="auto" w:w="0"/>
        <w:jc w:val="center"/>
        <w:tblLayout w:type="autofit"/>
        <w:tblLook w:firstColumn="1" w:firstRow="1" w:lastColumn="0" w:lastRow="0" w:noHBand="0" w:noVBand="1" w:val="04A0"/>
      </w:tblPr>
      <w:tblGrid>
        <w:gridCol w:w="10166"/>
      </w:tblGrid>
      <w:tr>
        <w:trPr>
          <w:cantSplit/>
        </w:trPr>
        <w:tc>
          <w:tcPr>
            <w:tcW w:type="dxa" w:w="10166"/>
            <w:shd w:fill="FBEFED"/>
            <w:tcMar>
              <w:top w:w="100" w:type="dxa"/>
              <w:start w:w="120" w:type="dxa"/>
              <w:bottom w:w="100" w:type="dxa"/>
              <w:end w:w="120" w:type="dxa"/>
            </w:tcMar>
            <w:vAlign w:val="center"/>
          </w:tcPr>
          <w:p>
            <w:pPr>
              <w:keepLines/>
            </w:pPr>
            <w:r>
              <w:rPr>
                <w:b/>
                <w:sz w:val="21"/>
              </w:rPr>
              <w:t>Avoid this error</w:t>
            </w:r>
            <w:r>
              <w:br/>
              <w:t>Do not assume modern industry always locates near raw materials. Transport, knowledge, services, labour and markets can be more important for many contemporary industries.</w:t>
            </w:r>
          </w:p>
        </w:tc>
      </w:tr>
    </w:tbl>
    <w:p>
      <w:pPr>
        <w:pStyle w:val="Heading3"/>
        <w:keepNext/>
        <w:keepLines/>
      </w:pPr>
      <w:r>
        <w:t>How to Build an Examination Answer</w:t>
      </w:r>
    </w:p>
    <w:p>
      <w:r>
        <w:t>Organize into agriculture, industry and resources. For each, emphasize location factors, types/distribution, change over time and sustainability.</w:t>
      </w:r>
    </w:p>
    <w:p>
      <w:pPr>
        <w:pStyle w:val="Heading3"/>
        <w:keepNext/>
        <w:keepLines/>
      </w:pPr>
      <w:r>
        <w:t>Evidence and Source Notes</w:t>
      </w:r>
    </w:p>
    <w:p>
      <w:pPr>
        <w:pStyle w:val="SourceNote"/>
      </w:pPr>
      <w:r>
        <w:t>• Federal Public Service Commission, Revised Scheme and Syllabus for CSS Competitive Examination (CE-2016 and onwards).</w:t>
      </w:r>
    </w:p>
    <w:p>
      <w:pPr>
        <w:pStyle w:val="SourceNote"/>
      </w:pPr>
      <w:r>
        <w:t>• FAO conceptual resources on food security; classic Von Thünen and Alfred Weber location models.</w:t>
      </w:r>
    </w:p>
    <w:p>
      <w:pPr>
        <w:pStyle w:val="Heading3"/>
        <w:keepNext/>
        <w:keepLines/>
      </w:pPr>
      <w:r>
        <w:t>Key Takeaways</w:t>
      </w:r>
    </w:p>
    <w:p>
      <w:pPr>
        <w:pStyle w:val="KeyTakeaway"/>
      </w:pPr>
      <w:r>
        <w:t>• Agriculture is controlled by both physical and human factors.</w:t>
      </w:r>
    </w:p>
    <w:p>
      <w:pPr>
        <w:pStyle w:val="KeyTakeaway"/>
      </w:pPr>
      <w:r>
        <w:t>• Industrial location factors change with technology and globalization.</w:t>
      </w:r>
    </w:p>
    <w:p>
      <w:pPr>
        <w:pStyle w:val="KeyTakeaway"/>
      </w:pPr>
      <w:r>
        <w:t>• Agglomeration can lower costs through clustering but may also create congestion.</w:t>
      </w:r>
    </w:p>
    <w:p>
      <w:pPr>
        <w:pStyle w:val="KeyTakeaway"/>
      </w:pPr>
      <w:r>
        <w:t>• Renewable does not mean unlimited; use still has to be managed.</w:t>
      </w:r>
    </w:p>
    <w:p>
      <w:pPr>
        <w:pStyle w:val="KeyTakeaway"/>
      </w:pPr>
      <w:r>
        <w:t>• Connect definitions with mechanisms, examples and limitations; do not present the topic as a list of isolated terms.</w:t>
      </w:r>
    </w:p>
    <w:p>
      <w:pPr>
        <w:pStyle w:val="Heading3"/>
        <w:keepNext/>
        <w:keepLines/>
      </w:pPr>
      <w:r>
        <w:t>30-Second Self-Check</w:t>
      </w:r>
    </w:p>
    <w:p>
      <w:pPr>
        <w:pStyle w:val="MasterBullet"/>
      </w:pPr>
      <w:r>
        <w:t>□ Can I explain agriculture, industry and resources in my own words without notes?</w:t>
      </w:r>
    </w:p>
    <w:p>
      <w:pPr>
        <w:pStyle w:val="MasterBullet"/>
      </w:pPr>
      <w:r>
        <w:t>□ Can I make at least one correct comparison, diagram, framework or example from this topic?</w:t>
      </w:r>
    </w:p>
    <w:p>
      <w:pPr>
        <w:pStyle w:val="MasterBullet"/>
      </w:pPr>
      <w:r>
        <w:t>□ Can I turn this topic into a clear introduction + 4–6 headings + conclusion in under five minutes?</w:t>
      </w:r>
    </w:p>
    <w:p/>
    <w:p>
      <w:pPr>
        <w:pStyle w:val="Heading2"/>
        <w:keepNext/>
        <w:keepLines/>
      </w:pPr>
      <w:bookmarkStart w:id="1025" w:name="toc_1025"/>
      <w:r>
        <w:t>7. Population, Settlements and Urban Geography</w:t>
      </w:r>
      <w:bookmarkEnd w:id="1025"/>
    </w:p>
    <w:p>
      <w:pPr>
        <w:pStyle w:val="Heading3"/>
        <w:keepNext/>
        <w:keepLines/>
      </w:pPr>
      <w:r>
        <w:t>Introduction</w:t>
      </w:r>
    </w:p>
    <w:p>
      <w:r>
        <w:t>Population geography studies where people live, how populations change and what those patterns mean for resources and development. Settlement and urban geography study how villages and cities are arranged internally and across regions.</w:t>
      </w:r>
    </w:p>
    <w:p>
      <w:r>
        <w:t>This is a model-and-map topic. Learn demographic processes first, then world distribution, then city structure and urban problems.</w:t>
      </w:r>
    </w:p>
    <w:p>
      <w:pPr>
        <w:pStyle w:val="Heading3"/>
        <w:keepNext/>
        <w:keepLines/>
      </w:pPr>
      <w:r>
        <w:t>Source-Aligned Core Concepts</w:t>
      </w:r>
    </w:p>
    <w:p>
      <w:pPr>
        <w:pStyle w:val="MasterBullet"/>
      </w:pPr>
      <w:r>
        <w:rPr>
          <w:b/>
        </w:rPr>
        <w:t>Population growth</w:t>
      </w:r>
      <w:r>
        <w:t xml:space="preserve">: </w:t>
      </w:r>
      <w:r>
        <w:t>Population changes through births, deaths and migration. Natural increase is births minus deaths, while total population change also includes net migration.</w:t>
      </w:r>
    </w:p>
    <w:p>
      <w:pPr>
        <w:pStyle w:val="MasterBullet"/>
      </w:pPr>
      <w:r>
        <w:rPr>
          <w:b/>
        </w:rPr>
        <w:t>Population structure</w:t>
      </w:r>
      <w:r>
        <w:t xml:space="preserve">: </w:t>
      </w:r>
      <w:r>
        <w:t>Age and sex composition can be shown through population pyramids. Structure influences schooling, labour force, healthcare, pensions and dependency patterns.</w:t>
      </w:r>
    </w:p>
    <w:p>
      <w:pPr>
        <w:pStyle w:val="MasterBullet"/>
      </w:pPr>
      <w:r>
        <w:rPr>
          <w:b/>
        </w:rPr>
        <w:t>Demographic transition</w:t>
      </w:r>
      <w:r>
        <w:t xml:space="preserve">: </w:t>
      </w:r>
      <w:r>
        <w:t>The demographic transition model describes a broad historical shift from high birth/death rates toward low birth/death rates as societies undergo economic and social change. Real countries do not always follow the model perfectly.</w:t>
      </w:r>
    </w:p>
    <w:p>
      <w:pPr>
        <w:pStyle w:val="MasterBullet"/>
      </w:pPr>
      <w:r>
        <w:rPr>
          <w:b/>
        </w:rPr>
        <w:t>World population distribution</w:t>
      </w:r>
      <w:r>
        <w:t xml:space="preserve">: </w:t>
      </w:r>
      <w:r>
        <w:t>Population is uneven because of climate, water, soils, relief, jobs, accessibility, history and political conditions. Dense regions often combine productive environments with long settlement histories and economic opportunities.</w:t>
      </w:r>
    </w:p>
    <w:p>
      <w:pPr>
        <w:pStyle w:val="MasterBullet"/>
      </w:pPr>
      <w:r>
        <w:rPr>
          <w:b/>
        </w:rPr>
        <w:t>Over- and under-population</w:t>
      </w:r>
      <w:r>
        <w:t xml:space="preserve">: </w:t>
      </w:r>
      <w:r>
        <w:t>Overpopulation is best understood relative to resources, technology, consumption and carrying capacity rather than as a fixed number. Under-population refers to situations where population may be too small to use resources or support services efficiently.</w:t>
      </w:r>
    </w:p>
    <w:p>
      <w:pPr>
        <w:pStyle w:val="MasterBullet"/>
      </w:pPr>
      <w:r>
        <w:rPr>
          <w:b/>
        </w:rPr>
        <w:t>Models of internal city structure</w:t>
      </w:r>
      <w:r>
        <w:t xml:space="preserve">: </w:t>
      </w:r>
      <w:r>
        <w:t>The concentric-zone model describes rings, the sector model emphasizes wedges along transport routes, and the multiple-nuclei model sees several activity centers. These are simplified models, not exact maps of every city.</w:t>
      </w:r>
    </w:p>
    <w:p>
      <w:pPr>
        <w:pStyle w:val="MasterBullet"/>
      </w:pPr>
      <w:r>
        <w:rPr>
          <w:b/>
        </w:rPr>
        <w:t>World urban patterns</w:t>
      </w:r>
      <w:r>
        <w:t xml:space="preserve">: </w:t>
      </w:r>
      <w:r>
        <w:t>Urbanization differs by region in timing, speed, city size and network structure. Megacities, metropolitan regions and smaller cities may face different opportunities and pressures.</w:t>
      </w:r>
    </w:p>
    <w:p>
      <w:pPr>
        <w:pStyle w:val="MasterBullet"/>
      </w:pPr>
      <w:r>
        <w:rPr>
          <w:b/>
        </w:rPr>
        <w:t>Settlement theories</w:t>
      </w:r>
      <w:r>
        <w:t xml:space="preserve">: </w:t>
      </w:r>
      <w:r>
        <w:t>Settlement geography examines site, situation, spacing, hierarchy and service areas. Central-place ideas explain how settlements of different sizes may provide different ranges of goods and services.</w:t>
      </w:r>
    </w:p>
    <w:p>
      <w:pPr>
        <w:pStyle w:val="MasterBullet"/>
      </w:pPr>
      <w:r>
        <w:rPr>
          <w:b/>
        </w:rPr>
        <w:t>Urban problems</w:t>
      </w:r>
      <w:r>
        <w:t xml:space="preserve">: </w:t>
      </w:r>
      <w:r>
        <w:t>Common issues include housing shortages, informal settlements, congestion, pollution, unequal services, waste, heat, flooding and social segregation. Causes usually involve rapid growth plus planning, land and governance constraints.</w:t>
      </w:r>
    </w:p>
    <w:p>
      <w:pPr>
        <w:pStyle w:val="Heading3"/>
        <w:keepNext/>
        <w:keepLines/>
      </w:pPr>
      <w:r>
        <w:t>Expanded Master Explanation</w:t>
      </w:r>
    </w:p>
    <w:p>
      <w:r>
        <w:rPr>
          <w:i/>
        </w:rPr>
        <w:t>The following sections develop the compressed source notes into the academic depth needed for first-time understanding and analytical answer writing.</w:t>
      </w:r>
    </w:p>
    <w:p>
      <w:pPr>
        <w:pStyle w:val="Heading3"/>
        <w:keepNext/>
        <w:keepLines/>
      </w:pPr>
      <w:r>
        <w:t>The demographic equation</w:t>
      </w:r>
    </w:p>
    <w:p>
      <w:r>
        <w:t>Population changes through births, deaths and migration. At the national level, natural increase equals births minus deaths; total population change adds net migration. These components affect not only total numbers but also age structure, labour force, service demand and settlement patterns.</w:t>
      </w:r>
    </w:p>
    <w:p>
      <w:pPr>
        <w:pStyle w:val="MasterBullet"/>
      </w:pPr>
      <w:r>
        <w:rPr>
          <w:b/>
        </w:rPr>
        <w:t>Fertility</w:t>
      </w:r>
      <w:r>
        <w:t xml:space="preserve">: </w:t>
      </w:r>
      <w:r>
        <w:t>Fertility is influenced by age at marriage, education, child survival, contraception, labour-force participation, social norms and economic expectations. It should not be treated as a purely biological constant.</w:t>
      </w:r>
    </w:p>
    <w:p>
      <w:pPr>
        <w:pStyle w:val="MasterBullet"/>
      </w:pPr>
      <w:r>
        <w:rPr>
          <w:b/>
        </w:rPr>
        <w:t>Mortality</w:t>
      </w:r>
      <w:r>
        <w:t xml:space="preserve">: </w:t>
      </w:r>
      <w:r>
        <w:t>Mortality patterns reflect health care, nutrition, sanitation, disease, income, conflict and age structure. Improvements in child survival often precede fertility decline during demographic transition.</w:t>
      </w:r>
    </w:p>
    <w:p>
      <w:pPr>
        <w:pStyle w:val="MasterBullet"/>
      </w:pPr>
      <w:r>
        <w:rPr>
          <w:b/>
        </w:rPr>
        <w:t>Migration</w:t>
      </w:r>
      <w:r>
        <w:t xml:space="preserve">: </w:t>
      </w:r>
      <w:r>
        <w:t>Migration redistributes population and is shaped by opportunities, costs, social networks, conflict, environmental stress and policy. Push-pull language is useful but should not hide the fact that decisions are constrained by resources and institutions.</w:t>
      </w:r>
    </w:p>
    <w:p>
      <w:pPr>
        <w:pStyle w:val="Heading3"/>
        <w:keepNext/>
        <w:keepLines/>
      </w:pPr>
      <w:r>
        <w:t>Demographic transition and population structure</w:t>
      </w:r>
    </w:p>
    <w:p>
      <w:pPr>
        <w:pStyle w:val="MasterBullet"/>
      </w:pPr>
      <w:r>
        <w:rPr>
          <w:b/>
        </w:rPr>
        <w:t>Stage 1</w:t>
      </w:r>
      <w:r>
        <w:t xml:space="preserve">: </w:t>
      </w:r>
      <w:r>
        <w:t>High birth and death rates produce slow growth in the classical model. Few contemporary states fit this historical stage exactly.</w:t>
      </w:r>
    </w:p>
    <w:p>
      <w:pPr>
        <w:pStyle w:val="MasterBullet"/>
      </w:pPr>
      <w:r>
        <w:rPr>
          <w:b/>
        </w:rPr>
        <w:t>Stage 2</w:t>
      </w:r>
      <w:r>
        <w:t xml:space="preserve">: </w:t>
      </w:r>
      <w:r>
        <w:t>Death rates fall with improvements in food, sanitation and health while birth rates remain high, producing rapid natural increase.</w:t>
      </w:r>
    </w:p>
    <w:p>
      <w:pPr>
        <w:pStyle w:val="MasterBullet"/>
      </w:pPr>
      <w:r>
        <w:rPr>
          <w:b/>
        </w:rPr>
        <w:t>Stage 3</w:t>
      </w:r>
      <w:r>
        <w:t xml:space="preserve">: </w:t>
      </w:r>
      <w:r>
        <w:t>Birth rates decline as urbanization, education, changing family economics and access to contraception alter reproductive behaviour.</w:t>
      </w:r>
    </w:p>
    <w:p>
      <w:pPr>
        <w:pStyle w:val="MasterBullet"/>
      </w:pPr>
      <w:r>
        <w:rPr>
          <w:b/>
        </w:rPr>
        <w:t>Stage 4</w:t>
      </w:r>
      <w:r>
        <w:t xml:space="preserve">: </w:t>
      </w:r>
      <w:r>
        <w:t>Both birth and death rates are low, producing slow growth or stability.</w:t>
      </w:r>
    </w:p>
    <w:p>
      <w:pPr>
        <w:pStyle w:val="MasterBullet"/>
      </w:pPr>
      <w:r>
        <w:rPr>
          <w:b/>
        </w:rPr>
        <w:t>Possible Stage 5</w:t>
      </w:r>
      <w:r>
        <w:t xml:space="preserve">: </w:t>
      </w:r>
      <w:r>
        <w:t>Some models add a stage of very low fertility and population ageing or decline. The extension is descriptive and countries do not follow identical paths.</w:t>
      </w:r>
    </w:p>
    <w:p>
      <w:pPr>
        <w:pStyle w:val="MasterBullet"/>
      </w:pPr>
      <w:r>
        <w:rPr>
          <w:b/>
        </w:rPr>
        <w:t>Population pyramid</w:t>
      </w:r>
      <w:r>
        <w:t xml:space="preserve">: </w:t>
      </w:r>
      <w:r>
        <w:t>A broad base indicates a large share of children; a more rectangular shape reflects lower fertility and longer survival; a narrow base with larger older cohorts can indicate ageing. Pyramids summarize structure, not just total population.</w:t>
      </w:r>
    </w:p>
    <w:p>
      <w:pPr>
        <w:pStyle w:val="Heading3"/>
        <w:keepNext/>
        <w:keepLines/>
      </w:pPr>
      <w:r>
        <w:t>Population distribution and the idea of overpopulation</w:t>
      </w:r>
    </w:p>
    <w:p>
      <w:pPr>
        <w:pStyle w:val="MasterBullet"/>
      </w:pPr>
      <w:r>
        <w:rPr>
          <w:b/>
        </w:rPr>
        <w:t>Physical factors</w:t>
      </w:r>
      <w:r>
        <w:t xml:space="preserve">: </w:t>
      </w:r>
      <w:r>
        <w:t>Water, fertile soils, moderate climate and accessible lowlands encourage dense settlement, while extreme cold, aridity, high mountains and disease environments can limit it.</w:t>
      </w:r>
    </w:p>
    <w:p>
      <w:pPr>
        <w:pStyle w:val="MasterBullet"/>
      </w:pPr>
      <w:r>
        <w:rPr>
          <w:b/>
        </w:rPr>
        <w:t>Economic and historical factors</w:t>
      </w:r>
      <w:r>
        <w:t xml:space="preserve">: </w:t>
      </w:r>
      <w:r>
        <w:t>Industrialization, ports, transport corridors, long settlement history and political stability can support dense populations even where natural conditions are not ideal.</w:t>
      </w:r>
    </w:p>
    <w:p>
      <w:pPr>
        <w:pStyle w:val="MasterBullet"/>
      </w:pPr>
      <w:r>
        <w:rPr>
          <w:b/>
        </w:rPr>
        <w:t>Overpopulation</w:t>
      </w:r>
      <w:r>
        <w:t xml:space="preserve">: </w:t>
      </w:r>
      <w:r>
        <w:t>Overpopulation is a relationship among population, consumption, technology, institutions and carrying capacity. Density alone is not enough: a dense region can sustain high living standards with productive infrastructure, while a sparse region can face severe resource stress.</w:t>
      </w:r>
    </w:p>
    <w:p>
      <w:pPr>
        <w:pStyle w:val="MasterBullet"/>
      </w:pPr>
      <w:r>
        <w:rPr>
          <w:b/>
        </w:rPr>
        <w:t>Underpopulation</w:t>
      </w:r>
      <w:r>
        <w:t xml:space="preserve">: </w:t>
      </w:r>
      <w:r>
        <w:t>A small population may limit market size, labour supply or service efficiency in resource-rich or very large territories, but the concept is context-dependent.</w:t>
      </w:r>
    </w:p>
    <w:p>
      <w:pPr>
        <w:pStyle w:val="Heading3"/>
        <w:keepNext/>
        <w:keepLines/>
      </w:pPr>
      <w:r>
        <w:t>Settlement geography and central-place ideas</w:t>
      </w:r>
    </w:p>
    <w:p>
      <w:pPr>
        <w:pStyle w:val="MasterBullet"/>
      </w:pPr>
      <w:r>
        <w:rPr>
          <w:b/>
        </w:rPr>
        <w:t>Site</w:t>
      </w:r>
      <w:r>
        <w:t xml:space="preserve">: </w:t>
      </w:r>
      <w:r>
        <w:t>The physical characteristics of the location itself, such as water supply, relief or defensibility.</w:t>
      </w:r>
    </w:p>
    <w:p>
      <w:pPr>
        <w:pStyle w:val="MasterBullet"/>
      </w:pPr>
      <w:r>
        <w:rPr>
          <w:b/>
        </w:rPr>
        <w:t>Situation</w:t>
      </w:r>
      <w:r>
        <w:t xml:space="preserve">: </w:t>
      </w:r>
      <w:r>
        <w:t>The location relative to routes, markets, resources and other settlements.</w:t>
      </w:r>
    </w:p>
    <w:p>
      <w:pPr>
        <w:pStyle w:val="MasterBullet"/>
      </w:pPr>
      <w:r>
        <w:rPr>
          <w:b/>
        </w:rPr>
        <w:t>Hierarchy</w:t>
      </w:r>
      <w:r>
        <w:t xml:space="preserve">: </w:t>
      </w:r>
      <w:r>
        <w:t>Settlements vary in size and in the range and order of services they provide. Higher-order centres support specialized functions that require larger market thresholds.</w:t>
      </w:r>
    </w:p>
    <w:p>
      <w:pPr>
        <w:pStyle w:val="MasterBullet"/>
      </w:pPr>
      <w:r>
        <w:rPr>
          <w:b/>
        </w:rPr>
        <w:t>Central place theory</w:t>
      </w:r>
      <w:r>
        <w:t xml:space="preserve">: </w:t>
      </w:r>
      <w:r>
        <w:t>Christaller's model explains how settlements could form a regular hierarchy if consumers use nearest centres and space is uniform. It clarifies threshold and range but real transport networks, politics and uneven population disturb the ideal hexagonal pattern.</w:t>
      </w:r>
    </w:p>
    <w:p>
      <w:pPr>
        <w:pStyle w:val="Heading3"/>
        <w:keepNext/>
        <w:keepLines/>
      </w:pPr>
      <w:r>
        <w:t>Urban growth and internal city models</w:t>
      </w:r>
    </w:p>
    <w:p>
      <w:pPr>
        <w:pStyle w:val="MasterBullet"/>
      </w:pPr>
      <w:r>
        <w:rPr>
          <w:b/>
        </w:rPr>
        <w:t>Urbanization</w:t>
      </w:r>
      <w:r>
        <w:t xml:space="preserve">: </w:t>
      </w:r>
      <w:r>
        <w:t>Urbanization is an increasing share of population living in urban areas; urban growth is an increase in the absolute urban population. A city can grow even when the national urbanization percentage changes slowly.</w:t>
      </w:r>
    </w:p>
    <w:p>
      <w:pPr>
        <w:pStyle w:val="MasterBullet"/>
      </w:pPr>
      <w:r>
        <w:rPr>
          <w:b/>
        </w:rPr>
        <w:t>Burgess concentric zones</w:t>
      </w:r>
      <w:r>
        <w:t xml:space="preserve">: </w:t>
      </w:r>
      <w:r>
        <w:t>Burgess described city growth in rings around a central business district, reflecting early twentieth-century Chicago. It is historically important but weak for polycentric and automobile-oriented cities.</w:t>
      </w:r>
    </w:p>
    <w:p>
      <w:pPr>
        <w:pStyle w:val="MasterBullet"/>
      </w:pPr>
      <w:r>
        <w:rPr>
          <w:b/>
        </w:rPr>
        <w:t>Hoyt sector model</w:t>
      </w:r>
      <w:r>
        <w:t xml:space="preserve">: </w:t>
      </w:r>
      <w:r>
        <w:t>Hoyt emphasized wedge-shaped sectors extending along transport routes, especially for higher-income housing and industry.</w:t>
      </w:r>
    </w:p>
    <w:p>
      <w:pPr>
        <w:pStyle w:val="MasterBullet"/>
      </w:pPr>
      <w:r>
        <w:rPr>
          <w:b/>
        </w:rPr>
        <w:t>Multiple-nuclei model</w:t>
      </w:r>
      <w:r>
        <w:t xml:space="preserve">: </w:t>
      </w:r>
      <w:r>
        <w:t>Harris and Ullman argued that cities develop several activity centres because different functions have distinct accessibility and land requirements.</w:t>
      </w:r>
    </w:p>
    <w:p>
      <w:pPr>
        <w:pStyle w:val="MasterBullet"/>
      </w:pPr>
      <w:r>
        <w:rPr>
          <w:b/>
        </w:rPr>
        <w:t>Contemporary form</w:t>
      </w:r>
      <w:r>
        <w:t xml:space="preserve">: </w:t>
      </w:r>
      <w:r>
        <w:t>Modern metropolitan regions can include edge cities, gated developments, informal settlements, industrial corridors and multiple employment centres, so classic models are starting points rather than exact maps.</w:t>
      </w:r>
    </w:p>
    <w:p>
      <w:pPr>
        <w:pStyle w:val="Heading3"/>
        <w:keepNext/>
        <w:keepLines/>
      </w:pPr>
      <w:r>
        <w:t>Urban problems as spatial and governance problems</w:t>
      </w:r>
    </w:p>
    <w:p>
      <w:pPr>
        <w:pStyle w:val="MasterBullet"/>
      </w:pPr>
      <w:r>
        <w:rPr>
          <w:b/>
        </w:rPr>
        <w:t>Housing</w:t>
      </w:r>
      <w:r>
        <w:t xml:space="preserve">: </w:t>
      </w:r>
      <w:r>
        <w:t>Rapid demand, land-market constraints and weak planning can produce overcrowding, high prices and informal settlements. Informality is not simply a personal choice; it can reflect exclusion from formal land and credit systems.</w:t>
      </w:r>
    </w:p>
    <w:p>
      <w:pPr>
        <w:pStyle w:val="MasterBullet"/>
      </w:pPr>
      <w:r>
        <w:rPr>
          <w:b/>
        </w:rPr>
        <w:t>Transport</w:t>
      </w:r>
      <w:r>
        <w:t xml:space="preserve">: </w:t>
      </w:r>
      <w:r>
        <w:t>Congestion arises when trip demand exceeds network capacity and when land use creates long journeys. Public transport, walkability and demand management can complement road expansion.</w:t>
      </w:r>
    </w:p>
    <w:p>
      <w:pPr>
        <w:pStyle w:val="MasterBullet"/>
      </w:pPr>
      <w:r>
        <w:rPr>
          <w:b/>
        </w:rPr>
        <w:t>Environment</w:t>
      </w:r>
      <w:r>
        <w:t xml:space="preserve">: </w:t>
      </w:r>
      <w:r>
        <w:t>Air pollution, waste, heat islands, flood risk and water stress often concentrate unevenly across neighbourhoods.</w:t>
      </w:r>
    </w:p>
    <w:p>
      <w:pPr>
        <w:pStyle w:val="MasterBullet"/>
      </w:pPr>
      <w:r>
        <w:rPr>
          <w:b/>
        </w:rPr>
        <w:t>Segregation</w:t>
      </w:r>
      <w:r>
        <w:t xml:space="preserve">: </w:t>
      </w:r>
      <w:r>
        <w:t>Income, ethnicity, land values, discrimination and planning can create spatial separation. Segregation shapes access to schools, jobs, health care and exposure to environmental risk.</w:t>
      </w:r>
    </w:p>
    <w:p>
      <w:pPr>
        <w:pStyle w:val="MasterBullet"/>
      </w:pPr>
      <w:r>
        <w:rPr>
          <w:b/>
        </w:rPr>
        <w:t>Governance</w:t>
      </w:r>
      <w:r>
        <w:t xml:space="preserve">: </w:t>
      </w:r>
      <w:r>
        <w:t>Urban problems are rarely solved by one engineering project. Land administration, finance, service coordination and metropolitan governance are central.</w:t>
      </w:r>
    </w:p>
    <w:p>
      <w:pPr>
        <w:pStyle w:val="Heading3"/>
        <w:keepNext/>
        <w:keepLines/>
      </w:pPr>
      <w:r>
        <w:t>Pakistan population and urban evidence</w:t>
      </w:r>
    </w:p>
    <w:p>
      <w:r>
        <w:t>Pakistan's 2023 Population and Housing Census recorded 241,499,431 people. The Pakistan Bureau of Statistics reported 93,884,702 people in urban areas and 147,614,729 in rural areas. These figures are useful for demonstrating the scale of settlement change, but urban definitions and administrative boundaries should always be checked when comparing across years.</w:t>
      </w:r>
    </w:p>
    <w:p>
      <w:r>
        <w:t>The same census shows that Pakistan's demographic questions are not only about total population. Age structure, fertility, migration, city growth and service capacity determine how population pressure is experienced in different regions.</w:t>
      </w:r>
    </w:p>
    <w:p>
      <w:pPr>
        <w:pStyle w:val="Heading4"/>
        <w:keepNext/>
        <w:keepLines/>
      </w:pPr>
      <w:r>
        <w:t>Population-change pathway</w:t>
      </w:r>
    </w:p>
    <w:tbl>
      <w:tblPr>
        <w:tblW w:type="auto" w:w="0"/>
        <w:jc w:val="center"/>
        <w:tblLayout w:type="autofit"/>
        <w:tblLook w:firstColumn="1" w:firstRow="1" w:lastColumn="0" w:lastRow="0" w:noHBand="0" w:noVBand="1" w:val="04A0"/>
      </w:tblPr>
      <w:tblGrid>
        <w:gridCol w:w="10166"/>
      </w:tblGrid>
      <w:tr>
        <w:trPr>
          <w:cantSplit/>
          <w:tblHeader w:val="true"/>
        </w:trPr>
        <w:tc>
          <w:tcPr>
            <w:tcW w:type="dxa" w:w="10166"/>
            <w:shd w:fill="F3F7F5"/>
            <w:tcMar>
              <w:top w:w="90" w:type="dxa"/>
              <w:start w:w="70" w:type="dxa"/>
              <w:bottom w:w="90" w:type="dxa"/>
              <w:end w:w="70" w:type="dxa"/>
            </w:tcMar>
            <w:vAlign w:val="center"/>
          </w:tcPr>
          <w:p>
            <w:pPr>
              <w:keepLines/>
              <w:jc w:val="center"/>
            </w:pPr>
            <w:r>
              <w:rPr>
                <w:b/>
                <w:sz w:val="19"/>
              </w:rPr>
              <w:t>Fertility</w:t>
            </w:r>
          </w:p>
        </w:tc>
      </w:tr>
      <w:tr>
        <w:trPr>
          <w:cantSplit/>
        </w:trPr>
        <w:tc>
          <w:tcPr>
            <w:tcW w:type="dxa" w:w="10166"/>
            <w:vAlign w:val="center"/>
          </w:tcPr>
          <w:p>
            <w:pPr>
              <w:keepLines/>
              <w:jc w:val="center"/>
            </w:pPr>
            <w:r>
              <w:rPr>
                <w:sz w:val="22"/>
              </w:rPr>
              <w:t>↓</w:t>
            </w:r>
          </w:p>
        </w:tc>
      </w:tr>
      <w:tr>
        <w:trPr>
          <w:cantSplit/>
        </w:trPr>
        <w:tc>
          <w:tcPr>
            <w:tcW w:type="dxa" w:w="10166"/>
            <w:shd w:fill="F3F7F5"/>
            <w:tcMar>
              <w:top w:w="90" w:type="dxa"/>
              <w:start w:w="70" w:type="dxa"/>
              <w:bottom w:w="90" w:type="dxa"/>
              <w:end w:w="70" w:type="dxa"/>
            </w:tcMar>
            <w:vAlign w:val="center"/>
          </w:tcPr>
          <w:p>
            <w:pPr>
              <w:keepLines/>
              <w:jc w:val="center"/>
            </w:pPr>
            <w:r>
              <w:rPr>
                <w:b/>
                <w:sz w:val="19"/>
              </w:rPr>
              <w:t>Mortality</w:t>
            </w:r>
          </w:p>
        </w:tc>
      </w:tr>
      <w:tr>
        <w:trPr>
          <w:cantSplit/>
        </w:trPr>
        <w:tc>
          <w:tcPr>
            <w:tcW w:type="dxa" w:w="10166"/>
            <w:vAlign w:val="center"/>
          </w:tcPr>
          <w:p>
            <w:pPr>
              <w:keepLines/>
              <w:jc w:val="center"/>
            </w:pPr>
            <w:r>
              <w:rPr>
                <w:sz w:val="22"/>
              </w:rPr>
              <w:t>↓</w:t>
            </w:r>
          </w:p>
        </w:tc>
      </w:tr>
      <w:tr>
        <w:trPr>
          <w:cantSplit/>
        </w:trPr>
        <w:tc>
          <w:tcPr>
            <w:tcW w:type="dxa" w:w="10166"/>
            <w:shd w:fill="F3F7F5"/>
            <w:tcMar>
              <w:top w:w="90" w:type="dxa"/>
              <w:start w:w="70" w:type="dxa"/>
              <w:bottom w:w="90" w:type="dxa"/>
              <w:end w:w="70" w:type="dxa"/>
            </w:tcMar>
            <w:vAlign w:val="center"/>
          </w:tcPr>
          <w:p>
            <w:pPr>
              <w:keepLines/>
              <w:jc w:val="center"/>
            </w:pPr>
            <w:r>
              <w:rPr>
                <w:b/>
                <w:sz w:val="19"/>
              </w:rPr>
              <w:t>Migration</w:t>
            </w:r>
          </w:p>
        </w:tc>
      </w:tr>
      <w:tr>
        <w:trPr>
          <w:cantSplit/>
        </w:trPr>
        <w:tc>
          <w:tcPr>
            <w:tcW w:type="dxa" w:w="10166"/>
            <w:vAlign w:val="center"/>
          </w:tcPr>
          <w:p>
            <w:pPr>
              <w:keepLines/>
              <w:jc w:val="center"/>
            </w:pPr>
            <w:r>
              <w:rPr>
                <w:sz w:val="22"/>
              </w:rPr>
              <w:t>↓</w:t>
            </w:r>
          </w:p>
        </w:tc>
      </w:tr>
      <w:tr>
        <w:trPr>
          <w:cantSplit/>
        </w:trPr>
        <w:tc>
          <w:tcPr>
            <w:tcW w:type="dxa" w:w="10166"/>
            <w:shd w:fill="F3F7F5"/>
            <w:tcMar>
              <w:top w:w="90" w:type="dxa"/>
              <w:start w:w="70" w:type="dxa"/>
              <w:bottom w:w="90" w:type="dxa"/>
              <w:end w:w="70" w:type="dxa"/>
            </w:tcMar>
            <w:vAlign w:val="center"/>
          </w:tcPr>
          <w:p>
            <w:pPr>
              <w:keepLines/>
              <w:jc w:val="center"/>
            </w:pPr>
            <w:r>
              <w:rPr>
                <w:b/>
                <w:sz w:val="19"/>
              </w:rPr>
              <w:t>Age structure</w:t>
            </w:r>
          </w:p>
        </w:tc>
      </w:tr>
      <w:tr>
        <w:trPr>
          <w:cantSplit/>
        </w:trPr>
        <w:tc>
          <w:tcPr>
            <w:tcW w:type="dxa" w:w="10166"/>
            <w:vAlign w:val="center"/>
          </w:tcPr>
          <w:p>
            <w:pPr>
              <w:keepLines/>
              <w:jc w:val="center"/>
            </w:pPr>
            <w:r>
              <w:rPr>
                <w:sz w:val="22"/>
              </w:rPr>
              <w:t>↓</w:t>
            </w:r>
          </w:p>
        </w:tc>
      </w:tr>
      <w:tr>
        <w:trPr>
          <w:cantSplit/>
        </w:trPr>
        <w:tc>
          <w:tcPr>
            <w:tcW w:type="dxa" w:w="10166"/>
            <w:shd w:fill="F3F7F5"/>
            <w:tcMar>
              <w:top w:w="90" w:type="dxa"/>
              <w:start w:w="70" w:type="dxa"/>
              <w:bottom w:w="90" w:type="dxa"/>
              <w:end w:w="70" w:type="dxa"/>
            </w:tcMar>
            <w:vAlign w:val="center"/>
          </w:tcPr>
          <w:p>
            <w:pPr>
              <w:keepLines/>
              <w:jc w:val="center"/>
            </w:pPr>
            <w:r>
              <w:rPr>
                <w:b/>
                <w:sz w:val="19"/>
              </w:rPr>
              <w:t>Population growth/decline</w:t>
            </w:r>
          </w:p>
        </w:tc>
      </w:tr>
      <w:tr>
        <w:trPr>
          <w:cantSplit/>
        </w:trPr>
        <w:tc>
          <w:tcPr>
            <w:tcW w:type="dxa" w:w="10166"/>
            <w:vAlign w:val="center"/>
          </w:tcPr>
          <w:p>
            <w:pPr>
              <w:keepLines/>
              <w:jc w:val="center"/>
            </w:pPr>
            <w:r>
              <w:rPr>
                <w:sz w:val="22"/>
              </w:rPr>
              <w:t>↓</w:t>
            </w:r>
          </w:p>
        </w:tc>
      </w:tr>
      <w:tr>
        <w:trPr>
          <w:cantSplit/>
        </w:trPr>
        <w:tc>
          <w:tcPr>
            <w:tcW w:type="dxa" w:w="10166"/>
            <w:shd w:fill="F3F7F5"/>
            <w:tcMar>
              <w:top w:w="90" w:type="dxa"/>
              <w:start w:w="70" w:type="dxa"/>
              <w:bottom w:w="90" w:type="dxa"/>
              <w:end w:w="70" w:type="dxa"/>
            </w:tcMar>
            <w:vAlign w:val="center"/>
          </w:tcPr>
          <w:p>
            <w:pPr>
              <w:keepLines/>
              <w:jc w:val="center"/>
            </w:pPr>
            <w:r>
              <w:rPr>
                <w:b/>
                <w:sz w:val="19"/>
              </w:rPr>
              <w:t>Service + labour effects</w:t>
            </w:r>
          </w:p>
        </w:tc>
      </w:tr>
    </w:tbl>
    <w:p>
      <w:pPr>
        <w:jc w:val="center"/>
      </w:pPr>
      <w:r>
        <w:rPr>
          <w:i/>
        </w:rPr>
        <w:t>Reading the flow: each step creates the conditions for the next; the arrows show sequence or influence, not inevitability unless the text explicitly says so.</w:t>
      </w:r>
    </w:p>
    <w:p>
      <w:pPr>
        <w:pStyle w:val="Heading4"/>
        <w:keepNext/>
        <w:keepLines/>
      </w:pPr>
      <w:r>
        <w:t>Classic models of internal urban structure</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2541"/>
            <w:shd w:fill="DDEBE4"/>
            <w:tcMar>
              <w:top w:w="80" w:type="dxa"/>
              <w:start w:w="100" w:type="dxa"/>
              <w:bottom w:w="80" w:type="dxa"/>
              <w:end w:w="100" w:type="dxa"/>
            </w:tcMar>
            <w:vAlign w:val="center"/>
          </w:tcPr>
          <w:p>
            <w:pPr>
              <w:keepLines/>
              <w:jc w:val="center"/>
            </w:pPr>
            <w:r>
              <w:rPr>
                <w:b/>
              </w:rPr>
              <w:t>Model</w:t>
            </w:r>
          </w:p>
        </w:tc>
        <w:tc>
          <w:tcPr>
            <w:tcW w:type="dxa" w:w="2541"/>
            <w:shd w:fill="DDEBE4"/>
            <w:tcMar>
              <w:top w:w="80" w:type="dxa"/>
              <w:start w:w="100" w:type="dxa"/>
              <w:bottom w:w="80" w:type="dxa"/>
              <w:end w:w="100" w:type="dxa"/>
            </w:tcMar>
            <w:vAlign w:val="center"/>
          </w:tcPr>
          <w:p>
            <w:pPr>
              <w:keepLines/>
              <w:jc w:val="center"/>
            </w:pPr>
            <w:r>
              <w:rPr>
                <w:b/>
              </w:rPr>
              <w:t>Basic pattern</w:t>
            </w:r>
          </w:p>
        </w:tc>
        <w:tc>
          <w:tcPr>
            <w:tcW w:type="dxa" w:w="2541"/>
            <w:shd w:fill="DDEBE4"/>
            <w:tcMar>
              <w:top w:w="80" w:type="dxa"/>
              <w:start w:w="100" w:type="dxa"/>
              <w:bottom w:w="80" w:type="dxa"/>
              <w:end w:w="100" w:type="dxa"/>
            </w:tcMar>
            <w:vAlign w:val="center"/>
          </w:tcPr>
          <w:p>
            <w:pPr>
              <w:keepLines/>
              <w:jc w:val="center"/>
            </w:pPr>
            <w:r>
              <w:rPr>
                <w:b/>
              </w:rPr>
              <w:t>Main mechanism emphasized</w:t>
            </w:r>
          </w:p>
        </w:tc>
        <w:tc>
          <w:tcPr>
            <w:tcW w:type="dxa" w:w="2541"/>
            <w:shd w:fill="DDEBE4"/>
            <w:tcMar>
              <w:top w:w="80" w:type="dxa"/>
              <w:start w:w="100" w:type="dxa"/>
              <w:bottom w:w="80" w:type="dxa"/>
              <w:end w:w="100" w:type="dxa"/>
            </w:tcMar>
            <w:vAlign w:val="center"/>
          </w:tcPr>
          <w:p>
            <w:pPr>
              <w:keepLines/>
              <w:jc w:val="center"/>
            </w:pPr>
            <w:r>
              <w:rPr>
                <w:b/>
              </w:rPr>
              <w:t>Major limitation</w:t>
            </w:r>
          </w:p>
        </w:tc>
      </w:tr>
      <w:tr>
        <w:trPr>
          <w:cantSplit/>
        </w:trPr>
        <w:tc>
          <w:tcPr>
            <w:tcW w:type="dxa" w:w="2541"/>
            <w:tcMar>
              <w:top w:w="80" w:type="dxa"/>
              <w:start w:w="100" w:type="dxa"/>
              <w:bottom w:w="80" w:type="dxa"/>
              <w:end w:w="100" w:type="dxa"/>
            </w:tcMar>
            <w:vAlign w:val="center"/>
          </w:tcPr>
          <w:p>
            <w:pPr>
              <w:keepLines/>
            </w:pPr>
            <w:r>
              <w:t>Burgess</w:t>
            </w:r>
          </w:p>
        </w:tc>
        <w:tc>
          <w:tcPr>
            <w:tcW w:type="dxa" w:w="2541"/>
            <w:tcMar>
              <w:top w:w="80" w:type="dxa"/>
              <w:start w:w="100" w:type="dxa"/>
              <w:bottom w:w="80" w:type="dxa"/>
              <w:end w:w="100" w:type="dxa"/>
            </w:tcMar>
            <w:vAlign w:val="center"/>
          </w:tcPr>
          <w:p>
            <w:pPr>
              <w:keepLines/>
            </w:pPr>
            <w:r>
              <w:t>Concentric rings</w:t>
            </w:r>
          </w:p>
        </w:tc>
        <w:tc>
          <w:tcPr>
            <w:tcW w:type="dxa" w:w="2541"/>
            <w:tcMar>
              <w:top w:w="80" w:type="dxa"/>
              <w:start w:w="100" w:type="dxa"/>
              <w:bottom w:w="80" w:type="dxa"/>
              <w:end w:w="100" w:type="dxa"/>
            </w:tcMar>
            <w:vAlign w:val="center"/>
          </w:tcPr>
          <w:p>
            <w:pPr>
              <w:keepLines/>
            </w:pPr>
            <w:r>
              <w:t>Expansion outward from CBD and invasion/succession</w:t>
            </w:r>
          </w:p>
        </w:tc>
        <w:tc>
          <w:tcPr>
            <w:tcW w:type="dxa" w:w="2541"/>
            <w:tcMar>
              <w:top w:w="80" w:type="dxa"/>
              <w:start w:w="100" w:type="dxa"/>
              <w:bottom w:w="80" w:type="dxa"/>
              <w:end w:w="100" w:type="dxa"/>
            </w:tcMar>
            <w:vAlign w:val="center"/>
          </w:tcPr>
          <w:p>
            <w:pPr>
              <w:keepLines/>
            </w:pPr>
            <w:r>
              <w:t>Based strongly on early industrial Chicago</w:t>
            </w:r>
          </w:p>
        </w:tc>
      </w:tr>
      <w:tr>
        <w:trPr>
          <w:cantSplit/>
        </w:trPr>
        <w:tc>
          <w:tcPr>
            <w:tcW w:type="dxa" w:w="2541"/>
            <w:tcMar>
              <w:top w:w="80" w:type="dxa"/>
              <w:start w:w="100" w:type="dxa"/>
              <w:bottom w:w="80" w:type="dxa"/>
              <w:end w:w="100" w:type="dxa"/>
            </w:tcMar>
            <w:vAlign w:val="center"/>
          </w:tcPr>
          <w:p>
            <w:pPr>
              <w:keepLines/>
            </w:pPr>
            <w:r>
              <w:t>Hoyt</w:t>
            </w:r>
          </w:p>
        </w:tc>
        <w:tc>
          <w:tcPr>
            <w:tcW w:type="dxa" w:w="2541"/>
            <w:tcMar>
              <w:top w:w="80" w:type="dxa"/>
              <w:start w:w="100" w:type="dxa"/>
              <w:bottom w:w="80" w:type="dxa"/>
              <w:end w:w="100" w:type="dxa"/>
            </w:tcMar>
            <w:vAlign w:val="center"/>
          </w:tcPr>
          <w:p>
            <w:pPr>
              <w:keepLines/>
            </w:pPr>
            <w:r>
              <w:t>Sectors/wedges</w:t>
            </w:r>
          </w:p>
        </w:tc>
        <w:tc>
          <w:tcPr>
            <w:tcW w:type="dxa" w:w="2541"/>
            <w:tcMar>
              <w:top w:w="80" w:type="dxa"/>
              <w:start w:w="100" w:type="dxa"/>
              <w:bottom w:w="80" w:type="dxa"/>
              <w:end w:w="100" w:type="dxa"/>
            </w:tcMar>
            <w:vAlign w:val="center"/>
          </w:tcPr>
          <w:p>
            <w:pPr>
              <w:keepLines/>
            </w:pPr>
            <w:r>
              <w:t>Growth along transport corridors and environmental amenities</w:t>
            </w:r>
          </w:p>
        </w:tc>
        <w:tc>
          <w:tcPr>
            <w:tcW w:type="dxa" w:w="2541"/>
            <w:tcMar>
              <w:top w:w="80" w:type="dxa"/>
              <w:start w:w="100" w:type="dxa"/>
              <w:bottom w:w="80" w:type="dxa"/>
              <w:end w:w="100" w:type="dxa"/>
            </w:tcMar>
            <w:vAlign w:val="center"/>
          </w:tcPr>
          <w:p>
            <w:pPr>
              <w:keepLines/>
            </w:pPr>
            <w:r>
              <w:t>Cities often have several competing axes</w:t>
            </w:r>
          </w:p>
        </w:tc>
      </w:tr>
      <w:tr>
        <w:trPr>
          <w:cantSplit/>
        </w:trPr>
        <w:tc>
          <w:tcPr>
            <w:tcW w:type="dxa" w:w="2541"/>
            <w:tcMar>
              <w:top w:w="80" w:type="dxa"/>
              <w:start w:w="100" w:type="dxa"/>
              <w:bottom w:w="80" w:type="dxa"/>
              <w:end w:w="100" w:type="dxa"/>
            </w:tcMar>
            <w:vAlign w:val="center"/>
          </w:tcPr>
          <w:p>
            <w:pPr>
              <w:keepLines/>
            </w:pPr>
            <w:r>
              <w:t>Harris-Ullman</w:t>
            </w:r>
          </w:p>
        </w:tc>
        <w:tc>
          <w:tcPr>
            <w:tcW w:type="dxa" w:w="2541"/>
            <w:tcMar>
              <w:top w:w="80" w:type="dxa"/>
              <w:start w:w="100" w:type="dxa"/>
              <w:bottom w:w="80" w:type="dxa"/>
              <w:end w:w="100" w:type="dxa"/>
            </w:tcMar>
            <w:vAlign w:val="center"/>
          </w:tcPr>
          <w:p>
            <w:pPr>
              <w:keepLines/>
            </w:pPr>
            <w:r>
              <w:t>Multiple nuclei</w:t>
            </w:r>
          </w:p>
        </w:tc>
        <w:tc>
          <w:tcPr>
            <w:tcW w:type="dxa" w:w="2541"/>
            <w:tcMar>
              <w:top w:w="80" w:type="dxa"/>
              <w:start w:w="100" w:type="dxa"/>
              <w:bottom w:w="80" w:type="dxa"/>
              <w:end w:w="100" w:type="dxa"/>
            </w:tcMar>
            <w:vAlign w:val="center"/>
          </w:tcPr>
          <w:p>
            <w:pPr>
              <w:keepLines/>
            </w:pPr>
            <w:r>
              <w:t>Several centres serving different functions</w:t>
            </w:r>
          </w:p>
        </w:tc>
        <w:tc>
          <w:tcPr>
            <w:tcW w:type="dxa" w:w="2541"/>
            <w:tcMar>
              <w:top w:w="80" w:type="dxa"/>
              <w:start w:w="100" w:type="dxa"/>
              <w:bottom w:w="80" w:type="dxa"/>
              <w:end w:w="100" w:type="dxa"/>
            </w:tcMar>
            <w:vAlign w:val="center"/>
          </w:tcPr>
          <w:p>
            <w:pPr>
              <w:keepLines/>
            </w:pPr>
            <w:r>
              <w:t>Still simplifies dynamic metropolitan regions</w:t>
            </w:r>
          </w:p>
        </w:tc>
      </w:tr>
    </w:tbl>
    <w:p>
      <w:pPr>
        <w:pStyle w:val="Heading3"/>
        <w:keepNext/>
        <w:keepLines/>
      </w:pPr>
      <w:r>
        <w:t>How to Prepare This Topic</w:t>
      </w:r>
    </w:p>
    <w:p>
      <w:pPr>
        <w:pStyle w:val="MasterBullet"/>
      </w:pPr>
      <w:r/>
      <w:r>
        <w:t>Practise population pyramids and the demographic-transition graph.</w:t>
      </w:r>
    </w:p>
    <w:p>
      <w:pPr>
        <w:pStyle w:val="MasterBullet"/>
      </w:pPr>
      <w:r/>
      <w:r>
        <w:t>Draw Burgess, Hoyt and multiple-nuclei city models with one sentence of limitation each.</w:t>
      </w:r>
    </w:p>
    <w:p>
      <w:pPr>
        <w:pStyle w:val="MasterBullet"/>
      </w:pPr>
      <w:r/>
      <w:r>
        <w:t>Use maps to explain population distribution rather than memorizing country rankings.</w:t>
      </w:r>
    </w:p>
    <w:p>
      <w:pPr>
        <w:pStyle w:val="MasterBullet"/>
      </w:pPr>
      <w:r/>
      <w:r>
        <w:t>For urban problems use cause → spatial pattern → social/environmental effect → planning response.</w:t>
      </w:r>
    </w:p>
    <w:p>
      <w:pPr>
        <w:pStyle w:val="Heading3"/>
        <w:keepNext/>
        <w:keepLines/>
      </w:pPr>
      <w:r>
        <w:t>Common Confusion / Mistake</w:t>
      </w:r>
    </w:p>
    <w:tbl>
      <w:tblPr>
        <w:tblW w:type="auto" w:w="0"/>
        <w:jc w:val="center"/>
        <w:tblLayout w:type="autofit"/>
        <w:tblLook w:firstColumn="1" w:firstRow="1" w:lastColumn="0" w:lastRow="0" w:noHBand="0" w:noVBand="1" w:val="04A0"/>
      </w:tblPr>
      <w:tblGrid>
        <w:gridCol w:w="10166"/>
      </w:tblGrid>
      <w:tr>
        <w:trPr>
          <w:cantSplit/>
        </w:trPr>
        <w:tc>
          <w:tcPr>
            <w:tcW w:type="dxa" w:w="10166"/>
            <w:shd w:fill="FBEFED"/>
            <w:tcMar>
              <w:top w:w="100" w:type="dxa"/>
              <w:start w:w="120" w:type="dxa"/>
              <w:bottom w:w="100" w:type="dxa"/>
              <w:end w:w="120" w:type="dxa"/>
            </w:tcMar>
            <w:vAlign w:val="center"/>
          </w:tcPr>
          <w:p>
            <w:pPr>
              <w:keepLines/>
            </w:pPr>
            <w:r>
              <w:rPr>
                <w:b/>
                <w:sz w:val="21"/>
              </w:rPr>
              <w:t>Avoid this error</w:t>
            </w:r>
            <w:r>
              <w:br/>
              <w:t>Do not call every dense country “overpopulated.” Overpopulation is a relationship among population, resources, technology, consumption and capacity.</w:t>
            </w:r>
          </w:p>
        </w:tc>
      </w:tr>
    </w:tbl>
    <w:p>
      <w:pPr>
        <w:pStyle w:val="Heading3"/>
        <w:keepNext/>
        <w:keepLines/>
      </w:pPr>
      <w:r>
        <w:t>How to Build an Examination Answer</w:t>
      </w:r>
    </w:p>
    <w:p>
      <w:r>
        <w:t>Explain demographic components and transition, world distribution and population structure, then settlement hierarchy, urban models, world urbanization and city problems.</w:t>
      </w:r>
    </w:p>
    <w:p>
      <w:pPr>
        <w:pStyle w:val="Heading3"/>
        <w:keepNext/>
        <w:keepLines/>
      </w:pPr>
      <w:r>
        <w:t>Evidence and Source Notes</w:t>
      </w:r>
    </w:p>
    <w:p>
      <w:pPr>
        <w:pStyle w:val="SourceNote"/>
      </w:pPr>
      <w:r>
        <w:t>• Federal Public Service Commission, Revised Scheme and Syllabus for CSS Competitive Examination (CE-2016 and onwards).</w:t>
      </w:r>
    </w:p>
    <w:p>
      <w:pPr>
        <w:pStyle w:val="SourceNote"/>
      </w:pPr>
      <w:r>
        <w:t>• United Nations DESA, World Population Prospects 2024; Pakistan Bureau of Statistics, National Census Report 2023.</w:t>
      </w:r>
    </w:p>
    <w:p>
      <w:pPr>
        <w:pStyle w:val="Heading3"/>
        <w:keepNext/>
        <w:keepLines/>
      </w:pPr>
      <w:r>
        <w:t>Key Takeaways</w:t>
      </w:r>
    </w:p>
    <w:p>
      <w:pPr>
        <w:pStyle w:val="KeyTakeaway"/>
      </w:pPr>
      <w:r>
        <w:t>• Population changes through fertility, mortality and migration.</w:t>
      </w:r>
    </w:p>
    <w:p>
      <w:pPr>
        <w:pStyle w:val="KeyTakeaway"/>
      </w:pPr>
      <w:r>
        <w:t>• Population structure matters as much as total size.</w:t>
      </w:r>
    </w:p>
    <w:p>
      <w:pPr>
        <w:pStyle w:val="KeyTakeaway"/>
      </w:pPr>
      <w:r>
        <w:t>• Urban models simplify reality but help compare city form.</w:t>
      </w:r>
    </w:p>
    <w:p>
      <w:pPr>
        <w:pStyle w:val="KeyTakeaway"/>
      </w:pPr>
      <w:r>
        <w:t>• Urban problems are spatial and institutional, not simply the result of “too many people.”</w:t>
      </w:r>
    </w:p>
    <w:p>
      <w:pPr>
        <w:pStyle w:val="KeyTakeaway"/>
      </w:pPr>
      <w:r>
        <w:t>• Connect definitions with mechanisms, examples and limitations; do not present the topic as a list of isolated terms.</w:t>
      </w:r>
    </w:p>
    <w:p>
      <w:pPr>
        <w:pStyle w:val="Heading3"/>
        <w:keepNext/>
        <w:keepLines/>
      </w:pPr>
      <w:r>
        <w:t>30-Second Self-Check</w:t>
      </w:r>
    </w:p>
    <w:p>
      <w:pPr>
        <w:pStyle w:val="MasterBullet"/>
      </w:pPr>
      <w:r>
        <w:t>□ Can I explain population, settlements and urban geography in my own words without notes?</w:t>
      </w:r>
    </w:p>
    <w:p>
      <w:pPr>
        <w:pStyle w:val="MasterBullet"/>
      </w:pPr>
      <w:r>
        <w:t>□ Can I make at least one correct comparison, diagram, framework or example from this topic?</w:t>
      </w:r>
    </w:p>
    <w:p>
      <w:pPr>
        <w:pStyle w:val="MasterBullet"/>
      </w:pPr>
      <w:r>
        <w:t>□ Can I turn this topic into a clear introduction + 4–6 headings + conclusion in under five minutes?</w:t>
      </w:r>
    </w:p>
    <w:p/>
    <w:p>
      <w:pPr>
        <w:pStyle w:val="Heading2"/>
        <w:keepNext/>
        <w:keepLines/>
      </w:pPr>
      <w:bookmarkStart w:id="1026" w:name="toc_1026"/>
      <w:r>
        <w:t>8. Political Geography, Tourism and Medical Geography</w:t>
      </w:r>
      <w:bookmarkEnd w:id="1026"/>
    </w:p>
    <w:p>
      <w:pPr>
        <w:pStyle w:val="Heading3"/>
        <w:keepNext/>
        <w:keepLines/>
      </w:pPr>
      <w:r>
        <w:t>Introduction</w:t>
      </w:r>
    </w:p>
    <w:p>
      <w:r>
        <w:t>This final unit brings together territory, power, movement, recreation and health. Political geography studies how political power is organized in space; tourism geography studies flows of visitors and destinations; medical geography studies spatial patterns of health, disease and healthcare.</w:t>
      </w:r>
    </w:p>
    <w:p>
      <w:r>
        <w:t>Because the unit is broad, preparation should be divided into three blocks and connected by the common theme of spatial patterns.</w:t>
      </w:r>
    </w:p>
    <w:p>
      <w:pPr>
        <w:pStyle w:val="Heading3"/>
        <w:keepNext/>
        <w:keepLines/>
      </w:pPr>
      <w:r>
        <w:t>Source-Aligned Core Concepts</w:t>
      </w:r>
    </w:p>
    <w:p>
      <w:pPr>
        <w:pStyle w:val="MasterBullet"/>
      </w:pPr>
      <w:r>
        <w:rPr>
          <w:b/>
        </w:rPr>
        <w:t>Politics, geography and political geography</w:t>
      </w:r>
      <w:r>
        <w:t xml:space="preserve">: </w:t>
      </w:r>
      <w:r>
        <w:t>Political geography asks how territory, boundaries, resources, location and spatial organization influence political processes. It differs from political science by giving special attention to space and place.</w:t>
      </w:r>
    </w:p>
    <w:p>
      <w:pPr>
        <w:pStyle w:val="MasterBullet"/>
      </w:pPr>
      <w:r>
        <w:rPr>
          <w:b/>
        </w:rPr>
        <w:t>State, nation and nation-state</w:t>
      </w:r>
      <w:r>
        <w:t xml:space="preserve">: </w:t>
      </w:r>
      <w:r>
        <w:t>A state is a political-territorial organization with institutions and sovereignty over territory. A nation is a community linked by shared identity and historical/cultural consciousness. A nation-state is an ideal-type situation where political territory and national identity broadly coincide.</w:t>
      </w:r>
    </w:p>
    <w:p>
      <w:pPr>
        <w:pStyle w:val="MasterBullet"/>
      </w:pPr>
      <w:r>
        <w:rPr>
          <w:b/>
        </w:rPr>
        <w:t>World politics and international relations</w:t>
      </w:r>
      <w:r>
        <w:t xml:space="preserve">: </w:t>
      </w:r>
      <w:r>
        <w:t>Geographic location, access to sea, borders, resources, terrain and transport routes can shape foreign-policy constraints and opportunities, but geography does not mechanically determine political behaviour.</w:t>
      </w:r>
    </w:p>
    <w:p>
      <w:pPr>
        <w:pStyle w:val="MasterBullet"/>
      </w:pPr>
      <w:r>
        <w:rPr>
          <w:b/>
        </w:rPr>
        <w:t>Geopolitics and uneven development</w:t>
      </w:r>
      <w:r>
        <w:t xml:space="preserve">: </w:t>
      </w:r>
      <w:r>
        <w:t>Geopolitics studies relationships among power, territory and spatial strategy. Uneven development refers to unequal concentration of wealth, infrastructure and opportunity across regions; globalization can connect places while also producing new spatial inequalities.</w:t>
      </w:r>
    </w:p>
    <w:p>
      <w:pPr>
        <w:pStyle w:val="MasterBullet"/>
      </w:pPr>
      <w:r>
        <w:rPr>
          <w:b/>
        </w:rPr>
        <w:t>Tourism demand</w:t>
      </w:r>
      <w:r>
        <w:t xml:space="preserve">: </w:t>
      </w:r>
      <w:r>
        <w:t>Demand depends on income, leisure time, accessibility, safety perceptions, tastes, marketing, visas and transport costs. Demand is highly sensitive to shocks and seasonality.</w:t>
      </w:r>
    </w:p>
    <w:p>
      <w:pPr>
        <w:pStyle w:val="MasterBullet"/>
      </w:pPr>
      <w:r>
        <w:rPr>
          <w:b/>
        </w:rPr>
        <w:t>Tourism supply</w:t>
      </w:r>
      <w:r>
        <w:t xml:space="preserve">: </w:t>
      </w:r>
      <w:r>
        <w:t>Supply includes attractions, accommodation, transport, services, infrastructure, labour and destination management. Natural and cultural attractions become tourism resources only when access and services make visitation possible.</w:t>
      </w:r>
    </w:p>
    <w:p>
      <w:pPr>
        <w:pStyle w:val="MasterBullet"/>
      </w:pPr>
      <w:r>
        <w:rPr>
          <w:b/>
        </w:rPr>
        <w:t>Tourism impacts</w:t>
      </w:r>
      <w:r>
        <w:t xml:space="preserve">: </w:t>
      </w:r>
      <w:r>
        <w:t>Positive effects can include jobs, income, infrastructure and cultural exchange; negative effects may include congestion, seasonal dependence, environmental pressure, displacement or cultural commodification. Impacts vary by place and management.</w:t>
      </w:r>
    </w:p>
    <w:p>
      <w:pPr>
        <w:pStyle w:val="MasterBullet"/>
      </w:pPr>
      <w:r>
        <w:rPr>
          <w:b/>
        </w:rPr>
        <w:t>Global patterns of health and disease</w:t>
      </w:r>
      <w:r>
        <w:t xml:space="preserve">: </w:t>
      </w:r>
      <w:r>
        <w:t>Disease patterns differ with climate, age structure, income, sanitation, nutrition, mobility, environment and healthcare access. Spatial analysis can reveal clusters and inequalities.</w:t>
      </w:r>
    </w:p>
    <w:p>
      <w:pPr>
        <w:pStyle w:val="MasterBullet"/>
      </w:pPr>
      <w:r>
        <w:rPr>
          <w:b/>
        </w:rPr>
        <w:t>Models in medical geography</w:t>
      </w:r>
      <w:r>
        <w:t xml:space="preserve">: </w:t>
      </w:r>
      <w:r>
        <w:t>Medical geography uses concepts such as diffusion, accessibility, distance decay, service areas and spatial epidemiology to understand disease spread and healthcare access.</w:t>
      </w:r>
    </w:p>
    <w:p>
      <w:pPr>
        <w:pStyle w:val="MasterBullet"/>
      </w:pPr>
      <w:r>
        <w:rPr>
          <w:b/>
        </w:rPr>
        <w:t>Recent issues and developments</w:t>
      </w:r>
      <w:r>
        <w:t xml:space="preserve">: </w:t>
      </w:r>
      <w:r>
        <w:t>For current issues, update only from reliable sources. Examples may include climate-related health risks, urban air pollution, emerging diseases, health-service accessibility or overtourism, but the exact evidence should be dated and verified before use.</w:t>
      </w:r>
    </w:p>
    <w:p>
      <w:pPr>
        <w:pStyle w:val="Heading3"/>
        <w:keepNext/>
        <w:keepLines/>
      </w:pPr>
      <w:r>
        <w:t>Expanded Master Explanation</w:t>
      </w:r>
    </w:p>
    <w:p>
      <w:r>
        <w:rPr>
          <w:i/>
        </w:rPr>
        <w:t>The following sections develop the compressed source notes into the academic depth needed for first-time understanding and analytical answer writing.</w:t>
      </w:r>
    </w:p>
    <w:p>
      <w:pPr>
        <w:pStyle w:val="Heading3"/>
        <w:keepNext/>
        <w:keepLines/>
      </w:pPr>
      <w:r>
        <w:t>Political geography: territory, state and nation</w:t>
      </w:r>
    </w:p>
    <w:p>
      <w:pPr>
        <w:pStyle w:val="MasterBullet"/>
      </w:pPr>
      <w:r>
        <w:rPr>
          <w:b/>
        </w:rPr>
        <w:t>State</w:t>
      </w:r>
      <w:r>
        <w:t xml:space="preserve">: </w:t>
      </w:r>
      <w:r>
        <w:t>A state is a political organization claiming sovereignty over a defined territory and population. Recognition and effective control matter in international relations, but geography focuses especially on territory, boundaries and spatial organization.</w:t>
      </w:r>
    </w:p>
    <w:p>
      <w:pPr>
        <w:pStyle w:val="MasterBullet"/>
      </w:pPr>
      <w:r>
        <w:rPr>
          <w:b/>
        </w:rPr>
        <w:t>Nation</w:t>
      </w:r>
      <w:r>
        <w:t xml:space="preserve">: </w:t>
      </w:r>
      <w:r>
        <w:t>A nation is a community of shared political identity, history or imagined belonging. A nation may have its own state, share a state with other nations or be distributed across several states.</w:t>
      </w:r>
    </w:p>
    <w:p>
      <w:pPr>
        <w:pStyle w:val="MasterBullet"/>
      </w:pPr>
      <w:r>
        <w:rPr>
          <w:b/>
        </w:rPr>
        <w:t>Nation-state</w:t>
      </w:r>
      <w:r>
        <w:t xml:space="preserve">: </w:t>
      </w:r>
      <w:r>
        <w:t>The nation-state is an ideal in which political and national boundaries largely coincide. Most real states contain significant cultural or regional diversity.</w:t>
      </w:r>
    </w:p>
    <w:p>
      <w:pPr>
        <w:pStyle w:val="MasterBullet"/>
      </w:pPr>
      <w:r>
        <w:rPr>
          <w:b/>
        </w:rPr>
        <w:t>Territoriality</w:t>
      </w:r>
      <w:r>
        <w:t xml:space="preserve">: </w:t>
      </w:r>
      <w:r>
        <w:t>Political actors attach authority and identity to space through borders, capitals, administrative regions, military control, resource claims and symbolic landscapes.</w:t>
      </w:r>
    </w:p>
    <w:p>
      <w:pPr>
        <w:pStyle w:val="Heading3"/>
        <w:keepNext/>
        <w:keepLines/>
      </w:pPr>
      <w:r>
        <w:t>Boundaries and geopolitical position</w:t>
      </w:r>
    </w:p>
    <w:p>
      <w:pPr>
        <w:pStyle w:val="MasterBullet"/>
      </w:pPr>
      <w:r>
        <w:rPr>
          <w:b/>
        </w:rPr>
        <w:t>Antecedent boundary</w:t>
      </w:r>
      <w:r>
        <w:t xml:space="preserve">: </w:t>
      </w:r>
      <w:r>
        <w:t>Drawn before dense settlement or major cultural patterns develop.</w:t>
      </w:r>
    </w:p>
    <w:p>
      <w:pPr>
        <w:pStyle w:val="MasterBullet"/>
      </w:pPr>
      <w:r>
        <w:rPr>
          <w:b/>
        </w:rPr>
        <w:t>Subsequent boundary</w:t>
      </w:r>
      <w:r>
        <w:t xml:space="preserve">: </w:t>
      </w:r>
      <w:r>
        <w:t>Develops after settlement patterns and may follow cultural or political divisions.</w:t>
      </w:r>
    </w:p>
    <w:p>
      <w:pPr>
        <w:pStyle w:val="MasterBullet"/>
      </w:pPr>
      <w:r>
        <w:rPr>
          <w:b/>
        </w:rPr>
        <w:t>Superimposed boundary</w:t>
      </w:r>
      <w:r>
        <w:t xml:space="preserve">: </w:t>
      </w:r>
      <w:r>
        <w:t>Imposed by outside power with limited regard for existing social geography. Colonial boundaries provide many historical examples.</w:t>
      </w:r>
    </w:p>
    <w:p>
      <w:pPr>
        <w:pStyle w:val="MasterBullet"/>
      </w:pPr>
      <w:r>
        <w:rPr>
          <w:b/>
        </w:rPr>
        <w:t>Relic boundary</w:t>
      </w:r>
      <w:r>
        <w:t xml:space="preserve">: </w:t>
      </w:r>
      <w:r>
        <w:t>No longer functions as an official boundary but remains visible in cultural or landscape patterns.</w:t>
      </w:r>
    </w:p>
    <w:p>
      <w:pPr>
        <w:pStyle w:val="MasterBullet"/>
      </w:pPr>
      <w:r>
        <w:rPr>
          <w:b/>
        </w:rPr>
        <w:t>Geopolitics</w:t>
      </w:r>
      <w:r>
        <w:t xml:space="preserve">: </w:t>
      </w:r>
      <w:r>
        <w:t>Geopolitics examines how location, resources, transport routes and strategic spaces influence power. Classical theories such as Mackinder's Heartland thesis are historically significant but should not be treated as deterministic laws.</w:t>
      </w:r>
    </w:p>
    <w:p>
      <w:pPr>
        <w:pStyle w:val="Heading3"/>
        <w:keepNext/>
        <w:keepLines/>
      </w:pPr>
      <w:r>
        <w:t>Electoral and administrative geography</w:t>
      </w:r>
    </w:p>
    <w:p>
      <w:pPr>
        <w:pStyle w:val="MasterBullet"/>
      </w:pPr>
      <w:r>
        <w:rPr>
          <w:b/>
        </w:rPr>
        <w:t>Districting</w:t>
      </w:r>
      <w:r>
        <w:t xml:space="preserve">: </w:t>
      </w:r>
      <w:r>
        <w:t>Electoral boundaries affect representation by grouping populations into constituencies. Malapportionment and gerrymandering demonstrate how spatial design can influence political outcomes.</w:t>
      </w:r>
    </w:p>
    <w:p>
      <w:pPr>
        <w:pStyle w:val="MasterBullet"/>
      </w:pPr>
      <w:r>
        <w:rPr>
          <w:b/>
        </w:rPr>
        <w:t>Federalism</w:t>
      </w:r>
      <w:r>
        <w:t xml:space="preserve">: </w:t>
      </w:r>
      <w:r>
        <w:t>Federal systems divide authority territorially between national and subnational governments. Geography affects the design because regions differ in population, identity, resources and accessibility.</w:t>
      </w:r>
    </w:p>
    <w:p>
      <w:pPr>
        <w:pStyle w:val="MasterBullet"/>
      </w:pPr>
      <w:r>
        <w:rPr>
          <w:b/>
        </w:rPr>
        <w:t>Capital location</w:t>
      </w:r>
      <w:r>
        <w:t xml:space="preserve">: </w:t>
      </w:r>
      <w:r>
        <w:t>Capitals can reflect history, strategic defence, centrality, compromise among regions or planned development. Relocation can redistribute administrative activity but does not automatically rebalance the whole economy.</w:t>
      </w:r>
    </w:p>
    <w:p>
      <w:pPr>
        <w:pStyle w:val="Heading3"/>
        <w:keepNext/>
        <w:keepLines/>
      </w:pPr>
      <w:r>
        <w:t>Tourism geography</w:t>
      </w:r>
    </w:p>
    <w:p>
      <w:pPr>
        <w:pStyle w:val="MasterBullet"/>
      </w:pPr>
      <w:r>
        <w:rPr>
          <w:b/>
        </w:rPr>
        <w:t>Tourism system</w:t>
      </w:r>
      <w:r>
        <w:t xml:space="preserve">: </w:t>
      </w:r>
      <w:r>
        <w:t>Tourism links origin regions, transport routes and destination regions. Demand depends on income, time, accessibility, image, safety and attractions.</w:t>
      </w:r>
    </w:p>
    <w:p>
      <w:pPr>
        <w:pStyle w:val="MasterBullet"/>
      </w:pPr>
      <w:r>
        <w:rPr>
          <w:b/>
        </w:rPr>
        <w:t>Types</w:t>
      </w:r>
      <w:r>
        <w:t xml:space="preserve">: </w:t>
      </w:r>
      <w:r>
        <w:t>Leisure, cultural, religious, ecotourism, adventure, business and medical tourism have different spatial requirements and impacts.</w:t>
      </w:r>
    </w:p>
    <w:p>
      <w:pPr>
        <w:pStyle w:val="MasterBullet"/>
      </w:pPr>
      <w:r>
        <w:rPr>
          <w:b/>
        </w:rPr>
        <w:t>Multiplier effects</w:t>
      </w:r>
      <w:r>
        <w:t xml:space="preserve">: </w:t>
      </w:r>
      <w:r>
        <w:t>Visitor spending can support employment and local businesses, but leakages occur when income flows to external firms or imported goods.</w:t>
      </w:r>
    </w:p>
    <w:p>
      <w:pPr>
        <w:pStyle w:val="MasterBullet"/>
      </w:pPr>
      <w:r>
        <w:rPr>
          <w:b/>
        </w:rPr>
        <w:t>Environmental and social costs</w:t>
      </w:r>
      <w:r>
        <w:t xml:space="preserve">: </w:t>
      </w:r>
      <w:r>
        <w:t>Overcrowding, waste, water demand, habitat disturbance and rising land prices can accompany rapid tourism growth. Benefits and costs are unevenly distributed.</w:t>
      </w:r>
    </w:p>
    <w:p>
      <w:pPr>
        <w:pStyle w:val="MasterBullet"/>
      </w:pPr>
      <w:r>
        <w:rPr>
          <w:b/>
        </w:rPr>
        <w:t>Carrying capacity</w:t>
      </w:r>
      <w:r>
        <w:t xml:space="preserve">: </w:t>
      </w:r>
      <w:r>
        <w:t>Tourism carrying capacity concerns the level of use a destination can sustain without unacceptable environmental, social or experiential decline. It is not one universal number because standards and management practices vary.</w:t>
      </w:r>
    </w:p>
    <w:p>
      <w:pPr>
        <w:pStyle w:val="MasterBullet"/>
      </w:pPr>
      <w:r>
        <w:rPr>
          <w:b/>
        </w:rPr>
        <w:t>Butler life cycle</w:t>
      </w:r>
      <w:r>
        <w:t xml:space="preserve">: </w:t>
      </w:r>
      <w:r>
        <w:t>The tourism-area life-cycle model describes exploration, involvement, development, consolidation, stagnation and possible decline or rejuvenation. It is a heuristic; destinations do not all follow the same sequence.</w:t>
      </w:r>
    </w:p>
    <w:p>
      <w:pPr>
        <w:pStyle w:val="Heading3"/>
        <w:keepNext/>
        <w:keepLines/>
      </w:pPr>
      <w:r>
        <w:t>Medical geography and health landscapes</w:t>
      </w:r>
    </w:p>
    <w:p>
      <w:pPr>
        <w:pStyle w:val="MasterBullet"/>
      </w:pPr>
      <w:r>
        <w:rPr>
          <w:b/>
        </w:rPr>
        <w:t>Disease ecology</w:t>
      </w:r>
      <w:r>
        <w:t xml:space="preserve">: </w:t>
      </w:r>
      <w:r>
        <w:t>Disease patterns reflect interactions among pathogens, hosts, vectors, climate, land use and living conditions. Spatial clustering can generate hypotheses but does not by itself prove cause.</w:t>
      </w:r>
    </w:p>
    <w:p>
      <w:pPr>
        <w:pStyle w:val="MasterBullet"/>
      </w:pPr>
      <w:r>
        <w:rPr>
          <w:b/>
        </w:rPr>
        <w:t>Diffusion</w:t>
      </w:r>
      <w:r>
        <w:t xml:space="preserve">: </w:t>
      </w:r>
      <w:r>
        <w:t>Contagious diffusion spreads through direct or local contact; hierarchical diffusion can move through travel hubs or social networks. Modern mobility often creates mixed patterns.</w:t>
      </w:r>
    </w:p>
    <w:p>
      <w:pPr>
        <w:pStyle w:val="MasterBullet"/>
      </w:pPr>
      <w:r>
        <w:rPr>
          <w:b/>
        </w:rPr>
        <w:t>Access to health care</w:t>
      </w:r>
      <w:r>
        <w:t xml:space="preserve">: </w:t>
      </w:r>
      <w:r>
        <w:t>Distance, travel time, cost, cultural acceptability and service capacity shape effective access. Two communities the same straight-line distance from a hospital can have very different access because of roads or transport.</w:t>
      </w:r>
    </w:p>
    <w:p>
      <w:pPr>
        <w:pStyle w:val="MasterBullet"/>
      </w:pPr>
      <w:r>
        <w:rPr>
          <w:b/>
        </w:rPr>
        <w:t>GIS</w:t>
      </w:r>
      <w:r>
        <w:t xml:space="preserve">: </w:t>
      </w:r>
      <w:r>
        <w:t>Geographic information systems can map disease incidence, environmental exposure and service accessibility. Ethical use requires privacy protection and careful interpretation of spatial correlations.</w:t>
      </w:r>
    </w:p>
    <w:p>
      <w:pPr>
        <w:pStyle w:val="MasterBullet"/>
      </w:pPr>
      <w:r>
        <w:rPr>
          <w:b/>
        </w:rPr>
        <w:t>Place and inequality</w:t>
      </w:r>
      <w:r>
        <w:t xml:space="preserve">: </w:t>
      </w:r>
      <w:r>
        <w:t>Neighbourhood conditions such as pollution, housing, food access, transport and social deprivation can contribute to health differences. Medical geography therefore connects physical environment with social determinants of health.</w:t>
      </w:r>
    </w:p>
    <w:p>
      <w:pPr>
        <w:pStyle w:val="Heading4"/>
        <w:keepNext/>
        <w:keepLines/>
      </w:pPr>
      <w:r>
        <w:t>State, nation and nation-state</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shd w:fill="DDEBE4"/>
            <w:tcMar>
              <w:top w:w="80" w:type="dxa"/>
              <w:start w:w="100" w:type="dxa"/>
              <w:bottom w:w="80" w:type="dxa"/>
              <w:end w:w="100" w:type="dxa"/>
            </w:tcMar>
            <w:vAlign w:val="center"/>
          </w:tcPr>
          <w:p>
            <w:pPr>
              <w:keepLines/>
              <w:jc w:val="center"/>
            </w:pPr>
            <w:r>
              <w:rPr>
                <w:b/>
              </w:rPr>
              <w:t>Concept</w:t>
            </w:r>
          </w:p>
        </w:tc>
        <w:tc>
          <w:tcPr>
            <w:tcW w:type="dxa" w:w="3389"/>
            <w:shd w:fill="DDEBE4"/>
            <w:tcMar>
              <w:top w:w="80" w:type="dxa"/>
              <w:start w:w="100" w:type="dxa"/>
              <w:bottom w:w="80" w:type="dxa"/>
              <w:end w:w="100" w:type="dxa"/>
            </w:tcMar>
            <w:vAlign w:val="center"/>
          </w:tcPr>
          <w:p>
            <w:pPr>
              <w:keepLines/>
              <w:jc w:val="center"/>
            </w:pPr>
            <w:r>
              <w:rPr>
                <w:b/>
              </w:rPr>
              <w:t>Meaning</w:t>
            </w:r>
          </w:p>
        </w:tc>
        <w:tc>
          <w:tcPr>
            <w:tcW w:type="dxa" w:w="3389"/>
            <w:shd w:fill="DDEBE4"/>
            <w:tcMar>
              <w:top w:w="80" w:type="dxa"/>
              <w:start w:w="100" w:type="dxa"/>
              <w:bottom w:w="80" w:type="dxa"/>
              <w:end w:w="100" w:type="dxa"/>
            </w:tcMar>
            <w:vAlign w:val="center"/>
          </w:tcPr>
          <w:p>
            <w:pPr>
              <w:keepLines/>
              <w:jc w:val="center"/>
            </w:pPr>
            <w:r>
              <w:rPr>
                <w:b/>
              </w:rPr>
              <w:t>Key geographical question</w:t>
            </w:r>
          </w:p>
        </w:tc>
      </w:tr>
      <w:tr>
        <w:trPr>
          <w:cantSplit/>
        </w:trPr>
        <w:tc>
          <w:tcPr>
            <w:tcW w:type="dxa" w:w="3389"/>
            <w:tcMar>
              <w:top w:w="80" w:type="dxa"/>
              <w:start w:w="100" w:type="dxa"/>
              <w:bottom w:w="80" w:type="dxa"/>
              <w:end w:w="100" w:type="dxa"/>
            </w:tcMar>
            <w:vAlign w:val="center"/>
          </w:tcPr>
          <w:p>
            <w:pPr>
              <w:keepLines/>
            </w:pPr>
            <w:r>
              <w:t>State</w:t>
            </w:r>
          </w:p>
        </w:tc>
        <w:tc>
          <w:tcPr>
            <w:tcW w:type="dxa" w:w="3389"/>
            <w:tcMar>
              <w:top w:w="80" w:type="dxa"/>
              <w:start w:w="100" w:type="dxa"/>
              <w:bottom w:w="80" w:type="dxa"/>
              <w:end w:w="100" w:type="dxa"/>
            </w:tcMar>
            <w:vAlign w:val="center"/>
          </w:tcPr>
          <w:p>
            <w:pPr>
              <w:keepLines/>
            </w:pPr>
            <w:r>
              <w:t>Sovereign political organization over territory and population</w:t>
            </w:r>
          </w:p>
        </w:tc>
        <w:tc>
          <w:tcPr>
            <w:tcW w:type="dxa" w:w="3389"/>
            <w:tcMar>
              <w:top w:w="80" w:type="dxa"/>
              <w:start w:w="100" w:type="dxa"/>
              <w:bottom w:w="80" w:type="dxa"/>
              <w:end w:w="100" w:type="dxa"/>
            </w:tcMar>
            <w:vAlign w:val="center"/>
          </w:tcPr>
          <w:p>
            <w:pPr>
              <w:keepLines/>
            </w:pPr>
            <w:r>
              <w:t>Where are authority and boundaries located?</w:t>
            </w:r>
          </w:p>
        </w:tc>
      </w:tr>
      <w:tr>
        <w:trPr>
          <w:cantSplit/>
        </w:trPr>
        <w:tc>
          <w:tcPr>
            <w:tcW w:type="dxa" w:w="3389"/>
            <w:tcMar>
              <w:top w:w="80" w:type="dxa"/>
              <w:start w:w="100" w:type="dxa"/>
              <w:bottom w:w="80" w:type="dxa"/>
              <w:end w:w="100" w:type="dxa"/>
            </w:tcMar>
            <w:vAlign w:val="center"/>
          </w:tcPr>
          <w:p>
            <w:pPr>
              <w:keepLines/>
            </w:pPr>
            <w:r>
              <w:t>Nation</w:t>
            </w:r>
          </w:p>
        </w:tc>
        <w:tc>
          <w:tcPr>
            <w:tcW w:type="dxa" w:w="3389"/>
            <w:tcMar>
              <w:top w:w="80" w:type="dxa"/>
              <w:start w:w="100" w:type="dxa"/>
              <w:bottom w:w="80" w:type="dxa"/>
              <w:end w:w="100" w:type="dxa"/>
            </w:tcMar>
            <w:vAlign w:val="center"/>
          </w:tcPr>
          <w:p>
            <w:pPr>
              <w:keepLines/>
            </w:pPr>
            <w:r>
              <w:t>Community imagining shared political identity/history</w:t>
            </w:r>
          </w:p>
        </w:tc>
        <w:tc>
          <w:tcPr>
            <w:tcW w:type="dxa" w:w="3389"/>
            <w:tcMar>
              <w:top w:w="80" w:type="dxa"/>
              <w:start w:w="100" w:type="dxa"/>
              <w:bottom w:w="80" w:type="dxa"/>
              <w:end w:w="100" w:type="dxa"/>
            </w:tcMar>
            <w:vAlign w:val="center"/>
          </w:tcPr>
          <w:p>
            <w:pPr>
              <w:keepLines/>
            </w:pPr>
            <w:r>
              <w:t>How is identity tied to place and territory?</w:t>
            </w:r>
          </w:p>
        </w:tc>
      </w:tr>
      <w:tr>
        <w:trPr>
          <w:cantSplit/>
        </w:trPr>
        <w:tc>
          <w:tcPr>
            <w:tcW w:type="dxa" w:w="3389"/>
            <w:tcMar>
              <w:top w:w="80" w:type="dxa"/>
              <w:start w:w="100" w:type="dxa"/>
              <w:bottom w:w="80" w:type="dxa"/>
              <w:end w:w="100" w:type="dxa"/>
            </w:tcMar>
            <w:vAlign w:val="center"/>
          </w:tcPr>
          <w:p>
            <w:pPr>
              <w:keepLines/>
            </w:pPr>
            <w:r>
              <w:t>Nation-state</w:t>
            </w:r>
          </w:p>
        </w:tc>
        <w:tc>
          <w:tcPr>
            <w:tcW w:type="dxa" w:w="3389"/>
            <w:tcMar>
              <w:top w:w="80" w:type="dxa"/>
              <w:start w:w="100" w:type="dxa"/>
              <w:bottom w:w="80" w:type="dxa"/>
              <w:end w:w="100" w:type="dxa"/>
            </w:tcMar>
            <w:vAlign w:val="center"/>
          </w:tcPr>
          <w:p>
            <w:pPr>
              <w:keepLines/>
            </w:pPr>
            <w:r>
              <w:t>Ideal overlap between state territory and a national community</w:t>
            </w:r>
          </w:p>
        </w:tc>
        <w:tc>
          <w:tcPr>
            <w:tcW w:type="dxa" w:w="3389"/>
            <w:tcMar>
              <w:top w:w="80" w:type="dxa"/>
              <w:start w:w="100" w:type="dxa"/>
              <w:bottom w:w="80" w:type="dxa"/>
              <w:end w:w="100" w:type="dxa"/>
            </w:tcMar>
            <w:vAlign w:val="center"/>
          </w:tcPr>
          <w:p>
            <w:pPr>
              <w:keepLines/>
            </w:pPr>
            <w:r>
              <w:t>How closely do political and national boundaries coincide?</w:t>
            </w:r>
          </w:p>
        </w:tc>
      </w:tr>
    </w:tbl>
    <w:p>
      <w:pPr>
        <w:pStyle w:val="Heading3"/>
        <w:keepNext/>
        <w:keepLines/>
      </w:pPr>
      <w:r>
        <w:t>How to Prepare This Topic</w:t>
      </w:r>
    </w:p>
    <w:p>
      <w:pPr>
        <w:pStyle w:val="MasterBullet"/>
      </w:pPr>
      <w:r/>
      <w:r>
        <w:t>Prepare a comparison: state vs nation vs nation-state.</w:t>
      </w:r>
    </w:p>
    <w:p>
      <w:pPr>
        <w:pStyle w:val="MasterBullet"/>
      </w:pPr>
      <w:r/>
      <w:r>
        <w:t>Use one map-based geopolitical example without turning geography into deterministic slogans.</w:t>
      </w:r>
    </w:p>
    <w:p>
      <w:pPr>
        <w:pStyle w:val="MasterBullet"/>
      </w:pPr>
      <w:r/>
      <w:r>
        <w:t>For tourism, write demand → supply → impacts → sustainability.</w:t>
      </w:r>
    </w:p>
    <w:p>
      <w:pPr>
        <w:pStyle w:val="MasterBullet"/>
      </w:pPr>
      <w:r/>
      <w:r>
        <w:t>For medical geography, link disease pattern with environment, mobility and healthcare access.</w:t>
      </w:r>
    </w:p>
    <w:p>
      <w:pPr>
        <w:pStyle w:val="Heading3"/>
        <w:keepNext/>
        <w:keepLines/>
      </w:pPr>
      <w:r>
        <w:t>Common Confusion / Mistake</w:t>
      </w:r>
    </w:p>
    <w:tbl>
      <w:tblPr>
        <w:tblW w:type="auto" w:w="0"/>
        <w:jc w:val="center"/>
        <w:tblLayout w:type="autofit"/>
        <w:tblLook w:firstColumn="1" w:firstRow="1" w:lastColumn="0" w:lastRow="0" w:noHBand="0" w:noVBand="1" w:val="04A0"/>
      </w:tblPr>
      <w:tblGrid>
        <w:gridCol w:w="10166"/>
      </w:tblGrid>
      <w:tr>
        <w:trPr>
          <w:cantSplit/>
        </w:trPr>
        <w:tc>
          <w:tcPr>
            <w:tcW w:type="dxa" w:w="10166"/>
            <w:shd w:fill="FBEFED"/>
            <w:tcMar>
              <w:top w:w="100" w:type="dxa"/>
              <w:start w:w="120" w:type="dxa"/>
              <w:bottom w:w="100" w:type="dxa"/>
              <w:end w:w="120" w:type="dxa"/>
            </w:tcMar>
            <w:vAlign w:val="center"/>
          </w:tcPr>
          <w:p>
            <w:pPr>
              <w:keepLines/>
            </w:pPr>
            <w:r>
              <w:rPr>
                <w:b/>
                <w:sz w:val="21"/>
              </w:rPr>
              <w:t>Avoid this error</w:t>
            </w:r>
            <w:r>
              <w:br/>
              <w:t>Avoid deterministic statements such as “a country must behave in a certain way because of its geography.” Geography creates constraints and opportunities, while politics also depends on institutions, technology and choices.</w:t>
            </w:r>
          </w:p>
        </w:tc>
      </w:tr>
    </w:tbl>
    <w:p>
      <w:pPr>
        <w:pStyle w:val="Heading3"/>
        <w:keepNext/>
        <w:keepLines/>
      </w:pPr>
      <w:r>
        <w:t>How to Build an Examination Answer</w:t>
      </w:r>
    </w:p>
    <w:p>
      <w:r>
        <w:t>Divide the answer into political geography, tourism and medical geography. Use definitions first, then spatial mechanisms, impacts and contemporary applications.</w:t>
      </w:r>
    </w:p>
    <w:p>
      <w:pPr>
        <w:pStyle w:val="Heading3"/>
        <w:keepNext/>
        <w:keepLines/>
      </w:pPr>
      <w:r>
        <w:t>Evidence and Source Notes</w:t>
      </w:r>
    </w:p>
    <w:p>
      <w:pPr>
        <w:pStyle w:val="SourceNote"/>
      </w:pPr>
      <w:r>
        <w:t>• Federal Public Service Commission, Revised Scheme and Syllabus for CSS Competitive Examination (CE-2016 and onwards).</w:t>
      </w:r>
    </w:p>
    <w:p>
      <w:pPr>
        <w:pStyle w:val="SourceNote"/>
      </w:pPr>
      <w:r>
        <w:t>• Standard political, tourism and health-geography literature; GIS applications should be interpreted with privacy and ecological-fallacy cautions.</w:t>
      </w:r>
    </w:p>
    <w:p>
      <w:pPr>
        <w:pStyle w:val="Heading3"/>
        <w:keepNext/>
        <w:keepLines/>
      </w:pPr>
      <w:r>
        <w:t>Key Takeaways</w:t>
      </w:r>
    </w:p>
    <w:p>
      <w:pPr>
        <w:pStyle w:val="KeyTakeaway"/>
      </w:pPr>
      <w:r>
        <w:t>• Territory is central to the state but nation and state are not identical.</w:t>
      </w:r>
    </w:p>
    <w:p>
      <w:pPr>
        <w:pStyle w:val="KeyTakeaway"/>
      </w:pPr>
      <w:r>
        <w:t>• Geography influences politics without determining it completely.</w:t>
      </w:r>
    </w:p>
    <w:p>
      <w:pPr>
        <w:pStyle w:val="KeyTakeaway"/>
      </w:pPr>
      <w:r>
        <w:t>• Tourism creates both benefits and costs that are spatially uneven.</w:t>
      </w:r>
    </w:p>
    <w:p>
      <w:pPr>
        <w:pStyle w:val="KeyTakeaway"/>
      </w:pPr>
      <w:r>
        <w:t>• Medical geography focuses on where health outcomes and services occur and why.</w:t>
      </w:r>
    </w:p>
    <w:p>
      <w:pPr>
        <w:pStyle w:val="KeyTakeaway"/>
      </w:pPr>
      <w:r>
        <w:t>• Connect definitions with mechanisms, examples and limitations; do not present the topic as a list of isolated terms.</w:t>
      </w:r>
    </w:p>
    <w:p>
      <w:pPr>
        <w:pStyle w:val="Heading3"/>
        <w:keepNext/>
        <w:keepLines/>
      </w:pPr>
      <w:r>
        <w:t>30-Second Self-Check</w:t>
      </w:r>
    </w:p>
    <w:p>
      <w:pPr>
        <w:pStyle w:val="MasterBullet"/>
      </w:pPr>
      <w:r>
        <w:t>□ Can I explain political geography, tourism and medical geography in my own words without notes?</w:t>
      </w:r>
    </w:p>
    <w:p>
      <w:pPr>
        <w:pStyle w:val="MasterBullet"/>
      </w:pPr>
      <w:r>
        <w:t>□ Can I make at least one correct comparison, diagram, framework or example from this topic?</w:t>
      </w:r>
    </w:p>
    <w:p>
      <w:pPr>
        <w:pStyle w:val="MasterBullet"/>
      </w:pPr>
      <w:r>
        <w:t>□ Can I turn this topic into a clear introduction + 4–6 headings + conclusion in under five minutes?</w:t>
      </w:r>
    </w:p>
    <w:p/>
    <w:p>
      <w:r>
        <w:br w:type="page"/>
      </w:r>
    </w:p>
    <w:p>
      <w:pPr>
        <w:pStyle w:val="Heading1"/>
        <w:keepNext/>
        <w:keepLines/>
      </w:pPr>
      <w:bookmarkStart w:id="1027" w:name="toc_1027"/>
      <w:r>
        <w:t>SOCIOLOGY</w:t>
      </w:r>
      <w:bookmarkEnd w:id="1027"/>
    </w:p>
    <w:p>
      <w:pPr>
        <w:pStyle w:val="SubtitleAcademic"/>
        <w:keepNext/>
      </w:pPr>
      <w:r>
        <w:t>Code 48 | 100 marks | General Sociology + Sociological Theory + Research Methods</w:t>
      </w:r>
    </w:p>
    <w:tbl>
      <w:tblPr>
        <w:tblW w:type="auto" w:w="0"/>
        <w:jc w:val="center"/>
        <w:tblLayout w:type="autofit"/>
        <w:tblLook w:firstColumn="1" w:firstRow="1" w:lastColumn="0" w:lastRow="0" w:noHBand="0" w:noVBand="1" w:val="04A0"/>
      </w:tblPr>
      <w:tblGrid>
        <w:gridCol w:w="10166"/>
      </w:tblGrid>
      <w:tr>
        <w:trPr>
          <w:cantSplit/>
        </w:trPr>
        <w:tc>
          <w:tcPr>
            <w:tcW w:type="dxa" w:w="10166"/>
            <w:shd w:fill="EAF3EF"/>
            <w:tcMar>
              <w:top w:w="100" w:type="dxa"/>
              <w:start w:w="120" w:type="dxa"/>
              <w:bottom w:w="100" w:type="dxa"/>
              <w:end w:w="120" w:type="dxa"/>
            </w:tcMar>
            <w:vAlign w:val="center"/>
          </w:tcPr>
          <w:p>
            <w:pPr>
              <w:keepLines/>
            </w:pPr>
            <w:r>
              <w:rPr>
                <w:b/>
                <w:sz w:val="21"/>
              </w:rPr>
              <w:t>Subject learning rule</w:t>
            </w:r>
            <w:r>
              <w:br/>
              <w:t>A study of patterned social relationships, institutions, culture, inequality and change. Define -&gt; explain mechanism -&gt; apply -&gt; compare -&gt; evaluate.</w:t>
            </w:r>
          </w:p>
        </w:tc>
      </w:tr>
    </w:tbl>
    <w:p>
      <w:pPr>
        <w:pStyle w:val="Heading2"/>
        <w:keepNext/>
        <w:keepLines/>
      </w:pPr>
      <w:r>
        <w:t>Complete Syllabus Map</w:t>
      </w:r>
    </w:p>
    <w:p>
      <w:pPr>
        <w:pStyle w:val="MasterBullet"/>
      </w:pPr>
      <w:r/>
      <w:r>
        <w:t>1. Individual and Sociality of Man</w:t>
      </w:r>
    </w:p>
    <w:p>
      <w:pPr>
        <w:pStyle w:val="MasterBullet"/>
      </w:pPr>
      <w:r/>
      <w:r>
        <w:t>2. Culture</w:t>
      </w:r>
    </w:p>
    <w:p>
      <w:pPr>
        <w:pStyle w:val="MasterBullet"/>
      </w:pPr>
      <w:r/>
      <w:r>
        <w:t>3. Society, Community and Social Evolution</w:t>
      </w:r>
    </w:p>
    <w:p>
      <w:pPr>
        <w:pStyle w:val="MasterBullet"/>
      </w:pPr>
      <w:r/>
      <w:r>
        <w:t>4. Social Interaction, Caste, Class and Social Mobility</w:t>
      </w:r>
    </w:p>
    <w:p>
      <w:pPr>
        <w:pStyle w:val="MasterBullet"/>
      </w:pPr>
      <w:r/>
      <w:r>
        <w:t>5. Social Control, Anomie, Alienation and Social Integration</w:t>
      </w:r>
    </w:p>
    <w:p>
      <w:pPr>
        <w:pStyle w:val="MasterBullet"/>
      </w:pPr>
      <w:r/>
      <w:r>
        <w:t>6. Social and Cultural Change; Social Policy</w:t>
      </w:r>
    </w:p>
    <w:p>
      <w:pPr>
        <w:pStyle w:val="MasterBullet"/>
      </w:pPr>
      <w:r/>
      <w:r>
        <w:t>7. Public Opinion and Opinion Leadership</w:t>
      </w:r>
    </w:p>
    <w:p>
      <w:pPr>
        <w:pStyle w:val="MasterBullet"/>
      </w:pPr>
      <w:r/>
      <w:r>
        <w:t>8. Rural and Urban Community</w:t>
      </w:r>
    </w:p>
    <w:p>
      <w:pPr>
        <w:pStyle w:val="MasterBullet"/>
      </w:pPr>
      <w:r/>
      <w:r>
        <w:t>9. Social Institutions</w:t>
      </w:r>
    </w:p>
    <w:p>
      <w:pPr>
        <w:pStyle w:val="MasterBullet"/>
      </w:pPr>
      <w:r/>
      <w:r>
        <w:t>10. Social Problems of Pakistan</w:t>
      </w:r>
    </w:p>
    <w:p>
      <w:pPr>
        <w:pStyle w:val="MasterBullet"/>
      </w:pPr>
      <w:r/>
      <w:r>
        <w:t>11. Sociological Perspectives and Major Thinkers</w:t>
      </w:r>
    </w:p>
    <w:p>
      <w:pPr>
        <w:pStyle w:val="MasterBullet"/>
      </w:pPr>
      <w:r/>
      <w:r>
        <w:t>12. Methods of Sociological Research</w:t>
      </w:r>
    </w:p>
    <w:p>
      <w:pPr>
        <w:pStyle w:val="Heading2"/>
        <w:keepNext/>
        <w:keepLines/>
      </w:pPr>
      <w:r>
        <w:t>Preparation Strategy</w:t>
      </w:r>
    </w:p>
    <w:p>
      <w:pPr>
        <w:pStyle w:val="MasterBullet"/>
      </w:pPr>
      <w:r>
        <w:rPr>
          <w:b/>
        </w:rPr>
        <w:t>Define then explain</w:t>
      </w:r>
      <w:r>
        <w:t xml:space="preserve">: </w:t>
      </w:r>
      <w:r>
        <w:t>A sociological term earns value only when its mechanism and implications are developed.</w:t>
      </w:r>
    </w:p>
    <w:p>
      <w:pPr>
        <w:pStyle w:val="MasterBullet"/>
      </w:pPr>
      <w:r>
        <w:rPr>
          <w:b/>
        </w:rPr>
        <w:t>Compare levels</w:t>
      </w:r>
      <w:r>
        <w:t xml:space="preserve">: </w:t>
      </w:r>
      <w:r>
        <w:t>Connect individual action with institutions, class, culture and social structure.</w:t>
      </w:r>
    </w:p>
    <w:p>
      <w:pPr>
        <w:pStyle w:val="MasterBullet"/>
      </w:pPr>
      <w:r>
        <w:rPr>
          <w:b/>
        </w:rPr>
        <w:t>Use thinkers through ideas</w:t>
      </w:r>
      <w:r>
        <w:t xml:space="preserve">: </w:t>
      </w:r>
      <w:r>
        <w:t>Prioritize central questions, concepts, mechanisms and criticism over biography.</w:t>
      </w:r>
    </w:p>
    <w:p>
      <w:pPr>
        <w:pStyle w:val="MasterBullet"/>
      </w:pPr>
      <w:r>
        <w:rPr>
          <w:b/>
        </w:rPr>
        <w:t>Use Pakistan evidence carefully</w:t>
      </w:r>
      <w:r>
        <w:t xml:space="preserve">: </w:t>
      </w:r>
      <w:r>
        <w:t>Prefer dated official data and avoid stereotypes or unsupported generalizations.</w:t>
      </w:r>
    </w:p>
    <w:p>
      <w:pPr>
        <w:pStyle w:val="Heading2"/>
        <w:keepNext/>
        <w:keepLines/>
      </w:pPr>
      <w:bookmarkStart w:id="1028" w:name="toc_1028"/>
      <w:r>
        <w:t>1. Individual and Sociality of Man</w:t>
      </w:r>
      <w:bookmarkEnd w:id="1028"/>
    </w:p>
    <w:p>
      <w:pPr>
        <w:pStyle w:val="Heading3"/>
        <w:keepNext/>
        <w:keepLines/>
      </w:pPr>
      <w:r>
        <w:t>Introduction</w:t>
      </w:r>
    </w:p>
    <w:p>
      <w:r>
        <w:t>Sociology begins with a simple idea: human beings develop and live through relationships with other people. “Sociality of man” means that human behaviour, identity and daily life are deeply shaped by interaction, culture, groups and institutions.</w:t>
      </w:r>
    </w:p>
    <w:p>
      <w:r>
        <w:t>This is a short syllabus point, but it is conceptually important because it explains why sociology does not study the individual in isolation.</w:t>
      </w:r>
    </w:p>
    <w:p>
      <w:pPr>
        <w:pStyle w:val="Heading3"/>
        <w:keepNext/>
        <w:keepLines/>
      </w:pPr>
      <w:r>
        <w:t>Source-Aligned Core Concepts</w:t>
      </w:r>
    </w:p>
    <w:p>
      <w:pPr>
        <w:pStyle w:val="MasterBullet"/>
      </w:pPr>
      <w:r>
        <w:rPr>
          <w:b/>
        </w:rPr>
        <w:t>Meaning of sociality</w:t>
      </w:r>
      <w:r>
        <w:t xml:space="preserve">: </w:t>
      </w:r>
      <w:r>
        <w:t>Sociality refers to the human capacity and tendency to form relationships, groups, roles and shared ways of life. Humans depend on others for care, language, learning, cooperation and identity.</w:t>
      </w:r>
    </w:p>
    <w:p>
      <w:pPr>
        <w:pStyle w:val="MasterBullet"/>
      </w:pPr>
      <w:r>
        <w:rPr>
          <w:b/>
        </w:rPr>
        <w:t>Individual and society</w:t>
      </w:r>
      <w:r>
        <w:t xml:space="preserve">: </w:t>
      </w:r>
      <w:r>
        <w:t>Individuals have agency and personal differences, but they are born into pre-existing languages, norms and institutions. Society influences action, while people also reproduce and change society through their actions.</w:t>
      </w:r>
    </w:p>
    <w:p>
      <w:pPr>
        <w:pStyle w:val="MasterBullet"/>
      </w:pPr>
      <w:r>
        <w:rPr>
          <w:b/>
        </w:rPr>
        <w:t>Socialization</w:t>
      </w:r>
      <w:r>
        <w:t xml:space="preserve">: </w:t>
      </w:r>
      <w:r>
        <w:t>Through socialization, people learn language, values, norms, roles and expectations. Family, peers, schools, media, workplaces and other institutions all contribute.</w:t>
      </w:r>
    </w:p>
    <w:p>
      <w:pPr>
        <w:pStyle w:val="MasterBullet"/>
      </w:pPr>
      <w:r>
        <w:rPr>
          <w:b/>
        </w:rPr>
        <w:t>Sociological imagination</w:t>
      </w:r>
      <w:r>
        <w:t xml:space="preserve">: </w:t>
      </w:r>
      <w:r>
        <w:t>A sociological way of thinking connects personal experience with wider social structure and history. For example, unemployment may be experienced individually but can also reflect labour-market conditions.</w:t>
      </w:r>
    </w:p>
    <w:p>
      <w:pPr>
        <w:pStyle w:val="Heading3"/>
        <w:keepNext/>
        <w:keepLines/>
      </w:pPr>
      <w:r>
        <w:t>Expanded Master Explanation</w:t>
      </w:r>
    </w:p>
    <w:p>
      <w:r>
        <w:rPr>
          <w:i/>
        </w:rPr>
        <w:t>The following sections develop the compressed source notes into the academic depth needed for first-time understanding and analytical answer writing.</w:t>
      </w:r>
    </w:p>
    <w:p>
      <w:pPr>
        <w:pStyle w:val="Heading3"/>
        <w:keepNext/>
        <w:keepLines/>
      </w:pPr>
      <w:r>
        <w:t>Why human beings are social without denying individuality</w:t>
      </w:r>
    </w:p>
    <w:p>
      <w:r>
        <w:t>Sociology begins from a simple observation: people become recognizably human persons through relationships, language, institutions and culture. Biological capacities matter, but a child does not acquire language, moral rules, role expectations or a sense of social identity in isolation. At the same time, society is not an external machine acting on passive individuals; institutions are reproduced and changed through human action.</w:t>
      </w:r>
    </w:p>
    <w:p>
      <w:pPr>
        <w:pStyle w:val="MasterBullet"/>
      </w:pPr>
      <w:r>
        <w:rPr>
          <w:b/>
        </w:rPr>
        <w:t>Sociality</w:t>
      </w:r>
      <w:r>
        <w:t xml:space="preserve">: </w:t>
      </w:r>
      <w:r>
        <w:t>Sociality refers to the human capacity and tendency to form relationships, groups and patterned interaction. Cooperation, conflict, care, exchange and communication are all forms of social life.</w:t>
      </w:r>
    </w:p>
    <w:p>
      <w:pPr>
        <w:pStyle w:val="MasterBullet"/>
      </w:pPr>
      <w:r>
        <w:rPr>
          <w:b/>
        </w:rPr>
        <w:t>Individual agency</w:t>
      </w:r>
      <w:r>
        <w:t xml:space="preserve">: </w:t>
      </w:r>
      <w:r>
        <w:t>Agency is the capacity to make choices and act, although choices are made within opportunities and constraints created by class, gender, family, law, culture and other structures.</w:t>
      </w:r>
    </w:p>
    <w:p>
      <w:pPr>
        <w:pStyle w:val="MasterBullet"/>
      </w:pPr>
      <w:r>
        <w:rPr>
          <w:b/>
        </w:rPr>
        <w:t>Social structure</w:t>
      </w:r>
      <w:r>
        <w:t xml:space="preserve">: </w:t>
      </w:r>
      <w:r>
        <w:t>Social structure refers to relatively enduring patterns of roles, relationships and institutions. It shapes what actions are likely or possible without mechanically determining every individual decision.</w:t>
      </w:r>
    </w:p>
    <w:p>
      <w:pPr>
        <w:pStyle w:val="Heading3"/>
        <w:keepNext/>
        <w:keepLines/>
      </w:pPr>
      <w:r>
        <w:t>Nature, nurture and social development</w:t>
      </w:r>
    </w:p>
    <w:p>
      <w:pPr>
        <w:pStyle w:val="MasterBullet"/>
      </w:pPr>
      <w:r>
        <w:rPr>
          <w:b/>
        </w:rPr>
        <w:t>Biological foundation</w:t>
      </w:r>
      <w:r>
        <w:t xml:space="preserve">: </w:t>
      </w:r>
      <w:r>
        <w:t>Humans are born with biological needs and capacities, including capacities for learning and attachment. Biological development sets possibilities and constraints, but does not provide a finished culture or identity.</w:t>
      </w:r>
    </w:p>
    <w:p>
      <w:pPr>
        <w:pStyle w:val="MasterBullet"/>
      </w:pPr>
      <w:r>
        <w:rPr>
          <w:b/>
        </w:rPr>
        <w:t>Social environment</w:t>
      </w:r>
      <w:r>
        <w:t xml:space="preserve">: </w:t>
      </w:r>
      <w:r>
        <w:t>Caregivers, peers, schools, media and institutions provide language, norms and models. Through interaction, children learn what behaviours are expected and how others respond to them.</w:t>
      </w:r>
    </w:p>
    <w:p>
      <w:pPr>
        <w:pStyle w:val="MasterBullet"/>
      </w:pPr>
      <w:r>
        <w:rPr>
          <w:b/>
        </w:rPr>
        <w:t>Interaction rather than opposition</w:t>
      </w:r>
      <w:r>
        <w:t xml:space="preserve">: </w:t>
      </w:r>
      <w:r>
        <w:t>The useful question is not whether nature or nurture is more important in general. Development emerges from interaction: biological capacities make learning possible, while social environments shape which capacities are practised and rewarded.</w:t>
      </w:r>
    </w:p>
    <w:p>
      <w:pPr>
        <w:pStyle w:val="Heading3"/>
        <w:keepNext/>
        <w:keepLines/>
      </w:pPr>
      <w:r>
        <w:t>Socialization: how society becomes part of the person</w:t>
      </w:r>
    </w:p>
    <w:p>
      <w:pPr>
        <w:pStyle w:val="MasterBullet"/>
      </w:pPr>
      <w:r>
        <w:rPr>
          <w:b/>
        </w:rPr>
        <w:t>Primary socialization</w:t>
      </w:r>
      <w:r>
        <w:t xml:space="preserve">: </w:t>
      </w:r>
      <w:r>
        <w:t>Early family and caregiving relationships teach language, basic trust, self-control, manners and fundamental categories of social life. It is powerful because the child has few alternative reference groups.</w:t>
      </w:r>
    </w:p>
    <w:p>
      <w:pPr>
        <w:pStyle w:val="MasterBullet"/>
      </w:pPr>
      <w:r>
        <w:rPr>
          <w:b/>
        </w:rPr>
        <w:t>Secondary socialization</w:t>
      </w:r>
      <w:r>
        <w:t xml:space="preserve">: </w:t>
      </w:r>
      <w:r>
        <w:t>Later institutions such as school, workplace, military, professional organizations and peer groups teach specialized roles and expectations.</w:t>
      </w:r>
    </w:p>
    <w:p>
      <w:pPr>
        <w:pStyle w:val="MasterBullet"/>
      </w:pPr>
      <w:r>
        <w:rPr>
          <w:b/>
        </w:rPr>
        <w:t>Anticipatory socialization</w:t>
      </w:r>
      <w:r>
        <w:t xml:space="preserve">: </w:t>
      </w:r>
      <w:r>
        <w:t>People may rehearse values and behaviours associated with a group they expect or hope to join, such as a profession.</w:t>
      </w:r>
    </w:p>
    <w:p>
      <w:pPr>
        <w:pStyle w:val="MasterBullet"/>
      </w:pPr>
      <w:r>
        <w:rPr>
          <w:b/>
        </w:rPr>
        <w:t>Resocialization</w:t>
      </w:r>
      <w:r>
        <w:t xml:space="preserve">: </w:t>
      </w:r>
      <w:r>
        <w:t>Major transitions can require old routines to be replaced by new ones. Total institutions are an extreme case, but ordinary migration, marriage or occupational change can also require resocialization.</w:t>
      </w:r>
    </w:p>
    <w:p>
      <w:pPr>
        <w:pStyle w:val="MasterBullet"/>
      </w:pPr>
      <w:r>
        <w:rPr>
          <w:b/>
        </w:rPr>
        <w:t>Socialization is not perfect conformity</w:t>
      </w:r>
      <w:r>
        <w:t xml:space="preserve">: </w:t>
      </w:r>
      <w:r>
        <w:t>People interpret, negotiate and sometimes resist norms. Socialization creates shared expectations but also produces variation because people occupy different positions and encounter different experiences.</w:t>
      </w:r>
    </w:p>
    <w:p>
      <w:pPr>
        <w:pStyle w:val="Heading3"/>
        <w:keepNext/>
        <w:keepLines/>
      </w:pPr>
      <w:r>
        <w:t>The development of self</w:t>
      </w:r>
    </w:p>
    <w:p>
      <w:pPr>
        <w:pStyle w:val="MasterBullet"/>
      </w:pPr>
      <w:r>
        <w:rPr>
          <w:b/>
        </w:rPr>
        <w:t>Cooley's looking-glass self</w:t>
      </w:r>
      <w:r>
        <w:t xml:space="preserve">: </w:t>
      </w:r>
      <w:r>
        <w:t>Cooley argued that the self develops partly through imagining how we appear to others, imagining their judgment and developing feelings about ourselves. The point is not that people accurately know others' judgments, but that perceived social evaluation helps shape identity.</w:t>
      </w:r>
    </w:p>
    <w:p>
      <w:pPr>
        <w:pStyle w:val="MasterBullet"/>
      </w:pPr>
      <w:r>
        <w:rPr>
          <w:b/>
        </w:rPr>
        <w:t>Mead's I and Me</w:t>
      </w:r>
      <w:r>
        <w:t xml:space="preserve">: </w:t>
      </w:r>
      <w:r>
        <w:t>George Herbert Mead distinguished the spontaneous 'I' from the socialized 'Me', the organized expectations of others that a person can take into account. The self develops through role-taking and symbolic interaction.</w:t>
      </w:r>
    </w:p>
    <w:p>
      <w:pPr>
        <w:pStyle w:val="MasterBullet"/>
      </w:pPr>
      <w:r>
        <w:rPr>
          <w:b/>
        </w:rPr>
        <w:t>Generalized other</w:t>
      </w:r>
      <w:r>
        <w:t xml:space="preserve">: </w:t>
      </w:r>
      <w:r>
        <w:t>As children mature, they learn not only the expectations of specific people but broader rules of the group or community. This generalized perspective enables participation in organized social life.</w:t>
      </w:r>
    </w:p>
    <w:p>
      <w:pPr>
        <w:pStyle w:val="MasterBullet"/>
      </w:pPr>
      <w:r>
        <w:rPr>
          <w:b/>
        </w:rPr>
        <w:t>Identity</w:t>
      </w:r>
      <w:r>
        <w:t xml:space="preserve">: </w:t>
      </w:r>
      <w:r>
        <w:t>Identity combines self-understanding with social categories and roles. People hold multiple identities, and their importance changes with setting and life stage.</w:t>
      </w:r>
    </w:p>
    <w:p>
      <w:pPr>
        <w:pStyle w:val="Heading3"/>
        <w:keepNext/>
        <w:keepLines/>
      </w:pPr>
      <w:r>
        <w:t>Agencies of socialization</w:t>
      </w:r>
    </w:p>
    <w:p>
      <w:pPr>
        <w:pStyle w:val="MasterBullet"/>
      </w:pPr>
      <w:r>
        <w:rPr>
          <w:b/>
        </w:rPr>
        <w:t>Family</w:t>
      </w:r>
      <w:r>
        <w:t xml:space="preserve">: </w:t>
      </w:r>
      <w:r>
        <w:t>Provides early language, emotional relationships, class position, religious or cultural practices and basic norms. Families vary greatly, so sociology studies patterns without assuming one universal form.</w:t>
      </w:r>
    </w:p>
    <w:p>
      <w:pPr>
        <w:pStyle w:val="MasterBullet"/>
      </w:pPr>
      <w:r>
        <w:rPr>
          <w:b/>
        </w:rPr>
        <w:t>School</w:t>
      </w:r>
      <w:r>
        <w:t xml:space="preserve">: </w:t>
      </w:r>
      <w:r>
        <w:t>Schools transmit formal knowledge and also a hidden curriculum of punctuality, competition, cooperation, authority and evaluation.</w:t>
      </w:r>
    </w:p>
    <w:p>
      <w:pPr>
        <w:pStyle w:val="MasterBullet"/>
      </w:pPr>
      <w:r>
        <w:rPr>
          <w:b/>
        </w:rPr>
        <w:t>Peer groups</w:t>
      </w:r>
      <w:r>
        <w:t xml:space="preserve">: </w:t>
      </w:r>
      <w:r>
        <w:t>Peers become especially influential in adolescence and youth because they provide belonging, comparison and norms outside the family.</w:t>
      </w:r>
    </w:p>
    <w:p>
      <w:pPr>
        <w:pStyle w:val="MasterBullet"/>
      </w:pPr>
      <w:r>
        <w:rPr>
          <w:b/>
        </w:rPr>
        <w:t>Media and digital platforms</w:t>
      </w:r>
      <w:r>
        <w:t xml:space="preserve">: </w:t>
      </w:r>
      <w:r>
        <w:t>Media circulate models of lifestyle, gender, success, consumption and politics. Audiences do not absorb messages passively, but repeated exposure can shape agendas and available cultural scripts.</w:t>
      </w:r>
    </w:p>
    <w:p>
      <w:pPr>
        <w:pStyle w:val="MasterBullet"/>
      </w:pPr>
      <w:r>
        <w:rPr>
          <w:b/>
        </w:rPr>
        <w:t>Workplace</w:t>
      </w:r>
      <w:r>
        <w:t xml:space="preserve">: </w:t>
      </w:r>
      <w:r>
        <w:t>Occupations teach technical roles, professional ethics, hierarchy and organizational culture. Work socialization continues throughout adult life.</w:t>
      </w:r>
    </w:p>
    <w:p>
      <w:pPr>
        <w:pStyle w:val="Heading3"/>
        <w:keepNext/>
        <w:keepLines/>
      </w:pPr>
      <w:r>
        <w:t>Social isolation as evidence for sociality</w:t>
      </w:r>
    </w:p>
    <w:p>
      <w:r>
        <w:t>Historical cases of severe childhood isolation are frequently discussed because they illustrate how language and social development depend on interaction. Such cases must be interpreted cautiously: they often involve neglect, trauma and incomplete records, so they cannot function as controlled experiments. Their value is to show that human development requires sustained social relationships, not to establish a simple nature-versus-nurture percentage.</w:t>
      </w:r>
    </w:p>
    <w:p>
      <w:pPr>
        <w:pStyle w:val="Heading4"/>
        <w:keepNext/>
        <w:keepLines/>
      </w:pPr>
      <w:r>
        <w:t>How socialization builds the self</w:t>
      </w:r>
    </w:p>
    <w:tbl>
      <w:tblPr>
        <w:tblW w:type="auto" w:w="0"/>
        <w:jc w:val="center"/>
        <w:tblLayout w:type="autofit"/>
        <w:tblLook w:firstColumn="1" w:firstRow="1" w:lastColumn="0" w:lastRow="0" w:noHBand="0" w:noVBand="1" w:val="04A0"/>
      </w:tblPr>
      <w:tblGrid>
        <w:gridCol w:w="10166"/>
      </w:tblGrid>
      <w:tr>
        <w:trPr>
          <w:cantSplit/>
          <w:tblHeader w:val="true"/>
        </w:trPr>
        <w:tc>
          <w:tcPr>
            <w:tcW w:type="dxa" w:w="10166"/>
            <w:shd w:fill="F3F7F5"/>
            <w:tcMar>
              <w:top w:w="90" w:type="dxa"/>
              <w:start w:w="70" w:type="dxa"/>
              <w:bottom w:w="90" w:type="dxa"/>
              <w:end w:w="70" w:type="dxa"/>
            </w:tcMar>
            <w:vAlign w:val="center"/>
          </w:tcPr>
          <w:p>
            <w:pPr>
              <w:keepLines/>
              <w:jc w:val="center"/>
            </w:pPr>
            <w:r>
              <w:rPr>
                <w:b/>
                <w:sz w:val="19"/>
              </w:rPr>
              <w:t>Biological capacity</w:t>
            </w:r>
          </w:p>
        </w:tc>
      </w:tr>
      <w:tr>
        <w:trPr>
          <w:cantSplit/>
        </w:trPr>
        <w:tc>
          <w:tcPr>
            <w:tcW w:type="dxa" w:w="10166"/>
            <w:vAlign w:val="center"/>
          </w:tcPr>
          <w:p>
            <w:pPr>
              <w:keepLines/>
              <w:jc w:val="center"/>
            </w:pPr>
            <w:r>
              <w:rPr>
                <w:sz w:val="22"/>
              </w:rPr>
              <w:t>↓</w:t>
            </w:r>
          </w:p>
        </w:tc>
      </w:tr>
      <w:tr>
        <w:trPr>
          <w:cantSplit/>
        </w:trPr>
        <w:tc>
          <w:tcPr>
            <w:tcW w:type="dxa" w:w="10166"/>
            <w:shd w:fill="F3F7F5"/>
            <w:tcMar>
              <w:top w:w="90" w:type="dxa"/>
              <w:start w:w="70" w:type="dxa"/>
              <w:bottom w:w="90" w:type="dxa"/>
              <w:end w:w="70" w:type="dxa"/>
            </w:tcMar>
            <w:vAlign w:val="center"/>
          </w:tcPr>
          <w:p>
            <w:pPr>
              <w:keepLines/>
              <w:jc w:val="center"/>
            </w:pPr>
            <w:r>
              <w:rPr>
                <w:b/>
                <w:sz w:val="19"/>
              </w:rPr>
              <w:t>Interaction with caregivers</w:t>
            </w:r>
          </w:p>
        </w:tc>
      </w:tr>
      <w:tr>
        <w:trPr>
          <w:cantSplit/>
        </w:trPr>
        <w:tc>
          <w:tcPr>
            <w:tcW w:type="dxa" w:w="10166"/>
            <w:vAlign w:val="center"/>
          </w:tcPr>
          <w:p>
            <w:pPr>
              <w:keepLines/>
              <w:jc w:val="center"/>
            </w:pPr>
            <w:r>
              <w:rPr>
                <w:sz w:val="22"/>
              </w:rPr>
              <w:t>↓</w:t>
            </w:r>
          </w:p>
        </w:tc>
      </w:tr>
      <w:tr>
        <w:trPr>
          <w:cantSplit/>
        </w:trPr>
        <w:tc>
          <w:tcPr>
            <w:tcW w:type="dxa" w:w="10166"/>
            <w:shd w:fill="F3F7F5"/>
            <w:tcMar>
              <w:top w:w="90" w:type="dxa"/>
              <w:start w:w="70" w:type="dxa"/>
              <w:bottom w:w="90" w:type="dxa"/>
              <w:end w:w="70" w:type="dxa"/>
            </w:tcMar>
            <w:vAlign w:val="center"/>
          </w:tcPr>
          <w:p>
            <w:pPr>
              <w:keepLines/>
              <w:jc w:val="center"/>
            </w:pPr>
            <w:r>
              <w:rPr>
                <w:b/>
                <w:sz w:val="19"/>
              </w:rPr>
              <w:t>Language + symbols</w:t>
            </w:r>
          </w:p>
        </w:tc>
      </w:tr>
      <w:tr>
        <w:trPr>
          <w:cantSplit/>
        </w:trPr>
        <w:tc>
          <w:tcPr>
            <w:tcW w:type="dxa" w:w="10166"/>
            <w:vAlign w:val="center"/>
          </w:tcPr>
          <w:p>
            <w:pPr>
              <w:keepLines/>
              <w:jc w:val="center"/>
            </w:pPr>
            <w:r>
              <w:rPr>
                <w:sz w:val="22"/>
              </w:rPr>
              <w:t>↓</w:t>
            </w:r>
          </w:p>
        </w:tc>
      </w:tr>
      <w:tr>
        <w:trPr>
          <w:cantSplit/>
        </w:trPr>
        <w:tc>
          <w:tcPr>
            <w:tcW w:type="dxa" w:w="10166"/>
            <w:shd w:fill="F3F7F5"/>
            <w:tcMar>
              <w:top w:w="90" w:type="dxa"/>
              <w:start w:w="70" w:type="dxa"/>
              <w:bottom w:w="90" w:type="dxa"/>
              <w:end w:w="70" w:type="dxa"/>
            </w:tcMar>
            <w:vAlign w:val="center"/>
          </w:tcPr>
          <w:p>
            <w:pPr>
              <w:keepLines/>
              <w:jc w:val="center"/>
            </w:pPr>
            <w:r>
              <w:rPr>
                <w:b/>
                <w:sz w:val="19"/>
              </w:rPr>
              <w:t>Role-taking</w:t>
            </w:r>
          </w:p>
        </w:tc>
      </w:tr>
      <w:tr>
        <w:trPr>
          <w:cantSplit/>
        </w:trPr>
        <w:tc>
          <w:tcPr>
            <w:tcW w:type="dxa" w:w="10166"/>
            <w:vAlign w:val="center"/>
          </w:tcPr>
          <w:p>
            <w:pPr>
              <w:keepLines/>
              <w:jc w:val="center"/>
            </w:pPr>
            <w:r>
              <w:rPr>
                <w:sz w:val="22"/>
              </w:rPr>
              <w:t>↓</w:t>
            </w:r>
          </w:p>
        </w:tc>
      </w:tr>
      <w:tr>
        <w:trPr>
          <w:cantSplit/>
        </w:trPr>
        <w:tc>
          <w:tcPr>
            <w:tcW w:type="dxa" w:w="10166"/>
            <w:shd w:fill="F3F7F5"/>
            <w:tcMar>
              <w:top w:w="90" w:type="dxa"/>
              <w:start w:w="70" w:type="dxa"/>
              <w:bottom w:w="90" w:type="dxa"/>
              <w:end w:w="70" w:type="dxa"/>
            </w:tcMar>
            <w:vAlign w:val="center"/>
          </w:tcPr>
          <w:p>
            <w:pPr>
              <w:keepLines/>
              <w:jc w:val="center"/>
            </w:pPr>
            <w:r>
              <w:rPr>
                <w:b/>
                <w:sz w:val="19"/>
              </w:rPr>
              <w:t>Generalized norms</w:t>
            </w:r>
          </w:p>
        </w:tc>
      </w:tr>
      <w:tr>
        <w:trPr>
          <w:cantSplit/>
        </w:trPr>
        <w:tc>
          <w:tcPr>
            <w:tcW w:type="dxa" w:w="10166"/>
            <w:vAlign w:val="center"/>
          </w:tcPr>
          <w:p>
            <w:pPr>
              <w:keepLines/>
              <w:jc w:val="center"/>
            </w:pPr>
            <w:r>
              <w:rPr>
                <w:sz w:val="22"/>
              </w:rPr>
              <w:t>↓</w:t>
            </w:r>
          </w:p>
        </w:tc>
      </w:tr>
      <w:tr>
        <w:trPr>
          <w:cantSplit/>
        </w:trPr>
        <w:tc>
          <w:tcPr>
            <w:tcW w:type="dxa" w:w="10166"/>
            <w:shd w:fill="F3F7F5"/>
            <w:tcMar>
              <w:top w:w="90" w:type="dxa"/>
              <w:start w:w="70" w:type="dxa"/>
              <w:bottom w:w="90" w:type="dxa"/>
              <w:end w:w="70" w:type="dxa"/>
            </w:tcMar>
            <w:vAlign w:val="center"/>
          </w:tcPr>
          <w:p>
            <w:pPr>
              <w:keepLines/>
              <w:jc w:val="center"/>
            </w:pPr>
            <w:r>
              <w:rPr>
                <w:b/>
                <w:sz w:val="19"/>
              </w:rPr>
              <w:t>Identity + agency</w:t>
            </w:r>
          </w:p>
        </w:tc>
      </w:tr>
    </w:tbl>
    <w:p>
      <w:pPr>
        <w:jc w:val="center"/>
      </w:pPr>
      <w:r>
        <w:rPr>
          <w:i/>
        </w:rPr>
        <w:t>Reading the flow: each step creates the conditions for the next; the arrows show sequence or influence, not inevitability unless the text explicitly says so.</w:t>
      </w:r>
    </w:p>
    <w:p>
      <w:pPr>
        <w:pStyle w:val="Heading3"/>
        <w:keepNext/>
        <w:keepLines/>
      </w:pPr>
      <w:r>
        <w:t>How to Prepare This Topic</w:t>
      </w:r>
    </w:p>
    <w:p>
      <w:pPr>
        <w:pStyle w:val="MasterBullet"/>
      </w:pPr>
      <w:r/>
      <w:r>
        <w:t>Prepare a simple definition of sociality.</w:t>
      </w:r>
    </w:p>
    <w:p>
      <w:pPr>
        <w:pStyle w:val="MasterBullet"/>
      </w:pPr>
      <w:r/>
      <w:r>
        <w:t>Use one example showing how a personal choice is shaped by family, class, gender roles, education, law or media.</w:t>
      </w:r>
    </w:p>
    <w:p>
      <w:pPr>
        <w:pStyle w:val="MasterBullet"/>
      </w:pPr>
      <w:r/>
      <w:r>
        <w:t>Connect the topic with socialization, culture and institutions without turning the answer into later chapters.</w:t>
      </w:r>
    </w:p>
    <w:p>
      <w:pPr>
        <w:pStyle w:val="Heading3"/>
        <w:keepNext/>
        <w:keepLines/>
      </w:pPr>
      <w:r>
        <w:t>Common Confusion / Mistake</w:t>
      </w:r>
    </w:p>
    <w:tbl>
      <w:tblPr>
        <w:tblW w:type="auto" w:w="0"/>
        <w:jc w:val="center"/>
        <w:tblLayout w:type="autofit"/>
        <w:tblLook w:firstColumn="1" w:firstRow="1" w:lastColumn="0" w:lastRow="0" w:noHBand="0" w:noVBand="1" w:val="04A0"/>
      </w:tblPr>
      <w:tblGrid>
        <w:gridCol w:w="10166"/>
      </w:tblGrid>
      <w:tr>
        <w:trPr>
          <w:cantSplit/>
        </w:trPr>
        <w:tc>
          <w:tcPr>
            <w:tcW w:type="dxa" w:w="10166"/>
            <w:shd w:fill="FBEFED"/>
            <w:tcMar>
              <w:top w:w="100" w:type="dxa"/>
              <w:start w:w="120" w:type="dxa"/>
              <w:bottom w:w="100" w:type="dxa"/>
              <w:end w:w="120" w:type="dxa"/>
            </w:tcMar>
            <w:vAlign w:val="center"/>
          </w:tcPr>
          <w:p>
            <w:pPr>
              <w:keepLines/>
            </w:pPr>
            <w:r>
              <w:rPr>
                <w:b/>
                <w:sz w:val="21"/>
              </w:rPr>
              <w:t>Avoid this error</w:t>
            </w:r>
            <w:r>
              <w:br/>
              <w:t>Do not write that society completely controls the individual. Sociology studies both social constraints and human agency.</w:t>
            </w:r>
          </w:p>
        </w:tc>
      </w:tr>
    </w:tbl>
    <w:p>
      <w:pPr>
        <w:pStyle w:val="Heading3"/>
        <w:keepNext/>
        <w:keepLines/>
      </w:pPr>
      <w:r>
        <w:t>How to Build an Examination Answer</w:t>
      </w:r>
    </w:p>
    <w:p>
      <w:r>
        <w:t>Define sociality, explain dependence on social interaction and socialization, show the two-way relationship between individual and society, and use one everyday example.</w:t>
      </w:r>
    </w:p>
    <w:p>
      <w:pPr>
        <w:pStyle w:val="Heading3"/>
        <w:keepNext/>
        <w:keepLines/>
      </w:pPr>
      <w:r>
        <w:t>Evidence and Source Notes</w:t>
      </w:r>
    </w:p>
    <w:p>
      <w:pPr>
        <w:pStyle w:val="SourceNote"/>
      </w:pPr>
      <w:r>
        <w:t>• Conerly, Holmes, &amp; Tamang, Introduction to Sociology 3e (OpenStax, 2021).</w:t>
      </w:r>
    </w:p>
    <w:p>
      <w:pPr>
        <w:pStyle w:val="SourceNote"/>
      </w:pPr>
      <w:r>
        <w:t>• Cooley, Human Nature and the Social Order; George Herbert Mead, Mind, Self, and Society.</w:t>
      </w:r>
    </w:p>
    <w:p>
      <w:pPr>
        <w:pStyle w:val="Heading3"/>
        <w:keepNext/>
        <w:keepLines/>
      </w:pPr>
      <w:r>
        <w:t>Key Takeaways</w:t>
      </w:r>
    </w:p>
    <w:p>
      <w:pPr>
        <w:pStyle w:val="KeyTakeaway"/>
      </w:pPr>
      <w:r>
        <w:t>• Humans are social beings because much human development depends on interaction.</w:t>
      </w:r>
    </w:p>
    <w:p>
      <w:pPr>
        <w:pStyle w:val="KeyTakeaway"/>
      </w:pPr>
      <w:r>
        <w:t>• Society shapes individuals, but individuals also influence society.</w:t>
      </w:r>
    </w:p>
    <w:p>
      <w:pPr>
        <w:pStyle w:val="KeyTakeaway"/>
      </w:pPr>
      <w:r>
        <w:t>• Socialization transmits culture and prepares people for social roles.</w:t>
      </w:r>
    </w:p>
    <w:p>
      <w:pPr>
        <w:pStyle w:val="KeyTakeaway"/>
      </w:pPr>
      <w:r>
        <w:t>• Sociology links personal experience with wider social patterns.</w:t>
      </w:r>
    </w:p>
    <w:p>
      <w:pPr>
        <w:pStyle w:val="KeyTakeaway"/>
      </w:pPr>
      <w:r>
        <w:t>• Connect definitions with mechanisms, examples and limitations; do not present the topic as a list of isolated terms.</w:t>
      </w:r>
    </w:p>
    <w:p>
      <w:pPr>
        <w:pStyle w:val="Heading3"/>
        <w:keepNext/>
        <w:keepLines/>
      </w:pPr>
      <w:r>
        <w:t>30-Second Self-Check</w:t>
      </w:r>
    </w:p>
    <w:p>
      <w:pPr>
        <w:pStyle w:val="MasterBullet"/>
      </w:pPr>
      <w:r>
        <w:t>□ Can I explain individual and sociality of man in my own words without notes?</w:t>
      </w:r>
    </w:p>
    <w:p>
      <w:pPr>
        <w:pStyle w:val="MasterBullet"/>
      </w:pPr>
      <w:r>
        <w:t>□ Can I make at least one correct comparison, diagram, framework or example from this topic?</w:t>
      </w:r>
    </w:p>
    <w:p>
      <w:pPr>
        <w:pStyle w:val="MasterBullet"/>
      </w:pPr>
      <w:r>
        <w:t>□ Can I turn this topic into a clear introduction + 4–6 headings + conclusion in under five minutes?</w:t>
      </w:r>
    </w:p>
    <w:p/>
    <w:p>
      <w:pPr>
        <w:pStyle w:val="Heading2"/>
        <w:keepNext/>
        <w:keepLines/>
      </w:pPr>
      <w:bookmarkStart w:id="1029" w:name="toc_1029"/>
      <w:r>
        <w:t>2. Culture</w:t>
      </w:r>
      <w:bookmarkEnd w:id="1029"/>
    </w:p>
    <w:p>
      <w:pPr>
        <w:pStyle w:val="Heading3"/>
        <w:keepNext/>
        <w:keepLines/>
      </w:pPr>
      <w:r>
        <w:t>Introduction</w:t>
      </w:r>
    </w:p>
    <w:p>
      <w:r>
        <w:t>Culture is the learned and shared way of life of a group. It includes ideas, values, beliefs, norms, language, customs and material objects. Culture tells people what things mean and what behaviour is considered appropriate in particular settings.</w:t>
      </w:r>
    </w:p>
    <w:p>
      <w:r>
        <w:t>This is one of the largest and most important sociology topics. The easiest method is to divide it into characteristics, types, elements, socialization and cultural-contact concepts.</w:t>
      </w:r>
    </w:p>
    <w:p>
      <w:pPr>
        <w:pStyle w:val="Heading3"/>
        <w:keepNext/>
        <w:keepLines/>
      </w:pPr>
      <w:r>
        <w:t>Source-Aligned Core Concepts</w:t>
      </w:r>
    </w:p>
    <w:p>
      <w:pPr>
        <w:pStyle w:val="MasterBullet"/>
      </w:pPr>
      <w:r>
        <w:rPr>
          <w:b/>
        </w:rPr>
        <w:t>Characteristics of culture</w:t>
      </w:r>
      <w:r>
        <w:t xml:space="preserve">: </w:t>
      </w:r>
      <w:r>
        <w:t>Culture is learned rather than biologically inherited, shared through groups, transmitted across generations, social, dynamic and adaptive. It varies across places and historical periods.</w:t>
      </w:r>
    </w:p>
    <w:p>
      <w:pPr>
        <w:pStyle w:val="MasterBullet"/>
      </w:pPr>
      <w:r>
        <w:rPr>
          <w:b/>
        </w:rPr>
        <w:t>Material and non-material culture</w:t>
      </w:r>
      <w:r>
        <w:t xml:space="preserve">: </w:t>
      </w:r>
      <w:r>
        <w:t>Material culture includes physical objects and technologies. Non-material culture includes beliefs, values, norms, symbols and language. The two influence each other.</w:t>
      </w:r>
    </w:p>
    <w:p>
      <w:pPr>
        <w:pStyle w:val="MasterBullet"/>
      </w:pPr>
      <w:r>
        <w:rPr>
          <w:b/>
        </w:rPr>
        <w:t>Functions</w:t>
      </w:r>
      <w:r>
        <w:t xml:space="preserve">: </w:t>
      </w:r>
      <w:r>
        <w:t>Culture transfers knowledge, defines situations, provides behaviour patterns, supports identity and shapes personality. It also gives people shared meanings that make coordination possible.</w:t>
      </w:r>
    </w:p>
    <w:p>
      <w:pPr>
        <w:pStyle w:val="MasterBullet"/>
      </w:pPr>
      <w:r>
        <w:rPr>
          <w:b/>
        </w:rPr>
        <w:t>Elements</w:t>
      </w:r>
      <w:r>
        <w:t xml:space="preserve">: </w:t>
      </w:r>
      <w:r>
        <w:t>norms, values, beliefs, sanctions, customs: Values are broad ideals; beliefs are ideas accepted as true; norms are expected rules of behaviour; sanctions are rewards or penalties encouraging conformity; customs are established practices.</w:t>
      </w:r>
    </w:p>
    <w:p>
      <w:pPr>
        <w:pStyle w:val="MasterBullet"/>
      </w:pPr>
      <w:r>
        <w:rPr>
          <w:b/>
        </w:rPr>
        <w:t>Culture and socialization</w:t>
      </w:r>
      <w:r>
        <w:t xml:space="preserve">: </w:t>
      </w:r>
      <w:r>
        <w:t>Socialization is the process by which people learn culture. Formal socialization occurs through organized instruction, while informal socialization occurs through ordinary interaction, observation and participation.</w:t>
      </w:r>
    </w:p>
    <w:p>
      <w:pPr>
        <w:pStyle w:val="MasterBullet"/>
      </w:pPr>
      <w:r>
        <w:rPr>
          <w:b/>
        </w:rPr>
        <w:t>Cultural relativism</w:t>
      </w:r>
      <w:r>
        <w:t xml:space="preserve">: </w:t>
      </w:r>
      <w:r>
        <w:t>Cultural relativism tries to understand a practice within its own cultural context before judging it. It is a method of understanding; it does not require ignoring universal legal or ethical concerns.</w:t>
      </w:r>
    </w:p>
    <w:p>
      <w:pPr>
        <w:pStyle w:val="MasterBullet"/>
      </w:pPr>
      <w:r>
        <w:rPr>
          <w:b/>
        </w:rPr>
        <w:t>Subculture</w:t>
      </w:r>
      <w:r>
        <w:t xml:space="preserve">: </w:t>
      </w:r>
      <w:r>
        <w:t>A subculture is a group within a wider society that shares distinctive values, styles or practices while still participating in the broader culture.</w:t>
      </w:r>
    </w:p>
    <w:p>
      <w:pPr>
        <w:pStyle w:val="MasterBullet"/>
      </w:pPr>
      <w:r>
        <w:rPr>
          <w:b/>
        </w:rPr>
        <w:t>Ethnocentrism and xenocentrism</w:t>
      </w:r>
      <w:r>
        <w:t xml:space="preserve">: </w:t>
      </w:r>
      <w:r>
        <w:t>Ethnocentrism judges other cultures through one’s own cultural standards and may assume one’s culture is superior. Xenocentrism idealizes another culture and may undervalue one’s own.</w:t>
      </w:r>
    </w:p>
    <w:p>
      <w:pPr>
        <w:pStyle w:val="MasterBullet"/>
      </w:pPr>
      <w:r>
        <w:rPr>
          <w:b/>
        </w:rPr>
        <w:t>Cultural lag</w:t>
      </w:r>
      <w:r>
        <w:t xml:space="preserve">: </w:t>
      </w:r>
      <w:r>
        <w:t>Cultural lag describes a situation where different parts of culture change at different speeds, for example when technology changes faster than laws or norms.</w:t>
      </w:r>
    </w:p>
    <w:p>
      <w:pPr>
        <w:pStyle w:val="MasterBullet"/>
      </w:pPr>
      <w:r>
        <w:rPr>
          <w:b/>
        </w:rPr>
        <w:t>High and popular culture</w:t>
      </w:r>
      <w:r>
        <w:t xml:space="preserve">: </w:t>
      </w:r>
      <w:r>
        <w:t>High culture usually refers to cultural forms historically associated with elite institutions; popular culture refers to widely consumed cultural forms. The boundary can change over time.</w:t>
      </w:r>
    </w:p>
    <w:p>
      <w:pPr>
        <w:pStyle w:val="MasterBullet"/>
      </w:pPr>
      <w:r>
        <w:rPr>
          <w:b/>
        </w:rPr>
        <w:t>Multiculturalism, assimilation and acculturation</w:t>
      </w:r>
      <w:r>
        <w:t xml:space="preserve">: </w:t>
      </w:r>
      <w:r>
        <w:t>Multiculturalism concerns coexistence and recognition of cultural diversity. Assimilation involves increasing absorption into another cultural pattern. Acculturation refers more broadly to cultural change through continuous contact between groups.</w:t>
      </w:r>
    </w:p>
    <w:p>
      <w:pPr>
        <w:pStyle w:val="Heading3"/>
        <w:keepNext/>
        <w:keepLines/>
      </w:pPr>
      <w:r>
        <w:t>Expanded Master Explanation</w:t>
      </w:r>
    </w:p>
    <w:p>
      <w:r>
        <w:rPr>
          <w:i/>
        </w:rPr>
        <w:t>The following sections develop the compressed source notes into the academic depth needed for first-time understanding and analytical answer writing.</w:t>
      </w:r>
    </w:p>
    <w:p>
      <w:pPr>
        <w:pStyle w:val="Heading3"/>
        <w:keepNext/>
        <w:keepLines/>
      </w:pPr>
      <w:r>
        <w:t>Culture as a learned system of meaning</w:t>
      </w:r>
    </w:p>
    <w:p>
      <w:r>
        <w:t>In sociology, culture means the learned and shared patterns through which people interpret the world and organize social life. It includes language, symbols, beliefs, values, norms, knowledge, technologies and ordinary practices. Culture is transmitted across generations but continuously modified through innovation, contact and conflict.</w:t>
      </w:r>
    </w:p>
    <w:p>
      <w:pPr>
        <w:pStyle w:val="MasterBullet"/>
      </w:pPr>
      <w:r>
        <w:rPr>
          <w:b/>
        </w:rPr>
        <w:t>Learned</w:t>
      </w:r>
      <w:r>
        <w:t xml:space="preserve">: </w:t>
      </w:r>
      <w:r>
        <w:t>Cultural behaviour is acquired through socialization rather than inherited as a complete biological program.</w:t>
      </w:r>
    </w:p>
    <w:p>
      <w:pPr>
        <w:pStyle w:val="MasterBullet"/>
      </w:pPr>
      <w:r>
        <w:rPr>
          <w:b/>
        </w:rPr>
        <w:t>Shared</w:t>
      </w:r>
      <w:r>
        <w:t xml:space="preserve">: </w:t>
      </w:r>
      <w:r>
        <w:t>Culture provides common meanings, but no society is perfectly homogeneous. Class, generation, region, ethnicity, occupation and other positions produce subcultural variation.</w:t>
      </w:r>
    </w:p>
    <w:p>
      <w:pPr>
        <w:pStyle w:val="MasterBullet"/>
      </w:pPr>
      <w:r>
        <w:rPr>
          <w:b/>
        </w:rPr>
        <w:t>Symbolic</w:t>
      </w:r>
      <w:r>
        <w:t xml:space="preserve">: </w:t>
      </w:r>
      <w:r>
        <w:t>Human beings use words, signs and objects to represent meanings beyond their physical form. Flags, uniforms, titles and rituals can organize loyalty and authority because of shared interpretation.</w:t>
      </w:r>
    </w:p>
    <w:p>
      <w:pPr>
        <w:pStyle w:val="MasterBullet"/>
      </w:pPr>
      <w:r>
        <w:rPr>
          <w:b/>
        </w:rPr>
        <w:t>Dynamic</w:t>
      </w:r>
      <w:r>
        <w:t xml:space="preserve">: </w:t>
      </w:r>
      <w:r>
        <w:t>Culture changes as new technologies, ideas, institutions and contacts alter practices. Continuity and change occur together.</w:t>
      </w:r>
    </w:p>
    <w:p>
      <w:pPr>
        <w:pStyle w:val="Heading3"/>
        <w:keepNext/>
        <w:keepLines/>
      </w:pPr>
      <w:r>
        <w:t>Material and non-material culture</w:t>
      </w:r>
    </w:p>
    <w:p>
      <w:pPr>
        <w:pStyle w:val="MasterBullet"/>
      </w:pPr>
      <w:r>
        <w:rPr>
          <w:b/>
        </w:rPr>
        <w:t>Material culture</w:t>
      </w:r>
      <w:r>
        <w:t xml:space="preserve">: </w:t>
      </w:r>
      <w:r>
        <w:t>Physical objects and technologies created or used by a society, such as buildings, tools, vehicles, clothing and communication devices.</w:t>
      </w:r>
    </w:p>
    <w:p>
      <w:pPr>
        <w:pStyle w:val="MasterBullet"/>
      </w:pPr>
      <w:r>
        <w:rPr>
          <w:b/>
        </w:rPr>
        <w:t>Non-material culture</w:t>
      </w:r>
      <w:r>
        <w:t xml:space="preserve">: </w:t>
      </w:r>
      <w:r>
        <w:t>Values, beliefs, language, norms, ideas and meanings. Material technologies often change behaviour only through non-material rules and expectations about how they should be used.</w:t>
      </w:r>
    </w:p>
    <w:p>
      <w:pPr>
        <w:pStyle w:val="MasterBullet"/>
      </w:pPr>
      <w:r>
        <w:rPr>
          <w:b/>
        </w:rPr>
        <w:t>Interaction</w:t>
      </w:r>
      <w:r>
        <w:t xml:space="preserve">: </w:t>
      </w:r>
      <w:r>
        <w:t>A smartphone is material culture; privacy norms, communication etiquette and ideas of availability are non-material culture. Social consequences arise from their interaction.</w:t>
      </w:r>
    </w:p>
    <w:p>
      <w:pPr>
        <w:pStyle w:val="Heading3"/>
        <w:keepNext/>
        <w:keepLines/>
      </w:pPr>
      <w:r>
        <w:t>Core elements: values, beliefs, norms and sanctions</w:t>
      </w:r>
    </w:p>
    <w:p>
      <w:pPr>
        <w:pStyle w:val="MasterBullet"/>
      </w:pPr>
      <w:r>
        <w:rPr>
          <w:b/>
        </w:rPr>
        <w:t>Values</w:t>
      </w:r>
      <w:r>
        <w:t xml:space="preserve">: </w:t>
      </w:r>
      <w:r>
        <w:t>Broad ideals about what is desirable or important, such as justice, family responsibility, achievement or religious commitment. Values can conflict with one another in real decisions.</w:t>
      </w:r>
    </w:p>
    <w:p>
      <w:pPr>
        <w:pStyle w:val="MasterBullet"/>
      </w:pPr>
      <w:r>
        <w:rPr>
          <w:b/>
        </w:rPr>
        <w:t>Beliefs</w:t>
      </w:r>
      <w:r>
        <w:t xml:space="preserve">: </w:t>
      </w:r>
      <w:r>
        <w:t>Propositions people accept as true about the world. Beliefs may be religious, scientific, moral or everyday and are evaluated differently depending on the domain.</w:t>
      </w:r>
    </w:p>
    <w:p>
      <w:pPr>
        <w:pStyle w:val="MasterBullet"/>
      </w:pPr>
      <w:r>
        <w:rPr>
          <w:b/>
        </w:rPr>
        <w:t>Norms</w:t>
      </w:r>
      <w:r>
        <w:t xml:space="preserve">: </w:t>
      </w:r>
      <w:r>
        <w:t>Rules and expectations guiding behaviour. Folkways govern ordinary conventions, while mores concern stronger moral expectations; laws are formal norms enforced through state institutions.</w:t>
      </w:r>
    </w:p>
    <w:p>
      <w:pPr>
        <w:pStyle w:val="MasterBullet"/>
      </w:pPr>
      <w:r>
        <w:rPr>
          <w:b/>
        </w:rPr>
        <w:t>Sanctions</w:t>
      </w:r>
      <w:r>
        <w:t xml:space="preserve">: </w:t>
      </w:r>
      <w:r>
        <w:t>Rewards and penalties that reinforce norms. Informal sanctions include praise or ridicule; formal sanctions include grades, fines, dismissal or legal punishment.</w:t>
      </w:r>
    </w:p>
    <w:p>
      <w:pPr>
        <w:pStyle w:val="MasterBullet"/>
      </w:pPr>
      <w:r>
        <w:rPr>
          <w:b/>
        </w:rPr>
        <w:t>Language</w:t>
      </w:r>
      <w:r>
        <w:t xml:space="preserve">: </w:t>
      </w:r>
      <w:r>
        <w:t>Language stores and communicates cultural categories. It enables complex coordination while also reflecting social distinctions and power relations.</w:t>
      </w:r>
    </w:p>
    <w:p>
      <w:pPr>
        <w:pStyle w:val="Heading3"/>
        <w:keepNext/>
        <w:keepLines/>
      </w:pPr>
      <w:r>
        <w:t>Ethnocentrism and cultural relativism</w:t>
      </w:r>
    </w:p>
    <w:p>
      <w:pPr>
        <w:pStyle w:val="MasterBullet"/>
      </w:pPr>
      <w:r>
        <w:rPr>
          <w:b/>
        </w:rPr>
        <w:t>Ethnocentrism</w:t>
      </w:r>
      <w:r>
        <w:t xml:space="preserve">: </w:t>
      </w:r>
      <w:r>
        <w:t>Judging another culture primarily by the standards of one's own can make unfamiliar practices appear irrational or inferior. Some degree of in-group preference is common, but strong ethnocentrism can support prejudice.</w:t>
      </w:r>
    </w:p>
    <w:p>
      <w:pPr>
        <w:pStyle w:val="MasterBullet"/>
      </w:pPr>
      <w:r>
        <w:rPr>
          <w:b/>
        </w:rPr>
        <w:t>Cultural relativism</w:t>
      </w:r>
      <w:r>
        <w:t xml:space="preserve">: </w:t>
      </w:r>
      <w:r>
        <w:t>A methodological principle of understanding a practice within its own cultural context before judging it. It does not require moral acceptance of every practice; sociologists can understand context while still analyzing harm, rights and power.</w:t>
      </w:r>
    </w:p>
    <w:p>
      <w:pPr>
        <w:pStyle w:val="MasterBullet"/>
      </w:pPr>
      <w:r>
        <w:rPr>
          <w:b/>
        </w:rPr>
        <w:t>Analytical balance</w:t>
      </w:r>
      <w:r>
        <w:t xml:space="preserve">: </w:t>
      </w:r>
      <w:r>
        <w:t>The goal is neither uncritical condemnation nor uncritical acceptance. Good sociology asks what a practice means locally, how it developed, who benefits, who is harmed and how insiders themselves debate it.</w:t>
      </w:r>
    </w:p>
    <w:p>
      <w:pPr>
        <w:pStyle w:val="Heading3"/>
        <w:keepNext/>
        <w:keepLines/>
      </w:pPr>
      <w:r>
        <w:t>Cultural diversity and contact</w:t>
      </w:r>
    </w:p>
    <w:p>
      <w:pPr>
        <w:pStyle w:val="MasterBullet"/>
      </w:pPr>
      <w:r>
        <w:rPr>
          <w:b/>
        </w:rPr>
        <w:t>Subculture</w:t>
      </w:r>
      <w:r>
        <w:t xml:space="preserve">: </w:t>
      </w:r>
      <w:r>
        <w:t>A group with distinctive norms, styles or practices within a wider society. Subcultures share many features with the wider culture while maintaining particular identities.</w:t>
      </w:r>
    </w:p>
    <w:p>
      <w:pPr>
        <w:pStyle w:val="MasterBullet"/>
      </w:pPr>
      <w:r>
        <w:rPr>
          <w:b/>
        </w:rPr>
        <w:t>Counterculture</w:t>
      </w:r>
      <w:r>
        <w:t xml:space="preserve">: </w:t>
      </w:r>
      <w:r>
        <w:t>A group that deliberately rejects important dominant values or practices and promotes alternatives.</w:t>
      </w:r>
    </w:p>
    <w:p>
      <w:pPr>
        <w:pStyle w:val="MasterBullet"/>
      </w:pPr>
      <w:r>
        <w:rPr>
          <w:b/>
        </w:rPr>
        <w:t>Assimilation</w:t>
      </w:r>
      <w:r>
        <w:t xml:space="preserve">: </w:t>
      </w:r>
      <w:r>
        <w:t>A process through which a group increasingly adopts the cultural patterns of another or of the wider society. It may be voluntary, pressured or uneven across domains.</w:t>
      </w:r>
    </w:p>
    <w:p>
      <w:pPr>
        <w:pStyle w:val="MasterBullet"/>
      </w:pPr>
      <w:r>
        <w:rPr>
          <w:b/>
        </w:rPr>
        <w:t>Acculturation</w:t>
      </w:r>
      <w:r>
        <w:t xml:space="preserve">: </w:t>
      </w:r>
      <w:r>
        <w:t>Broader change resulting from sustained contact between cultural groups. Both groups can change, and individuals may combine practices rather than replacing one identity completely.</w:t>
      </w:r>
    </w:p>
    <w:p>
      <w:pPr>
        <w:pStyle w:val="MasterBullet"/>
      </w:pPr>
      <w:r>
        <w:rPr>
          <w:b/>
        </w:rPr>
        <w:t>Multiculturalism</w:t>
      </w:r>
      <w:r>
        <w:t xml:space="preserve">: </w:t>
      </w:r>
      <w:r>
        <w:t>Institutional recognition of cultural diversity while members share a common political framework. Debates concern equality, integration, group rights and social cohesion.</w:t>
      </w:r>
    </w:p>
    <w:p>
      <w:pPr>
        <w:pStyle w:val="Heading3"/>
        <w:keepNext/>
        <w:keepLines/>
      </w:pPr>
      <w:r>
        <w:t>Cultural lag and technological change</w:t>
      </w:r>
    </w:p>
    <w:p>
      <w:r>
        <w:t>William F. Ogburn used cultural lag to describe cases in which material or technological change occurs faster than related norms, laws or institutions. Digital privacy is an easy example: new data technologies may spread before rules and public expectations adapt. Cultural lag is useful when it identifies a specific mismatch; it should not be used as a vague label for every disagreement about modernity.</w:t>
      </w:r>
    </w:p>
    <w:p>
      <w:pPr>
        <w:pStyle w:val="Heading4"/>
        <w:keepNext/>
        <w:keepLines/>
      </w:pPr>
      <w:r>
        <w:t>Commonly confused cultural concepts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shd w:fill="DDEBE4"/>
            <w:tcMar>
              <w:top w:w="80" w:type="dxa"/>
              <w:start w:w="100" w:type="dxa"/>
              <w:bottom w:w="80" w:type="dxa"/>
              <w:end w:w="100" w:type="dxa"/>
            </w:tcMar>
            <w:vAlign w:val="center"/>
          </w:tcPr>
          <w:p>
            <w:pPr>
              <w:keepLines/>
              <w:jc w:val="center"/>
            </w:pPr>
            <w:r>
              <w:rPr>
                <w:b/>
              </w:rPr>
              <w:t>Concept</w:t>
            </w:r>
          </w:p>
        </w:tc>
        <w:tc>
          <w:tcPr>
            <w:tcW w:type="dxa" w:w="3389"/>
            <w:shd w:fill="DDEBE4"/>
            <w:tcMar>
              <w:top w:w="80" w:type="dxa"/>
              <w:start w:w="100" w:type="dxa"/>
              <w:bottom w:w="80" w:type="dxa"/>
              <w:end w:w="100" w:type="dxa"/>
            </w:tcMar>
            <w:vAlign w:val="center"/>
          </w:tcPr>
          <w:p>
            <w:pPr>
              <w:keepLines/>
              <w:jc w:val="center"/>
            </w:pPr>
            <w:r>
              <w:rPr>
                <w:b/>
              </w:rPr>
              <w:t>Meaning</w:t>
            </w:r>
          </w:p>
        </w:tc>
        <w:tc>
          <w:tcPr>
            <w:tcW w:type="dxa" w:w="3389"/>
            <w:shd w:fill="DDEBE4"/>
            <w:tcMar>
              <w:top w:w="80" w:type="dxa"/>
              <w:start w:w="100" w:type="dxa"/>
              <w:bottom w:w="80" w:type="dxa"/>
              <w:end w:w="100" w:type="dxa"/>
            </w:tcMar>
            <w:vAlign w:val="center"/>
          </w:tcPr>
          <w:p>
            <w:pPr>
              <w:keepLines/>
              <w:jc w:val="center"/>
            </w:pPr>
            <w:r>
              <w:rPr>
                <w:b/>
              </w:rPr>
              <w:t>Key distinction</w:t>
            </w:r>
          </w:p>
        </w:tc>
      </w:tr>
      <w:tr>
        <w:trPr>
          <w:cantSplit/>
        </w:trPr>
        <w:tc>
          <w:tcPr>
            <w:tcW w:type="dxa" w:w="3389"/>
            <w:tcMar>
              <w:top w:w="80" w:type="dxa"/>
              <w:start w:w="100" w:type="dxa"/>
              <w:bottom w:w="80" w:type="dxa"/>
              <w:end w:w="100" w:type="dxa"/>
            </w:tcMar>
            <w:vAlign w:val="center"/>
          </w:tcPr>
          <w:p>
            <w:pPr>
              <w:keepLines/>
            </w:pPr>
            <w:r>
              <w:t>Ethnocentrism</w:t>
            </w:r>
          </w:p>
        </w:tc>
        <w:tc>
          <w:tcPr>
            <w:tcW w:type="dxa" w:w="3389"/>
            <w:tcMar>
              <w:top w:w="80" w:type="dxa"/>
              <w:start w:w="100" w:type="dxa"/>
              <w:bottom w:w="80" w:type="dxa"/>
              <w:end w:w="100" w:type="dxa"/>
            </w:tcMar>
            <w:vAlign w:val="center"/>
          </w:tcPr>
          <w:p>
            <w:pPr>
              <w:keepLines/>
            </w:pPr>
            <w:r>
              <w:t>Judging other cultures mainly by one's own standards</w:t>
            </w:r>
          </w:p>
        </w:tc>
        <w:tc>
          <w:tcPr>
            <w:tcW w:type="dxa" w:w="3389"/>
            <w:tcMar>
              <w:top w:w="80" w:type="dxa"/>
              <w:start w:w="100" w:type="dxa"/>
              <w:bottom w:w="80" w:type="dxa"/>
              <w:end w:w="100" w:type="dxa"/>
            </w:tcMar>
            <w:vAlign w:val="center"/>
          </w:tcPr>
          <w:p>
            <w:pPr>
              <w:keepLines/>
            </w:pPr>
            <w:r>
              <w:t>Tends toward evaluation before understanding</w:t>
            </w:r>
          </w:p>
        </w:tc>
      </w:tr>
      <w:tr>
        <w:trPr>
          <w:cantSplit/>
        </w:trPr>
        <w:tc>
          <w:tcPr>
            <w:tcW w:type="dxa" w:w="3389"/>
            <w:tcMar>
              <w:top w:w="80" w:type="dxa"/>
              <w:start w:w="100" w:type="dxa"/>
              <w:bottom w:w="80" w:type="dxa"/>
              <w:end w:w="100" w:type="dxa"/>
            </w:tcMar>
            <w:vAlign w:val="center"/>
          </w:tcPr>
          <w:p>
            <w:pPr>
              <w:keepLines/>
            </w:pPr>
            <w:r>
              <w:t>Cultural relativism</w:t>
            </w:r>
          </w:p>
        </w:tc>
        <w:tc>
          <w:tcPr>
            <w:tcW w:type="dxa" w:w="3389"/>
            <w:tcMar>
              <w:top w:w="80" w:type="dxa"/>
              <w:start w:w="100" w:type="dxa"/>
              <w:bottom w:w="80" w:type="dxa"/>
              <w:end w:w="100" w:type="dxa"/>
            </w:tcMar>
            <w:vAlign w:val="center"/>
          </w:tcPr>
          <w:p>
            <w:pPr>
              <w:keepLines/>
            </w:pPr>
            <w:r>
              <w:t>Understanding practices in their cultural context</w:t>
            </w:r>
          </w:p>
        </w:tc>
        <w:tc>
          <w:tcPr>
            <w:tcW w:type="dxa" w:w="3389"/>
            <w:tcMar>
              <w:top w:w="80" w:type="dxa"/>
              <w:start w:w="100" w:type="dxa"/>
              <w:bottom w:w="80" w:type="dxa"/>
              <w:end w:w="100" w:type="dxa"/>
            </w:tcMar>
            <w:vAlign w:val="center"/>
          </w:tcPr>
          <w:p>
            <w:pPr>
              <w:keepLines/>
            </w:pPr>
            <w:r>
              <w:t>Methodological understanding does not require moral approval</w:t>
            </w:r>
          </w:p>
        </w:tc>
      </w:tr>
      <w:tr>
        <w:trPr>
          <w:cantSplit/>
        </w:trPr>
        <w:tc>
          <w:tcPr>
            <w:tcW w:type="dxa" w:w="3389"/>
            <w:tcMar>
              <w:top w:w="80" w:type="dxa"/>
              <w:start w:w="100" w:type="dxa"/>
              <w:bottom w:w="80" w:type="dxa"/>
              <w:end w:w="100" w:type="dxa"/>
            </w:tcMar>
            <w:vAlign w:val="center"/>
          </w:tcPr>
          <w:p>
            <w:pPr>
              <w:keepLines/>
            </w:pPr>
            <w:r>
              <w:t>Assimilation</w:t>
            </w:r>
          </w:p>
        </w:tc>
        <w:tc>
          <w:tcPr>
            <w:tcW w:type="dxa" w:w="3389"/>
            <w:tcMar>
              <w:top w:w="80" w:type="dxa"/>
              <w:start w:w="100" w:type="dxa"/>
              <w:bottom w:w="80" w:type="dxa"/>
              <w:end w:w="100" w:type="dxa"/>
            </w:tcMar>
            <w:vAlign w:val="center"/>
          </w:tcPr>
          <w:p>
            <w:pPr>
              <w:keepLines/>
            </w:pPr>
            <w:r>
              <w:t>Increasing absorption into another cultural pattern</w:t>
            </w:r>
          </w:p>
        </w:tc>
        <w:tc>
          <w:tcPr>
            <w:tcW w:type="dxa" w:w="3389"/>
            <w:tcMar>
              <w:top w:w="80" w:type="dxa"/>
              <w:start w:w="100" w:type="dxa"/>
              <w:bottom w:w="80" w:type="dxa"/>
              <w:end w:w="100" w:type="dxa"/>
            </w:tcMar>
            <w:vAlign w:val="center"/>
          </w:tcPr>
          <w:p>
            <w:pPr>
              <w:keepLines/>
            </w:pPr>
            <w:r>
              <w:t>Often implies reduction of distinctiveness</w:t>
            </w:r>
          </w:p>
        </w:tc>
      </w:tr>
      <w:tr>
        <w:trPr>
          <w:cantSplit/>
        </w:trPr>
        <w:tc>
          <w:tcPr>
            <w:tcW w:type="dxa" w:w="3389"/>
            <w:tcMar>
              <w:top w:w="80" w:type="dxa"/>
              <w:start w:w="100" w:type="dxa"/>
              <w:bottom w:w="80" w:type="dxa"/>
              <w:end w:w="100" w:type="dxa"/>
            </w:tcMar>
            <w:vAlign w:val="center"/>
          </w:tcPr>
          <w:p>
            <w:pPr>
              <w:keepLines/>
            </w:pPr>
            <w:r>
              <w:t>Acculturation</w:t>
            </w:r>
          </w:p>
        </w:tc>
        <w:tc>
          <w:tcPr>
            <w:tcW w:type="dxa" w:w="3389"/>
            <w:tcMar>
              <w:top w:w="80" w:type="dxa"/>
              <w:start w:w="100" w:type="dxa"/>
              <w:bottom w:w="80" w:type="dxa"/>
              <w:end w:w="100" w:type="dxa"/>
            </w:tcMar>
            <w:vAlign w:val="center"/>
          </w:tcPr>
          <w:p>
            <w:pPr>
              <w:keepLines/>
            </w:pPr>
            <w:r>
              <w:t>Cultural change through sustained contact</w:t>
            </w:r>
          </w:p>
        </w:tc>
        <w:tc>
          <w:tcPr>
            <w:tcW w:type="dxa" w:w="3389"/>
            <w:tcMar>
              <w:top w:w="80" w:type="dxa"/>
              <w:start w:w="100" w:type="dxa"/>
              <w:bottom w:w="80" w:type="dxa"/>
              <w:end w:w="100" w:type="dxa"/>
            </w:tcMar>
            <w:vAlign w:val="center"/>
          </w:tcPr>
          <w:p>
            <w:pPr>
              <w:keepLines/>
            </w:pPr>
            <w:r>
              <w:t>Can be multidirectional and partial</w:t>
            </w:r>
          </w:p>
        </w:tc>
      </w:tr>
      <w:tr>
        <w:trPr>
          <w:cantSplit/>
        </w:trPr>
        <w:tc>
          <w:tcPr>
            <w:tcW w:type="dxa" w:w="3389"/>
            <w:tcMar>
              <w:top w:w="80" w:type="dxa"/>
              <w:start w:w="100" w:type="dxa"/>
              <w:bottom w:w="80" w:type="dxa"/>
              <w:end w:w="100" w:type="dxa"/>
            </w:tcMar>
            <w:vAlign w:val="center"/>
          </w:tcPr>
          <w:p>
            <w:pPr>
              <w:keepLines/>
            </w:pPr>
            <w:r>
              <w:t>Subculture</w:t>
            </w:r>
          </w:p>
        </w:tc>
        <w:tc>
          <w:tcPr>
            <w:tcW w:type="dxa" w:w="3389"/>
            <w:tcMar>
              <w:top w:w="80" w:type="dxa"/>
              <w:start w:w="100" w:type="dxa"/>
              <w:bottom w:w="80" w:type="dxa"/>
              <w:end w:w="100" w:type="dxa"/>
            </w:tcMar>
            <w:vAlign w:val="center"/>
          </w:tcPr>
          <w:p>
            <w:pPr>
              <w:keepLines/>
            </w:pPr>
            <w:r>
              <w:t>Distinctive pattern within wider culture</w:t>
            </w:r>
          </w:p>
        </w:tc>
        <w:tc>
          <w:tcPr>
            <w:tcW w:type="dxa" w:w="3389"/>
            <w:tcMar>
              <w:top w:w="80" w:type="dxa"/>
              <w:start w:w="100" w:type="dxa"/>
              <w:bottom w:w="80" w:type="dxa"/>
              <w:end w:w="100" w:type="dxa"/>
            </w:tcMar>
            <w:vAlign w:val="center"/>
          </w:tcPr>
          <w:p>
            <w:pPr>
              <w:keepLines/>
            </w:pPr>
            <w:r>
              <w:t>Shares much with wider society</w:t>
            </w:r>
          </w:p>
        </w:tc>
      </w:tr>
      <w:tr>
        <w:trPr>
          <w:cantSplit/>
        </w:trPr>
        <w:tc>
          <w:tcPr>
            <w:tcW w:type="dxa" w:w="3389"/>
            <w:tcMar>
              <w:top w:w="80" w:type="dxa"/>
              <w:start w:w="100" w:type="dxa"/>
              <w:bottom w:w="80" w:type="dxa"/>
              <w:end w:w="100" w:type="dxa"/>
            </w:tcMar>
            <w:vAlign w:val="center"/>
          </w:tcPr>
          <w:p>
            <w:pPr>
              <w:keepLines/>
            </w:pPr>
            <w:r>
              <w:t>Counterculture</w:t>
            </w:r>
          </w:p>
        </w:tc>
        <w:tc>
          <w:tcPr>
            <w:tcW w:type="dxa" w:w="3389"/>
            <w:tcMar>
              <w:top w:w="80" w:type="dxa"/>
              <w:start w:w="100" w:type="dxa"/>
              <w:bottom w:w="80" w:type="dxa"/>
              <w:end w:w="100" w:type="dxa"/>
            </w:tcMar>
            <w:vAlign w:val="center"/>
          </w:tcPr>
          <w:p>
            <w:pPr>
              <w:keepLines/>
            </w:pPr>
            <w:r>
              <w:t>Group rejecting important dominant values</w:t>
            </w:r>
          </w:p>
        </w:tc>
        <w:tc>
          <w:tcPr>
            <w:tcW w:type="dxa" w:w="3389"/>
            <w:tcMar>
              <w:top w:w="80" w:type="dxa"/>
              <w:start w:w="100" w:type="dxa"/>
              <w:bottom w:w="80" w:type="dxa"/>
              <w:end w:w="100" w:type="dxa"/>
            </w:tcMar>
            <w:vAlign w:val="center"/>
          </w:tcPr>
          <w:p>
            <w:pPr>
              <w:keepLines/>
            </w:pPr>
            <w:r>
              <w:t>More oppositional than a subculture</w:t>
            </w:r>
          </w:p>
        </w:tc>
      </w:tr>
    </w:tbl>
    <w:p>
      <w:pPr>
        <w:pStyle w:val="Heading3"/>
        <w:keepNext/>
        <w:keepLines/>
      </w:pPr>
      <w:r>
        <w:t>How to Prepare This Topic</w:t>
      </w:r>
    </w:p>
    <w:p>
      <w:pPr>
        <w:pStyle w:val="MasterBullet"/>
      </w:pPr>
      <w:r/>
      <w:r>
        <w:t>Memorize the five core elements with examples.</w:t>
      </w:r>
    </w:p>
    <w:p>
      <w:pPr>
        <w:pStyle w:val="MasterBullet"/>
      </w:pPr>
      <w:r/>
      <w:r>
        <w:t>Prepare paired comparisons: material/non-material; ethnocentrism/cultural relativism; assimilation/acculturation.</w:t>
      </w:r>
    </w:p>
    <w:p>
      <w:pPr>
        <w:pStyle w:val="MasterBullet"/>
      </w:pPr>
      <w:r/>
      <w:r>
        <w:t>Use cultural lag with a modern technology example but avoid unverified claims.</w:t>
      </w:r>
    </w:p>
    <w:p>
      <w:pPr>
        <w:pStyle w:val="MasterBullet"/>
      </w:pPr>
      <w:r/>
      <w:r>
        <w:t>Draw a small diagram: culture → socialization → personality/behaviour → reproduction/change of culture.</w:t>
      </w:r>
    </w:p>
    <w:p>
      <w:pPr>
        <w:pStyle w:val="Heading3"/>
        <w:keepNext/>
        <w:keepLines/>
      </w:pPr>
      <w:r>
        <w:t>Common Confusion / Mistake</w:t>
      </w:r>
    </w:p>
    <w:tbl>
      <w:tblPr>
        <w:tblW w:type="auto" w:w="0"/>
        <w:jc w:val="center"/>
        <w:tblLayout w:type="autofit"/>
        <w:tblLook w:firstColumn="1" w:firstRow="1" w:lastColumn="0" w:lastRow="0" w:noHBand="0" w:noVBand="1" w:val="04A0"/>
      </w:tblPr>
      <w:tblGrid>
        <w:gridCol w:w="10166"/>
      </w:tblGrid>
      <w:tr>
        <w:trPr>
          <w:cantSplit/>
        </w:trPr>
        <w:tc>
          <w:tcPr>
            <w:tcW w:type="dxa" w:w="10166"/>
            <w:shd w:fill="FBEFED"/>
            <w:tcMar>
              <w:top w:w="100" w:type="dxa"/>
              <w:start w:w="120" w:type="dxa"/>
              <w:bottom w:w="100" w:type="dxa"/>
              <w:end w:w="120" w:type="dxa"/>
            </w:tcMar>
            <w:vAlign w:val="center"/>
          </w:tcPr>
          <w:p>
            <w:pPr>
              <w:keepLines/>
            </w:pPr>
            <w:r>
              <w:rPr>
                <w:b/>
                <w:sz w:val="21"/>
              </w:rPr>
              <w:t>Avoid this error</w:t>
            </w:r>
            <w:r>
              <w:br/>
              <w:t>Do not confuse “culture” with only art, food and dress. In sociology it includes the full system of learned meanings, norms, values and practices.</w:t>
            </w:r>
          </w:p>
        </w:tc>
      </w:tr>
    </w:tbl>
    <w:p>
      <w:pPr>
        <w:pStyle w:val="Heading3"/>
        <w:keepNext/>
        <w:keepLines/>
      </w:pPr>
      <w:r>
        <w:t>How to Build an Examination Answer</w:t>
      </w:r>
    </w:p>
    <w:p>
      <w:r>
        <w:t>Define culture, explain characteristics, types and functions, then elements, socialization and cultural-contact concepts. Use short examples to make distinctions clear.</w:t>
      </w:r>
    </w:p>
    <w:p>
      <w:pPr>
        <w:pStyle w:val="Heading3"/>
        <w:keepNext/>
        <w:keepLines/>
      </w:pPr>
      <w:r>
        <w:t>Evidence and Source Notes</w:t>
      </w:r>
    </w:p>
    <w:p>
      <w:pPr>
        <w:pStyle w:val="SourceNote"/>
      </w:pPr>
      <w:r>
        <w:t>• Conerly, Holmes, &amp; Tamang, Introduction to Sociology 3e (OpenStax, 2021).</w:t>
      </w:r>
    </w:p>
    <w:p>
      <w:pPr>
        <w:pStyle w:val="SourceNote"/>
      </w:pPr>
      <w:r>
        <w:t>• William F. Ogburn, Social Change with Respect to Culture and Original Nature (1922), for cultural-lag concept.</w:t>
      </w:r>
    </w:p>
    <w:p>
      <w:pPr>
        <w:pStyle w:val="Heading3"/>
        <w:keepNext/>
        <w:keepLines/>
      </w:pPr>
      <w:r>
        <w:t>Key Takeaways</w:t>
      </w:r>
    </w:p>
    <w:p>
      <w:pPr>
        <w:pStyle w:val="KeyTakeaway"/>
      </w:pPr>
      <w:r>
        <w:t>• Culture is learned, shared and transmitted.</w:t>
      </w:r>
    </w:p>
    <w:p>
      <w:pPr>
        <w:pStyle w:val="KeyTakeaway"/>
      </w:pPr>
      <w:r>
        <w:t>• Material and non-material culture interact.</w:t>
      </w:r>
    </w:p>
    <w:p>
      <w:pPr>
        <w:pStyle w:val="KeyTakeaway"/>
      </w:pPr>
      <w:r>
        <w:t>• Norms are rules; values are ideals; sanctions enforce norms.</w:t>
      </w:r>
    </w:p>
    <w:p>
      <w:pPr>
        <w:pStyle w:val="KeyTakeaway"/>
      </w:pPr>
      <w:r>
        <w:t>• Cultural relativism helps avoid judging every society solely by one’s own standards.</w:t>
      </w:r>
    </w:p>
    <w:p>
      <w:pPr>
        <w:pStyle w:val="KeyTakeaway"/>
      </w:pPr>
      <w:r>
        <w:t>• Connect definitions with mechanisms, examples and limitations; do not present the topic as a list of isolated terms.</w:t>
      </w:r>
    </w:p>
    <w:p>
      <w:pPr>
        <w:pStyle w:val="Heading3"/>
        <w:keepNext/>
        <w:keepLines/>
      </w:pPr>
      <w:r>
        <w:t>30-Second Self-Check</w:t>
      </w:r>
    </w:p>
    <w:p>
      <w:pPr>
        <w:pStyle w:val="MasterBullet"/>
      </w:pPr>
      <w:r>
        <w:t>□ Can I explain culture in my own words without notes?</w:t>
      </w:r>
    </w:p>
    <w:p>
      <w:pPr>
        <w:pStyle w:val="MasterBullet"/>
      </w:pPr>
      <w:r>
        <w:t>□ Can I make at least one correct comparison, diagram, framework or example from this topic?</w:t>
      </w:r>
    </w:p>
    <w:p>
      <w:pPr>
        <w:pStyle w:val="MasterBullet"/>
      </w:pPr>
      <w:r>
        <w:t>□ Can I turn this topic into a clear introduction + 4–6 headings + conclusion in under five minutes?</w:t>
      </w:r>
    </w:p>
    <w:p/>
    <w:p>
      <w:pPr>
        <w:pStyle w:val="Heading2"/>
        <w:keepNext/>
        <w:keepLines/>
      </w:pPr>
      <w:bookmarkStart w:id="1030" w:name="toc_1030"/>
      <w:r>
        <w:t>3. Society, Community and Social Evolution</w:t>
      </w:r>
      <w:bookmarkEnd w:id="1030"/>
    </w:p>
    <w:p>
      <w:pPr>
        <w:pStyle w:val="Heading3"/>
        <w:keepNext/>
        <w:keepLines/>
      </w:pPr>
      <w:r>
        <w:t>Introduction</w:t>
      </w:r>
    </w:p>
    <w:p>
      <w:r>
        <w:t>Society is a network of social relationships, institutions and shared culture through which people organize collective life. Community usually emphasizes people linked by locality or strong shared social ties.</w:t>
      </w:r>
    </w:p>
    <w:p>
      <w:r>
        <w:t>This topic also asks how societies changed from simpler subsistence forms toward more complex agrarian, industrial and post-industrial/postmodern arrangements. These are broad analytical types, not a rigid ladder every society follows in exactly the same way.</w:t>
      </w:r>
    </w:p>
    <w:p>
      <w:pPr>
        <w:pStyle w:val="Heading3"/>
        <w:keepNext/>
        <w:keepLines/>
      </w:pPr>
      <w:r>
        <w:t>Source-Aligned Core Concepts</w:t>
      </w:r>
    </w:p>
    <w:p>
      <w:pPr>
        <w:pStyle w:val="MasterBullet"/>
      </w:pPr>
      <w:r>
        <w:rPr>
          <w:b/>
        </w:rPr>
        <w:t>Meaning of society</w:t>
      </w:r>
      <w:r>
        <w:t xml:space="preserve">: </w:t>
      </w:r>
      <w:r>
        <w:t>A society involves sustained interaction, institutions, norms, shared culture and a degree of continuity. It is more than a temporary crowd.</w:t>
      </w:r>
    </w:p>
    <w:p>
      <w:pPr>
        <w:pStyle w:val="MasterBullet"/>
      </w:pPr>
      <w:r>
        <w:rPr>
          <w:b/>
        </w:rPr>
        <w:t>Community</w:t>
      </w:r>
      <w:r>
        <w:t xml:space="preserve">: </w:t>
      </w:r>
      <w:r>
        <w:t>A community involves social ties and often a shared locality or identity. Communities can be villages, neighbourhoods or other groups with regular interaction and a sense of belonging.</w:t>
      </w:r>
    </w:p>
    <w:p>
      <w:pPr>
        <w:pStyle w:val="MasterBullet"/>
      </w:pPr>
      <w:r>
        <w:rPr>
          <w:b/>
        </w:rPr>
        <w:t>Individual–society relationship</w:t>
      </w:r>
      <w:r>
        <w:t xml:space="preserve">: </w:t>
      </w:r>
      <w:r>
        <w:t>Individuals need society for language, identity and organized life, while society exists through the repeated actions and relationships of individuals.</w:t>
      </w:r>
    </w:p>
    <w:p>
      <w:pPr>
        <w:pStyle w:val="MasterBullet"/>
      </w:pPr>
      <w:r>
        <w:rPr>
          <w:b/>
        </w:rPr>
        <w:t>Social contract idea</w:t>
      </w:r>
      <w:r>
        <w:t xml:space="preserve">: </w:t>
      </w:r>
      <w:r>
        <w:t>The syllabus mentions the social-contact/social-contract formulation. The standard social contract idea explains society or political order through an agreement among individuals, whether historical or hypothetical, to create rules and authority.</w:t>
      </w:r>
    </w:p>
    <w:p>
      <w:pPr>
        <w:pStyle w:val="MasterBullet"/>
      </w:pPr>
      <w:r>
        <w:rPr>
          <w:b/>
        </w:rPr>
        <w:t>Organismic theory</w:t>
      </w:r>
      <w:r>
        <w:t xml:space="preserve">: </w:t>
      </w:r>
      <w:r>
        <w:t>Organismic analogies compare society to a living organism whose interdependent parts perform different functions. The analogy highlights interdependence but should not be taken literally.</w:t>
      </w:r>
    </w:p>
    <w:p>
      <w:pPr>
        <w:pStyle w:val="MasterBullet"/>
      </w:pPr>
      <w:r>
        <w:rPr>
          <w:b/>
        </w:rPr>
        <w:t>Hunting and gathering</w:t>
      </w:r>
      <w:r>
        <w:t xml:space="preserve">: </w:t>
      </w:r>
      <w:r>
        <w:t>Small groups depend largely on wild plants and animals, with relatively simple technology and mobile settlement in many cases.</w:t>
      </w:r>
    </w:p>
    <w:p>
      <w:pPr>
        <w:pStyle w:val="MasterBullet"/>
      </w:pPr>
      <w:r>
        <w:rPr>
          <w:b/>
        </w:rPr>
        <w:t>Herding/pastoral society</w:t>
      </w:r>
      <w:r>
        <w:t xml:space="preserve">: </w:t>
      </w:r>
      <w:r>
        <w:t>Livelihood depends heavily on domesticated animals. Mobility and social organization are shaped by grazing resources and herd ownership.</w:t>
      </w:r>
    </w:p>
    <w:p>
      <w:pPr>
        <w:pStyle w:val="MasterBullet"/>
      </w:pPr>
      <w:r>
        <w:rPr>
          <w:b/>
        </w:rPr>
        <w:t>Horticultural society</w:t>
      </w:r>
      <w:r>
        <w:t xml:space="preserve">: </w:t>
      </w:r>
      <w:r>
        <w:t>Small-scale cultivation uses relatively simple tools. Settlements are usually more permanent than in highly mobile foraging systems.</w:t>
      </w:r>
    </w:p>
    <w:p>
      <w:pPr>
        <w:pStyle w:val="MasterBullet"/>
      </w:pPr>
      <w:r>
        <w:rPr>
          <w:b/>
        </w:rPr>
        <w:t>Agrarian society</w:t>
      </w:r>
      <w:r>
        <w:t xml:space="preserve">: </w:t>
      </w:r>
      <w:r>
        <w:t>Agrarian societies depend heavily on plough agriculture, land ownership and rural production and often develop stronger stratification and centralized institutions.</w:t>
      </w:r>
    </w:p>
    <w:p>
      <w:pPr>
        <w:pStyle w:val="MasterBullet"/>
      </w:pPr>
      <w:r>
        <w:rPr>
          <w:b/>
        </w:rPr>
        <w:t>Industrial society</w:t>
      </w:r>
      <w:r>
        <w:t xml:space="preserve">: </w:t>
      </w:r>
      <w:r>
        <w:t>Mechanized production, factories, urbanization, wage labour, expanded education and complex organizations become central.</w:t>
      </w:r>
    </w:p>
    <w:p>
      <w:pPr>
        <w:pStyle w:val="MasterBullet"/>
      </w:pPr>
      <w:r>
        <w:rPr>
          <w:b/>
        </w:rPr>
        <w:t>Postmodern/post-industrial patterns</w:t>
      </w:r>
      <w:r>
        <w:t xml:space="preserve">: </w:t>
      </w:r>
      <w:r>
        <w:t>Service work, information, digital networks, flexible production and cultural diversity become increasingly significant, though agriculture and industry do not disappear.</w:t>
      </w:r>
    </w:p>
    <w:p>
      <w:pPr>
        <w:pStyle w:val="Heading3"/>
        <w:keepNext/>
        <w:keepLines/>
      </w:pPr>
      <w:r>
        <w:t>Expanded Master Explanation</w:t>
      </w:r>
    </w:p>
    <w:p>
      <w:r>
        <w:rPr>
          <w:i/>
        </w:rPr>
        <w:t>The following sections develop the compressed source notes into the academic depth needed for first-time understanding and analytical answer writing.</w:t>
      </w:r>
    </w:p>
    <w:p>
      <w:pPr>
        <w:pStyle w:val="Heading3"/>
        <w:keepNext/>
        <w:keepLines/>
      </w:pPr>
      <w:r>
        <w:t>Society and community as distinct but overlapping ideas</w:t>
      </w:r>
    </w:p>
    <w:p>
      <w:pPr>
        <w:pStyle w:val="MasterBullet"/>
      </w:pPr>
      <w:r>
        <w:rPr>
          <w:b/>
        </w:rPr>
        <w:t>Society</w:t>
      </w:r>
      <w:r>
        <w:t xml:space="preserve">: </w:t>
      </w:r>
      <w:r>
        <w:t>A society is a relatively enduring network of social relationships, institutions and shared culture. It includes strangers connected indirectly through law, markets, administration and communication, not only people who know each other personally.</w:t>
      </w:r>
    </w:p>
    <w:p>
      <w:pPr>
        <w:pStyle w:val="MasterBullet"/>
      </w:pPr>
      <w:r>
        <w:rPr>
          <w:b/>
        </w:rPr>
        <w:t>Community</w:t>
      </w:r>
      <w:r>
        <w:t xml:space="preserve">: </w:t>
      </w:r>
      <w:r>
        <w:t>Community emphasizes sustained ties, belonging and often a shared locality or identity. A village is a clear territorial community, while some religious, professional or online communities rely more on shared identity than physical proximity.</w:t>
      </w:r>
    </w:p>
    <w:p>
      <w:pPr>
        <w:pStyle w:val="MasterBullet"/>
      </w:pPr>
      <w:r>
        <w:rPr>
          <w:b/>
        </w:rPr>
        <w:t>Association</w:t>
      </w:r>
      <w:r>
        <w:t xml:space="preserve">: </w:t>
      </w:r>
      <w:r>
        <w:t>An association is usually organized for a more specific purpose, such as a professional body or club. Community is broader and involves a stronger sense of common life.</w:t>
      </w:r>
    </w:p>
    <w:p>
      <w:pPr>
        <w:pStyle w:val="MasterBullet"/>
      </w:pPr>
      <w:r>
        <w:rPr>
          <w:b/>
        </w:rPr>
        <w:t>Social system</w:t>
      </w:r>
      <w:r>
        <w:t xml:space="preserve">: </w:t>
      </w:r>
      <w:r>
        <w:t>A social system is a pattern of interdependent positions, roles and institutions. The concept highlights coordination but should not imply perfect harmony.</w:t>
      </w:r>
    </w:p>
    <w:p>
      <w:pPr>
        <w:pStyle w:val="Heading3"/>
        <w:keepNext/>
        <w:keepLines/>
      </w:pPr>
      <w:r>
        <w:t>The individual-society relationship</w:t>
      </w:r>
    </w:p>
    <w:p>
      <w:r>
        <w:t>Individuals require society to acquire language, identity and organized resources, while society exists only through recurring individual and collective practices. This mutual relationship is sometimes described as structure and agency. Rules constrain action, but action can reproduce or change the rules.</w:t>
      </w:r>
    </w:p>
    <w:p>
      <w:r>
        <w:t>For examination purposes, avoid the false choice between 'society makes the individual' and 'individuals make society'. Both processes occur: institutions pre-exist a newborn child, yet institutions persist only because people enact, enforce, reinterpret or challenge them.</w:t>
      </w:r>
    </w:p>
    <w:p>
      <w:pPr>
        <w:pStyle w:val="Heading3"/>
        <w:keepNext/>
        <w:keepLines/>
      </w:pPr>
      <w:r>
        <w:t>Social contract and organismic theories</w:t>
      </w:r>
    </w:p>
    <w:p>
      <w:pPr>
        <w:pStyle w:val="MasterBullet"/>
      </w:pPr>
      <w:r>
        <w:rPr>
          <w:b/>
        </w:rPr>
        <w:t>Social contract</w:t>
      </w:r>
      <w:r>
        <w:t xml:space="preserve">: </w:t>
      </w:r>
      <w:r>
        <w:t>In political philosophy, Hobbes, Locke and Rousseau used different versions of a hypothetical contract to explain legitimate authority or social order. Sociological notes should not merge their positions. The common analytical idea is that organized society is explained through agreement and rules rather than biological instinct alone.</w:t>
      </w:r>
    </w:p>
    <w:p>
      <w:pPr>
        <w:pStyle w:val="MasterBullet"/>
      </w:pPr>
      <w:r>
        <w:rPr>
          <w:b/>
        </w:rPr>
        <w:t>Organismic analogy</w:t>
      </w:r>
      <w:r>
        <w:t xml:space="preserve">: </w:t>
      </w:r>
      <w:r>
        <w:t>Thinkers such as Herbert Spencer compared society to an organism with interdependent parts. The analogy emphasizes specialization and mutual dependence, but society differs from an organism because individuals have consciousness, conflict and the capacity to leave or transform institutions.</w:t>
      </w:r>
    </w:p>
    <w:p>
      <w:pPr>
        <w:pStyle w:val="Heading3"/>
        <w:keepNext/>
        <w:keepLines/>
      </w:pPr>
      <w:r>
        <w:t>Broad types of society</w:t>
      </w:r>
    </w:p>
    <w:p>
      <w:pPr>
        <w:pStyle w:val="MasterBullet"/>
      </w:pPr>
      <w:r>
        <w:rPr>
          <w:b/>
        </w:rPr>
        <w:t>Hunting and gathering</w:t>
      </w:r>
      <w:r>
        <w:t xml:space="preserve">: </w:t>
      </w:r>
      <w:r>
        <w:t>Small populations depend mainly on wild resources and often move seasonally. Social differentiation is generally limited, though real societies vary and should not be described as 'primitive' in a value-laden sense.</w:t>
      </w:r>
    </w:p>
    <w:p>
      <w:pPr>
        <w:pStyle w:val="MasterBullet"/>
      </w:pPr>
      <w:r>
        <w:rPr>
          <w:b/>
        </w:rPr>
        <w:t>Pastoral</w:t>
      </w:r>
      <w:r>
        <w:t xml:space="preserve">: </w:t>
      </w:r>
      <w:r>
        <w:t>Livelihood centres on domesticated animals, often in environments less suited to intensive farming. Mobility and kinship can be important organizational features.</w:t>
      </w:r>
    </w:p>
    <w:p>
      <w:pPr>
        <w:pStyle w:val="MasterBullet"/>
      </w:pPr>
      <w:r>
        <w:rPr>
          <w:b/>
        </w:rPr>
        <w:t>Horticultural</w:t>
      </w:r>
      <w:r>
        <w:t xml:space="preserve">: </w:t>
      </w:r>
      <w:r>
        <w:t>Small-scale cultivation uses relatively simple tools and can support more settled life and surplus than hunting-gathering systems.</w:t>
      </w:r>
    </w:p>
    <w:p>
      <w:pPr>
        <w:pStyle w:val="MasterBullet"/>
      </w:pPr>
      <w:r>
        <w:rPr>
          <w:b/>
        </w:rPr>
        <w:t>Agrarian</w:t>
      </w:r>
      <w:r>
        <w:t xml:space="preserve">: </w:t>
      </w:r>
      <w:r>
        <w:t>Plough agriculture and larger surpluses support towns, states, occupational specialization and more pronounced social stratification.</w:t>
      </w:r>
    </w:p>
    <w:p>
      <w:pPr>
        <w:pStyle w:val="MasterBullet"/>
      </w:pPr>
      <w:r>
        <w:rPr>
          <w:b/>
        </w:rPr>
        <w:t>Industrial</w:t>
      </w:r>
      <w:r>
        <w:t xml:space="preserve">: </w:t>
      </w:r>
      <w:r>
        <w:t>Mechanized production, wage labour, urbanization, bureaucracy and mass education reorganize family and community life. Industrialization is not merely factory growth; it changes institutions across society.</w:t>
      </w:r>
    </w:p>
    <w:p>
      <w:pPr>
        <w:pStyle w:val="MasterBullet"/>
      </w:pPr>
      <w:r>
        <w:rPr>
          <w:b/>
        </w:rPr>
        <w:t>Post-industrial</w:t>
      </w:r>
      <w:r>
        <w:t xml:space="preserve">: </w:t>
      </w:r>
      <w:r>
        <w:t>Service, information and knowledge work become more prominent, although manufacturing remains essential and is often relocated globally rather than disappearing.</w:t>
      </w:r>
    </w:p>
    <w:p>
      <w:pPr>
        <w:pStyle w:val="Heading3"/>
        <w:keepNext/>
        <w:keepLines/>
      </w:pPr>
      <w:r>
        <w:t>Social evolution: useful concept, dangerous ladder</w:t>
      </w:r>
    </w:p>
    <w:p>
      <w:r>
        <w:t>Classical sociology sometimes described societies as moving through universal stages from simple to complex. Modern sociology retains the study of differentiation, industrialization and institutional change but rejects the assumption that all societies move through the same inevitable ladder or that one culture represents the endpoint of human development.</w:t>
      </w:r>
    </w:p>
    <w:p>
      <w:r>
        <w:t>A stronger answer therefore compares forms of production, settlement, authority and social differentiation while recognizing multiple historical pathways, colonialism, diffusion and uneven development.</w:t>
      </w:r>
    </w:p>
    <w:p>
      <w:pPr>
        <w:pStyle w:val="Heading3"/>
        <w:keepNext/>
        <w:keepLines/>
      </w:pPr>
      <w:r>
        <w:t>How to Prepare This Topic</w:t>
      </w:r>
    </w:p>
    <w:p>
      <w:pPr>
        <w:pStyle w:val="MasterBullet"/>
      </w:pPr>
      <w:r/>
      <w:r>
        <w:t>Make a table: type of society → technology → economy → settlement → social organization.</w:t>
      </w:r>
    </w:p>
    <w:p>
      <w:pPr>
        <w:pStyle w:val="MasterBullet"/>
      </w:pPr>
      <w:r/>
      <w:r>
        <w:t>Do not treat social evolution as a moral ranking from “inferior” to “superior.”</w:t>
      </w:r>
    </w:p>
    <w:p>
      <w:pPr>
        <w:pStyle w:val="MasterBullet"/>
      </w:pPr>
      <w:r/>
      <w:r>
        <w:t>Compare society and community in 4–5 points.</w:t>
      </w:r>
    </w:p>
    <w:p>
      <w:pPr>
        <w:pStyle w:val="MasterBullet"/>
      </w:pPr>
      <w:r/>
      <w:r>
        <w:t>Use the organismic theory only as an analogy and mention its limitation.</w:t>
      </w:r>
    </w:p>
    <w:p>
      <w:pPr>
        <w:pStyle w:val="Heading3"/>
        <w:keepNext/>
        <w:keepLines/>
      </w:pPr>
      <w:r>
        <w:t>Common Confusion / Mistake</w:t>
      </w:r>
    </w:p>
    <w:tbl>
      <w:tblPr>
        <w:tblW w:type="auto" w:w="0"/>
        <w:jc w:val="center"/>
        <w:tblLayout w:type="autofit"/>
        <w:tblLook w:firstColumn="1" w:firstRow="1" w:lastColumn="0" w:lastRow="0" w:noHBand="0" w:noVBand="1" w:val="04A0"/>
      </w:tblPr>
      <w:tblGrid>
        <w:gridCol w:w="10166"/>
      </w:tblGrid>
      <w:tr>
        <w:trPr>
          <w:cantSplit/>
        </w:trPr>
        <w:tc>
          <w:tcPr>
            <w:tcW w:type="dxa" w:w="10166"/>
            <w:shd w:fill="FBEFED"/>
            <w:tcMar>
              <w:top w:w="100" w:type="dxa"/>
              <w:start w:w="120" w:type="dxa"/>
              <w:bottom w:w="100" w:type="dxa"/>
              <w:end w:w="120" w:type="dxa"/>
            </w:tcMar>
            <w:vAlign w:val="center"/>
          </w:tcPr>
          <w:p>
            <w:pPr>
              <w:keepLines/>
            </w:pPr>
            <w:r>
              <w:rPr>
                <w:b/>
                <w:sz w:val="21"/>
              </w:rPr>
              <w:t>Avoid this error</w:t>
            </w:r>
            <w:r>
              <w:br/>
              <w:t>Avoid calling contemporary rural communities “primitive.” The historical types in the syllabus are analytical categories, not labels of human worth.</w:t>
            </w:r>
          </w:p>
        </w:tc>
      </w:tr>
    </w:tbl>
    <w:p>
      <w:pPr>
        <w:pStyle w:val="Heading3"/>
        <w:keepNext/>
        <w:keepLines/>
      </w:pPr>
      <w:r>
        <w:t>How to Build an Examination Answer</w:t>
      </w:r>
    </w:p>
    <w:p>
      <w:r>
        <w:t>Define society and community, explain individual–society relationship and the two theories, then trace broad societal types through economy, technology and organization.</w:t>
      </w:r>
    </w:p>
    <w:p>
      <w:pPr>
        <w:pStyle w:val="Heading3"/>
        <w:keepNext/>
        <w:keepLines/>
      </w:pPr>
      <w:r>
        <w:t>Evidence and Source Notes</w:t>
      </w:r>
    </w:p>
    <w:p>
      <w:pPr>
        <w:pStyle w:val="SourceNote"/>
      </w:pPr>
      <w:r>
        <w:t>• Conerly, Holmes, &amp; Tamang, Introduction to Sociology 3e (OpenStax, 2021).</w:t>
      </w:r>
    </w:p>
    <w:p>
      <w:pPr>
        <w:pStyle w:val="Heading3"/>
        <w:keepNext/>
        <w:keepLines/>
      </w:pPr>
      <w:r>
        <w:t>Key Takeaways</w:t>
      </w:r>
    </w:p>
    <w:p>
      <w:pPr>
        <w:pStyle w:val="KeyTakeaway"/>
      </w:pPr>
      <w:r>
        <w:t>• Society consists of patterned relationships and institutions, not just population.</w:t>
      </w:r>
    </w:p>
    <w:p>
      <w:pPr>
        <w:pStyle w:val="KeyTakeaway"/>
      </w:pPr>
      <w:r>
        <w:t>• Community emphasizes regular ties and belonging, often in a locality.</w:t>
      </w:r>
    </w:p>
    <w:p>
      <w:pPr>
        <w:pStyle w:val="KeyTakeaway"/>
      </w:pPr>
      <w:r>
        <w:t>• Different societal forms can coexist within one country.</w:t>
      </w:r>
    </w:p>
    <w:p>
      <w:pPr>
        <w:pStyle w:val="KeyTakeaway"/>
      </w:pPr>
      <w:r>
        <w:t>• Social change does not occur in one identical sequence everywhere.</w:t>
      </w:r>
    </w:p>
    <w:p>
      <w:pPr>
        <w:pStyle w:val="KeyTakeaway"/>
      </w:pPr>
      <w:r>
        <w:t>• Connect definitions with mechanisms, examples and limitations; do not present the topic as a list of isolated terms.</w:t>
      </w:r>
    </w:p>
    <w:p>
      <w:pPr>
        <w:pStyle w:val="Heading3"/>
        <w:keepNext/>
        <w:keepLines/>
      </w:pPr>
      <w:r>
        <w:t>30-Second Self-Check</w:t>
      </w:r>
    </w:p>
    <w:p>
      <w:pPr>
        <w:pStyle w:val="MasterBullet"/>
      </w:pPr>
      <w:r>
        <w:t>□ Can I explain society, community and social evolution in my own words without notes?</w:t>
      </w:r>
    </w:p>
    <w:p>
      <w:pPr>
        <w:pStyle w:val="MasterBullet"/>
      </w:pPr>
      <w:r>
        <w:t>□ Can I make at least one correct comparison, diagram, framework or example from this topic?</w:t>
      </w:r>
    </w:p>
    <w:p>
      <w:pPr>
        <w:pStyle w:val="MasterBullet"/>
      </w:pPr>
      <w:r>
        <w:t>□ Can I turn this topic into a clear introduction + 4–6 headings + conclusion in under five minutes?</w:t>
      </w:r>
    </w:p>
    <w:p/>
    <w:p>
      <w:pPr>
        <w:pStyle w:val="Heading2"/>
        <w:keepNext/>
        <w:keepLines/>
      </w:pPr>
      <w:bookmarkStart w:id="1031" w:name="toc_1031"/>
      <w:r>
        <w:t>4. Social Interaction, Caste, Class and Social Mobility</w:t>
      </w:r>
      <w:bookmarkEnd w:id="1031"/>
    </w:p>
    <w:p>
      <w:pPr>
        <w:pStyle w:val="Heading3"/>
        <w:keepNext/>
        <w:keepLines/>
      </w:pPr>
      <w:r>
        <w:t>Introduction</w:t>
      </w:r>
    </w:p>
    <w:p>
      <w:r>
        <w:t>Social interaction is the process through which people act and react in relation to one another. Over time, repeated interactions form groups, institutions and systems of inequality.</w:t>
      </w:r>
    </w:p>
    <w:p>
      <w:r>
        <w:t>The syllabus joins interaction with caste, class, feudal relations, mobility and culture of poverty. The common theme is how social positions are organized and how easily people can move between them.</w:t>
      </w:r>
    </w:p>
    <w:p>
      <w:pPr>
        <w:pStyle w:val="Heading3"/>
        <w:keepNext/>
        <w:keepLines/>
      </w:pPr>
      <w:r>
        <w:t>Source-Aligned Core Concepts</w:t>
      </w:r>
    </w:p>
    <w:p>
      <w:pPr>
        <w:pStyle w:val="MasterBullet"/>
      </w:pPr>
      <w:r>
        <w:rPr>
          <w:b/>
        </w:rPr>
        <w:t>Forms of social interaction</w:t>
      </w:r>
      <w:r>
        <w:t xml:space="preserve">: </w:t>
      </w:r>
      <w:r>
        <w:t>Cooperation involves working toward shared goals; competition involves striving for scarce rewards; conflict involves direct opposition; accommodation manages conflict; assimilation can reduce social/cultural distinction over time.</w:t>
      </w:r>
    </w:p>
    <w:p>
      <w:pPr>
        <w:pStyle w:val="MasterBullet"/>
      </w:pPr>
      <w:r>
        <w:rPr>
          <w:b/>
        </w:rPr>
        <w:t>Caste</w:t>
      </w:r>
      <w:r>
        <w:t xml:space="preserve">: </w:t>
      </w:r>
      <w:r>
        <w:t>Caste is an ideal-type closed stratification system in which social position is strongly inherited and mobility is highly restricted. Real caste systems vary historically and regionally.</w:t>
      </w:r>
    </w:p>
    <w:p>
      <w:pPr>
        <w:pStyle w:val="MasterBullet"/>
      </w:pPr>
      <w:r>
        <w:rPr>
          <w:b/>
        </w:rPr>
        <w:t>Class</w:t>
      </w:r>
      <w:r>
        <w:t xml:space="preserve">: </w:t>
      </w:r>
      <w:r>
        <w:t>Social class is a more open system based on economic resources, occupation, education, status and life chances. Class boundaries are real but generally less fixed than caste boundaries.</w:t>
      </w:r>
    </w:p>
    <w:p>
      <w:pPr>
        <w:pStyle w:val="MasterBullet"/>
      </w:pPr>
      <w:r>
        <w:rPr>
          <w:b/>
        </w:rPr>
        <w:t>Forms of class</w:t>
      </w:r>
      <w:r>
        <w:t xml:space="preserve">: </w:t>
      </w:r>
      <w:r>
        <w:t>A simple analysis may distinguish upper, middle, working and lower socioeconomic positions, but classes should be defined by criteria rather than labels alone.</w:t>
      </w:r>
    </w:p>
    <w:p>
      <w:pPr>
        <w:pStyle w:val="MasterBullet"/>
      </w:pPr>
      <w:r>
        <w:rPr>
          <w:b/>
        </w:rPr>
        <w:t>Feudal system in Pakistan</w:t>
      </w:r>
      <w:r>
        <w:t xml:space="preserve">: </w:t>
      </w:r>
      <w:r>
        <w:t>Study this as a sociological question about land concentration, patron–client relations, rural power, tenancy, political influence and historical institutions. Avoid treating all rural areas or landowners as identical.</w:t>
      </w:r>
    </w:p>
    <w:p>
      <w:pPr>
        <w:pStyle w:val="MasterBullet"/>
      </w:pPr>
      <w:r>
        <w:rPr>
          <w:b/>
        </w:rPr>
        <w:t>Social mobility</w:t>
      </w:r>
      <w:r>
        <w:t xml:space="preserve">: </w:t>
      </w:r>
      <w:r>
        <w:t>Horizontal mobility is movement without major status change; vertical mobility moves upward or downward. Intergenerational mobility compares generations; intragenerational mobility occurs within one person’s working life.</w:t>
      </w:r>
    </w:p>
    <w:p>
      <w:pPr>
        <w:pStyle w:val="MasterBullet"/>
      </w:pPr>
      <w:r>
        <w:rPr>
          <w:b/>
        </w:rPr>
        <w:t>Determinants of mobility</w:t>
      </w:r>
      <w:r>
        <w:t xml:space="preserve">: </w:t>
      </w:r>
      <w:r>
        <w:t>Education, occupation, skills, family resources, networks, discrimination, economic growth, region, gender relations and state policy can affect mobility.</w:t>
      </w:r>
    </w:p>
    <w:p>
      <w:pPr>
        <w:pStyle w:val="MasterBullet"/>
      </w:pPr>
      <w:r>
        <w:rPr>
          <w:b/>
        </w:rPr>
        <w:t>Culture of poverty</w:t>
      </w:r>
      <w:r>
        <w:t xml:space="preserve">: </w:t>
      </w:r>
      <w:r>
        <w:t>The “culture of poverty” thesis argues that persistent poverty can be accompanied by adaptive patterns that may reproduce disadvantage. It is controversial because critics warn that it can blame the poor and understate structural causes such as unequal opportunity.</w:t>
      </w:r>
    </w:p>
    <w:p>
      <w:pPr>
        <w:pStyle w:val="Heading3"/>
        <w:keepNext/>
        <w:keepLines/>
      </w:pPr>
      <w:r>
        <w:t>Expanded Master Explanation</w:t>
      </w:r>
    </w:p>
    <w:p>
      <w:r>
        <w:rPr>
          <w:i/>
        </w:rPr>
        <w:t>The following sections develop the compressed source notes into the academic depth needed for first-time understanding and analytical answer writing.</w:t>
      </w:r>
    </w:p>
    <w:p>
      <w:pPr>
        <w:pStyle w:val="Heading3"/>
        <w:keepNext/>
        <w:keepLines/>
      </w:pPr>
      <w:r>
        <w:t>Social interaction as the micro-foundation of social life</w:t>
      </w:r>
    </w:p>
    <w:p>
      <w:pPr>
        <w:pStyle w:val="MasterBullet"/>
      </w:pPr>
      <w:r>
        <w:rPr>
          <w:b/>
        </w:rPr>
        <w:t>Exchange</w:t>
      </w:r>
      <w:r>
        <w:t xml:space="preserve">: </w:t>
      </w:r>
      <w:r>
        <w:t>People exchange goods, services, information, recognition and support. Exchanges can be market-based or social and may create reciprocity or dependence.</w:t>
      </w:r>
    </w:p>
    <w:p>
      <w:pPr>
        <w:pStyle w:val="MasterBullet"/>
      </w:pPr>
      <w:r>
        <w:rPr>
          <w:b/>
        </w:rPr>
        <w:t>Cooperation</w:t>
      </w:r>
      <w:r>
        <w:t xml:space="preserve">: </w:t>
      </w:r>
      <w:r>
        <w:t>Individuals coordinate efforts toward shared goals. Cooperation can exist alongside unequal power; it is not proof that all interests are identical.</w:t>
      </w:r>
    </w:p>
    <w:p>
      <w:pPr>
        <w:pStyle w:val="MasterBullet"/>
      </w:pPr>
      <w:r>
        <w:rPr>
          <w:b/>
        </w:rPr>
        <w:t>Competition</w:t>
      </w:r>
      <w:r>
        <w:t xml:space="preserve">: </w:t>
      </w:r>
      <w:r>
        <w:t>Actors seek scarce rewards such as jobs, status or political influence under rules that may be formal or informal.</w:t>
      </w:r>
    </w:p>
    <w:p>
      <w:pPr>
        <w:pStyle w:val="MasterBullet"/>
      </w:pPr>
      <w:r>
        <w:rPr>
          <w:b/>
        </w:rPr>
        <w:t>Conflict</w:t>
      </w:r>
      <w:r>
        <w:t xml:space="preserve">: </w:t>
      </w:r>
      <w:r>
        <w:t>Groups pursue incompatible goals or challenge unequal arrangements. Conflict can disrupt order but also produce institutional change.</w:t>
      </w:r>
    </w:p>
    <w:p>
      <w:pPr>
        <w:pStyle w:val="MasterBullet"/>
      </w:pPr>
      <w:r>
        <w:rPr>
          <w:b/>
        </w:rPr>
        <w:t>Accommodation</w:t>
      </w:r>
      <w:r>
        <w:t xml:space="preserve">: </w:t>
      </w:r>
      <w:r>
        <w:t>Parties adjust to conflict through compromise, tolerance, avoidance or institutional rules without necessarily eliminating underlying differences.</w:t>
      </w:r>
    </w:p>
    <w:p>
      <w:pPr>
        <w:pStyle w:val="MasterBullet"/>
      </w:pPr>
      <w:r>
        <w:rPr>
          <w:b/>
        </w:rPr>
        <w:t>Assimilation</w:t>
      </w:r>
      <w:r>
        <w:t xml:space="preserve">: </w:t>
      </w:r>
      <w:r>
        <w:t>Interaction over time can reduce cultural distinctions, but assimilation is often incomplete and may involve power imbalance.</w:t>
      </w:r>
    </w:p>
    <w:p>
      <w:pPr>
        <w:pStyle w:val="Heading3"/>
        <w:keepNext/>
        <w:keepLines/>
      </w:pPr>
      <w:r>
        <w:t>Status, role and role conflict</w:t>
      </w:r>
    </w:p>
    <w:p>
      <w:pPr>
        <w:pStyle w:val="MasterBullet"/>
      </w:pPr>
      <w:r>
        <w:rPr>
          <w:b/>
        </w:rPr>
        <w:t>Status</w:t>
      </w:r>
      <w:r>
        <w:t xml:space="preserve">: </w:t>
      </w:r>
      <w:r>
        <w:t>A status is a recognized social position. Ascribed statuses are assigned without individual achievement, while achieved statuses are acquired through action or accomplishment. Real statuses can contain both elements.</w:t>
      </w:r>
    </w:p>
    <w:p>
      <w:pPr>
        <w:pStyle w:val="MasterBullet"/>
      </w:pPr>
      <w:r>
        <w:rPr>
          <w:b/>
        </w:rPr>
        <w:t>Role</w:t>
      </w:r>
      <w:r>
        <w:t xml:space="preserve">: </w:t>
      </w:r>
      <w:r>
        <w:t>A role is the expected behaviour associated with a status. One person performs multiple roles across family, work and community.</w:t>
      </w:r>
    </w:p>
    <w:p>
      <w:pPr>
        <w:pStyle w:val="MasterBullet"/>
      </w:pPr>
      <w:r>
        <w:rPr>
          <w:b/>
        </w:rPr>
        <w:t>Role conflict</w:t>
      </w:r>
      <w:r>
        <w:t xml:space="preserve">: </w:t>
      </w:r>
      <w:r>
        <w:t>Occurs when expectations attached to different statuses clash, such as work demands conflicting with caregiving.</w:t>
      </w:r>
    </w:p>
    <w:p>
      <w:pPr>
        <w:pStyle w:val="MasterBullet"/>
      </w:pPr>
      <w:r>
        <w:rPr>
          <w:b/>
        </w:rPr>
        <w:t>Role strain</w:t>
      </w:r>
      <w:r>
        <w:t xml:space="preserve">: </w:t>
      </w:r>
      <w:r>
        <w:t>Occurs when incompatible expectations exist within one role, such as a teacher expected simultaneously to maintain strict standards and maximize every student's grades.</w:t>
      </w:r>
    </w:p>
    <w:p>
      <w:pPr>
        <w:pStyle w:val="Heading3"/>
        <w:keepNext/>
        <w:keepLines/>
      </w:pPr>
      <w:r>
        <w:t>Groups and reference groups</w:t>
      </w:r>
    </w:p>
    <w:p>
      <w:pPr>
        <w:pStyle w:val="MasterBullet"/>
      </w:pPr>
      <w:r>
        <w:rPr>
          <w:b/>
        </w:rPr>
        <w:t>Primary group</w:t>
      </w:r>
      <w:r>
        <w:t xml:space="preserve">: </w:t>
      </w:r>
      <w:r>
        <w:t>Small, enduring and emotionally close relationships, such as many families and close friendships. The category describes relationship quality, not simply group size.</w:t>
      </w:r>
    </w:p>
    <w:p>
      <w:pPr>
        <w:pStyle w:val="MasterBullet"/>
      </w:pPr>
      <w:r>
        <w:rPr>
          <w:b/>
        </w:rPr>
        <w:t>Secondary group</w:t>
      </w:r>
      <w:r>
        <w:t xml:space="preserve">: </w:t>
      </w:r>
      <w:r>
        <w:t>More formal, goal-oriented or impersonal relationships, such as many workplaces and bureaucracies.</w:t>
      </w:r>
    </w:p>
    <w:p>
      <w:pPr>
        <w:pStyle w:val="MasterBullet"/>
      </w:pPr>
      <w:r>
        <w:rPr>
          <w:b/>
        </w:rPr>
        <w:t>In-group and out-group</w:t>
      </w:r>
      <w:r>
        <w:t xml:space="preserve">: </w:t>
      </w:r>
      <w:r>
        <w:t>An in-group provides a sense of 'we', while an out-group is perceived as 'they'. Group boundaries can support solidarity but also stereotyping.</w:t>
      </w:r>
    </w:p>
    <w:p>
      <w:pPr>
        <w:pStyle w:val="MasterBullet"/>
      </w:pPr>
      <w:r>
        <w:rPr>
          <w:b/>
        </w:rPr>
        <w:t>Reference group</w:t>
      </w:r>
      <w:r>
        <w:t xml:space="preserve">: </w:t>
      </w:r>
      <w:r>
        <w:t>A group used as a standard for self-evaluation or aspiration even if the person is not a member. Consumer and career choices often reflect reference groups.</w:t>
      </w:r>
    </w:p>
    <w:p>
      <w:pPr>
        <w:pStyle w:val="Heading3"/>
        <w:keepNext/>
        <w:keepLines/>
      </w:pPr>
      <w:r>
        <w:t>Social stratification: unequal positions and life chances</w:t>
      </w:r>
    </w:p>
    <w:p>
      <w:r>
        <w:t>Stratification is the structured ranking of categories of people that produces unequal access to resources, prestige and power. Inequality becomes stratification when it is patterned, institutionalized and transmitted across time rather than resulting only from random individual differences.</w:t>
      </w:r>
    </w:p>
    <w:p>
      <w:pPr>
        <w:pStyle w:val="MasterBullet"/>
      </w:pPr>
      <w:r>
        <w:rPr>
          <w:b/>
        </w:rPr>
        <w:t>Life chances</w:t>
      </w:r>
      <w:r>
        <w:t xml:space="preserve">: </w:t>
      </w:r>
      <w:r>
        <w:t>Max Weber used the idea of life chances to describe how market position and status affect access to valued opportunities such as education, health and security.</w:t>
      </w:r>
    </w:p>
    <w:p>
      <w:pPr>
        <w:pStyle w:val="MasterBullet"/>
      </w:pPr>
      <w:r>
        <w:rPr>
          <w:b/>
        </w:rPr>
        <w:t>Ideology and legitimacy</w:t>
      </w:r>
      <w:r>
        <w:t xml:space="preserve">: </w:t>
      </w:r>
      <w:r>
        <w:t>Stratification systems persist partly because inequalities are justified through cultural beliefs about merit, tradition, religion, race, gender or natural difference.</w:t>
      </w:r>
    </w:p>
    <w:p>
      <w:pPr>
        <w:pStyle w:val="Heading3"/>
        <w:keepNext/>
        <w:keepLines/>
      </w:pPr>
      <w:r>
        <w:t>Caste and class compared</w:t>
      </w:r>
    </w:p>
    <w:p>
      <w:pPr>
        <w:pStyle w:val="MasterBullet"/>
      </w:pPr>
      <w:r>
        <w:rPr>
          <w:b/>
        </w:rPr>
        <w:t>Caste</w:t>
      </w:r>
      <w:r>
        <w:t xml:space="preserve">: </w:t>
      </w:r>
      <w:r>
        <w:t>An ideal-type caste system assigns social position largely by birth, restricts mobility and often regulates marriage and occupation. Real caste relations vary historically and regionally.</w:t>
      </w:r>
    </w:p>
    <w:p>
      <w:pPr>
        <w:pStyle w:val="MasterBullet"/>
      </w:pPr>
      <w:r>
        <w:rPr>
          <w:b/>
        </w:rPr>
        <w:t>Class</w:t>
      </w:r>
      <w:r>
        <w:t xml:space="preserve">: </w:t>
      </w:r>
      <w:r>
        <w:t>Class systems are more open formally and are strongly connected to economic resources, occupation and education. Mobility is possible but not equally available to all.</w:t>
      </w:r>
    </w:p>
    <w:p>
      <w:pPr>
        <w:pStyle w:val="MasterBullet"/>
      </w:pPr>
      <w:r>
        <w:rPr>
          <w:b/>
        </w:rPr>
        <w:t>Marx</w:t>
      </w:r>
      <w:r>
        <w:t xml:space="preserve">: </w:t>
      </w:r>
      <w:r>
        <w:t>Marx emphasized relationship to the means of production and class conflict between those who control productive property and those who sell labour.</w:t>
      </w:r>
    </w:p>
    <w:p>
      <w:pPr>
        <w:pStyle w:val="MasterBullet"/>
      </w:pPr>
      <w:r>
        <w:rPr>
          <w:b/>
        </w:rPr>
        <w:t>Weber</w:t>
      </w:r>
      <w:r>
        <w:t xml:space="preserve">: </w:t>
      </w:r>
      <w:r>
        <w:t>Weber distinguished class, status and party/power. This multidimensional approach explains why economic wealth, social prestige and political influence do not always coincide.</w:t>
      </w:r>
    </w:p>
    <w:p>
      <w:pPr>
        <w:pStyle w:val="Heading3"/>
        <w:keepNext/>
        <w:keepLines/>
      </w:pPr>
      <w:r>
        <w:t>Social mobility</w:t>
      </w:r>
    </w:p>
    <w:p>
      <w:pPr>
        <w:pStyle w:val="MasterBullet"/>
      </w:pPr>
      <w:r>
        <w:rPr>
          <w:b/>
        </w:rPr>
        <w:t>Vertical mobility</w:t>
      </w:r>
      <w:r>
        <w:t xml:space="preserve">: </w:t>
      </w:r>
      <w:r>
        <w:t>Movement upward or downward in a stratification hierarchy.</w:t>
      </w:r>
    </w:p>
    <w:p>
      <w:pPr>
        <w:pStyle w:val="MasterBullet"/>
      </w:pPr>
      <w:r>
        <w:rPr>
          <w:b/>
        </w:rPr>
        <w:t>Horizontal mobility</w:t>
      </w:r>
      <w:r>
        <w:t xml:space="preserve">: </w:t>
      </w:r>
      <w:r>
        <w:t>Change in position without major movement in rank, such as moving between occupations of similar status.</w:t>
      </w:r>
    </w:p>
    <w:p>
      <w:pPr>
        <w:pStyle w:val="MasterBullet"/>
      </w:pPr>
      <w:r>
        <w:rPr>
          <w:b/>
        </w:rPr>
        <w:t>Intergenerational mobility</w:t>
      </w:r>
      <w:r>
        <w:t xml:space="preserve">: </w:t>
      </w:r>
      <w:r>
        <w:t>Comparison of a person's position with that of parents or family of origin.</w:t>
      </w:r>
    </w:p>
    <w:p>
      <w:pPr>
        <w:pStyle w:val="MasterBullet"/>
      </w:pPr>
      <w:r>
        <w:rPr>
          <w:b/>
        </w:rPr>
        <w:t>Intragenerational mobility</w:t>
      </w:r>
      <w:r>
        <w:t xml:space="preserve">: </w:t>
      </w:r>
      <w:r>
        <w:t>Movement during an individual's own lifetime.</w:t>
      </w:r>
    </w:p>
    <w:p>
      <w:pPr>
        <w:pStyle w:val="MasterBullet"/>
      </w:pPr>
      <w:r>
        <w:rPr>
          <w:b/>
        </w:rPr>
        <w:t>Structural mobility</w:t>
      </w:r>
      <w:r>
        <w:t xml:space="preserve">: </w:t>
      </w:r>
      <w:r>
        <w:t>Large-scale economic or technological change creates or removes categories of jobs, producing mobility that cannot be explained by individual effort alone.</w:t>
      </w:r>
    </w:p>
    <w:p>
      <w:pPr>
        <w:pStyle w:val="MasterBullet"/>
      </w:pPr>
      <w:r>
        <w:rPr>
          <w:b/>
        </w:rPr>
        <w:t>Mobility and inequality</w:t>
      </w:r>
      <w:r>
        <w:t xml:space="preserve">: </w:t>
      </w:r>
      <w:r>
        <w:t>The existence of some mobility does not show that a system is fully meritocratic. Sociologists ask how origins, education, networks, discrimination and labour markets affect probabilities of movement.</w:t>
      </w:r>
    </w:p>
    <w:p>
      <w:pPr>
        <w:pStyle w:val="Heading4"/>
        <w:keepNext/>
        <w:keepLines/>
      </w:pPr>
      <w:r>
        <w:t>Caste and class as ideal-type stratification systems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shd w:fill="DDEBE4"/>
            <w:tcMar>
              <w:top w:w="80" w:type="dxa"/>
              <w:start w:w="100" w:type="dxa"/>
              <w:bottom w:w="80" w:type="dxa"/>
              <w:end w:w="100" w:type="dxa"/>
            </w:tcMar>
            <w:vAlign w:val="center"/>
          </w:tcPr>
          <w:p>
            <w:pPr>
              <w:keepLines/>
              <w:jc w:val="center"/>
            </w:pPr>
            <w:r>
              <w:rPr>
                <w:b/>
              </w:rPr>
              <w:t>Dimension</w:t>
            </w:r>
          </w:p>
        </w:tc>
        <w:tc>
          <w:tcPr>
            <w:tcW w:type="dxa" w:w="3389"/>
            <w:shd w:fill="DDEBE4"/>
            <w:tcMar>
              <w:top w:w="80" w:type="dxa"/>
              <w:start w:w="100" w:type="dxa"/>
              <w:bottom w:w="80" w:type="dxa"/>
              <w:end w:w="100" w:type="dxa"/>
            </w:tcMar>
            <w:vAlign w:val="center"/>
          </w:tcPr>
          <w:p>
            <w:pPr>
              <w:keepLines/>
              <w:jc w:val="center"/>
            </w:pPr>
            <w:r>
              <w:rPr>
                <w:b/>
              </w:rPr>
              <w:t>Caste</w:t>
            </w:r>
          </w:p>
        </w:tc>
        <w:tc>
          <w:tcPr>
            <w:tcW w:type="dxa" w:w="3389"/>
            <w:shd w:fill="DDEBE4"/>
            <w:tcMar>
              <w:top w:w="80" w:type="dxa"/>
              <w:start w:w="100" w:type="dxa"/>
              <w:bottom w:w="80" w:type="dxa"/>
              <w:end w:w="100" w:type="dxa"/>
            </w:tcMar>
            <w:vAlign w:val="center"/>
          </w:tcPr>
          <w:p>
            <w:pPr>
              <w:keepLines/>
              <w:jc w:val="center"/>
            </w:pPr>
            <w:r>
              <w:rPr>
                <w:b/>
              </w:rPr>
              <w:t>Class</w:t>
            </w:r>
          </w:p>
        </w:tc>
      </w:tr>
      <w:tr>
        <w:trPr>
          <w:cantSplit/>
        </w:trPr>
        <w:tc>
          <w:tcPr>
            <w:tcW w:type="dxa" w:w="3389"/>
            <w:tcMar>
              <w:top w:w="80" w:type="dxa"/>
              <w:start w:w="100" w:type="dxa"/>
              <w:bottom w:w="80" w:type="dxa"/>
              <w:end w:w="100" w:type="dxa"/>
            </w:tcMar>
            <w:vAlign w:val="center"/>
          </w:tcPr>
          <w:p>
            <w:pPr>
              <w:keepLines/>
            </w:pPr>
            <w:r>
              <w:t>Basis of position</w:t>
            </w:r>
          </w:p>
        </w:tc>
        <w:tc>
          <w:tcPr>
            <w:tcW w:type="dxa" w:w="3389"/>
            <w:tcMar>
              <w:top w:w="80" w:type="dxa"/>
              <w:start w:w="100" w:type="dxa"/>
              <w:bottom w:w="80" w:type="dxa"/>
              <w:end w:w="100" w:type="dxa"/>
            </w:tcMar>
            <w:vAlign w:val="center"/>
          </w:tcPr>
          <w:p>
            <w:pPr>
              <w:keepLines/>
            </w:pPr>
            <w:r>
              <w:t>Largely ascribed at birth</w:t>
            </w:r>
          </w:p>
        </w:tc>
        <w:tc>
          <w:tcPr>
            <w:tcW w:type="dxa" w:w="3389"/>
            <w:tcMar>
              <w:top w:w="80" w:type="dxa"/>
              <w:start w:w="100" w:type="dxa"/>
              <w:bottom w:w="80" w:type="dxa"/>
              <w:end w:w="100" w:type="dxa"/>
            </w:tcMar>
            <w:vAlign w:val="center"/>
          </w:tcPr>
          <w:p>
            <w:pPr>
              <w:keepLines/>
            </w:pPr>
            <w:r>
              <w:t>Strongly shaped by economic position, education and occupation</w:t>
            </w:r>
          </w:p>
        </w:tc>
      </w:tr>
      <w:tr>
        <w:trPr>
          <w:cantSplit/>
        </w:trPr>
        <w:tc>
          <w:tcPr>
            <w:tcW w:type="dxa" w:w="3389"/>
            <w:tcMar>
              <w:top w:w="80" w:type="dxa"/>
              <w:start w:w="100" w:type="dxa"/>
              <w:bottom w:w="80" w:type="dxa"/>
              <w:end w:w="100" w:type="dxa"/>
            </w:tcMar>
            <w:vAlign w:val="center"/>
          </w:tcPr>
          <w:p>
            <w:pPr>
              <w:keepLines/>
            </w:pPr>
            <w:r>
              <w:t>Mobility</w:t>
            </w:r>
          </w:p>
        </w:tc>
        <w:tc>
          <w:tcPr>
            <w:tcW w:type="dxa" w:w="3389"/>
            <w:tcMar>
              <w:top w:w="80" w:type="dxa"/>
              <w:start w:w="100" w:type="dxa"/>
              <w:bottom w:w="80" w:type="dxa"/>
              <w:end w:w="100" w:type="dxa"/>
            </w:tcMar>
            <w:vAlign w:val="center"/>
          </w:tcPr>
          <w:p>
            <w:pPr>
              <w:keepLines/>
            </w:pPr>
            <w:r>
              <w:t>Highly restricted in ideal type</w:t>
            </w:r>
          </w:p>
        </w:tc>
        <w:tc>
          <w:tcPr>
            <w:tcW w:type="dxa" w:w="3389"/>
            <w:tcMar>
              <w:top w:w="80" w:type="dxa"/>
              <w:start w:w="100" w:type="dxa"/>
              <w:bottom w:w="80" w:type="dxa"/>
              <w:end w:w="100" w:type="dxa"/>
            </w:tcMar>
            <w:vAlign w:val="center"/>
          </w:tcPr>
          <w:p>
            <w:pPr>
              <w:keepLines/>
            </w:pPr>
            <w:r>
              <w:t>Formal mobility possible but unequal</w:t>
            </w:r>
          </w:p>
        </w:tc>
      </w:tr>
      <w:tr>
        <w:trPr>
          <w:cantSplit/>
        </w:trPr>
        <w:tc>
          <w:tcPr>
            <w:tcW w:type="dxa" w:w="3389"/>
            <w:tcMar>
              <w:top w:w="80" w:type="dxa"/>
              <w:start w:w="100" w:type="dxa"/>
              <w:bottom w:w="80" w:type="dxa"/>
              <w:end w:w="100" w:type="dxa"/>
            </w:tcMar>
            <w:vAlign w:val="center"/>
          </w:tcPr>
          <w:p>
            <w:pPr>
              <w:keepLines/>
            </w:pPr>
            <w:r>
              <w:t>Marriage</w:t>
            </w:r>
          </w:p>
        </w:tc>
        <w:tc>
          <w:tcPr>
            <w:tcW w:type="dxa" w:w="3389"/>
            <w:tcMar>
              <w:top w:w="80" w:type="dxa"/>
              <w:start w:w="100" w:type="dxa"/>
              <w:bottom w:w="80" w:type="dxa"/>
              <w:end w:w="100" w:type="dxa"/>
            </w:tcMar>
            <w:vAlign w:val="center"/>
          </w:tcPr>
          <w:p>
            <w:pPr>
              <w:keepLines/>
            </w:pPr>
            <w:r>
              <w:t>Often endogamous</w:t>
            </w:r>
          </w:p>
        </w:tc>
        <w:tc>
          <w:tcPr>
            <w:tcW w:type="dxa" w:w="3389"/>
            <w:tcMar>
              <w:top w:w="80" w:type="dxa"/>
              <w:start w:w="100" w:type="dxa"/>
              <w:bottom w:w="80" w:type="dxa"/>
              <w:end w:w="100" w:type="dxa"/>
            </w:tcMar>
            <w:vAlign w:val="center"/>
          </w:tcPr>
          <w:p>
            <w:pPr>
              <w:keepLines/>
            </w:pPr>
            <w:r>
              <w:t>No universal rule; class homogamy common but not legally fixed</w:t>
            </w:r>
          </w:p>
        </w:tc>
      </w:tr>
      <w:tr>
        <w:trPr>
          <w:cantSplit/>
        </w:trPr>
        <w:tc>
          <w:tcPr>
            <w:tcW w:type="dxa" w:w="3389"/>
            <w:tcMar>
              <w:top w:w="80" w:type="dxa"/>
              <w:start w:w="100" w:type="dxa"/>
              <w:bottom w:w="80" w:type="dxa"/>
              <w:end w:w="100" w:type="dxa"/>
            </w:tcMar>
            <w:vAlign w:val="center"/>
          </w:tcPr>
          <w:p>
            <w:pPr>
              <w:keepLines/>
            </w:pPr>
            <w:r>
              <w:t>Occupational closure</w:t>
            </w:r>
          </w:p>
        </w:tc>
        <w:tc>
          <w:tcPr>
            <w:tcW w:type="dxa" w:w="3389"/>
            <w:tcMar>
              <w:top w:w="80" w:type="dxa"/>
              <w:start w:w="100" w:type="dxa"/>
              <w:bottom w:w="80" w:type="dxa"/>
              <w:end w:w="100" w:type="dxa"/>
            </w:tcMar>
            <w:vAlign w:val="center"/>
          </w:tcPr>
          <w:p>
            <w:pPr>
              <w:keepLines/>
            </w:pPr>
            <w:r>
              <w:t>Traditionally strong</w:t>
            </w:r>
          </w:p>
        </w:tc>
        <w:tc>
          <w:tcPr>
            <w:tcW w:type="dxa" w:w="3389"/>
            <w:tcMar>
              <w:top w:w="80" w:type="dxa"/>
              <w:start w:w="100" w:type="dxa"/>
              <w:bottom w:w="80" w:type="dxa"/>
              <w:end w:w="100" w:type="dxa"/>
            </w:tcMar>
            <w:vAlign w:val="center"/>
          </w:tcPr>
          <w:p>
            <w:pPr>
              <w:keepLines/>
            </w:pPr>
            <w:r>
              <w:t>Greater formal openness</w:t>
            </w:r>
          </w:p>
        </w:tc>
      </w:tr>
      <w:tr>
        <w:trPr>
          <w:cantSplit/>
        </w:trPr>
        <w:tc>
          <w:tcPr>
            <w:tcW w:type="dxa" w:w="3389"/>
            <w:tcMar>
              <w:top w:w="80" w:type="dxa"/>
              <w:start w:w="100" w:type="dxa"/>
              <w:bottom w:w="80" w:type="dxa"/>
              <w:end w:w="100" w:type="dxa"/>
            </w:tcMar>
            <w:vAlign w:val="center"/>
          </w:tcPr>
          <w:p>
            <w:pPr>
              <w:keepLines/>
            </w:pPr>
            <w:r>
              <w:t>Analytical caution</w:t>
            </w:r>
          </w:p>
        </w:tc>
        <w:tc>
          <w:tcPr>
            <w:tcW w:type="dxa" w:w="3389"/>
            <w:tcMar>
              <w:top w:w="80" w:type="dxa"/>
              <w:start w:w="100" w:type="dxa"/>
              <w:bottom w:w="80" w:type="dxa"/>
              <w:end w:w="100" w:type="dxa"/>
            </w:tcMar>
            <w:vAlign w:val="center"/>
          </w:tcPr>
          <w:p>
            <w:pPr>
              <w:keepLines/>
            </w:pPr>
            <w:r>
              <w:t>Real caste systems vary historically and regionally</w:t>
            </w:r>
          </w:p>
        </w:tc>
        <w:tc>
          <w:tcPr>
            <w:tcW w:type="dxa" w:w="3389"/>
            <w:tcMar>
              <w:top w:w="80" w:type="dxa"/>
              <w:start w:w="100" w:type="dxa"/>
              <w:bottom w:w="80" w:type="dxa"/>
              <w:end w:w="100" w:type="dxa"/>
            </w:tcMar>
            <w:vAlign w:val="center"/>
          </w:tcPr>
          <w:p>
            <w:pPr>
              <w:keepLines/>
            </w:pPr>
            <w:r>
              <w:t>Class is not purely income; power and status also matter</w:t>
            </w:r>
          </w:p>
        </w:tc>
      </w:tr>
    </w:tbl>
    <w:p>
      <w:pPr>
        <w:pStyle w:val="Heading3"/>
        <w:keepNext/>
        <w:keepLines/>
      </w:pPr>
      <w:r>
        <w:t>How to Prepare This Topic</w:t>
      </w:r>
    </w:p>
    <w:p>
      <w:pPr>
        <w:pStyle w:val="MasterBullet"/>
      </w:pPr>
      <w:r/>
      <w:r>
        <w:t>Prepare caste vs class in a table.</w:t>
      </w:r>
    </w:p>
    <w:p>
      <w:pPr>
        <w:pStyle w:val="MasterBullet"/>
      </w:pPr>
      <w:r/>
      <w:r>
        <w:t>Practise four types of mobility with short examples.</w:t>
      </w:r>
    </w:p>
    <w:p>
      <w:pPr>
        <w:pStyle w:val="MasterBullet"/>
      </w:pPr>
      <w:r/>
      <w:r>
        <w:t>For Pakistan, explain land/power structures cautiously and analytically rather than using slogans.</w:t>
      </w:r>
    </w:p>
    <w:p>
      <w:pPr>
        <w:pStyle w:val="MasterBullet"/>
      </w:pPr>
      <w:r/>
      <w:r>
        <w:t>Treat culture of poverty as a debate: thesis + possible mechanism + criticism.</w:t>
      </w:r>
    </w:p>
    <w:p>
      <w:pPr>
        <w:pStyle w:val="Heading3"/>
        <w:keepNext/>
        <w:keepLines/>
      </w:pPr>
      <w:r>
        <w:t>Common Confusion / Mistake</w:t>
      </w:r>
    </w:p>
    <w:tbl>
      <w:tblPr>
        <w:tblW w:type="auto" w:w="0"/>
        <w:jc w:val="center"/>
        <w:tblLayout w:type="autofit"/>
        <w:tblLook w:firstColumn="1" w:firstRow="1" w:lastColumn="0" w:lastRow="0" w:noHBand="0" w:noVBand="1" w:val="04A0"/>
      </w:tblPr>
      <w:tblGrid>
        <w:gridCol w:w="10166"/>
      </w:tblGrid>
      <w:tr>
        <w:trPr>
          <w:cantSplit/>
        </w:trPr>
        <w:tc>
          <w:tcPr>
            <w:tcW w:type="dxa" w:w="10166"/>
            <w:shd w:fill="FBEFED"/>
            <w:tcMar>
              <w:top w:w="100" w:type="dxa"/>
              <w:start w:w="120" w:type="dxa"/>
              <w:bottom w:w="100" w:type="dxa"/>
              <w:end w:w="120" w:type="dxa"/>
            </w:tcMar>
            <w:vAlign w:val="center"/>
          </w:tcPr>
          <w:p>
            <w:pPr>
              <w:keepLines/>
            </w:pPr>
            <w:r>
              <w:rPr>
                <w:b/>
                <w:sz w:val="21"/>
              </w:rPr>
              <w:t>Avoid this error</w:t>
            </w:r>
            <w:r>
              <w:br/>
              <w:t>Do not equate class only with income. Education, occupation, wealth, status and life chances can also matter.</w:t>
            </w:r>
          </w:p>
        </w:tc>
      </w:tr>
    </w:tbl>
    <w:p>
      <w:pPr>
        <w:pStyle w:val="Heading3"/>
        <w:keepNext/>
        <w:keepLines/>
      </w:pPr>
      <w:r>
        <w:t>How to Build an Examination Answer</w:t>
      </w:r>
    </w:p>
    <w:p>
      <w:r>
        <w:t>Define interaction, outline its forms, compare caste and class, explain feudal relations in sociological terms, then mobility and culture-of-poverty debate.</w:t>
      </w:r>
    </w:p>
    <w:p>
      <w:pPr>
        <w:pStyle w:val="Heading3"/>
        <w:keepNext/>
        <w:keepLines/>
      </w:pPr>
      <w:r>
        <w:t>Evidence and Source Notes</w:t>
      </w:r>
    </w:p>
    <w:p>
      <w:pPr>
        <w:pStyle w:val="SourceNote"/>
      </w:pPr>
      <w:r>
        <w:t>• Conerly, Holmes, &amp; Tamang, Introduction to Sociology 3e (OpenStax, 2021).</w:t>
      </w:r>
    </w:p>
    <w:p>
      <w:pPr>
        <w:pStyle w:val="Heading3"/>
        <w:keepNext/>
        <w:keepLines/>
      </w:pPr>
      <w:r>
        <w:t>Key Takeaways</w:t>
      </w:r>
    </w:p>
    <w:p>
      <w:pPr>
        <w:pStyle w:val="KeyTakeaway"/>
      </w:pPr>
      <w:r>
        <w:t>• Interaction can be cooperative, competitive or conflictual.</w:t>
      </w:r>
    </w:p>
    <w:p>
      <w:pPr>
        <w:pStyle w:val="KeyTakeaway"/>
      </w:pPr>
      <w:r>
        <w:t>• Caste is relatively closed; class is relatively open.</w:t>
      </w:r>
    </w:p>
    <w:p>
      <w:pPr>
        <w:pStyle w:val="KeyTakeaway"/>
      </w:pPr>
      <w:r>
        <w:t>• Mobility is shaped by both personal resources and social structures.</w:t>
      </w:r>
    </w:p>
    <w:p>
      <w:pPr>
        <w:pStyle w:val="KeyTakeaway"/>
      </w:pPr>
      <w:r>
        <w:t>• Poverty cannot be explained responsibly by culture alone.</w:t>
      </w:r>
    </w:p>
    <w:p>
      <w:pPr>
        <w:pStyle w:val="KeyTakeaway"/>
      </w:pPr>
      <w:r>
        <w:t>• Connect definitions with mechanisms, examples and limitations; do not present the topic as a list of isolated terms.</w:t>
      </w:r>
    </w:p>
    <w:p>
      <w:pPr>
        <w:pStyle w:val="Heading3"/>
        <w:keepNext/>
        <w:keepLines/>
      </w:pPr>
      <w:r>
        <w:t>30-Second Self-Check</w:t>
      </w:r>
    </w:p>
    <w:p>
      <w:pPr>
        <w:pStyle w:val="MasterBullet"/>
      </w:pPr>
      <w:r>
        <w:t>□ Can I explain social interaction, caste, class and social mobility in my own words without notes?</w:t>
      </w:r>
    </w:p>
    <w:p>
      <w:pPr>
        <w:pStyle w:val="MasterBullet"/>
      </w:pPr>
      <w:r>
        <w:t>□ Can I make at least one correct comparison, diagram, framework or example from this topic?</w:t>
      </w:r>
    </w:p>
    <w:p>
      <w:pPr>
        <w:pStyle w:val="MasterBullet"/>
      </w:pPr>
      <w:r>
        <w:t>□ Can I turn this topic into a clear introduction + 4–6 headings + conclusion in under five minutes?</w:t>
      </w:r>
    </w:p>
    <w:p/>
    <w:p>
      <w:pPr>
        <w:pStyle w:val="Heading2"/>
        <w:keepNext/>
        <w:keepLines/>
      </w:pPr>
      <w:bookmarkStart w:id="1032" w:name="toc_1032"/>
      <w:r>
        <w:t>5. Social Control, Anomie, Alienation and Social Integration</w:t>
      </w:r>
      <w:bookmarkEnd w:id="1032"/>
    </w:p>
    <w:p>
      <w:pPr>
        <w:pStyle w:val="Heading3"/>
        <w:keepNext/>
        <w:keepLines/>
      </w:pPr>
      <w:r>
        <w:t>Introduction</w:t>
      </w:r>
    </w:p>
    <w:p>
      <w:r>
        <w:t>Social control refers to ways societies encourage conformity with norms and respond to deviance. Control can be informal, such as family approval, or formal, such as laws and institutional procedures.</w:t>
      </w:r>
    </w:p>
    <w:p>
      <w:r>
        <w:t>The topic then asks what happens when norms weaken, people feel powerless or disconnected, and how societies build integration.</w:t>
      </w:r>
    </w:p>
    <w:p>
      <w:pPr>
        <w:pStyle w:val="Heading3"/>
        <w:keepNext/>
        <w:keepLines/>
      </w:pPr>
      <w:r>
        <w:t>Source-Aligned Core Concepts</w:t>
      </w:r>
    </w:p>
    <w:p>
      <w:pPr>
        <w:pStyle w:val="MasterBullet"/>
      </w:pPr>
      <w:r>
        <w:rPr>
          <w:b/>
        </w:rPr>
        <w:t>Informal social control</w:t>
      </w:r>
      <w:r>
        <w:t xml:space="preserve">: </w:t>
      </w:r>
      <w:r>
        <w:t>Family, peers, community, religion, customs, praise, ridicule and reputation can regulate behaviour without formal legal procedures.</w:t>
      </w:r>
    </w:p>
    <w:p>
      <w:pPr>
        <w:pStyle w:val="MasterBullet"/>
      </w:pPr>
      <w:r>
        <w:rPr>
          <w:b/>
        </w:rPr>
        <w:t>Formal social control</w:t>
      </w:r>
      <w:r>
        <w:t xml:space="preserve">: </w:t>
      </w:r>
      <w:r>
        <w:t>Law, courts, police, schools, organizations and official rules use codified procedures and sanctions. Formal control is especially important in large complex societies.</w:t>
      </w:r>
    </w:p>
    <w:p>
      <w:pPr>
        <w:pStyle w:val="MasterBullet"/>
      </w:pPr>
      <w:r>
        <w:rPr>
          <w:b/>
        </w:rPr>
        <w:t>Anomie</w:t>
      </w:r>
      <w:r>
        <w:t xml:space="preserve">: </w:t>
      </w:r>
      <w:r>
        <w:t>Durkheim used anomie to describe weak or disrupted normative regulation, especially during rapid social change. Merton later linked anomie/strain to a mismatch between culturally valued goals and legitimate means.</w:t>
      </w:r>
    </w:p>
    <w:p>
      <w:pPr>
        <w:pStyle w:val="MasterBullet"/>
      </w:pPr>
      <w:r>
        <w:rPr>
          <w:b/>
        </w:rPr>
        <w:t>Alienation</w:t>
      </w:r>
      <w:r>
        <w:t xml:space="preserve">: </w:t>
      </w:r>
      <w:r>
        <w:t>Alienation refers to forms of estrangement or disconnection. Marx discussed alienation in relation to labour under capitalist production; broader sociology also uses the term for powerlessness, isolation or loss of meaning.</w:t>
      </w:r>
    </w:p>
    <w:p>
      <w:pPr>
        <w:pStyle w:val="MasterBullet"/>
      </w:pPr>
      <w:r>
        <w:rPr>
          <w:b/>
        </w:rPr>
        <w:t>Social integration</w:t>
      </w:r>
      <w:r>
        <w:t xml:space="preserve">: </w:t>
      </w:r>
      <w:r>
        <w:t>Integration means the degree to which people are connected to groups, institutions, shared norms and a sense of belonging. Too little integration can increase isolation, while integration should not mean suppression of legitimate diversity.</w:t>
      </w:r>
    </w:p>
    <w:p>
      <w:pPr>
        <w:pStyle w:val="MasterBullet"/>
      </w:pPr>
      <w:r>
        <w:rPr>
          <w:b/>
        </w:rPr>
        <w:t>Means of integration in Pakistan</w:t>
      </w:r>
      <w:r>
        <w:t xml:space="preserve">: </w:t>
      </w:r>
      <w:r>
        <w:t>Family networks, education, law, civic institutions, shared public spaces, equitable opportunities, intergroup contact, inclusive political institutions and common national frameworks can support integration. Discuss these as mechanisms, not as a claim that conflict disappears.</w:t>
      </w:r>
    </w:p>
    <w:p>
      <w:pPr>
        <w:pStyle w:val="Heading3"/>
        <w:keepNext/>
        <w:keepLines/>
      </w:pPr>
      <w:r>
        <w:t>Expanded Master Explanation</w:t>
      </w:r>
    </w:p>
    <w:p>
      <w:r>
        <w:rPr>
          <w:i/>
        </w:rPr>
        <w:t>The following sections develop the compressed source notes into the academic depth needed for first-time understanding and analytical answer writing.</w:t>
      </w:r>
    </w:p>
    <w:p>
      <w:pPr>
        <w:pStyle w:val="Heading3"/>
        <w:keepNext/>
        <w:keepLines/>
      </w:pPr>
      <w:r>
        <w:t>Social control and the maintenance of norms</w:t>
      </w:r>
    </w:p>
    <w:p>
      <w:r>
        <w:t>Social control includes processes through which groups encourage conformity to expected behaviour. It ranges from everyday approval and disapproval to formal law and organizational discipline. Social control is necessary for predictable coordination, but it can also protect unequal power, so sociology asks both how control works and whose norms are enforced.</w:t>
      </w:r>
    </w:p>
    <w:p>
      <w:pPr>
        <w:pStyle w:val="MasterBullet"/>
      </w:pPr>
      <w:r>
        <w:rPr>
          <w:b/>
        </w:rPr>
        <w:t>Informal control</w:t>
      </w:r>
      <w:r>
        <w:t xml:space="preserve">: </w:t>
      </w:r>
      <w:r>
        <w:t>Family expectations, peer approval, gossip, ridicule and community reputation operate without formal legal procedures.</w:t>
      </w:r>
    </w:p>
    <w:p>
      <w:pPr>
        <w:pStyle w:val="MasterBullet"/>
      </w:pPr>
      <w:r>
        <w:rPr>
          <w:b/>
        </w:rPr>
        <w:t>Formal control</w:t>
      </w:r>
      <w:r>
        <w:t xml:space="preserve">: </w:t>
      </w:r>
      <w:r>
        <w:t>Schools, workplaces, police, courts and regulatory agencies use codified rules, procedures and sanctions.</w:t>
      </w:r>
    </w:p>
    <w:p>
      <w:pPr>
        <w:pStyle w:val="MasterBullet"/>
      </w:pPr>
      <w:r>
        <w:rPr>
          <w:b/>
        </w:rPr>
        <w:t>Internalization</w:t>
      </w:r>
      <w:r>
        <w:t xml:space="preserve">: </w:t>
      </w:r>
      <w:r>
        <w:t>The most efficient control often occurs when people accept norms as legitimate and monitor themselves, reducing the need for external punishment.</w:t>
      </w:r>
    </w:p>
    <w:p>
      <w:pPr>
        <w:pStyle w:val="MasterBullet"/>
      </w:pPr>
      <w:r>
        <w:rPr>
          <w:b/>
        </w:rPr>
        <w:t>Socialization and control</w:t>
      </w:r>
      <w:r>
        <w:t xml:space="preserve">: </w:t>
      </w:r>
      <w:r>
        <w:t>Socialization teaches expectations before violations occur; sanctions respond when norms are followed or broken. The two processes reinforce one another.</w:t>
      </w:r>
    </w:p>
    <w:p>
      <w:pPr>
        <w:pStyle w:val="Heading3"/>
        <w:keepNext/>
        <w:keepLines/>
      </w:pPr>
      <w:r>
        <w:t>Durkheim: regulation, integration and anomie</w:t>
      </w:r>
    </w:p>
    <w:p>
      <w:pPr>
        <w:pStyle w:val="MasterBullet"/>
      </w:pPr>
      <w:r>
        <w:rPr>
          <w:b/>
        </w:rPr>
        <w:t>Social integration</w:t>
      </w:r>
      <w:r>
        <w:t xml:space="preserve">: </w:t>
      </w:r>
      <w:r>
        <w:t>Integration concerns the strength and quality of social ties connecting individuals to groups. Very weak integration can leave people isolated, while excessive integration can also suppress individuality.</w:t>
      </w:r>
    </w:p>
    <w:p>
      <w:pPr>
        <w:pStyle w:val="MasterBullet"/>
      </w:pPr>
      <w:r>
        <w:rPr>
          <w:b/>
        </w:rPr>
        <w:t>Regulation</w:t>
      </w:r>
      <w:r>
        <w:t xml:space="preserve">: </w:t>
      </w:r>
      <w:r>
        <w:t>Regulation concerns the clarity and authority of social norms. Rapid social change can weaken expectations about legitimate goals and behaviour.</w:t>
      </w:r>
    </w:p>
    <w:p>
      <w:pPr>
        <w:pStyle w:val="MasterBullet"/>
      </w:pPr>
      <w:r>
        <w:rPr>
          <w:b/>
        </w:rPr>
        <w:t>Anomie</w:t>
      </w:r>
      <w:r>
        <w:t xml:space="preserve">: </w:t>
      </w:r>
      <w:r>
        <w:t>Durkheim used anomie to describe weakened normative regulation, particularly during rapid economic or social change. It is not simply 'lawlessness'; it is a condition in which rules and expectations lose guiding force.</w:t>
      </w:r>
    </w:p>
    <w:p>
      <w:pPr>
        <w:pStyle w:val="MasterBullet"/>
      </w:pPr>
      <w:r>
        <w:rPr>
          <w:b/>
        </w:rPr>
        <w:t>Suicide study</w:t>
      </w:r>
      <w:r>
        <w:t xml:space="preserve">: </w:t>
      </w:r>
      <w:r>
        <w:t>Durkheim's study of suicide used social rates to argue that apparently personal acts show patterned relationships with integration and regulation. Modern research revises many details, but the methodological lesson remains important: individual outcomes can have social distributions.</w:t>
      </w:r>
    </w:p>
    <w:p>
      <w:pPr>
        <w:pStyle w:val="Heading3"/>
        <w:keepNext/>
        <w:keepLines/>
      </w:pPr>
      <w:r>
        <w:t>Merton: strain and modes of adaptation</w:t>
      </w:r>
    </w:p>
    <w:p>
      <w:r>
        <w:t>Robert K. Merton reworked anomie into a strain perspective. When a society strongly emphasizes culturally approved goals such as material success but legitimate means are unequally available, people may adapt differently.</w:t>
      </w:r>
    </w:p>
    <w:p>
      <w:pPr>
        <w:pStyle w:val="MasterBullet"/>
      </w:pPr>
      <w:r>
        <w:rPr>
          <w:b/>
        </w:rPr>
        <w:t>Conformity</w:t>
      </w:r>
      <w:r>
        <w:t xml:space="preserve">: </w:t>
      </w:r>
      <w:r>
        <w:t>Accepts both goals and legitimate means.</w:t>
      </w:r>
    </w:p>
    <w:p>
      <w:pPr>
        <w:pStyle w:val="MasterBullet"/>
      </w:pPr>
      <w:r>
        <w:rPr>
          <w:b/>
        </w:rPr>
        <w:t>Innovation</w:t>
      </w:r>
      <w:r>
        <w:t xml:space="preserve">: </w:t>
      </w:r>
      <w:r>
        <w:t>Accepts goals but uses illegitimate or unconventional means when legitimate pathways appear blocked.</w:t>
      </w:r>
    </w:p>
    <w:p>
      <w:pPr>
        <w:pStyle w:val="MasterBullet"/>
      </w:pPr>
      <w:r>
        <w:rPr>
          <w:b/>
        </w:rPr>
        <w:t>Ritualism</w:t>
      </w:r>
      <w:r>
        <w:t xml:space="preserve">: </w:t>
      </w:r>
      <w:r>
        <w:t>Gives up or scales down dominant goals while continuing to follow institutional rules.</w:t>
      </w:r>
    </w:p>
    <w:p>
      <w:pPr>
        <w:pStyle w:val="MasterBullet"/>
      </w:pPr>
      <w:r>
        <w:rPr>
          <w:b/>
        </w:rPr>
        <w:t>Retreatism</w:t>
      </w:r>
      <w:r>
        <w:t xml:space="preserve">: </w:t>
      </w:r>
      <w:r>
        <w:t>Rejects both dominant goals and prescribed means and withdraws from conventional pursuit.</w:t>
      </w:r>
    </w:p>
    <w:p>
      <w:pPr>
        <w:pStyle w:val="MasterBullet"/>
      </w:pPr>
      <w:r>
        <w:rPr>
          <w:b/>
        </w:rPr>
        <w:t>Rebellion</w:t>
      </w:r>
      <w:r>
        <w:t xml:space="preserve">: </w:t>
      </w:r>
      <w:r>
        <w:t>Rejects existing goals and means while proposing alternatives. These categories are ideal types, not labels to attach casually to individuals.</w:t>
      </w:r>
    </w:p>
    <w:p>
      <w:pPr>
        <w:pStyle w:val="Heading3"/>
        <w:keepNext/>
        <w:keepLines/>
      </w:pPr>
      <w:r>
        <w:t>Marx and alienation</w:t>
      </w:r>
    </w:p>
    <w:p>
      <w:pPr>
        <w:pStyle w:val="MasterBullet"/>
      </w:pPr>
      <w:r>
        <w:rPr>
          <w:b/>
        </w:rPr>
        <w:t>From the product</w:t>
      </w:r>
      <w:r>
        <w:t xml:space="preserve">: </w:t>
      </w:r>
      <w:r>
        <w:t>Workers may have little ownership or control over what they produce; the product confronts them as something belonging to another.</w:t>
      </w:r>
    </w:p>
    <w:p>
      <w:pPr>
        <w:pStyle w:val="MasterBullet"/>
      </w:pPr>
      <w:r>
        <w:rPr>
          <w:b/>
        </w:rPr>
        <w:t>From the process</w:t>
      </w:r>
      <w:r>
        <w:t xml:space="preserve">: </w:t>
      </w:r>
      <w:r>
        <w:t>Work can be organized by others, leaving limited control over pace, methods or purpose.</w:t>
      </w:r>
    </w:p>
    <w:p>
      <w:pPr>
        <w:pStyle w:val="MasterBullet"/>
      </w:pPr>
      <w:r>
        <w:rPr>
          <w:b/>
        </w:rPr>
        <w:t>From human potential</w:t>
      </w:r>
      <w:r>
        <w:t xml:space="preserve">: </w:t>
      </w:r>
      <w:r>
        <w:t>When work is reduced to survival under externally imposed conditions, creative and purposeful capacities can be frustrated.</w:t>
      </w:r>
    </w:p>
    <w:p>
      <w:pPr>
        <w:pStyle w:val="MasterBullet"/>
      </w:pPr>
      <w:r>
        <w:rPr>
          <w:b/>
        </w:rPr>
        <w:t>From others</w:t>
      </w:r>
      <w:r>
        <w:t xml:space="preserve">: </w:t>
      </w:r>
      <w:r>
        <w:t>Competition and commodity relations can weaken cooperative social relationships.</w:t>
      </w:r>
    </w:p>
    <w:p>
      <w:pPr>
        <w:pStyle w:val="MasterBullet"/>
      </w:pPr>
      <w:r>
        <w:rPr>
          <w:b/>
        </w:rPr>
        <w:t>Contemporary use</w:t>
      </w:r>
      <w:r>
        <w:t xml:space="preserve">: </w:t>
      </w:r>
      <w:r>
        <w:t>Alienation is often used more broadly to describe powerlessness or estrangement, but an accurate Marx answer should connect it to labour and capitalist social relations rather than using it as a synonym for loneliness.</w:t>
      </w:r>
    </w:p>
    <w:p>
      <w:pPr>
        <w:pStyle w:val="Heading3"/>
        <w:keepNext/>
        <w:keepLines/>
      </w:pPr>
      <w:r>
        <w:t>Social integration in plural societies</w:t>
      </w:r>
    </w:p>
    <w:p>
      <w:pPr>
        <w:pStyle w:val="MasterBullet"/>
      </w:pPr>
      <w:r>
        <w:rPr>
          <w:b/>
        </w:rPr>
        <w:t>Shared institutions</w:t>
      </w:r>
      <w:r>
        <w:t xml:space="preserve">: </w:t>
      </w:r>
      <w:r>
        <w:t>Schools, law, civic organizations and public services can create common frameworks across diverse groups.</w:t>
      </w:r>
    </w:p>
    <w:p>
      <w:pPr>
        <w:pStyle w:val="MasterBullet"/>
      </w:pPr>
      <w:r>
        <w:rPr>
          <w:b/>
        </w:rPr>
        <w:t>Recognition</w:t>
      </w:r>
      <w:r>
        <w:t xml:space="preserve">: </w:t>
      </w:r>
      <w:r>
        <w:t>Integration is stronger when minorities can participate without being required to erase every distinctive identity.</w:t>
      </w:r>
    </w:p>
    <w:p>
      <w:pPr>
        <w:pStyle w:val="MasterBullet"/>
      </w:pPr>
      <w:r>
        <w:rPr>
          <w:b/>
        </w:rPr>
        <w:t>Trust and fairness</w:t>
      </w:r>
      <w:r>
        <w:t xml:space="preserve">: </w:t>
      </w:r>
      <w:r>
        <w:t>Perceived procedural fairness and equal treatment increase institutional legitimacy; discrimination can undermine attachment even when formal rules are identical.</w:t>
      </w:r>
    </w:p>
    <w:p>
      <w:pPr>
        <w:pStyle w:val="MasterBullet"/>
      </w:pPr>
      <w:r>
        <w:rPr>
          <w:b/>
        </w:rPr>
        <w:t>Networks</w:t>
      </w:r>
      <w:r>
        <w:t xml:space="preserve">: </w:t>
      </w:r>
      <w:r>
        <w:t>Bridging social ties connect groups that might otherwise remain separated. Bonding ties provide support within groups but can become exclusionary if they are the only form of social capital.</w:t>
      </w:r>
    </w:p>
    <w:p>
      <w:pPr>
        <w:pStyle w:val="Heading4"/>
        <w:keepNext/>
        <w:keepLines/>
      </w:pPr>
      <w:r>
        <w:t>Merton strain logic</w:t>
      </w:r>
    </w:p>
    <w:tbl>
      <w:tblPr>
        <w:tblW w:type="auto" w:w="0"/>
        <w:jc w:val="center"/>
        <w:tblLayout w:type="autofit"/>
        <w:tblLook w:firstColumn="1" w:firstRow="1" w:lastColumn="0" w:lastRow="0" w:noHBand="0" w:noVBand="1" w:val="04A0"/>
      </w:tblPr>
      <w:tblGrid>
        <w:gridCol w:w="10166"/>
      </w:tblGrid>
      <w:tr>
        <w:trPr>
          <w:cantSplit/>
          <w:tblHeader w:val="true"/>
        </w:trPr>
        <w:tc>
          <w:tcPr>
            <w:tcW w:type="dxa" w:w="10166"/>
            <w:shd w:fill="F3F7F5"/>
            <w:tcMar>
              <w:top w:w="90" w:type="dxa"/>
              <w:start w:w="70" w:type="dxa"/>
              <w:bottom w:w="90" w:type="dxa"/>
              <w:end w:w="70" w:type="dxa"/>
            </w:tcMar>
            <w:vAlign w:val="center"/>
          </w:tcPr>
          <w:p>
            <w:pPr>
              <w:keepLines/>
              <w:jc w:val="center"/>
            </w:pPr>
            <w:r>
              <w:rPr>
                <w:b/>
                <w:sz w:val="19"/>
              </w:rPr>
              <w:t>Culturally valued goals</w:t>
            </w:r>
          </w:p>
        </w:tc>
      </w:tr>
      <w:tr>
        <w:trPr>
          <w:cantSplit/>
        </w:trPr>
        <w:tc>
          <w:tcPr>
            <w:tcW w:type="dxa" w:w="10166"/>
            <w:vAlign w:val="center"/>
          </w:tcPr>
          <w:p>
            <w:pPr>
              <w:keepLines/>
              <w:jc w:val="center"/>
            </w:pPr>
            <w:r>
              <w:rPr>
                <w:sz w:val="22"/>
              </w:rPr>
              <w:t>↓</w:t>
            </w:r>
          </w:p>
        </w:tc>
      </w:tr>
      <w:tr>
        <w:trPr>
          <w:cantSplit/>
        </w:trPr>
        <w:tc>
          <w:tcPr>
            <w:tcW w:type="dxa" w:w="10166"/>
            <w:shd w:fill="F3F7F5"/>
            <w:tcMar>
              <w:top w:w="90" w:type="dxa"/>
              <w:start w:w="70" w:type="dxa"/>
              <w:bottom w:w="90" w:type="dxa"/>
              <w:end w:w="70" w:type="dxa"/>
            </w:tcMar>
            <w:vAlign w:val="center"/>
          </w:tcPr>
          <w:p>
            <w:pPr>
              <w:keepLines/>
              <w:jc w:val="center"/>
            </w:pPr>
            <w:r>
              <w:rPr>
                <w:b/>
                <w:sz w:val="19"/>
              </w:rPr>
              <w:t>Unequal legitimate means</w:t>
            </w:r>
          </w:p>
        </w:tc>
      </w:tr>
      <w:tr>
        <w:trPr>
          <w:cantSplit/>
        </w:trPr>
        <w:tc>
          <w:tcPr>
            <w:tcW w:type="dxa" w:w="10166"/>
            <w:vAlign w:val="center"/>
          </w:tcPr>
          <w:p>
            <w:pPr>
              <w:keepLines/>
              <w:jc w:val="center"/>
            </w:pPr>
            <w:r>
              <w:rPr>
                <w:sz w:val="22"/>
              </w:rPr>
              <w:t>↓</w:t>
            </w:r>
          </w:p>
        </w:tc>
      </w:tr>
      <w:tr>
        <w:trPr>
          <w:cantSplit/>
        </w:trPr>
        <w:tc>
          <w:tcPr>
            <w:tcW w:type="dxa" w:w="10166"/>
            <w:shd w:fill="F3F7F5"/>
            <w:tcMar>
              <w:top w:w="90" w:type="dxa"/>
              <w:start w:w="70" w:type="dxa"/>
              <w:bottom w:w="90" w:type="dxa"/>
              <w:end w:w="70" w:type="dxa"/>
            </w:tcMar>
            <w:vAlign w:val="center"/>
          </w:tcPr>
          <w:p>
            <w:pPr>
              <w:keepLines/>
              <w:jc w:val="center"/>
            </w:pPr>
            <w:r>
              <w:rPr>
                <w:b/>
                <w:sz w:val="19"/>
              </w:rPr>
              <w:t>Strain</w:t>
            </w:r>
          </w:p>
        </w:tc>
      </w:tr>
      <w:tr>
        <w:trPr>
          <w:cantSplit/>
        </w:trPr>
        <w:tc>
          <w:tcPr>
            <w:tcW w:type="dxa" w:w="10166"/>
            <w:vAlign w:val="center"/>
          </w:tcPr>
          <w:p>
            <w:pPr>
              <w:keepLines/>
              <w:jc w:val="center"/>
            </w:pPr>
            <w:r>
              <w:rPr>
                <w:sz w:val="22"/>
              </w:rPr>
              <w:t>↓</w:t>
            </w:r>
          </w:p>
        </w:tc>
      </w:tr>
      <w:tr>
        <w:trPr>
          <w:cantSplit/>
        </w:trPr>
        <w:tc>
          <w:tcPr>
            <w:tcW w:type="dxa" w:w="10166"/>
            <w:shd w:fill="F3F7F5"/>
            <w:tcMar>
              <w:top w:w="90" w:type="dxa"/>
              <w:start w:w="70" w:type="dxa"/>
              <w:bottom w:w="90" w:type="dxa"/>
              <w:end w:w="70" w:type="dxa"/>
            </w:tcMar>
            <w:vAlign w:val="center"/>
          </w:tcPr>
          <w:p>
            <w:pPr>
              <w:keepLines/>
              <w:jc w:val="center"/>
            </w:pPr>
            <w:r>
              <w:rPr>
                <w:b/>
                <w:sz w:val="19"/>
              </w:rPr>
              <w:t>Adaptation strategy</w:t>
            </w:r>
          </w:p>
        </w:tc>
      </w:tr>
      <w:tr>
        <w:trPr>
          <w:cantSplit/>
        </w:trPr>
        <w:tc>
          <w:tcPr>
            <w:tcW w:type="dxa" w:w="10166"/>
            <w:vAlign w:val="center"/>
          </w:tcPr>
          <w:p>
            <w:pPr>
              <w:keepLines/>
              <w:jc w:val="center"/>
            </w:pPr>
            <w:r>
              <w:rPr>
                <w:sz w:val="22"/>
              </w:rPr>
              <w:t>↓</w:t>
            </w:r>
          </w:p>
        </w:tc>
      </w:tr>
      <w:tr>
        <w:trPr>
          <w:cantSplit/>
        </w:trPr>
        <w:tc>
          <w:tcPr>
            <w:tcW w:type="dxa" w:w="10166"/>
            <w:shd w:fill="F3F7F5"/>
            <w:tcMar>
              <w:top w:w="90" w:type="dxa"/>
              <w:start w:w="70" w:type="dxa"/>
              <w:bottom w:w="90" w:type="dxa"/>
              <w:end w:w="70" w:type="dxa"/>
            </w:tcMar>
            <w:vAlign w:val="center"/>
          </w:tcPr>
          <w:p>
            <w:pPr>
              <w:keepLines/>
              <w:jc w:val="center"/>
            </w:pPr>
            <w:r>
              <w:rPr>
                <w:b/>
                <w:sz w:val="19"/>
              </w:rPr>
              <w:t>Individual/social outcome</w:t>
            </w:r>
          </w:p>
        </w:tc>
      </w:tr>
    </w:tbl>
    <w:p>
      <w:pPr>
        <w:jc w:val="center"/>
      </w:pPr>
      <w:r>
        <w:rPr>
          <w:i/>
        </w:rPr>
        <w:t>Reading the flow: each step creates the conditions for the next; the arrows show sequence or influence, not inevitability unless the text explicitly says so.</w:t>
      </w:r>
    </w:p>
    <w:p>
      <w:pPr>
        <w:pStyle w:val="Heading3"/>
        <w:keepNext/>
        <w:keepLines/>
      </w:pPr>
      <w:r>
        <w:t>How to Prepare This Topic</w:t>
      </w:r>
    </w:p>
    <w:p>
      <w:pPr>
        <w:pStyle w:val="MasterBullet"/>
      </w:pPr>
      <w:r/>
      <w:r>
        <w:t>Make formal vs informal control with examples.</w:t>
      </w:r>
    </w:p>
    <w:p>
      <w:pPr>
        <w:pStyle w:val="MasterBullet"/>
      </w:pPr>
      <w:r/>
      <w:r>
        <w:t>Learn Durkheim’s and Merton’s use of anomie separately.</w:t>
      </w:r>
    </w:p>
    <w:p>
      <w:pPr>
        <w:pStyle w:val="MasterBullet"/>
      </w:pPr>
      <w:r/>
      <w:r>
        <w:t>Prepare one paragraph differentiating alienation from anomie.</w:t>
      </w:r>
    </w:p>
    <w:p>
      <w:pPr>
        <w:pStyle w:val="MasterBullet"/>
      </w:pPr>
      <w:r/>
      <w:r>
        <w:t>For Pakistan, emphasize inclusion, fairness and institutional trust rather than forced uniformity.</w:t>
      </w:r>
    </w:p>
    <w:p>
      <w:pPr>
        <w:pStyle w:val="Heading3"/>
        <w:keepNext/>
        <w:keepLines/>
      </w:pPr>
      <w:r>
        <w:t>Common Confusion / Mistake</w:t>
      </w:r>
    </w:p>
    <w:tbl>
      <w:tblPr>
        <w:tblW w:type="auto" w:w="0"/>
        <w:jc w:val="center"/>
        <w:tblLayout w:type="autofit"/>
        <w:tblLook w:firstColumn="1" w:firstRow="1" w:lastColumn="0" w:lastRow="0" w:noHBand="0" w:noVBand="1" w:val="04A0"/>
      </w:tblPr>
      <w:tblGrid>
        <w:gridCol w:w="10166"/>
      </w:tblGrid>
      <w:tr>
        <w:trPr>
          <w:cantSplit/>
        </w:trPr>
        <w:tc>
          <w:tcPr>
            <w:tcW w:type="dxa" w:w="10166"/>
            <w:shd w:fill="FBEFED"/>
            <w:tcMar>
              <w:top w:w="100" w:type="dxa"/>
              <w:start w:w="120" w:type="dxa"/>
              <w:bottom w:w="100" w:type="dxa"/>
              <w:end w:w="120" w:type="dxa"/>
            </w:tcMar>
            <w:vAlign w:val="center"/>
          </w:tcPr>
          <w:p>
            <w:pPr>
              <w:keepLines/>
            </w:pPr>
            <w:r>
              <w:rPr>
                <w:b/>
                <w:sz w:val="21"/>
              </w:rPr>
              <w:t>Avoid this error</w:t>
            </w:r>
            <w:r>
              <w:br/>
              <w:t>Do not define social integration as everyone becoming culturally identical. Integration can coexist with pluralism.</w:t>
            </w:r>
          </w:p>
        </w:tc>
      </w:tr>
    </w:tbl>
    <w:p>
      <w:pPr>
        <w:pStyle w:val="Heading3"/>
        <w:keepNext/>
        <w:keepLines/>
      </w:pPr>
      <w:r>
        <w:t>How to Build an Examination Answer</w:t>
      </w:r>
    </w:p>
    <w:p>
      <w:r>
        <w:t>Define control, compare mechanisms, explain anomie and alienation with theorists, then discuss social integration and Pakistan-oriented means of strengthening it.</w:t>
      </w:r>
    </w:p>
    <w:p>
      <w:pPr>
        <w:pStyle w:val="Heading3"/>
        <w:keepNext/>
        <w:keepLines/>
      </w:pPr>
      <w:r>
        <w:t>Evidence and Source Notes</w:t>
      </w:r>
    </w:p>
    <w:p>
      <w:pPr>
        <w:pStyle w:val="SourceNote"/>
      </w:pPr>
      <w:r>
        <w:t>• Conerly, Holmes, &amp; Tamang, Introduction to Sociology 3e (OpenStax, 2021).</w:t>
      </w:r>
    </w:p>
    <w:p>
      <w:pPr>
        <w:pStyle w:val="SourceNote"/>
      </w:pPr>
      <w:r>
        <w:t>• Durkheim, Suicide (1897); Merton, Social Structure and Anomie (1938); Marx, Economic and Philosophic Manuscripts of 1844.</w:t>
      </w:r>
    </w:p>
    <w:p>
      <w:pPr>
        <w:pStyle w:val="Heading3"/>
        <w:keepNext/>
        <w:keepLines/>
      </w:pPr>
      <w:r>
        <w:t>Key Takeaways</w:t>
      </w:r>
    </w:p>
    <w:p>
      <w:pPr>
        <w:pStyle w:val="KeyTakeaway"/>
      </w:pPr>
      <w:r>
        <w:t>• Social control can be formal or informal.</w:t>
      </w:r>
    </w:p>
    <w:p>
      <w:pPr>
        <w:pStyle w:val="KeyTakeaway"/>
      </w:pPr>
      <w:r>
        <w:t>• Anomie concerns weakened or disrupted norms/regulation.</w:t>
      </w:r>
    </w:p>
    <w:p>
      <w:pPr>
        <w:pStyle w:val="KeyTakeaway"/>
      </w:pPr>
      <w:r>
        <w:t>• Alienation concerns estrangement or powerlessness.</w:t>
      </w:r>
    </w:p>
    <w:p>
      <w:pPr>
        <w:pStyle w:val="KeyTakeaway"/>
      </w:pPr>
      <w:r>
        <w:t>• Integration connects people with groups and institutions while allowing diversity.</w:t>
      </w:r>
    </w:p>
    <w:p>
      <w:pPr>
        <w:pStyle w:val="KeyTakeaway"/>
      </w:pPr>
      <w:r>
        <w:t>• Connect definitions with mechanisms, examples and limitations; do not present the topic as a list of isolated terms.</w:t>
      </w:r>
    </w:p>
    <w:p>
      <w:pPr>
        <w:pStyle w:val="Heading3"/>
        <w:keepNext/>
        <w:keepLines/>
      </w:pPr>
      <w:r>
        <w:t>30-Second Self-Check</w:t>
      </w:r>
    </w:p>
    <w:p>
      <w:pPr>
        <w:pStyle w:val="MasterBullet"/>
      </w:pPr>
      <w:r>
        <w:t>□ Can I explain social control, anomie, alienation and social integration in my own words without notes?</w:t>
      </w:r>
    </w:p>
    <w:p>
      <w:pPr>
        <w:pStyle w:val="MasterBullet"/>
      </w:pPr>
      <w:r>
        <w:t>□ Can I make at least one correct comparison, diagram, framework or example from this topic?</w:t>
      </w:r>
    </w:p>
    <w:p>
      <w:pPr>
        <w:pStyle w:val="MasterBullet"/>
      </w:pPr>
      <w:r>
        <w:t>□ Can I turn this topic into a clear introduction + 4–6 headings + conclusion in under five minutes?</w:t>
      </w:r>
    </w:p>
    <w:p/>
    <w:p>
      <w:pPr>
        <w:pStyle w:val="Heading2"/>
        <w:keepNext/>
        <w:keepLines/>
      </w:pPr>
      <w:bookmarkStart w:id="1033" w:name="toc_1033"/>
      <w:r>
        <w:t>6. Social and Cultural Change; Social Policy</w:t>
      </w:r>
      <w:bookmarkEnd w:id="1033"/>
    </w:p>
    <w:p>
      <w:pPr>
        <w:pStyle w:val="Heading3"/>
        <w:keepNext/>
        <w:keepLines/>
      </w:pPr>
      <w:r>
        <w:t>Introduction</w:t>
      </w:r>
    </w:p>
    <w:p>
      <w:r>
        <w:t>Social change means significant alteration in social structure, institutions, relationships or patterns of behaviour over time. Cultural change refers to changes in meanings, values, knowledge, technology and practices.</w:t>
      </w:r>
    </w:p>
    <w:p>
      <w:r>
        <w:t>The syllabus asks both why change occurs and how governments or societies can intentionally guide it through planning and policy.</w:t>
      </w:r>
    </w:p>
    <w:p>
      <w:pPr>
        <w:pStyle w:val="Heading3"/>
        <w:keepNext/>
        <w:keepLines/>
      </w:pPr>
      <w:r>
        <w:t>Source-Aligned Core Concepts</w:t>
      </w:r>
    </w:p>
    <w:p>
      <w:pPr>
        <w:pStyle w:val="MasterBullet"/>
      </w:pPr>
      <w:r>
        <w:rPr>
          <w:b/>
        </w:rPr>
        <w:t>Processes and sources of change</w:t>
      </w:r>
      <w:r>
        <w:t xml:space="preserve">: </w:t>
      </w:r>
      <w:r>
        <w:t>Discovery, invention, diffusion, demographic change, economic transformation, conflict, social movements, environmental pressures and policy can all contribute to change.</w:t>
      </w:r>
    </w:p>
    <w:p>
      <w:pPr>
        <w:pStyle w:val="MasterBullet"/>
      </w:pPr>
      <w:r>
        <w:rPr>
          <w:b/>
        </w:rPr>
        <w:t>Inhibitions to change in Pakistan</w:t>
      </w:r>
      <w:r>
        <w:t xml:space="preserve">: </w:t>
      </w:r>
      <w:r>
        <w:t>Possible barriers may include unequal access to education and resources, institutional weakness, resistance by vested interests, low trust, infrastructure gaps and social inequalities. These should be analysed with evidence rather than treated as fixed cultural defects.</w:t>
      </w:r>
    </w:p>
    <w:p>
      <w:pPr>
        <w:pStyle w:val="MasterBullet"/>
      </w:pPr>
      <w:r>
        <w:rPr>
          <w:b/>
        </w:rPr>
        <w:t>Social planning</w:t>
      </w:r>
      <w:r>
        <w:t xml:space="preserve">: </w:t>
      </w:r>
      <w:r>
        <w:t>Social planning uses goals, evidence, institutions and resources to influence desired social outcomes. It may target education, health, housing, social protection, population, employment or community development.</w:t>
      </w:r>
    </w:p>
    <w:p>
      <w:pPr>
        <w:pStyle w:val="MasterBullet"/>
      </w:pPr>
      <w:r>
        <w:rPr>
          <w:b/>
        </w:rPr>
        <w:t>Directed change</w:t>
      </w:r>
      <w:r>
        <w:t xml:space="preserve">: </w:t>
      </w:r>
      <w:r>
        <w:t>Directed change is deliberate intervention through law, policy, education, development programmes or institutional reform. Outcomes may differ from intentions because people and institutions adapt in unexpected ways.</w:t>
      </w:r>
    </w:p>
    <w:p>
      <w:pPr>
        <w:pStyle w:val="MasterBullet"/>
      </w:pPr>
      <w:r>
        <w:rPr>
          <w:b/>
        </w:rPr>
        <w:t>Industrialization</w:t>
      </w:r>
      <w:r>
        <w:t xml:space="preserve">: </w:t>
      </w:r>
      <w:r>
        <w:t>Industrialization changes occupation, class structure, family life, urbanization, education and labour relations. Effects vary with labour law, technology and development strategy.</w:t>
      </w:r>
    </w:p>
    <w:p>
      <w:pPr>
        <w:pStyle w:val="MasterBullet"/>
      </w:pPr>
      <w:r>
        <w:rPr>
          <w:b/>
        </w:rPr>
        <w:t>Urbanization</w:t>
      </w:r>
      <w:r>
        <w:t xml:space="preserve">: </w:t>
      </w:r>
      <w:r>
        <w:t>Urbanization increases the share or concentration of population in urban areas and changes social networks, housing, services and employment patterns.</w:t>
      </w:r>
    </w:p>
    <w:p>
      <w:pPr>
        <w:pStyle w:val="MasterBullet"/>
      </w:pPr>
      <w:r>
        <w:rPr>
          <w:b/>
        </w:rPr>
        <w:t>Modernization</w:t>
      </w:r>
      <w:r>
        <w:t xml:space="preserve">: </w:t>
      </w:r>
      <w:r>
        <w:t>Modernization generally refers to wide institutional and technological transformation. It should not be equated automatically with Westernization; societies can modernize through different cultural paths.</w:t>
      </w:r>
    </w:p>
    <w:p>
      <w:pPr>
        <w:pStyle w:val="MasterBullet"/>
      </w:pPr>
      <w:r>
        <w:rPr>
          <w:b/>
        </w:rPr>
        <w:t>Modern communication</w:t>
      </w:r>
      <w:r>
        <w:t xml:space="preserve">: </w:t>
      </w:r>
      <w:r>
        <w:t>Mass media, mobile communication and digital networks can accelerate diffusion of ideas, markets and social movements, while also creating misinformation, inequality of access and new forms of control.</w:t>
      </w:r>
    </w:p>
    <w:p>
      <w:pPr>
        <w:pStyle w:val="Heading3"/>
        <w:keepNext/>
        <w:keepLines/>
      </w:pPr>
      <w:r>
        <w:t>Expanded Master Explanation</w:t>
      </w:r>
    </w:p>
    <w:p>
      <w:r>
        <w:rPr>
          <w:i/>
        </w:rPr>
        <w:t>The following sections develop the compressed source notes into the academic depth needed for first-time understanding and analytical answer writing.</w:t>
      </w:r>
    </w:p>
    <w:p>
      <w:pPr>
        <w:pStyle w:val="Heading3"/>
        <w:keepNext/>
        <w:keepLines/>
      </w:pPr>
      <w:r>
        <w:t>What social change means</w:t>
      </w:r>
    </w:p>
    <w:p>
      <w:r>
        <w:t>Social change is significant alteration over time in social structure, institutions, culture or patterned relationships. Change can be rapid or gradual, planned or unplanned, progressive for some groups and harmful for others. Sociology therefore avoids assuming that every change is automatically improvement.</w:t>
      </w:r>
    </w:p>
    <w:p>
      <w:pPr>
        <w:pStyle w:val="MasterBullet"/>
      </w:pPr>
      <w:r>
        <w:rPr>
          <w:b/>
        </w:rPr>
        <w:t>Structural change</w:t>
      </w:r>
      <w:r>
        <w:t xml:space="preserve">: </w:t>
      </w:r>
      <w:r>
        <w:t>Shifts in institutions, roles, class relations, demography or economic organization.</w:t>
      </w:r>
    </w:p>
    <w:p>
      <w:pPr>
        <w:pStyle w:val="MasterBullet"/>
      </w:pPr>
      <w:r>
        <w:rPr>
          <w:b/>
        </w:rPr>
        <w:t>Cultural change</w:t>
      </w:r>
      <w:r>
        <w:t xml:space="preserve">: </w:t>
      </w:r>
      <w:r>
        <w:t>Shifts in values, beliefs, norms, knowledge and symbolic practices.</w:t>
      </w:r>
    </w:p>
    <w:p>
      <w:pPr>
        <w:pStyle w:val="MasterBullet"/>
      </w:pPr>
      <w:r>
        <w:rPr>
          <w:b/>
        </w:rPr>
        <w:t>Technological change</w:t>
      </w:r>
      <w:r>
        <w:t xml:space="preserve">: </w:t>
      </w:r>
      <w:r>
        <w:t>New technologies alter communication, work and institutions, but their effects depend on ownership, regulation and social use.</w:t>
      </w:r>
    </w:p>
    <w:p>
      <w:pPr>
        <w:pStyle w:val="MasterBullet"/>
      </w:pPr>
      <w:r>
        <w:rPr>
          <w:b/>
        </w:rPr>
        <w:t>Demographic change</w:t>
      </w:r>
      <w:r>
        <w:t xml:space="preserve">: </w:t>
      </w:r>
      <w:r>
        <w:t>Fertility, mortality, migration and age structure reshape schools, labour markets, families and welfare systems.</w:t>
      </w:r>
    </w:p>
    <w:p>
      <w:pPr>
        <w:pStyle w:val="Heading3"/>
        <w:keepNext/>
        <w:keepLines/>
      </w:pPr>
      <w:r>
        <w:t>Mechanisms and sources of change</w:t>
      </w:r>
    </w:p>
    <w:p>
      <w:pPr>
        <w:pStyle w:val="MasterBullet"/>
      </w:pPr>
      <w:r>
        <w:rPr>
          <w:b/>
        </w:rPr>
        <w:t>Discovery and invention</w:t>
      </w:r>
      <w:r>
        <w:t xml:space="preserve">: </w:t>
      </w:r>
      <w:r>
        <w:t>New knowledge or technologies create possibilities that institutions then adopt, regulate or resist.</w:t>
      </w:r>
    </w:p>
    <w:p>
      <w:pPr>
        <w:pStyle w:val="MasterBullet"/>
      </w:pPr>
      <w:r>
        <w:rPr>
          <w:b/>
        </w:rPr>
        <w:t>Diffusion</w:t>
      </w:r>
      <w:r>
        <w:t xml:space="preserve">: </w:t>
      </w:r>
      <w:r>
        <w:t>Practices spread between societies and groups through trade, migration, media and organizational networks.</w:t>
      </w:r>
    </w:p>
    <w:p>
      <w:pPr>
        <w:pStyle w:val="MasterBullet"/>
      </w:pPr>
      <w:r>
        <w:rPr>
          <w:b/>
        </w:rPr>
        <w:t>Conflict</w:t>
      </w:r>
      <w:r>
        <w:t xml:space="preserve">: </w:t>
      </w:r>
      <w:r>
        <w:t>Competing groups can challenge unequal arrangements and force institutional reform. Conflict may produce change without producing consensus.</w:t>
      </w:r>
    </w:p>
    <w:p>
      <w:pPr>
        <w:pStyle w:val="MasterBullet"/>
      </w:pPr>
      <w:r>
        <w:rPr>
          <w:b/>
        </w:rPr>
        <w:t>Economic change</w:t>
      </w:r>
      <w:r>
        <w:t xml:space="preserve">: </w:t>
      </w:r>
      <w:r>
        <w:t>Industrialization, market expansion, crises and shifts in employment reorganize class and family relations.</w:t>
      </w:r>
    </w:p>
    <w:p>
      <w:pPr>
        <w:pStyle w:val="MasterBullet"/>
      </w:pPr>
      <w:r>
        <w:rPr>
          <w:b/>
        </w:rPr>
        <w:t>Political action</w:t>
      </w:r>
      <w:r>
        <w:t xml:space="preserve">: </w:t>
      </w:r>
      <w:r>
        <w:t>Laws, social movements and state policy deliberately alter incentives, rights and institutional arrangements.</w:t>
      </w:r>
    </w:p>
    <w:p>
      <w:pPr>
        <w:pStyle w:val="MasterBullet"/>
      </w:pPr>
      <w:r>
        <w:rPr>
          <w:b/>
        </w:rPr>
        <w:t>Environmental pressure</w:t>
      </w:r>
      <w:r>
        <w:t xml:space="preserve">: </w:t>
      </w:r>
      <w:r>
        <w:t>Drought, disaster and climate change can alter livelihoods and migration, but effects are mediated by resources and governance.</w:t>
      </w:r>
    </w:p>
    <w:p>
      <w:pPr>
        <w:pStyle w:val="Heading3"/>
        <w:keepNext/>
        <w:keepLines/>
      </w:pPr>
      <w:r>
        <w:t>Theoretical perspectives on change</w:t>
      </w:r>
    </w:p>
    <w:p>
      <w:pPr>
        <w:pStyle w:val="MasterBullet"/>
      </w:pPr>
      <w:r>
        <w:rPr>
          <w:b/>
        </w:rPr>
        <w:t>Evolutionary approaches</w:t>
      </w:r>
      <w:r>
        <w:t xml:space="preserve">: </w:t>
      </w:r>
      <w:r>
        <w:t>Early theories described societies as moving from simple to complex forms. Modern sociology rejects a single universal ladder but still studies long-term differentiation and institutional transformation.</w:t>
      </w:r>
    </w:p>
    <w:p>
      <w:pPr>
        <w:pStyle w:val="MasterBullet"/>
      </w:pPr>
      <w:r>
        <w:rPr>
          <w:b/>
        </w:rPr>
        <w:t>Conflict approaches</w:t>
      </w:r>
      <w:r>
        <w:t xml:space="preserve">: </w:t>
      </w:r>
      <w:r>
        <w:t>Marxian and related theories see change emerging from contradictions, unequal resources and collective struggle.</w:t>
      </w:r>
    </w:p>
    <w:p>
      <w:pPr>
        <w:pStyle w:val="MasterBullet"/>
      </w:pPr>
      <w:r>
        <w:rPr>
          <w:b/>
        </w:rPr>
        <w:t>Functionalist approaches</w:t>
      </w:r>
      <w:r>
        <w:t xml:space="preserve">: </w:t>
      </w:r>
      <w:r>
        <w:t>Functionalists examine how institutions adapt to new demands and how change in one part of society creates adjustments elsewhere.</w:t>
      </w:r>
    </w:p>
    <w:p>
      <w:pPr>
        <w:pStyle w:val="MasterBullet"/>
      </w:pPr>
      <w:r>
        <w:rPr>
          <w:b/>
        </w:rPr>
        <w:t>Weberian approach</w:t>
      </w:r>
      <w:r>
        <w:t xml:space="preserve">: </w:t>
      </w:r>
      <w:r>
        <w:t>Weber showed that ideas, authority, institutions and economic interests interact. Change cannot always be reduced to material causes alone.</w:t>
      </w:r>
    </w:p>
    <w:p>
      <w:pPr>
        <w:pStyle w:val="MasterBullet"/>
      </w:pPr>
      <w:r>
        <w:rPr>
          <w:b/>
        </w:rPr>
        <w:t>Modernization and dependency</w:t>
      </w:r>
      <w:r>
        <w:t xml:space="preserve">: </w:t>
      </w:r>
      <w:r>
        <w:t>Modernization theories emphasize internal institutional transformation, while dependency approaches highlight unequal global relationships. Both are most useful when treated as partial explanations rather than complete universal laws.</w:t>
      </w:r>
    </w:p>
    <w:p>
      <w:pPr>
        <w:pStyle w:val="Heading3"/>
        <w:keepNext/>
        <w:keepLines/>
      </w:pPr>
      <w:r>
        <w:t>Resistance, cultural lag and unintended consequences</w:t>
      </w:r>
    </w:p>
    <w:p>
      <w:pPr>
        <w:pStyle w:val="MasterBullet"/>
      </w:pPr>
      <w:r>
        <w:rPr>
          <w:b/>
        </w:rPr>
        <w:t>Resistance</w:t>
      </w:r>
      <w:r>
        <w:t xml:space="preserve">: </w:t>
      </w:r>
      <w:r>
        <w:t>People may resist change because of material loss, identity, uncertainty, moral values or distrust. Resistance should be explained rather than dismissed as ignorance.</w:t>
      </w:r>
    </w:p>
    <w:p>
      <w:pPr>
        <w:pStyle w:val="MasterBullet"/>
      </w:pPr>
      <w:r>
        <w:rPr>
          <w:b/>
        </w:rPr>
        <w:t>Cultural lag</w:t>
      </w:r>
      <w:r>
        <w:t xml:space="preserve">: </w:t>
      </w:r>
      <w:r>
        <w:t>Technology or economic organization may change faster than laws and norms, creating temporary mismatch.</w:t>
      </w:r>
    </w:p>
    <w:p>
      <w:pPr>
        <w:pStyle w:val="MasterBullet"/>
      </w:pPr>
      <w:r>
        <w:rPr>
          <w:b/>
        </w:rPr>
        <w:t>Unintended consequences</w:t>
      </w:r>
      <w:r>
        <w:t xml:space="preserve">: </w:t>
      </w:r>
      <w:r>
        <w:t>Policies and innovations often produce effects not anticipated by designers. Sociological analysis therefore follows feedback loops and distributional consequences.</w:t>
      </w:r>
    </w:p>
    <w:p>
      <w:pPr>
        <w:pStyle w:val="Heading3"/>
        <w:keepNext/>
        <w:keepLines/>
      </w:pPr>
      <w:r>
        <w:t>Social policy: from diagnosis to evaluation</w:t>
      </w:r>
    </w:p>
    <w:p>
      <w:pPr>
        <w:pStyle w:val="MasterBullet"/>
      </w:pPr>
      <w:r>
        <w:rPr>
          <w:b/>
        </w:rPr>
        <w:t>Problem definition</w:t>
      </w:r>
      <w:r>
        <w:t xml:space="preserve">: </w:t>
      </w:r>
      <w:r>
        <w:t>Policy begins by defining the problem and target population. Definitions are political because they determine which causes and solutions receive attention.</w:t>
      </w:r>
    </w:p>
    <w:p>
      <w:pPr>
        <w:pStyle w:val="MasterBullet"/>
      </w:pPr>
      <w:r>
        <w:rPr>
          <w:b/>
        </w:rPr>
        <w:t>Evidence and design</w:t>
      </w:r>
      <w:r>
        <w:t xml:space="preserve">: </w:t>
      </w:r>
      <w:r>
        <w:t>Policy should use credible data about scale, causal mechanisms and existing institutions. Copying a policy from another country without adapting it to local capacity can fail.</w:t>
      </w:r>
    </w:p>
    <w:p>
      <w:pPr>
        <w:pStyle w:val="MasterBullet"/>
      </w:pPr>
      <w:r>
        <w:rPr>
          <w:b/>
        </w:rPr>
        <w:t>Implementation</w:t>
      </w:r>
      <w:r>
        <w:t xml:space="preserve">: </w:t>
      </w:r>
      <w:r>
        <w:t>Budgets, staff, incentives, coordination and local discretion determine whether formal policy reaches intended beneficiaries.</w:t>
      </w:r>
    </w:p>
    <w:p>
      <w:pPr>
        <w:pStyle w:val="MasterBullet"/>
      </w:pPr>
      <w:r>
        <w:rPr>
          <w:b/>
        </w:rPr>
        <w:t>Equity</w:t>
      </w:r>
      <w:r>
        <w:t xml:space="preserve">: </w:t>
      </w:r>
      <w:r>
        <w:t>Average improvement can hide unequal benefit. Evaluation should ask which groups gain, which remain excluded and whether burdens are fairly distributed.</w:t>
      </w:r>
    </w:p>
    <w:p>
      <w:pPr>
        <w:pStyle w:val="MasterBullet"/>
      </w:pPr>
      <w:r>
        <w:rPr>
          <w:b/>
        </w:rPr>
        <w:t>Monitoring and evaluation</w:t>
      </w:r>
      <w:r>
        <w:t xml:space="preserve">: </w:t>
      </w:r>
      <w:r>
        <w:t>Outputs describe what a program delivered; outcomes describe changes in people's conditions; impact asks what changed because of the program rather than because of other trends.</w:t>
      </w:r>
    </w:p>
    <w:p>
      <w:pPr>
        <w:pStyle w:val="Heading3"/>
        <w:keepNext/>
        <w:keepLines/>
      </w:pPr>
      <w:r>
        <w:t>Pakistan-oriented policy analysis</w:t>
      </w:r>
    </w:p>
    <w:p>
      <w:r>
        <w:t>For Pakistan questions, social policy should be linked to institutions and verified evidence rather than generic slogans. Education, population, health, urban services, labour markets and social protection are connected. For example, high fertility can increase pressure on schooling and health services, while female education and access to reproductive health can influence fertility choices. The analytical task is to show the mechanism and institutional response, not to blame households.</w:t>
      </w:r>
    </w:p>
    <w:p>
      <w:r>
        <w:t>Use dated official data from the Pakistan Bureau of Statistics, relevant ministries, the State Bank where appropriate, or international agencies using transparent methods. Avoid mixing survey indicators from different years as though they describe the same population at the same time.</w:t>
      </w:r>
    </w:p>
    <w:p>
      <w:pPr>
        <w:pStyle w:val="Heading4"/>
        <w:keepNext/>
        <w:keepLines/>
      </w:pPr>
      <w:r>
        <w:t>Policy learning cycle</w:t>
      </w:r>
    </w:p>
    <w:tbl>
      <w:tblPr>
        <w:tblW w:type="auto" w:w="0"/>
        <w:jc w:val="center"/>
        <w:tblLayout w:type="autofit"/>
        <w:tblLook w:firstColumn="1" w:firstRow="1" w:lastColumn="0" w:lastRow="0" w:noHBand="0" w:noVBand="1" w:val="04A0"/>
      </w:tblPr>
      <w:tblGrid>
        <w:gridCol w:w="10166"/>
      </w:tblGrid>
      <w:tr>
        <w:trPr>
          <w:cantSplit/>
          <w:tblHeader w:val="true"/>
        </w:trPr>
        <w:tc>
          <w:tcPr>
            <w:tcW w:type="dxa" w:w="10166"/>
            <w:shd w:fill="F3F7F5"/>
            <w:tcMar>
              <w:top w:w="90" w:type="dxa"/>
              <w:start w:w="70" w:type="dxa"/>
              <w:bottom w:w="90" w:type="dxa"/>
              <w:end w:w="70" w:type="dxa"/>
            </w:tcMar>
            <w:vAlign w:val="center"/>
          </w:tcPr>
          <w:p>
            <w:pPr>
              <w:keepLines/>
              <w:jc w:val="center"/>
            </w:pPr>
            <w:r>
              <w:rPr>
                <w:b/>
                <w:sz w:val="19"/>
              </w:rPr>
              <w:t>Define problem</w:t>
            </w:r>
          </w:p>
        </w:tc>
      </w:tr>
      <w:tr>
        <w:trPr>
          <w:cantSplit/>
        </w:trPr>
        <w:tc>
          <w:tcPr>
            <w:tcW w:type="dxa" w:w="10166"/>
            <w:vAlign w:val="center"/>
          </w:tcPr>
          <w:p>
            <w:pPr>
              <w:keepLines/>
              <w:jc w:val="center"/>
            </w:pPr>
            <w:r>
              <w:rPr>
                <w:sz w:val="22"/>
              </w:rPr>
              <w:t>↓</w:t>
            </w:r>
          </w:p>
        </w:tc>
      </w:tr>
      <w:tr>
        <w:trPr>
          <w:cantSplit/>
        </w:trPr>
        <w:tc>
          <w:tcPr>
            <w:tcW w:type="dxa" w:w="10166"/>
            <w:shd w:fill="F3F7F5"/>
            <w:tcMar>
              <w:top w:w="90" w:type="dxa"/>
              <w:start w:w="70" w:type="dxa"/>
              <w:bottom w:w="90" w:type="dxa"/>
              <w:end w:w="70" w:type="dxa"/>
            </w:tcMar>
            <w:vAlign w:val="center"/>
          </w:tcPr>
          <w:p>
            <w:pPr>
              <w:keepLines/>
              <w:jc w:val="center"/>
            </w:pPr>
            <w:r>
              <w:rPr>
                <w:b/>
                <w:sz w:val="19"/>
              </w:rPr>
              <w:t>Use evidence</w:t>
            </w:r>
          </w:p>
        </w:tc>
      </w:tr>
      <w:tr>
        <w:trPr>
          <w:cantSplit/>
        </w:trPr>
        <w:tc>
          <w:tcPr>
            <w:tcW w:type="dxa" w:w="10166"/>
            <w:vAlign w:val="center"/>
          </w:tcPr>
          <w:p>
            <w:pPr>
              <w:keepLines/>
              <w:jc w:val="center"/>
            </w:pPr>
            <w:r>
              <w:rPr>
                <w:sz w:val="22"/>
              </w:rPr>
              <w:t>↓</w:t>
            </w:r>
          </w:p>
        </w:tc>
      </w:tr>
      <w:tr>
        <w:trPr>
          <w:cantSplit/>
        </w:trPr>
        <w:tc>
          <w:tcPr>
            <w:tcW w:type="dxa" w:w="10166"/>
            <w:shd w:fill="F3F7F5"/>
            <w:tcMar>
              <w:top w:w="90" w:type="dxa"/>
              <w:start w:w="70" w:type="dxa"/>
              <w:bottom w:w="90" w:type="dxa"/>
              <w:end w:w="70" w:type="dxa"/>
            </w:tcMar>
            <w:vAlign w:val="center"/>
          </w:tcPr>
          <w:p>
            <w:pPr>
              <w:keepLines/>
              <w:jc w:val="center"/>
            </w:pPr>
            <w:r>
              <w:rPr>
                <w:b/>
                <w:sz w:val="19"/>
              </w:rPr>
              <w:t>Design intervention</w:t>
            </w:r>
          </w:p>
        </w:tc>
      </w:tr>
      <w:tr>
        <w:trPr>
          <w:cantSplit/>
        </w:trPr>
        <w:tc>
          <w:tcPr>
            <w:tcW w:type="dxa" w:w="10166"/>
            <w:vAlign w:val="center"/>
          </w:tcPr>
          <w:p>
            <w:pPr>
              <w:keepLines/>
              <w:jc w:val="center"/>
            </w:pPr>
            <w:r>
              <w:rPr>
                <w:sz w:val="22"/>
              </w:rPr>
              <w:t>↓</w:t>
            </w:r>
          </w:p>
        </w:tc>
      </w:tr>
      <w:tr>
        <w:trPr>
          <w:cantSplit/>
        </w:trPr>
        <w:tc>
          <w:tcPr>
            <w:tcW w:type="dxa" w:w="10166"/>
            <w:shd w:fill="F3F7F5"/>
            <w:tcMar>
              <w:top w:w="90" w:type="dxa"/>
              <w:start w:w="70" w:type="dxa"/>
              <w:bottom w:w="90" w:type="dxa"/>
              <w:end w:w="70" w:type="dxa"/>
            </w:tcMar>
            <w:vAlign w:val="center"/>
          </w:tcPr>
          <w:p>
            <w:pPr>
              <w:keepLines/>
              <w:jc w:val="center"/>
            </w:pPr>
            <w:r>
              <w:rPr>
                <w:b/>
                <w:sz w:val="19"/>
              </w:rPr>
              <w:t>Implement</w:t>
            </w:r>
          </w:p>
        </w:tc>
      </w:tr>
      <w:tr>
        <w:trPr>
          <w:cantSplit/>
        </w:trPr>
        <w:tc>
          <w:tcPr>
            <w:tcW w:type="dxa" w:w="10166"/>
            <w:vAlign w:val="center"/>
          </w:tcPr>
          <w:p>
            <w:pPr>
              <w:keepLines/>
              <w:jc w:val="center"/>
            </w:pPr>
            <w:r>
              <w:rPr>
                <w:sz w:val="22"/>
              </w:rPr>
              <w:t>↓</w:t>
            </w:r>
          </w:p>
        </w:tc>
      </w:tr>
      <w:tr>
        <w:trPr>
          <w:cantSplit/>
        </w:trPr>
        <w:tc>
          <w:tcPr>
            <w:tcW w:type="dxa" w:w="10166"/>
            <w:shd w:fill="F3F7F5"/>
            <w:tcMar>
              <w:top w:w="90" w:type="dxa"/>
              <w:start w:w="70" w:type="dxa"/>
              <w:bottom w:w="90" w:type="dxa"/>
              <w:end w:w="70" w:type="dxa"/>
            </w:tcMar>
            <w:vAlign w:val="center"/>
          </w:tcPr>
          <w:p>
            <w:pPr>
              <w:keepLines/>
              <w:jc w:val="center"/>
            </w:pPr>
            <w:r>
              <w:rPr>
                <w:b/>
                <w:sz w:val="19"/>
              </w:rPr>
              <w:t>Monitor outputs/outcomes</w:t>
            </w:r>
          </w:p>
        </w:tc>
      </w:tr>
      <w:tr>
        <w:trPr>
          <w:cantSplit/>
        </w:trPr>
        <w:tc>
          <w:tcPr>
            <w:tcW w:type="dxa" w:w="10166"/>
            <w:vAlign w:val="center"/>
          </w:tcPr>
          <w:p>
            <w:pPr>
              <w:keepLines/>
              <w:jc w:val="center"/>
            </w:pPr>
            <w:r>
              <w:rPr>
                <w:sz w:val="22"/>
              </w:rPr>
              <w:t>↓</w:t>
            </w:r>
          </w:p>
        </w:tc>
      </w:tr>
      <w:tr>
        <w:trPr>
          <w:cantSplit/>
        </w:trPr>
        <w:tc>
          <w:tcPr>
            <w:tcW w:type="dxa" w:w="10166"/>
            <w:shd w:fill="F3F7F5"/>
            <w:tcMar>
              <w:top w:w="90" w:type="dxa"/>
              <w:start w:w="70" w:type="dxa"/>
              <w:bottom w:w="90" w:type="dxa"/>
              <w:end w:w="70" w:type="dxa"/>
            </w:tcMar>
            <w:vAlign w:val="center"/>
          </w:tcPr>
          <w:p>
            <w:pPr>
              <w:keepLines/>
              <w:jc w:val="center"/>
            </w:pPr>
            <w:r>
              <w:rPr>
                <w:b/>
                <w:sz w:val="19"/>
              </w:rPr>
              <w:t>Evaluate impact/equity</w:t>
            </w:r>
          </w:p>
        </w:tc>
      </w:tr>
      <w:tr>
        <w:trPr>
          <w:cantSplit/>
        </w:trPr>
        <w:tc>
          <w:tcPr>
            <w:tcW w:type="dxa" w:w="10166"/>
            <w:vAlign w:val="center"/>
          </w:tcPr>
          <w:p>
            <w:pPr>
              <w:keepLines/>
              <w:jc w:val="center"/>
            </w:pPr>
            <w:r>
              <w:rPr>
                <w:sz w:val="22"/>
              </w:rPr>
              <w:t>↓</w:t>
            </w:r>
          </w:p>
        </w:tc>
      </w:tr>
      <w:tr>
        <w:trPr>
          <w:cantSplit/>
        </w:trPr>
        <w:tc>
          <w:tcPr>
            <w:tcW w:type="dxa" w:w="10166"/>
            <w:shd w:fill="F3F7F5"/>
            <w:tcMar>
              <w:top w:w="90" w:type="dxa"/>
              <w:start w:w="70" w:type="dxa"/>
              <w:bottom w:w="90" w:type="dxa"/>
              <w:end w:w="70" w:type="dxa"/>
            </w:tcMar>
            <w:vAlign w:val="center"/>
          </w:tcPr>
          <w:p>
            <w:pPr>
              <w:keepLines/>
              <w:jc w:val="center"/>
            </w:pPr>
            <w:r>
              <w:rPr>
                <w:b/>
                <w:sz w:val="19"/>
              </w:rPr>
              <w:t>Revise policy</w:t>
            </w:r>
          </w:p>
        </w:tc>
      </w:tr>
    </w:tbl>
    <w:p>
      <w:pPr>
        <w:jc w:val="center"/>
      </w:pPr>
      <w:r>
        <w:rPr>
          <w:i/>
        </w:rPr>
        <w:t>Reading the flow: each step creates the conditions for the next; the arrows show sequence or influence, not inevitability unless the text explicitly says so.</w:t>
      </w:r>
    </w:p>
    <w:p>
      <w:pPr>
        <w:pStyle w:val="Heading3"/>
        <w:keepNext/>
        <w:keepLines/>
      </w:pPr>
      <w:r>
        <w:t>How to Prepare This Topic</w:t>
      </w:r>
    </w:p>
    <w:p>
      <w:pPr>
        <w:pStyle w:val="MasterBullet"/>
      </w:pPr>
      <w:r/>
      <w:r>
        <w:t>Use change source → mechanism → social effect → policy response.</w:t>
      </w:r>
    </w:p>
    <w:p>
      <w:pPr>
        <w:pStyle w:val="MasterBullet"/>
      </w:pPr>
      <w:r/>
      <w:r>
        <w:t>Keep modernization and Westernization separate.</w:t>
      </w:r>
    </w:p>
    <w:p>
      <w:pPr>
        <w:pStyle w:val="MasterBullet"/>
      </w:pPr>
      <w:r/>
      <w:r>
        <w:t>For Pakistan, avoid broad unsupported claims; use institutional analysis.</w:t>
      </w:r>
    </w:p>
    <w:p>
      <w:pPr>
        <w:pStyle w:val="MasterBullet"/>
      </w:pPr>
      <w:r/>
      <w:r>
        <w:t>Prepare industrialization, urbanization and communication as three mini-essays with both opportunities and problems.</w:t>
      </w:r>
    </w:p>
    <w:p>
      <w:pPr>
        <w:pStyle w:val="Heading3"/>
        <w:keepNext/>
        <w:keepLines/>
      </w:pPr>
      <w:r>
        <w:t>Common Confusion / Mistake</w:t>
      </w:r>
    </w:p>
    <w:tbl>
      <w:tblPr>
        <w:tblW w:type="auto" w:w="0"/>
        <w:jc w:val="center"/>
        <w:tblLayout w:type="autofit"/>
        <w:tblLook w:firstColumn="1" w:firstRow="1" w:lastColumn="0" w:lastRow="0" w:noHBand="0" w:noVBand="1" w:val="04A0"/>
      </w:tblPr>
      <w:tblGrid>
        <w:gridCol w:w="10166"/>
      </w:tblGrid>
      <w:tr>
        <w:trPr>
          <w:cantSplit/>
        </w:trPr>
        <w:tc>
          <w:tcPr>
            <w:tcW w:type="dxa" w:w="10166"/>
            <w:shd w:fill="FBEFED"/>
            <w:tcMar>
              <w:top w:w="100" w:type="dxa"/>
              <w:start w:w="120" w:type="dxa"/>
              <w:bottom w:w="100" w:type="dxa"/>
              <w:end w:w="120" w:type="dxa"/>
            </w:tcMar>
            <w:vAlign w:val="center"/>
          </w:tcPr>
          <w:p>
            <w:pPr>
              <w:keepLines/>
            </w:pPr>
            <w:r>
              <w:rPr>
                <w:b/>
                <w:sz w:val="21"/>
              </w:rPr>
              <w:t>Avoid this error</w:t>
            </w:r>
            <w:r>
              <w:br/>
              <w:t>Do not describe society as either “traditional” or “modern” in absolute terms. Most societies contain multiple institutional patterns at the same time.</w:t>
            </w:r>
          </w:p>
        </w:tc>
      </w:tr>
    </w:tbl>
    <w:p>
      <w:pPr>
        <w:pStyle w:val="Heading3"/>
        <w:keepNext/>
        <w:keepLines/>
      </w:pPr>
      <w:r>
        <w:t>How to Build an Examination Answer</w:t>
      </w:r>
    </w:p>
    <w:p>
      <w:r>
        <w:t>Define social/cultural change, explain sources and barriers, then social planning and directed change, followed by industrialization, urbanization, modernization and communication.</w:t>
      </w:r>
    </w:p>
    <w:p>
      <w:pPr>
        <w:pStyle w:val="Heading3"/>
        <w:keepNext/>
        <w:keepLines/>
      </w:pPr>
      <w:r>
        <w:t>Evidence and Source Notes</w:t>
      </w:r>
    </w:p>
    <w:p>
      <w:pPr>
        <w:pStyle w:val="SourceNote"/>
      </w:pPr>
      <w:r>
        <w:t>• Conerly, Holmes, &amp; Tamang, Introduction to Sociology 3e (OpenStax, 2021).</w:t>
      </w:r>
    </w:p>
    <w:p>
      <w:pPr>
        <w:pStyle w:val="Heading3"/>
        <w:keepNext/>
        <w:keepLines/>
      </w:pPr>
      <w:r>
        <w:t>Key Takeaways</w:t>
      </w:r>
    </w:p>
    <w:p>
      <w:pPr>
        <w:pStyle w:val="KeyTakeaway"/>
      </w:pPr>
      <w:r>
        <w:t>• Social change can be planned or unplanned.</w:t>
      </w:r>
    </w:p>
    <w:p>
      <w:pPr>
        <w:pStyle w:val="KeyTakeaway"/>
      </w:pPr>
      <w:r>
        <w:t>• Technology is important but never acts alone; institutions and culture mediate its effects.</w:t>
      </w:r>
    </w:p>
    <w:p>
      <w:pPr>
        <w:pStyle w:val="KeyTakeaway"/>
      </w:pPr>
      <w:r>
        <w:t>• Policies can guide change but may also have unintended consequences.</w:t>
      </w:r>
    </w:p>
    <w:p>
      <w:pPr>
        <w:pStyle w:val="KeyTakeaway"/>
      </w:pPr>
      <w:r>
        <w:t>• Modernization is broader than copying another society.</w:t>
      </w:r>
    </w:p>
    <w:p>
      <w:pPr>
        <w:pStyle w:val="KeyTakeaway"/>
      </w:pPr>
      <w:r>
        <w:t>• Connect definitions with mechanisms, examples and limitations; do not present the topic as a list of isolated terms.</w:t>
      </w:r>
    </w:p>
    <w:p>
      <w:pPr>
        <w:pStyle w:val="Heading3"/>
        <w:keepNext/>
        <w:keepLines/>
      </w:pPr>
      <w:r>
        <w:t>30-Second Self-Check</w:t>
      </w:r>
    </w:p>
    <w:p>
      <w:pPr>
        <w:pStyle w:val="MasterBullet"/>
      </w:pPr>
      <w:r>
        <w:t>□ Can I explain social and cultural change; social policy in my own words without notes?</w:t>
      </w:r>
    </w:p>
    <w:p>
      <w:pPr>
        <w:pStyle w:val="MasterBullet"/>
      </w:pPr>
      <w:r>
        <w:t>□ Can I make at least one correct comparison, diagram, framework or example from this topic?</w:t>
      </w:r>
    </w:p>
    <w:p>
      <w:pPr>
        <w:pStyle w:val="MasterBullet"/>
      </w:pPr>
      <w:r>
        <w:t>□ Can I turn this topic into a clear introduction + 4–6 headings + conclusion in under five minutes?</w:t>
      </w:r>
    </w:p>
    <w:p/>
    <w:p>
      <w:pPr>
        <w:pStyle w:val="Heading2"/>
        <w:keepNext/>
        <w:keepLines/>
      </w:pPr>
      <w:bookmarkStart w:id="1034" w:name="toc_1034"/>
      <w:r>
        <w:t>7. Public Opinion and Opinion Leadership</w:t>
      </w:r>
      <w:bookmarkEnd w:id="1034"/>
    </w:p>
    <w:p>
      <w:pPr>
        <w:pStyle w:val="Heading3"/>
        <w:keepNext/>
        <w:keepLines/>
      </w:pPr>
      <w:r>
        <w:t>Introduction</w:t>
      </w:r>
    </w:p>
    <w:p>
      <w:r>
        <w:t>Public opinion refers to the distribution of views held by members of a public about issues of shared concern. It is not one single national voice; people may hold different, changing and uncertain opinions.</w:t>
      </w:r>
    </w:p>
    <w:p>
      <w:r>
        <w:t>This topic becomes much easier when separated into formation, opinion leaders and measurement.</w:t>
      </w:r>
    </w:p>
    <w:p>
      <w:pPr>
        <w:pStyle w:val="Heading3"/>
        <w:keepNext/>
        <w:keepLines/>
      </w:pPr>
      <w:r>
        <w:t>Source-Aligned Core Concepts</w:t>
      </w:r>
    </w:p>
    <w:p>
      <w:pPr>
        <w:pStyle w:val="MasterBullet"/>
      </w:pPr>
      <w:r>
        <w:rPr>
          <w:b/>
        </w:rPr>
        <w:t>Formation of public opinion</w:t>
      </w:r>
      <w:r>
        <w:t xml:space="preserve">: </w:t>
      </w:r>
      <w:r>
        <w:t>Opinions develop through socialization, direct experience, family and peers, political and religious leadership, media, education, events and discussion. Different sources may reinforce or contradict each other.</w:t>
      </w:r>
    </w:p>
    <w:p>
      <w:pPr>
        <w:pStyle w:val="MasterBullet"/>
      </w:pPr>
      <w:r>
        <w:rPr>
          <w:b/>
        </w:rPr>
        <w:t>Opinion leader</w:t>
      </w:r>
      <w:r>
        <w:t xml:space="preserve">: </w:t>
      </w:r>
      <w:r>
        <w:t>An opinion leader is a person who influences others’ interpretation or choices within a network or community. Influence may come from expertise, trust, social position or communication activity.</w:t>
      </w:r>
    </w:p>
    <w:p>
      <w:pPr>
        <w:pStyle w:val="MasterBullet"/>
      </w:pPr>
      <w:r>
        <w:rPr>
          <w:b/>
        </w:rPr>
        <w:t>Characteristics of opinion leadership</w:t>
      </w:r>
      <w:r>
        <w:t xml:space="preserve">: </w:t>
      </w:r>
      <w:r>
        <w:t>Opinion leaders are often more engaged with a topic, connected to relevant information and socially embedded in networks. Leadership is issue-specific: a person influential in one field may have little influence in another.</w:t>
      </w:r>
    </w:p>
    <w:p>
      <w:pPr>
        <w:pStyle w:val="MasterBullet"/>
      </w:pPr>
      <w:r>
        <w:rPr>
          <w:b/>
        </w:rPr>
        <w:t>Media and interpersonal networks</w:t>
      </w:r>
      <w:r>
        <w:t xml:space="preserve">: </w:t>
      </w:r>
      <w:r>
        <w:t>Mass media can set agendas and provide frames, while interpersonal discussion can shape how messages are interpreted. Digital platforms add network effects but do not automatically represent the whole population.</w:t>
      </w:r>
    </w:p>
    <w:p>
      <w:pPr>
        <w:pStyle w:val="MasterBullet"/>
      </w:pPr>
      <w:r>
        <w:rPr>
          <w:b/>
        </w:rPr>
        <w:t>Measurement</w:t>
      </w:r>
      <w:r>
        <w:t xml:space="preserve">: </w:t>
      </w:r>
      <w:r>
        <w:t>Surveys can estimate public opinion when samples, questions and fieldwork are well designed. Wording, sampling, nonresponse and timing can change results.</w:t>
      </w:r>
    </w:p>
    <w:p>
      <w:pPr>
        <w:pStyle w:val="Heading3"/>
        <w:keepNext/>
        <w:keepLines/>
      </w:pPr>
      <w:r>
        <w:t>Expanded Master Explanation</w:t>
      </w:r>
    </w:p>
    <w:p>
      <w:r>
        <w:rPr>
          <w:i/>
        </w:rPr>
        <w:t>The following sections develop the compressed source notes into the academic depth needed for first-time understanding and analytical answer writing.</w:t>
      </w:r>
    </w:p>
    <w:p>
      <w:pPr>
        <w:pStyle w:val="Heading3"/>
        <w:keepNext/>
        <w:keepLines/>
      </w:pPr>
      <w:r>
        <w:t>What public opinion is and is not</w:t>
      </w:r>
    </w:p>
    <w:p>
      <w:r>
        <w:t>Public opinion refers to the distribution of attitudes, preferences and judgments within a population about issues of shared concern. It is not one unified 'voice of the people'. Different groups can hold different views, many people may be undecided, and opinions vary in intensity and knowledge.</w:t>
      </w:r>
    </w:p>
    <w:p>
      <w:pPr>
        <w:pStyle w:val="MasterBullet"/>
      </w:pPr>
      <w:r>
        <w:rPr>
          <w:b/>
        </w:rPr>
        <w:t>Issue public</w:t>
      </w:r>
      <w:r>
        <w:t xml:space="preserve">: </w:t>
      </w:r>
      <w:r>
        <w:t>Only part of the population may follow a technical issue closely. Those with high interest often hold more stable views than those with low involvement.</w:t>
      </w:r>
    </w:p>
    <w:p>
      <w:pPr>
        <w:pStyle w:val="MasterBullet"/>
      </w:pPr>
      <w:r>
        <w:rPr>
          <w:b/>
        </w:rPr>
        <w:t>Latent versus expressed opinion</w:t>
      </w:r>
      <w:r>
        <w:t xml:space="preserve">: </w:t>
      </w:r>
      <w:r>
        <w:t>People can hold private attitudes that differ from what they express publicly because of social pressure or perceived consequences.</w:t>
      </w:r>
    </w:p>
    <w:p>
      <w:pPr>
        <w:pStyle w:val="MasterBullet"/>
      </w:pPr>
      <w:r>
        <w:rPr>
          <w:b/>
        </w:rPr>
        <w:t>Salience</w:t>
      </w:r>
      <w:r>
        <w:t xml:space="preserve">: </w:t>
      </w:r>
      <w:r>
        <w:t>An opinion can be strong but politically unimportant if the issue is low priority; salience concerns how much weight an issue carries in judgment or action.</w:t>
      </w:r>
    </w:p>
    <w:p>
      <w:pPr>
        <w:pStyle w:val="Heading3"/>
        <w:keepNext/>
        <w:keepLines/>
      </w:pPr>
      <w:r>
        <w:t>How public opinion forms</w:t>
      </w:r>
    </w:p>
    <w:p>
      <w:pPr>
        <w:pStyle w:val="MasterBullet"/>
      </w:pPr>
      <w:r>
        <w:rPr>
          <w:b/>
        </w:rPr>
        <w:t>Socialization</w:t>
      </w:r>
      <w:r>
        <w:t xml:space="preserve">: </w:t>
      </w:r>
      <w:r>
        <w:t>Family, education, religion, class, peers and political institutions create long-term predispositions.</w:t>
      </w:r>
    </w:p>
    <w:p>
      <w:pPr>
        <w:pStyle w:val="MasterBullet"/>
      </w:pPr>
      <w:r>
        <w:rPr>
          <w:b/>
        </w:rPr>
        <w:t>Personal experience</w:t>
      </w:r>
      <w:r>
        <w:t xml:space="preserve">: </w:t>
      </w:r>
      <w:r>
        <w:t>Direct experience with inflation, unemployment, public services or insecurity can alter attitudes, though people interpret experience through prior beliefs.</w:t>
      </w:r>
    </w:p>
    <w:p>
      <w:pPr>
        <w:pStyle w:val="MasterBullet"/>
      </w:pPr>
      <w:r>
        <w:rPr>
          <w:b/>
        </w:rPr>
        <w:t>Media</w:t>
      </w:r>
      <w:r>
        <w:t xml:space="preserve">: </w:t>
      </w:r>
      <w:r>
        <w:t>Media influence which issues are visible and how they are framed. Exposure does not guarantee acceptance because audiences selectively interpret messages.</w:t>
      </w:r>
    </w:p>
    <w:p>
      <w:pPr>
        <w:pStyle w:val="MasterBullet"/>
      </w:pPr>
      <w:r>
        <w:rPr>
          <w:b/>
        </w:rPr>
        <w:t>Elite cues</w:t>
      </w:r>
      <w:r>
        <w:t xml:space="preserve">: </w:t>
      </w:r>
      <w:r>
        <w:t>People often rely on trusted leaders or groups when issues are complex. Elite polarization can therefore structure public division.</w:t>
      </w:r>
    </w:p>
    <w:p>
      <w:pPr>
        <w:pStyle w:val="MasterBullet"/>
      </w:pPr>
      <w:r>
        <w:rPr>
          <w:b/>
        </w:rPr>
        <w:t>Events</w:t>
      </w:r>
      <w:r>
        <w:t xml:space="preserve">: </w:t>
      </w:r>
      <w:r>
        <w:t>Crises, wars, disasters or scandals can rapidly change the salience of issues, though attitudes may later return toward earlier patterns.</w:t>
      </w:r>
    </w:p>
    <w:p>
      <w:pPr>
        <w:pStyle w:val="Heading3"/>
        <w:keepNext/>
        <w:keepLines/>
      </w:pPr>
      <w:r>
        <w:t>Opinion leaders and two-step flow</w:t>
      </w:r>
    </w:p>
    <w:p>
      <w:pPr>
        <w:pStyle w:val="MasterBullet"/>
      </w:pPr>
      <w:r>
        <w:rPr>
          <w:b/>
        </w:rPr>
        <w:t>Opinion leader</w:t>
      </w:r>
      <w:r>
        <w:t xml:space="preserve">: </w:t>
      </w:r>
      <w:r>
        <w:t>A person who is especially attentive to information in a domain and influences others through interpersonal networks. Leadership is often topic-specific rather than a permanent general status.</w:t>
      </w:r>
    </w:p>
    <w:p>
      <w:pPr>
        <w:pStyle w:val="MasterBullet"/>
      </w:pPr>
      <w:r>
        <w:rPr>
          <w:b/>
        </w:rPr>
        <w:t>Two-step flow</w:t>
      </w:r>
      <w:r>
        <w:t xml:space="preserve">: </w:t>
      </w:r>
      <w:r>
        <w:t>Katz and Lazarsfeld argued that mass-media messages often reach wider audiences partly through interpersonal influence from opinion leaders. Modern digital networks are more complex than a literal two-step chain, but the model remains useful for showing that communication is socially mediated.</w:t>
      </w:r>
    </w:p>
    <w:p>
      <w:pPr>
        <w:pStyle w:val="MasterBullet"/>
      </w:pPr>
      <w:r>
        <w:rPr>
          <w:b/>
        </w:rPr>
        <w:t>Credibility</w:t>
      </w:r>
      <w:r>
        <w:t xml:space="preserve">: </w:t>
      </w:r>
      <w:r>
        <w:t>Influence depends on perceived expertise, trustworthiness and social similarity. A highly visible person is not necessarily a persuasive leader for every audience.</w:t>
      </w:r>
    </w:p>
    <w:p>
      <w:pPr>
        <w:pStyle w:val="Heading3"/>
        <w:keepNext/>
        <w:keepLines/>
      </w:pPr>
      <w:r>
        <w:t>Measurement: surveys and their limits</w:t>
      </w:r>
    </w:p>
    <w:p>
      <w:pPr>
        <w:pStyle w:val="MasterBullet"/>
      </w:pPr>
      <w:r>
        <w:rPr>
          <w:b/>
        </w:rPr>
        <w:t>Sampling</w:t>
      </w:r>
      <w:r>
        <w:t xml:space="preserve">: </w:t>
      </w:r>
      <w:r>
        <w:t>A probability sample can estimate population opinion when selection probabilities and nonresponse are properly handled. A large convenience sample can still be badly biased.</w:t>
      </w:r>
    </w:p>
    <w:p>
      <w:pPr>
        <w:pStyle w:val="MasterBullet"/>
      </w:pPr>
      <w:r>
        <w:rPr>
          <w:b/>
        </w:rPr>
        <w:t>Question wording</w:t>
      </w:r>
      <w:r>
        <w:t xml:space="preserve">: </w:t>
      </w:r>
      <w:r>
        <w:t>Leading language, order effects and ambiguous terms can change responses. Good survey questions ask one clear idea at a time.</w:t>
      </w:r>
    </w:p>
    <w:p>
      <w:pPr>
        <w:pStyle w:val="MasterBullet"/>
      </w:pPr>
      <w:r>
        <w:rPr>
          <w:b/>
        </w:rPr>
        <w:t>Timing</w:t>
      </w:r>
      <w:r>
        <w:t xml:space="preserve">: </w:t>
      </w:r>
      <w:r>
        <w:t>Polls capture opinion during a specified field period. Rapid events can make an older poll stale even if the methodology was sound.</w:t>
      </w:r>
    </w:p>
    <w:p>
      <w:pPr>
        <w:pStyle w:val="MasterBullet"/>
      </w:pPr>
      <w:r>
        <w:rPr>
          <w:b/>
        </w:rPr>
        <w:t>Margin of sampling error</w:t>
      </w:r>
      <w:r>
        <w:t xml:space="preserve">: </w:t>
      </w:r>
      <w:r>
        <w:t>Sampling error applies to probability-based estimates but does not capture all error from nonresponse, coverage, weighting or question wording.</w:t>
      </w:r>
    </w:p>
    <w:p>
      <w:pPr>
        <w:pStyle w:val="MasterBullet"/>
      </w:pPr>
      <w:r>
        <w:rPr>
          <w:b/>
        </w:rPr>
        <w:t>Interpretation</w:t>
      </w:r>
      <w:r>
        <w:t xml:space="preserve">: </w:t>
      </w:r>
      <w:r>
        <w:t>A small difference between estimates may not represent a meaningful population difference. Report field dates, population and method before drawing conclusions.</w:t>
      </w:r>
    </w:p>
    <w:p>
      <w:pPr>
        <w:pStyle w:val="Heading3"/>
        <w:keepNext/>
        <w:keepLines/>
      </w:pPr>
      <w:r>
        <w:t>Propaganda, persuasion and digital information</w:t>
      </w:r>
    </w:p>
    <w:p>
      <w:pPr>
        <w:pStyle w:val="MasterBullet"/>
      </w:pPr>
      <w:r>
        <w:rPr>
          <w:b/>
        </w:rPr>
        <w:t>Propaganda</w:t>
      </w:r>
      <w:r>
        <w:t xml:space="preserve">: </w:t>
      </w:r>
      <w:r>
        <w:t>Propaganda is organized communication designed to shape attitudes or action, often through selective framing, emotional symbols or repetition. The term should describe technique rather than replace evidence with a moral label.</w:t>
      </w:r>
    </w:p>
    <w:p>
      <w:pPr>
        <w:pStyle w:val="MasterBullet"/>
      </w:pPr>
      <w:r>
        <w:rPr>
          <w:b/>
        </w:rPr>
        <w:t>Misinformation</w:t>
      </w:r>
      <w:r>
        <w:t xml:space="preserve">: </w:t>
      </w:r>
      <w:r>
        <w:t>False information can spread without intent to deceive; disinformation involves deliberate deception. Intent can be difficult to establish, so claims about motive require evidence.</w:t>
      </w:r>
    </w:p>
    <w:p>
      <w:pPr>
        <w:pStyle w:val="MasterBullet"/>
      </w:pPr>
      <w:r>
        <w:rPr>
          <w:b/>
        </w:rPr>
        <w:t>Algorithms</w:t>
      </w:r>
      <w:r>
        <w:t xml:space="preserve">: </w:t>
      </w:r>
      <w:r>
        <w:t>Digital platforms rank and recommend content using engagement and relevance signals. This can increase exposure to some messages, but simple claims that algorithms automatically create political extremism are too deterministic.</w:t>
      </w:r>
    </w:p>
    <w:p>
      <w:pPr>
        <w:pStyle w:val="MasterBullet"/>
      </w:pPr>
      <w:r>
        <w:rPr>
          <w:b/>
        </w:rPr>
        <w:t>Echo chambers</w:t>
      </w:r>
      <w:r>
        <w:t xml:space="preserve">: </w:t>
      </w:r>
      <w:r>
        <w:t>Homogeneous networks can reinforce beliefs, yet users also encounter diverse information. The strength of echo-chamber effects varies by platform, issue and user behaviour.</w:t>
      </w:r>
    </w:p>
    <w:p>
      <w:pPr>
        <w:pStyle w:val="MasterBullet"/>
      </w:pPr>
      <w:r>
        <w:rPr>
          <w:b/>
        </w:rPr>
        <w:t>Media literacy</w:t>
      </w:r>
      <w:r>
        <w:t xml:space="preserve">: </w:t>
      </w:r>
      <w:r>
        <w:t>Verification, source evaluation and understanding uncertainty are more durable protections than assuming all information from one medium is trustworthy or untrustworthy.</w:t>
      </w:r>
    </w:p>
    <w:p>
      <w:pPr>
        <w:pStyle w:val="Heading4"/>
        <w:keepNext/>
        <w:keepLines/>
      </w:pPr>
      <w:r>
        <w:t>Opinion formation pathway</w:t>
      </w:r>
    </w:p>
    <w:tbl>
      <w:tblPr>
        <w:tblW w:type="auto" w:w="0"/>
        <w:jc w:val="center"/>
        <w:tblLayout w:type="autofit"/>
        <w:tblLook w:firstColumn="1" w:firstRow="1" w:lastColumn="0" w:lastRow="0" w:noHBand="0" w:noVBand="1" w:val="04A0"/>
      </w:tblPr>
      <w:tblGrid>
        <w:gridCol w:w="10166"/>
      </w:tblGrid>
      <w:tr>
        <w:trPr>
          <w:cantSplit/>
          <w:tblHeader w:val="true"/>
        </w:trPr>
        <w:tc>
          <w:tcPr>
            <w:tcW w:type="dxa" w:w="10166"/>
            <w:shd w:fill="F3F7F5"/>
            <w:tcMar>
              <w:top w:w="90" w:type="dxa"/>
              <w:start w:w="70" w:type="dxa"/>
              <w:bottom w:w="90" w:type="dxa"/>
              <w:end w:w="70" w:type="dxa"/>
            </w:tcMar>
            <w:vAlign w:val="center"/>
          </w:tcPr>
          <w:p>
            <w:pPr>
              <w:keepLines/>
              <w:jc w:val="center"/>
            </w:pPr>
            <w:r>
              <w:rPr>
                <w:b/>
                <w:sz w:val="19"/>
              </w:rPr>
              <w:t>Long-term socialization</w:t>
            </w:r>
          </w:p>
        </w:tc>
      </w:tr>
      <w:tr>
        <w:trPr>
          <w:cantSplit/>
        </w:trPr>
        <w:tc>
          <w:tcPr>
            <w:tcW w:type="dxa" w:w="10166"/>
            <w:vAlign w:val="center"/>
          </w:tcPr>
          <w:p>
            <w:pPr>
              <w:keepLines/>
              <w:jc w:val="center"/>
            </w:pPr>
            <w:r>
              <w:rPr>
                <w:sz w:val="22"/>
              </w:rPr>
              <w:t>↓</w:t>
            </w:r>
          </w:p>
        </w:tc>
      </w:tr>
      <w:tr>
        <w:trPr>
          <w:cantSplit/>
        </w:trPr>
        <w:tc>
          <w:tcPr>
            <w:tcW w:type="dxa" w:w="10166"/>
            <w:shd w:fill="F3F7F5"/>
            <w:tcMar>
              <w:top w:w="90" w:type="dxa"/>
              <w:start w:w="70" w:type="dxa"/>
              <w:bottom w:w="90" w:type="dxa"/>
              <w:end w:w="70" w:type="dxa"/>
            </w:tcMar>
            <w:vAlign w:val="center"/>
          </w:tcPr>
          <w:p>
            <w:pPr>
              <w:keepLines/>
              <w:jc w:val="center"/>
            </w:pPr>
            <w:r>
              <w:rPr>
                <w:b/>
                <w:sz w:val="19"/>
              </w:rPr>
              <w:t>Issue information</w:t>
            </w:r>
          </w:p>
        </w:tc>
      </w:tr>
      <w:tr>
        <w:trPr>
          <w:cantSplit/>
        </w:trPr>
        <w:tc>
          <w:tcPr>
            <w:tcW w:type="dxa" w:w="10166"/>
            <w:vAlign w:val="center"/>
          </w:tcPr>
          <w:p>
            <w:pPr>
              <w:keepLines/>
              <w:jc w:val="center"/>
            </w:pPr>
            <w:r>
              <w:rPr>
                <w:sz w:val="22"/>
              </w:rPr>
              <w:t>↓</w:t>
            </w:r>
          </w:p>
        </w:tc>
      </w:tr>
      <w:tr>
        <w:trPr>
          <w:cantSplit/>
        </w:trPr>
        <w:tc>
          <w:tcPr>
            <w:tcW w:type="dxa" w:w="10166"/>
            <w:shd w:fill="F3F7F5"/>
            <w:tcMar>
              <w:top w:w="90" w:type="dxa"/>
              <w:start w:w="70" w:type="dxa"/>
              <w:bottom w:w="90" w:type="dxa"/>
              <w:end w:w="70" w:type="dxa"/>
            </w:tcMar>
            <w:vAlign w:val="center"/>
          </w:tcPr>
          <w:p>
            <w:pPr>
              <w:keepLines/>
              <w:jc w:val="center"/>
            </w:pPr>
            <w:r>
              <w:rPr>
                <w:b/>
                <w:sz w:val="19"/>
              </w:rPr>
              <w:t>Interpersonal discussion</w:t>
            </w:r>
          </w:p>
        </w:tc>
      </w:tr>
      <w:tr>
        <w:trPr>
          <w:cantSplit/>
        </w:trPr>
        <w:tc>
          <w:tcPr>
            <w:tcW w:type="dxa" w:w="10166"/>
            <w:vAlign w:val="center"/>
          </w:tcPr>
          <w:p>
            <w:pPr>
              <w:keepLines/>
              <w:jc w:val="center"/>
            </w:pPr>
            <w:r>
              <w:rPr>
                <w:sz w:val="22"/>
              </w:rPr>
              <w:t>↓</w:t>
            </w:r>
          </w:p>
        </w:tc>
      </w:tr>
      <w:tr>
        <w:trPr>
          <w:cantSplit/>
        </w:trPr>
        <w:tc>
          <w:tcPr>
            <w:tcW w:type="dxa" w:w="10166"/>
            <w:shd w:fill="F3F7F5"/>
            <w:tcMar>
              <w:top w:w="90" w:type="dxa"/>
              <w:start w:w="70" w:type="dxa"/>
              <w:bottom w:w="90" w:type="dxa"/>
              <w:end w:w="70" w:type="dxa"/>
            </w:tcMar>
            <w:vAlign w:val="center"/>
          </w:tcPr>
          <w:p>
            <w:pPr>
              <w:keepLines/>
              <w:jc w:val="center"/>
            </w:pPr>
            <w:r>
              <w:rPr>
                <w:b/>
                <w:sz w:val="19"/>
              </w:rPr>
              <w:t>Media/elite cues</w:t>
            </w:r>
          </w:p>
        </w:tc>
      </w:tr>
      <w:tr>
        <w:trPr>
          <w:cantSplit/>
        </w:trPr>
        <w:tc>
          <w:tcPr>
            <w:tcW w:type="dxa" w:w="10166"/>
            <w:vAlign w:val="center"/>
          </w:tcPr>
          <w:p>
            <w:pPr>
              <w:keepLines/>
              <w:jc w:val="center"/>
            </w:pPr>
            <w:r>
              <w:rPr>
                <w:sz w:val="22"/>
              </w:rPr>
              <w:t>↓</w:t>
            </w:r>
          </w:p>
        </w:tc>
      </w:tr>
      <w:tr>
        <w:trPr>
          <w:cantSplit/>
        </w:trPr>
        <w:tc>
          <w:tcPr>
            <w:tcW w:type="dxa" w:w="10166"/>
            <w:shd w:fill="F3F7F5"/>
            <w:tcMar>
              <w:top w:w="90" w:type="dxa"/>
              <w:start w:w="70" w:type="dxa"/>
              <w:bottom w:w="90" w:type="dxa"/>
              <w:end w:w="70" w:type="dxa"/>
            </w:tcMar>
            <w:vAlign w:val="center"/>
          </w:tcPr>
          <w:p>
            <w:pPr>
              <w:keepLines/>
              <w:jc w:val="center"/>
            </w:pPr>
            <w:r>
              <w:rPr>
                <w:b/>
                <w:sz w:val="19"/>
              </w:rPr>
              <w:t>Personal experience</w:t>
            </w:r>
          </w:p>
        </w:tc>
      </w:tr>
      <w:tr>
        <w:trPr>
          <w:cantSplit/>
        </w:trPr>
        <w:tc>
          <w:tcPr>
            <w:tcW w:type="dxa" w:w="10166"/>
            <w:vAlign w:val="center"/>
          </w:tcPr>
          <w:p>
            <w:pPr>
              <w:keepLines/>
              <w:jc w:val="center"/>
            </w:pPr>
            <w:r>
              <w:rPr>
                <w:sz w:val="22"/>
              </w:rPr>
              <w:t>↓</w:t>
            </w:r>
          </w:p>
        </w:tc>
      </w:tr>
      <w:tr>
        <w:trPr>
          <w:cantSplit/>
        </w:trPr>
        <w:tc>
          <w:tcPr>
            <w:tcW w:type="dxa" w:w="10166"/>
            <w:shd w:fill="F3F7F5"/>
            <w:tcMar>
              <w:top w:w="90" w:type="dxa"/>
              <w:start w:w="70" w:type="dxa"/>
              <w:bottom w:w="90" w:type="dxa"/>
              <w:end w:w="70" w:type="dxa"/>
            </w:tcMar>
            <w:vAlign w:val="center"/>
          </w:tcPr>
          <w:p>
            <w:pPr>
              <w:keepLines/>
              <w:jc w:val="center"/>
            </w:pPr>
            <w:r>
              <w:rPr>
                <w:b/>
                <w:sz w:val="19"/>
              </w:rPr>
              <w:t>Attitude + salience</w:t>
            </w:r>
          </w:p>
        </w:tc>
      </w:tr>
      <w:tr>
        <w:trPr>
          <w:cantSplit/>
        </w:trPr>
        <w:tc>
          <w:tcPr>
            <w:tcW w:type="dxa" w:w="10166"/>
            <w:vAlign w:val="center"/>
          </w:tcPr>
          <w:p>
            <w:pPr>
              <w:keepLines/>
              <w:jc w:val="center"/>
            </w:pPr>
            <w:r>
              <w:rPr>
                <w:sz w:val="22"/>
              </w:rPr>
              <w:t>↓</w:t>
            </w:r>
          </w:p>
        </w:tc>
      </w:tr>
      <w:tr>
        <w:trPr>
          <w:cantSplit/>
        </w:trPr>
        <w:tc>
          <w:tcPr>
            <w:tcW w:type="dxa" w:w="10166"/>
            <w:shd w:fill="F3F7F5"/>
            <w:tcMar>
              <w:top w:w="90" w:type="dxa"/>
              <w:start w:w="70" w:type="dxa"/>
              <w:bottom w:w="90" w:type="dxa"/>
              <w:end w:w="70" w:type="dxa"/>
            </w:tcMar>
            <w:vAlign w:val="center"/>
          </w:tcPr>
          <w:p>
            <w:pPr>
              <w:keepLines/>
              <w:jc w:val="center"/>
            </w:pPr>
            <w:r>
              <w:rPr>
                <w:b/>
                <w:sz w:val="19"/>
              </w:rPr>
              <w:t>Expression/action</w:t>
            </w:r>
          </w:p>
        </w:tc>
      </w:tr>
    </w:tbl>
    <w:p>
      <w:pPr>
        <w:jc w:val="center"/>
      </w:pPr>
      <w:r>
        <w:rPr>
          <w:i/>
        </w:rPr>
        <w:t>Reading the flow: each step creates the conditions for the next; the arrows show sequence or influence, not inevitability unless the text explicitly says so.</w:t>
      </w:r>
    </w:p>
    <w:p>
      <w:pPr>
        <w:pStyle w:val="Heading3"/>
        <w:keepNext/>
        <w:keepLines/>
      </w:pPr>
      <w:r>
        <w:t>How to Prepare This Topic</w:t>
      </w:r>
    </w:p>
    <w:p>
      <w:pPr>
        <w:pStyle w:val="MasterBullet"/>
      </w:pPr>
      <w:r/>
      <w:r>
        <w:t>Prepare a flow diagram: event/information → media/leaders/networks → discussion → individual opinion → aggregate public opinion.</w:t>
      </w:r>
    </w:p>
    <w:p>
      <w:pPr>
        <w:pStyle w:val="MasterBullet"/>
      </w:pPr>
      <w:r/>
      <w:r>
        <w:t>Learn why a sample can represent a population only when selected appropriately.</w:t>
      </w:r>
    </w:p>
    <w:p>
      <w:pPr>
        <w:pStyle w:val="MasterBullet"/>
      </w:pPr>
      <w:r/>
      <w:r>
        <w:t>Do not use social-media trends as direct proof of national public opinion.</w:t>
      </w:r>
    </w:p>
    <w:p>
      <w:pPr>
        <w:pStyle w:val="MasterBullet"/>
      </w:pPr>
      <w:r/>
      <w:r>
        <w:t>Use one example of issue-specific opinion leadership.</w:t>
      </w:r>
    </w:p>
    <w:p>
      <w:pPr>
        <w:pStyle w:val="Heading3"/>
        <w:keepNext/>
        <w:keepLines/>
      </w:pPr>
      <w:r>
        <w:t>Common Confusion / Mistake</w:t>
      </w:r>
    </w:p>
    <w:tbl>
      <w:tblPr>
        <w:tblW w:type="auto" w:w="0"/>
        <w:jc w:val="center"/>
        <w:tblLayout w:type="autofit"/>
        <w:tblLook w:firstColumn="1" w:firstRow="1" w:lastColumn="0" w:lastRow="0" w:noHBand="0" w:noVBand="1" w:val="04A0"/>
      </w:tblPr>
      <w:tblGrid>
        <w:gridCol w:w="10166"/>
      </w:tblGrid>
      <w:tr>
        <w:trPr>
          <w:cantSplit/>
        </w:trPr>
        <w:tc>
          <w:tcPr>
            <w:tcW w:type="dxa" w:w="10166"/>
            <w:shd w:fill="FBEFED"/>
            <w:tcMar>
              <w:top w:w="100" w:type="dxa"/>
              <w:start w:w="120" w:type="dxa"/>
              <w:bottom w:w="100" w:type="dxa"/>
              <w:end w:w="120" w:type="dxa"/>
            </w:tcMar>
            <w:vAlign w:val="center"/>
          </w:tcPr>
          <w:p>
            <w:pPr>
              <w:keepLines/>
            </w:pPr>
            <w:r>
              <w:rPr>
                <w:b/>
                <w:sz w:val="21"/>
              </w:rPr>
              <w:t>Avoid this error</w:t>
            </w:r>
            <w:r>
              <w:br/>
              <w:t>A loud or viral view is not automatically majority opinion. Visibility and representativeness are different.</w:t>
            </w:r>
          </w:p>
        </w:tc>
      </w:tr>
    </w:tbl>
    <w:p>
      <w:pPr>
        <w:pStyle w:val="Heading3"/>
        <w:keepNext/>
        <w:keepLines/>
      </w:pPr>
      <w:r>
        <w:t>How to Build an Examination Answer</w:t>
      </w:r>
    </w:p>
    <w:p>
      <w:r>
        <w:t>Define public opinion, explain formation, opinion leaders and media/network effects, then add a short section on scientific measurement and its limitations.</w:t>
      </w:r>
    </w:p>
    <w:p>
      <w:pPr>
        <w:pStyle w:val="Heading3"/>
        <w:keepNext/>
        <w:keepLines/>
      </w:pPr>
      <w:r>
        <w:t>Evidence and Source Notes</w:t>
      </w:r>
    </w:p>
    <w:p>
      <w:pPr>
        <w:pStyle w:val="SourceNote"/>
      </w:pPr>
      <w:r>
        <w:t>• Conerly, Holmes, &amp; Tamang, Introduction to Sociology 3e (OpenStax, 2021).</w:t>
      </w:r>
    </w:p>
    <w:p>
      <w:pPr>
        <w:pStyle w:val="SourceNote"/>
      </w:pPr>
      <w:r>
        <w:t>• Katz &amp; Lazarsfeld, Personal Influence (1955); standard survey-methodology principles.</w:t>
      </w:r>
    </w:p>
    <w:p>
      <w:pPr>
        <w:pStyle w:val="Heading3"/>
        <w:keepNext/>
        <w:keepLines/>
      </w:pPr>
      <w:r>
        <w:t>Key Takeaways</w:t>
      </w:r>
    </w:p>
    <w:p>
      <w:pPr>
        <w:pStyle w:val="KeyTakeaway"/>
      </w:pPr>
      <w:r>
        <w:t>• Public opinion can be divided and change over time.</w:t>
      </w:r>
    </w:p>
    <w:p>
      <w:pPr>
        <w:pStyle w:val="KeyTakeaway"/>
      </w:pPr>
      <w:r>
        <w:t>• Opinion leaders mediate information within social networks.</w:t>
      </w:r>
    </w:p>
    <w:p>
      <w:pPr>
        <w:pStyle w:val="KeyTakeaway"/>
      </w:pPr>
      <w:r>
        <w:t>• Media matter, but interpersonal discussion also matters.</w:t>
      </w:r>
    </w:p>
    <w:p>
      <w:pPr>
        <w:pStyle w:val="KeyTakeaway"/>
      </w:pPr>
      <w:r>
        <w:t>• Measurement quality depends heavily on sampling and question design.</w:t>
      </w:r>
    </w:p>
    <w:p>
      <w:pPr>
        <w:pStyle w:val="KeyTakeaway"/>
      </w:pPr>
      <w:r>
        <w:t>• Connect definitions with mechanisms, examples and limitations; do not present the topic as a list of isolated terms.</w:t>
      </w:r>
    </w:p>
    <w:p>
      <w:pPr>
        <w:pStyle w:val="Heading3"/>
        <w:keepNext/>
        <w:keepLines/>
      </w:pPr>
      <w:r>
        <w:t>30-Second Self-Check</w:t>
      </w:r>
    </w:p>
    <w:p>
      <w:pPr>
        <w:pStyle w:val="MasterBullet"/>
      </w:pPr>
      <w:r>
        <w:t>□ Can I explain public opinion and opinion leadership in my own words without notes?</w:t>
      </w:r>
    </w:p>
    <w:p>
      <w:pPr>
        <w:pStyle w:val="MasterBullet"/>
      </w:pPr>
      <w:r>
        <w:t>□ Can I make at least one correct comparison, diagram, framework or example from this topic?</w:t>
      </w:r>
    </w:p>
    <w:p>
      <w:pPr>
        <w:pStyle w:val="MasterBullet"/>
      </w:pPr>
      <w:r>
        <w:t>□ Can I turn this topic into a clear introduction + 4–6 headings + conclusion in under five minutes?</w:t>
      </w:r>
    </w:p>
    <w:p/>
    <w:p>
      <w:pPr>
        <w:pStyle w:val="Heading2"/>
        <w:keepNext/>
        <w:keepLines/>
      </w:pPr>
      <w:bookmarkStart w:id="1035" w:name="toc_1035"/>
      <w:r>
        <w:t>8. Rural and Urban Community</w:t>
      </w:r>
      <w:bookmarkEnd w:id="1035"/>
    </w:p>
    <w:p>
      <w:pPr>
        <w:pStyle w:val="Heading3"/>
        <w:keepNext/>
        <w:keepLines/>
      </w:pPr>
      <w:r>
        <w:t>Introduction</w:t>
      </w:r>
    </w:p>
    <w:p>
      <w:r>
        <w:t>Rural and urban sociology compare different forms of community life, settlement, occupation, networks and institutions. Modern transport, communication and migration increasingly connect the two, so they should be treated as a continuum rather than completely separate worlds.</w:t>
      </w:r>
    </w:p>
    <w:p>
      <w:r>
        <w:t>The syllabus specifically asks for traditional rural characteristics, urban community, rural–urban convergence, urbanism and the future of Pakistani cities.</w:t>
      </w:r>
    </w:p>
    <w:p>
      <w:pPr>
        <w:pStyle w:val="Heading3"/>
        <w:keepNext/>
        <w:keepLines/>
      </w:pPr>
      <w:r>
        <w:t>Source-Aligned Core Concepts</w:t>
      </w:r>
    </w:p>
    <w:p>
      <w:pPr>
        <w:pStyle w:val="MasterBullet"/>
      </w:pPr>
      <w:r>
        <w:rPr>
          <w:b/>
        </w:rPr>
        <w:t>Rural community</w:t>
      </w:r>
      <w:r>
        <w:t xml:space="preserve">: </w:t>
      </w:r>
      <w:r>
        <w:t>Rural communities are often associated with lower population density, stronger direct ties, agriculture-linked occupations and close connection to land. These are tendencies, not universal rules.</w:t>
      </w:r>
    </w:p>
    <w:p>
      <w:pPr>
        <w:pStyle w:val="MasterBullet"/>
      </w:pPr>
      <w:r>
        <w:rPr>
          <w:b/>
        </w:rPr>
        <w:t>Traditional rural life</w:t>
      </w:r>
      <w:r>
        <w:t xml:space="preserve">: </w:t>
      </w:r>
      <w:r>
        <w:t>Traditional descriptions emphasize kinship, local customs, community reputation and less occupational specialization. Contemporary rural areas may also have digital connectivity, commuting and diversified livelihoods.</w:t>
      </w:r>
    </w:p>
    <w:p>
      <w:pPr>
        <w:pStyle w:val="MasterBullet"/>
      </w:pPr>
      <w:r>
        <w:rPr>
          <w:b/>
        </w:rPr>
        <w:t>Urban community</w:t>
      </w:r>
      <w:r>
        <w:t xml:space="preserve">: </w:t>
      </w:r>
      <w:r>
        <w:t>Urban areas generally have high density, occupational specialization, complex institutions, greater social heterogeneity and more impersonal secondary relationships alongside close personal networks.</w:t>
      </w:r>
    </w:p>
    <w:p>
      <w:pPr>
        <w:pStyle w:val="MasterBullet"/>
      </w:pPr>
      <w:r>
        <w:rPr>
          <w:b/>
        </w:rPr>
        <w:t>Rural–urban convergence</w:t>
      </w:r>
      <w:r>
        <w:t xml:space="preserve">: </w:t>
      </w:r>
      <w:r>
        <w:t>Roads, migration, education, media, markets and technology reduce some differences. Rural residents may work in cities; urban lifestyles and services spread outward; cities depend on rural resources and labour.</w:t>
      </w:r>
    </w:p>
    <w:p>
      <w:pPr>
        <w:pStyle w:val="MasterBullet"/>
      </w:pPr>
      <w:r>
        <w:rPr>
          <w:b/>
        </w:rPr>
        <w:t>Urbanism</w:t>
      </w:r>
      <w:r>
        <w:t xml:space="preserve">: </w:t>
      </w:r>
      <w:r>
        <w:t>Urbanism refers to social patterns associated with city life, such as density, heterogeneity, specialization, anonymity and diverse networks. Classical urban theory should be treated as a tendency, not a stereotype.</w:t>
      </w:r>
    </w:p>
    <w:p>
      <w:pPr>
        <w:pStyle w:val="MasterBullet"/>
      </w:pPr>
      <w:r>
        <w:rPr>
          <w:b/>
        </w:rPr>
        <w:t>Future of cities in Pakistan</w:t>
      </w:r>
      <w:r>
        <w:t xml:space="preserve">: </w:t>
      </w:r>
      <w:r>
        <w:t>Key analytical issues include housing, transport, water, sanitation, waste, air quality, jobs, informal settlements, climate resilience, governance and unequal access to services. Use updated evidence when adding statistics.</w:t>
      </w:r>
    </w:p>
    <w:p>
      <w:pPr>
        <w:pStyle w:val="Heading3"/>
        <w:keepNext/>
        <w:keepLines/>
      </w:pPr>
      <w:r>
        <w:t>Expanded Master Explanation</w:t>
      </w:r>
    </w:p>
    <w:p>
      <w:r>
        <w:rPr>
          <w:i/>
        </w:rPr>
        <w:t>The following sections develop the compressed source notes into the academic depth needed for first-time understanding and analytical answer writing.</w:t>
      </w:r>
    </w:p>
    <w:p>
      <w:pPr>
        <w:pStyle w:val="Heading3"/>
        <w:keepNext/>
        <w:keepLines/>
      </w:pPr>
      <w:r>
        <w:t>Rural and urban as a continuum</w:t>
      </w:r>
    </w:p>
    <w:p>
      <w:r>
        <w:t>Rural and urban communities differ in population density, economic activities, infrastructure and social organization, but the boundary is not absolute. Peri-urban areas, commuting villages and small towns combine features of both. A strong answer therefore uses a continuum rather than treating rural and urban life as two sealed worlds.</w:t>
      </w:r>
    </w:p>
    <w:p>
      <w:pPr>
        <w:pStyle w:val="MasterBullet"/>
      </w:pPr>
      <w:r>
        <w:rPr>
          <w:b/>
        </w:rPr>
        <w:t>Rural economy</w:t>
      </w:r>
      <w:r>
        <w:t xml:space="preserve">: </w:t>
      </w:r>
      <w:r>
        <w:t>Agriculture may be important, but rural livelihoods also include services, trade, construction, migration remittances and small industry.</w:t>
      </w:r>
    </w:p>
    <w:p>
      <w:pPr>
        <w:pStyle w:val="MasterBullet"/>
      </w:pPr>
      <w:r>
        <w:rPr>
          <w:b/>
        </w:rPr>
        <w:t>Urban economy</w:t>
      </w:r>
      <w:r>
        <w:t xml:space="preserve">: </w:t>
      </w:r>
      <w:r>
        <w:t>Cities concentrate administration, services, industry, finance and specialized labour, while remaining dependent on rural regions for food, water, labour and ecological resources.</w:t>
      </w:r>
    </w:p>
    <w:p>
      <w:pPr>
        <w:pStyle w:val="MasterBullet"/>
      </w:pPr>
      <w:r>
        <w:rPr>
          <w:b/>
        </w:rPr>
        <w:t>Connectivity</w:t>
      </w:r>
      <w:r>
        <w:t xml:space="preserve">: </w:t>
      </w:r>
      <w:r>
        <w:t>Roads, phones, schooling and migration link villages and cities. Cultural practices and consumption can therefore spread without permanent migration.</w:t>
      </w:r>
    </w:p>
    <w:p>
      <w:pPr>
        <w:pStyle w:val="Heading3"/>
        <w:keepNext/>
        <w:keepLines/>
      </w:pPr>
      <w:r>
        <w:t>Classical rural-urban distinctions</w:t>
      </w:r>
    </w:p>
    <w:p>
      <w:pPr>
        <w:pStyle w:val="MasterBullet"/>
      </w:pPr>
      <w:r>
        <w:rPr>
          <w:b/>
        </w:rPr>
        <w:t>Tönnies</w:t>
      </w:r>
      <w:r>
        <w:t xml:space="preserve">: </w:t>
      </w:r>
      <w:r>
        <w:t>Tönnies contrasted Gemeinschaft, based on close personal ties, with Gesellschaft, based on more impersonal contractual relations. These are ideal types, not literal descriptions of every village or city.</w:t>
      </w:r>
    </w:p>
    <w:p>
      <w:pPr>
        <w:pStyle w:val="MasterBullet"/>
      </w:pPr>
      <w:r>
        <w:rPr>
          <w:b/>
        </w:rPr>
        <w:t>Durkheim</w:t>
      </w:r>
      <w:r>
        <w:t xml:space="preserve">: </w:t>
      </w:r>
      <w:r>
        <w:t>Durkheim linked simpler societies with mechanical solidarity and complex divisions of labour with organic solidarity. Urban-industrial complexity increases interdependence even when personal familiarity declines.</w:t>
      </w:r>
    </w:p>
    <w:p>
      <w:pPr>
        <w:pStyle w:val="MasterBullet"/>
      </w:pPr>
      <w:r>
        <w:rPr>
          <w:b/>
        </w:rPr>
        <w:t>Wirth</w:t>
      </w:r>
      <w:r>
        <w:t xml:space="preserve">: </w:t>
      </w:r>
      <w:r>
        <w:t>Louis Wirth argued that large size, density and heterogeneity shape urbanism as a way of life, producing specialized and often more impersonal relationships. Later research shows that cities also contain strong neighbourhood and kin networks.</w:t>
      </w:r>
    </w:p>
    <w:p>
      <w:pPr>
        <w:pStyle w:val="Heading3"/>
        <w:keepNext/>
        <w:keepLines/>
      </w:pPr>
      <w:r>
        <w:t>Rural social organization</w:t>
      </w:r>
    </w:p>
    <w:p>
      <w:pPr>
        <w:pStyle w:val="MasterBullet"/>
      </w:pPr>
      <w:r>
        <w:rPr>
          <w:b/>
        </w:rPr>
        <w:t>Kinship and locality</w:t>
      </w:r>
      <w:r>
        <w:t xml:space="preserve">: </w:t>
      </w:r>
      <w:r>
        <w:t>Rural communities may have dense kinship and neighbourhood ties that support mutual help but can also increase social surveillance.</w:t>
      </w:r>
    </w:p>
    <w:p>
      <w:pPr>
        <w:pStyle w:val="MasterBullet"/>
      </w:pPr>
      <w:r>
        <w:rPr>
          <w:b/>
        </w:rPr>
        <w:t>Land</w:t>
      </w:r>
      <w:r>
        <w:t xml:space="preserve">: </w:t>
      </w:r>
      <w:r>
        <w:t>Land ownership and tenancy strongly affect class, political influence and security in agrarian settings.</w:t>
      </w:r>
    </w:p>
    <w:p>
      <w:pPr>
        <w:pStyle w:val="MasterBullet"/>
      </w:pPr>
      <w:r>
        <w:rPr>
          <w:b/>
        </w:rPr>
        <w:t>Services</w:t>
      </w:r>
      <w:r>
        <w:t xml:space="preserve">: </w:t>
      </w:r>
      <w:r>
        <w:t>Lower population density raises per-person costs of schools, hospitals, transport and utilities, which can produce spatial inequality even when formal rights are equal.</w:t>
      </w:r>
    </w:p>
    <w:p>
      <w:pPr>
        <w:pStyle w:val="MasterBullet"/>
      </w:pPr>
      <w:r>
        <w:rPr>
          <w:b/>
        </w:rPr>
        <w:t>Change</w:t>
      </w:r>
      <w:r>
        <w:t xml:space="preserve">: </w:t>
      </w:r>
      <w:r>
        <w:t>Mechanization, education, migration, media and non-farm employment transform rural communities. Avoid describing villages as static remnants of the past.</w:t>
      </w:r>
    </w:p>
    <w:p>
      <w:pPr>
        <w:pStyle w:val="Heading3"/>
        <w:keepNext/>
        <w:keepLines/>
      </w:pPr>
      <w:r>
        <w:t>Urbanization, migration and neighbourhoods</w:t>
      </w:r>
    </w:p>
    <w:p>
      <w:pPr>
        <w:pStyle w:val="MasterBullet"/>
      </w:pPr>
      <w:r>
        <w:rPr>
          <w:b/>
        </w:rPr>
        <w:t>Rural-urban migration</w:t>
      </w:r>
      <w:r>
        <w:t xml:space="preserve">: </w:t>
      </w:r>
      <w:r>
        <w:t>People move for employment, education, marriage, security and services. Migration decisions are shaped by networks and household strategies, not only individual 'push' and 'pull'.</w:t>
      </w:r>
    </w:p>
    <w:p>
      <w:pPr>
        <w:pStyle w:val="MasterBullet"/>
      </w:pPr>
      <w:r>
        <w:rPr>
          <w:b/>
        </w:rPr>
        <w:t>Informal settlements</w:t>
      </w:r>
      <w:r>
        <w:t xml:space="preserve">: </w:t>
      </w:r>
      <w:r>
        <w:t>Informality often emerges where housing demand outpaces affordable formal supply and land administration is weak. Residents may be integrated into the urban economy while lacking secure tenure or infrastructure.</w:t>
      </w:r>
    </w:p>
    <w:p>
      <w:pPr>
        <w:pStyle w:val="MasterBullet"/>
      </w:pPr>
      <w:r>
        <w:rPr>
          <w:b/>
        </w:rPr>
        <w:t>Neighbourhood effects</w:t>
      </w:r>
      <w:r>
        <w:t xml:space="preserve">: </w:t>
      </w:r>
      <w:r>
        <w:t>Schools, transport, safety, environmental exposure and local networks differ across urban space. These differences can influence life chances without implying that neighbourhood alone determines outcomes.</w:t>
      </w:r>
    </w:p>
    <w:p>
      <w:pPr>
        <w:pStyle w:val="MasterBullet"/>
      </w:pPr>
      <w:r>
        <w:rPr>
          <w:b/>
        </w:rPr>
        <w:t>Social heterogeneity</w:t>
      </w:r>
      <w:r>
        <w:t xml:space="preserve">: </w:t>
      </w:r>
      <w:r>
        <w:t>Cities bring diverse populations into proximity, increasing opportunities for innovation and tolerance but also competition, segregation and conflict.</w:t>
      </w:r>
    </w:p>
    <w:p>
      <w:pPr>
        <w:pStyle w:val="Heading3"/>
        <w:keepNext/>
        <w:keepLines/>
      </w:pPr>
      <w:r>
        <w:t>Pakistan: urban growth without simplistic conclusions</w:t>
      </w:r>
    </w:p>
    <w:p>
      <w:r>
        <w:t>The 2023 census counted about 93.88 million people in urban areas and about 147.61 million in rural areas. These figures show that Pakistan remains substantially rural while hosting very large and rapidly changing cities. Comparisons over time must use consistent definitions because administrative reclassification can change the measured urban share.</w:t>
      </w:r>
    </w:p>
    <w:p>
      <w:r>
        <w:t>Urban policy questions should connect migration and natural increase with land supply, transport, water, waste, housing finance and local government capacity. 'Too many people' is not an adequate explanation when institutions shape how population growth becomes congestion or service failure.</w:t>
      </w:r>
    </w:p>
    <w:p>
      <w:pPr>
        <w:pStyle w:val="Heading3"/>
        <w:keepNext/>
        <w:keepLines/>
      </w:pPr>
      <w:r>
        <w:t>How to Prepare This Topic</w:t>
      </w:r>
    </w:p>
    <w:p>
      <w:pPr>
        <w:pStyle w:val="MasterBullet"/>
      </w:pPr>
      <w:r/>
      <w:r>
        <w:t>Compare rural and urban communities across density, occupation, relationships, institutions and services.</w:t>
      </w:r>
    </w:p>
    <w:p>
      <w:pPr>
        <w:pStyle w:val="MasterBullet"/>
      </w:pPr>
      <w:r/>
      <w:r>
        <w:t>Add a third column called “convergence” to show how boundaries are changing.</w:t>
      </w:r>
    </w:p>
    <w:p>
      <w:pPr>
        <w:pStyle w:val="MasterBullet"/>
      </w:pPr>
      <w:r/>
      <w:r>
        <w:t>For Pakistan’s cities, use urban problem → cause → institution involved → response.</w:t>
      </w:r>
    </w:p>
    <w:p>
      <w:pPr>
        <w:pStyle w:val="MasterBullet"/>
      </w:pPr>
      <w:r/>
      <w:r>
        <w:t>Avoid nostalgia or stereotypes; write sociologically.</w:t>
      </w:r>
    </w:p>
    <w:p>
      <w:pPr>
        <w:pStyle w:val="Heading3"/>
        <w:keepNext/>
        <w:keepLines/>
      </w:pPr>
      <w:r>
        <w:t>Common Confusion / Mistake</w:t>
      </w:r>
    </w:p>
    <w:tbl>
      <w:tblPr>
        <w:tblW w:type="auto" w:w="0"/>
        <w:jc w:val="center"/>
        <w:tblLayout w:type="autofit"/>
        <w:tblLook w:firstColumn="1" w:firstRow="1" w:lastColumn="0" w:lastRow="0" w:noHBand="0" w:noVBand="1" w:val="04A0"/>
      </w:tblPr>
      <w:tblGrid>
        <w:gridCol w:w="10166"/>
      </w:tblGrid>
      <w:tr>
        <w:trPr>
          <w:cantSplit/>
        </w:trPr>
        <w:tc>
          <w:tcPr>
            <w:tcW w:type="dxa" w:w="10166"/>
            <w:shd w:fill="FBEFED"/>
            <w:tcMar>
              <w:top w:w="100" w:type="dxa"/>
              <w:start w:w="120" w:type="dxa"/>
              <w:bottom w:w="100" w:type="dxa"/>
              <w:end w:w="120" w:type="dxa"/>
            </w:tcMar>
            <w:vAlign w:val="center"/>
          </w:tcPr>
          <w:p>
            <w:pPr>
              <w:keepLines/>
            </w:pPr>
            <w:r>
              <w:rPr>
                <w:b/>
                <w:sz w:val="21"/>
              </w:rPr>
              <w:t>Avoid this error</w:t>
            </w:r>
            <w:r>
              <w:br/>
              <w:t>Do not write “rural = backward” or “urban = modern.” Both contain diversity, inequality, innovation and tradition.</w:t>
            </w:r>
          </w:p>
        </w:tc>
      </w:tr>
    </w:tbl>
    <w:p>
      <w:pPr>
        <w:pStyle w:val="Heading3"/>
        <w:keepNext/>
        <w:keepLines/>
      </w:pPr>
      <w:r>
        <w:t>How to Build an Examination Answer</w:t>
      </w:r>
    </w:p>
    <w:p>
      <w:r>
        <w:t>Define community, explain rural and urban characteristics, show convergence and urbanism, then discuss future urban challenges in Pakistan analytically.</w:t>
      </w:r>
    </w:p>
    <w:p>
      <w:pPr>
        <w:pStyle w:val="Heading3"/>
        <w:keepNext/>
        <w:keepLines/>
      </w:pPr>
      <w:r>
        <w:t>Evidence and Source Notes</w:t>
      </w:r>
    </w:p>
    <w:p>
      <w:pPr>
        <w:pStyle w:val="SourceNote"/>
      </w:pPr>
      <w:r>
        <w:t>• Conerly, Holmes, &amp; Tamang, Introduction to Sociology 3e (OpenStax, 2021).</w:t>
      </w:r>
    </w:p>
    <w:p>
      <w:pPr>
        <w:pStyle w:val="SourceNote"/>
      </w:pPr>
      <w:r>
        <w:t>• Louis Wirth, Urbanism as a Way of Life (1938); Pakistan Bureau of Statistics, National Census Report 2023.</w:t>
      </w:r>
    </w:p>
    <w:p>
      <w:pPr>
        <w:pStyle w:val="Heading3"/>
        <w:keepNext/>
        <w:keepLines/>
      </w:pPr>
      <w:r>
        <w:t>Key Takeaways</w:t>
      </w:r>
    </w:p>
    <w:p>
      <w:pPr>
        <w:pStyle w:val="KeyTakeaway"/>
      </w:pPr>
      <w:r>
        <w:t>• Rural and urban are ideal types along a continuum.</w:t>
      </w:r>
    </w:p>
    <w:p>
      <w:pPr>
        <w:pStyle w:val="KeyTakeaway"/>
      </w:pPr>
      <w:r>
        <w:t>• Migration and communication connect rural and urban systems.</w:t>
      </w:r>
    </w:p>
    <w:p>
      <w:pPr>
        <w:pStyle w:val="KeyTakeaway"/>
      </w:pPr>
      <w:r>
        <w:t>• Urbanism concerns patterns of social life, not simply living inside city boundaries.</w:t>
      </w:r>
    </w:p>
    <w:p>
      <w:pPr>
        <w:pStyle w:val="KeyTakeaway"/>
      </w:pPr>
      <w:r>
        <w:t>• City futures depend strongly on planning, governance and service capacity.</w:t>
      </w:r>
    </w:p>
    <w:p>
      <w:pPr>
        <w:pStyle w:val="KeyTakeaway"/>
      </w:pPr>
      <w:r>
        <w:t>• Connect definitions with mechanisms, examples and limitations; do not present the topic as a list of isolated terms.</w:t>
      </w:r>
    </w:p>
    <w:p>
      <w:pPr>
        <w:pStyle w:val="Heading3"/>
        <w:keepNext/>
        <w:keepLines/>
      </w:pPr>
      <w:r>
        <w:t>30-Second Self-Check</w:t>
      </w:r>
    </w:p>
    <w:p>
      <w:pPr>
        <w:pStyle w:val="MasterBullet"/>
      </w:pPr>
      <w:r>
        <w:t>□ Can I explain rural and urban community in my own words without notes?</w:t>
      </w:r>
    </w:p>
    <w:p>
      <w:pPr>
        <w:pStyle w:val="MasterBullet"/>
      </w:pPr>
      <w:r>
        <w:t>□ Can I make at least one correct comparison, diagram, framework or example from this topic?</w:t>
      </w:r>
    </w:p>
    <w:p>
      <w:pPr>
        <w:pStyle w:val="MasterBullet"/>
      </w:pPr>
      <w:r>
        <w:t>□ Can I turn this topic into a clear introduction + 4–6 headings + conclusion in under five minutes?</w:t>
      </w:r>
    </w:p>
    <w:p/>
    <w:p>
      <w:pPr>
        <w:pStyle w:val="Heading2"/>
        <w:keepNext/>
        <w:keepLines/>
      </w:pPr>
      <w:bookmarkStart w:id="1036" w:name="toc_1036"/>
      <w:r>
        <w:t>9. Social Institutions</w:t>
      </w:r>
      <w:bookmarkEnd w:id="1036"/>
    </w:p>
    <w:p>
      <w:pPr>
        <w:pStyle w:val="Heading3"/>
        <w:keepNext/>
        <w:keepLines/>
      </w:pPr>
      <w:r>
        <w:t>Introduction</w:t>
      </w:r>
    </w:p>
    <w:p>
      <w:r>
        <w:t>A social institution is an established system of norms, roles and practices organized around major social needs. Family, religion, education, economy and politics are central institutions because they structure reproduction, meaning, learning, production and collective decision making.</w:t>
      </w:r>
    </w:p>
    <w:p>
      <w:r>
        <w:t>The examiner may ask one institution separately or ask how institutions interact. The second approach often produces a stronger analytical answer.</w:t>
      </w:r>
    </w:p>
    <w:p>
      <w:pPr>
        <w:pStyle w:val="Heading3"/>
        <w:keepNext/>
        <w:keepLines/>
      </w:pPr>
      <w:r>
        <w:t>Source-Aligned Core Concepts</w:t>
      </w:r>
    </w:p>
    <w:p>
      <w:pPr>
        <w:pStyle w:val="MasterBullet"/>
      </w:pPr>
      <w:r>
        <w:rPr>
          <w:b/>
        </w:rPr>
        <w:t>Nature and genesis</w:t>
      </w:r>
      <w:r>
        <w:t xml:space="preserve">: </w:t>
      </w:r>
      <w:r>
        <w:t>Institutions emerge when repeated practices become standardized, expected and supported by norms or organizations. They survive because people learn roles and because institutions meet social needs or maintain power arrangements.</w:t>
      </w:r>
    </w:p>
    <w:p>
      <w:pPr>
        <w:pStyle w:val="MasterBullet"/>
      </w:pPr>
      <w:r>
        <w:rPr>
          <w:b/>
        </w:rPr>
        <w:t>Institutionalization</w:t>
      </w:r>
      <w:r>
        <w:t xml:space="preserve">: </w:t>
      </w:r>
      <w:r>
        <w:t>Institutionalization is the process through which a practice becomes stable, rule-governed and taken for granted. Roles, procedures, sanctions and legitimacy become more predictable.</w:t>
      </w:r>
    </w:p>
    <w:p>
      <w:pPr>
        <w:pStyle w:val="MasterBullet"/>
      </w:pPr>
      <w:r>
        <w:rPr>
          <w:b/>
        </w:rPr>
        <w:t>Family</w:t>
      </w:r>
      <w:r>
        <w:t xml:space="preserve">: </w:t>
      </w:r>
      <w:r>
        <w:t>Family organizes reproduction, care, socialization, emotional support, inheritance and household cooperation. Family forms vary across societies and change with economy, law and culture.</w:t>
      </w:r>
    </w:p>
    <w:p>
      <w:pPr>
        <w:pStyle w:val="MasterBullet"/>
      </w:pPr>
      <w:r>
        <w:rPr>
          <w:b/>
        </w:rPr>
        <w:t>Religion</w:t>
      </w:r>
      <w:r>
        <w:t xml:space="preserve">: </w:t>
      </w:r>
      <w:r>
        <w:t>Religion provides beliefs, rituals, moral frameworks, community and meaning for many people. Sociologists examine its social functions, institutions and relationships with change and conflict without deciding theological truth.</w:t>
      </w:r>
    </w:p>
    <w:p>
      <w:pPr>
        <w:pStyle w:val="MasterBullet"/>
      </w:pPr>
      <w:r>
        <w:rPr>
          <w:b/>
        </w:rPr>
        <w:t>Education</w:t>
      </w:r>
      <w:r>
        <w:t xml:space="preserve">: </w:t>
      </w:r>
      <w:r>
        <w:t>Education transmits knowledge and skills, socializes people, allocates credentials and can promote mobility. It can also reproduce inequalities when access and quality are unequal.</w:t>
      </w:r>
    </w:p>
    <w:p>
      <w:pPr>
        <w:pStyle w:val="MasterBullet"/>
      </w:pPr>
      <w:r>
        <w:rPr>
          <w:b/>
        </w:rPr>
        <w:t>Economy</w:t>
      </w:r>
      <w:r>
        <w:t xml:space="preserve">: </w:t>
      </w:r>
      <w:r>
        <w:t>The economic institution organizes production, distribution and consumption. Work, markets, property and labour relations shape class and everyday life.</w:t>
      </w:r>
    </w:p>
    <w:p>
      <w:pPr>
        <w:pStyle w:val="MasterBullet"/>
      </w:pPr>
      <w:r>
        <w:rPr>
          <w:b/>
        </w:rPr>
        <w:t>Politics</w:t>
      </w:r>
      <w:r>
        <w:t xml:space="preserve">: </w:t>
      </w:r>
      <w:r>
        <w:t>Political institutions organize authority, law, collective decisions and allocation of public resources. They interact with class, economy, education and social movements.</w:t>
      </w:r>
    </w:p>
    <w:p>
      <w:pPr>
        <w:pStyle w:val="MasterBullet"/>
      </w:pPr>
      <w:r>
        <w:rPr>
          <w:b/>
        </w:rPr>
        <w:t>Interdependence</w:t>
      </w:r>
      <w:r>
        <w:t xml:space="preserve">: </w:t>
      </w:r>
      <w:r>
        <w:t>Institutions influence one another: education affects labour markets; economy affects family decisions; politics funds education and regulates markets; family background shapes educational opportunity.</w:t>
      </w:r>
    </w:p>
    <w:p>
      <w:pPr>
        <w:pStyle w:val="Heading3"/>
        <w:keepNext/>
        <w:keepLines/>
      </w:pPr>
      <w:r>
        <w:t>Expanded Master Explanation</w:t>
      </w:r>
    </w:p>
    <w:p>
      <w:r>
        <w:rPr>
          <w:i/>
        </w:rPr>
        <w:t>The following sections develop the compressed source notes into the academic depth needed for first-time understanding and analytical answer writing.</w:t>
      </w:r>
    </w:p>
    <w:p>
      <w:pPr>
        <w:pStyle w:val="Heading3"/>
        <w:keepNext/>
        <w:keepLines/>
      </w:pPr>
      <w:r>
        <w:t>What makes an institution social</w:t>
      </w:r>
    </w:p>
    <w:p>
      <w:r>
        <w:t>A social institution is an enduring system of roles, norms, values and organizations that addresses recurring social needs or problems. Family, education, religion, economy and polity are institutions because they organize important areas of life across generations. An institution is broader than a single organization: one school is an organization, while education is an institution.</w:t>
      </w:r>
    </w:p>
    <w:p>
      <w:pPr>
        <w:pStyle w:val="MasterBullet"/>
      </w:pPr>
      <w:r>
        <w:rPr>
          <w:b/>
        </w:rPr>
        <w:t>Institutionalization</w:t>
      </w:r>
      <w:r>
        <w:t xml:space="preserve">: </w:t>
      </w:r>
      <w:r>
        <w:t>A practice becomes institutionalized when expectations are stabilized, roles are defined and behaviour becomes predictable. Institutionalization reduces uncertainty but can also make outdated practices difficult to change.</w:t>
      </w:r>
    </w:p>
    <w:p>
      <w:pPr>
        <w:pStyle w:val="MasterBullet"/>
      </w:pPr>
      <w:r>
        <w:rPr>
          <w:b/>
        </w:rPr>
        <w:t>Interdependence</w:t>
      </w:r>
      <w:r>
        <w:t xml:space="preserve">: </w:t>
      </w:r>
      <w:r>
        <w:t>Institutions influence one another. Labour markets affect family formation, education affects occupational mobility, and political decisions shape economic regulation.</w:t>
      </w:r>
    </w:p>
    <w:p>
      <w:pPr>
        <w:pStyle w:val="Heading3"/>
        <w:keepNext/>
        <w:keepLines/>
      </w:pPr>
      <w:r>
        <w:t>Family and marriage</w:t>
      </w:r>
    </w:p>
    <w:p>
      <w:pPr>
        <w:pStyle w:val="MasterBullet"/>
      </w:pPr>
      <w:r>
        <w:rPr>
          <w:b/>
        </w:rPr>
        <w:t>Functions</w:t>
      </w:r>
      <w:r>
        <w:t xml:space="preserve">: </w:t>
      </w:r>
      <w:r>
        <w:t>Families commonly organize reproduction, caregiving, emotional support, socialization and resource sharing, though these functions are also performed by other institutions.</w:t>
      </w:r>
    </w:p>
    <w:p>
      <w:pPr>
        <w:pStyle w:val="MasterBullet"/>
      </w:pPr>
      <w:r>
        <w:rPr>
          <w:b/>
        </w:rPr>
        <w:t>Forms</w:t>
      </w:r>
      <w:r>
        <w:t xml:space="preserve">: </w:t>
      </w:r>
      <w:r>
        <w:t>Nuclear, extended, joint, single-parent and other household forms vary by culture and life stage. Household and family are not perfect synonyms because unrelated people can share a household and family members can live apart.</w:t>
      </w:r>
    </w:p>
    <w:p>
      <w:pPr>
        <w:pStyle w:val="MasterBullet"/>
      </w:pPr>
      <w:r>
        <w:rPr>
          <w:b/>
        </w:rPr>
        <w:t>Marriage</w:t>
      </w:r>
      <w:r>
        <w:t xml:space="preserve">: </w:t>
      </w:r>
      <w:r>
        <w:t>Marriage is a socially recognized relationship creating rights and obligations. Rules about spouse selection, residence, inheritance and divorce vary historically and cross-culturally.</w:t>
      </w:r>
    </w:p>
    <w:p>
      <w:pPr>
        <w:pStyle w:val="MasterBullet"/>
      </w:pPr>
      <w:r>
        <w:rPr>
          <w:b/>
        </w:rPr>
        <w:t>Change</w:t>
      </w:r>
      <w:r>
        <w:t xml:space="preserve">: </w:t>
      </w:r>
      <w:r>
        <w:t>Education, women's employment, migration, fertility decline and law can alter family roles. Change should be analyzed rather than described automatically as family 'breakdown'.</w:t>
      </w:r>
    </w:p>
    <w:p>
      <w:pPr>
        <w:pStyle w:val="Heading3"/>
        <w:keepNext/>
        <w:keepLines/>
      </w:pPr>
      <w:r>
        <w:t>Education</w:t>
      </w:r>
    </w:p>
    <w:p>
      <w:pPr>
        <w:pStyle w:val="MasterBullet"/>
      </w:pPr>
      <w:r>
        <w:rPr>
          <w:b/>
        </w:rPr>
        <w:t>Manifest functions</w:t>
      </w:r>
      <w:r>
        <w:t xml:space="preserve">: </w:t>
      </w:r>
      <w:r>
        <w:t>Formal teaching of literacy, knowledge, skills and credentials.</w:t>
      </w:r>
    </w:p>
    <w:p>
      <w:pPr>
        <w:pStyle w:val="MasterBullet"/>
      </w:pPr>
      <w:r>
        <w:rPr>
          <w:b/>
        </w:rPr>
        <w:t>Latent functions</w:t>
      </w:r>
      <w:r>
        <w:t xml:space="preserve">: </w:t>
      </w:r>
      <w:r>
        <w:t>Schools create peer networks, socialization, schedules and pathways into occupations. They also occupy children's time while adults work.</w:t>
      </w:r>
    </w:p>
    <w:p>
      <w:pPr>
        <w:pStyle w:val="MasterBullet"/>
      </w:pPr>
      <w:r>
        <w:rPr>
          <w:b/>
        </w:rPr>
        <w:t>Functionalist view</w:t>
      </w:r>
      <w:r>
        <w:t xml:space="preserve">: </w:t>
      </w:r>
      <w:r>
        <w:t>Education supports socialization and skill allocation, but the approach can understate unequal resources and hidden barriers.</w:t>
      </w:r>
    </w:p>
    <w:p>
      <w:pPr>
        <w:pStyle w:val="MasterBullet"/>
      </w:pPr>
      <w:r>
        <w:rPr>
          <w:b/>
        </w:rPr>
        <w:t>Conflict view</w:t>
      </w:r>
      <w:r>
        <w:t xml:space="preserve">: </w:t>
      </w:r>
      <w:r>
        <w:t>Education can reproduce class advantages through unequal school quality, language, networks and credentials, though it can also enable mobility.</w:t>
      </w:r>
    </w:p>
    <w:p>
      <w:pPr>
        <w:pStyle w:val="MasterBullet"/>
      </w:pPr>
      <w:r>
        <w:rPr>
          <w:b/>
        </w:rPr>
        <w:t>Interactionist view</w:t>
      </w:r>
      <w:r>
        <w:t xml:space="preserve">: </w:t>
      </w:r>
      <w:r>
        <w:t>Teacher expectations, labels and classroom interaction shape students' identities and experiences. Micro-processes connect daily interaction to larger inequality.</w:t>
      </w:r>
    </w:p>
    <w:p>
      <w:pPr>
        <w:pStyle w:val="Heading3"/>
        <w:keepNext/>
        <w:keepLines/>
      </w:pPr>
      <w:r>
        <w:t>Religion</w:t>
      </w:r>
    </w:p>
    <w:p>
      <w:pPr>
        <w:pStyle w:val="MasterBullet"/>
      </w:pPr>
      <w:r>
        <w:rPr>
          <w:b/>
        </w:rPr>
        <w:t>Durkheim</w:t>
      </w:r>
      <w:r>
        <w:t xml:space="preserve">: </w:t>
      </w:r>
      <w:r>
        <w:t>Religion can create collective identity and moral community through shared rituals and distinctions between sacred and profane.</w:t>
      </w:r>
    </w:p>
    <w:p>
      <w:pPr>
        <w:pStyle w:val="MasterBullet"/>
      </w:pPr>
      <w:r>
        <w:rPr>
          <w:b/>
        </w:rPr>
        <w:t>Weber</w:t>
      </w:r>
      <w:r>
        <w:t xml:space="preserve">: </w:t>
      </w:r>
      <w:r>
        <w:t>Weber examined how religious ideas can influence economic conduct and authority. His argument about Protestantism and capitalism was historical and comparative, not a claim that one religion mechanically causes one economic system.</w:t>
      </w:r>
    </w:p>
    <w:p>
      <w:pPr>
        <w:pStyle w:val="MasterBullet"/>
      </w:pPr>
      <w:r>
        <w:rPr>
          <w:b/>
        </w:rPr>
        <w:t>Marx</w:t>
      </w:r>
      <w:r>
        <w:t xml:space="preserve">: </w:t>
      </w:r>
      <w:r>
        <w:t>Marx viewed religion partly in relation to alienation and inequality, emphasizing its capacity to legitimate existing conditions while also recognizing its expression of suffering.</w:t>
      </w:r>
    </w:p>
    <w:p>
      <w:pPr>
        <w:pStyle w:val="MasterBullet"/>
      </w:pPr>
      <w:r>
        <w:rPr>
          <w:b/>
        </w:rPr>
        <w:t>Contemporary sociology</w:t>
      </w:r>
      <w:r>
        <w:t xml:space="preserve">: </w:t>
      </w:r>
      <w:r>
        <w:t>Religion can support welfare, community and political mobilization, and can also become a boundary marker in conflict. Effects depend on institutions and context.</w:t>
      </w:r>
    </w:p>
    <w:p>
      <w:pPr>
        <w:pStyle w:val="Heading3"/>
        <w:keepNext/>
        <w:keepLines/>
      </w:pPr>
      <w:r>
        <w:t>Economy and work</w:t>
      </w:r>
    </w:p>
    <w:p>
      <w:pPr>
        <w:pStyle w:val="MasterBullet"/>
      </w:pPr>
      <w:r>
        <w:rPr>
          <w:b/>
        </w:rPr>
        <w:t>Production and distribution</w:t>
      </w:r>
      <w:r>
        <w:t xml:space="preserve">: </w:t>
      </w:r>
      <w:r>
        <w:t>Economic institutions organize how goods and services are produced, exchanged and allocated.</w:t>
      </w:r>
    </w:p>
    <w:p>
      <w:pPr>
        <w:pStyle w:val="MasterBullet"/>
      </w:pPr>
      <w:r>
        <w:rPr>
          <w:b/>
        </w:rPr>
        <w:t>Division of labour</w:t>
      </w:r>
      <w:r>
        <w:t xml:space="preserve">: </w:t>
      </w:r>
      <w:r>
        <w:t>Specialization raises interdependence but can create hierarchy and dependence on complex organizations.</w:t>
      </w:r>
    </w:p>
    <w:p>
      <w:pPr>
        <w:pStyle w:val="MasterBullet"/>
      </w:pPr>
      <w:r>
        <w:rPr>
          <w:b/>
        </w:rPr>
        <w:t>Labour market</w:t>
      </w:r>
      <w:r>
        <w:t xml:space="preserve">: </w:t>
      </w:r>
      <w:r>
        <w:t>Wages and employment reflect skills and productivity but also bargaining power, discrimination, regulation, networks and macroeconomic conditions.</w:t>
      </w:r>
    </w:p>
    <w:p>
      <w:pPr>
        <w:pStyle w:val="MasterBullet"/>
      </w:pPr>
      <w:r>
        <w:rPr>
          <w:b/>
        </w:rPr>
        <w:t>Informal economy</w:t>
      </w:r>
      <w:r>
        <w:t xml:space="preserve">: </w:t>
      </w:r>
      <w:r>
        <w:t>Economic activity outside full formal regulation can provide livelihoods while limiting labour protection, taxation or access to finance. Informality is often a structural feature rather than simply illegal behaviour.</w:t>
      </w:r>
    </w:p>
    <w:p>
      <w:pPr>
        <w:pStyle w:val="Heading3"/>
        <w:keepNext/>
        <w:keepLines/>
      </w:pPr>
      <w:r>
        <w:t>Political institutions and the state</w:t>
      </w:r>
    </w:p>
    <w:p>
      <w:pPr>
        <w:pStyle w:val="MasterBullet"/>
      </w:pPr>
      <w:r>
        <w:rPr>
          <w:b/>
        </w:rPr>
        <w:t>Authority</w:t>
      </w:r>
      <w:r>
        <w:t xml:space="preserve">: </w:t>
      </w:r>
      <w:r>
        <w:t>Political institutions make and enforce collective rules. Weber's distinction among traditional, charismatic and legal-rational authority helps explain why people obey.</w:t>
      </w:r>
    </w:p>
    <w:p>
      <w:pPr>
        <w:pStyle w:val="MasterBullet"/>
      </w:pPr>
      <w:r>
        <w:rPr>
          <w:b/>
        </w:rPr>
        <w:t>Bureaucracy</w:t>
      </w:r>
      <w:r>
        <w:t xml:space="preserve">: </w:t>
      </w:r>
      <w:r>
        <w:t>Bureaucratic administration uses defined offices, rules, hierarchy and specialized competence. It can produce predictability but also rigidity and goal displacement.</w:t>
      </w:r>
    </w:p>
    <w:p>
      <w:pPr>
        <w:pStyle w:val="MasterBullet"/>
      </w:pPr>
      <w:r>
        <w:rPr>
          <w:b/>
        </w:rPr>
        <w:t>Civil society</w:t>
      </w:r>
      <w:r>
        <w:t xml:space="preserve">: </w:t>
      </w:r>
      <w:r>
        <w:t>Associations outside the state and market can represent interests, provide services and hold institutions accountable. Civil society is internally diverse and not automatically democratic.</w:t>
      </w:r>
    </w:p>
    <w:p>
      <w:pPr>
        <w:pStyle w:val="Heading4"/>
        <w:keepNext/>
        <w:keepLines/>
      </w:pPr>
      <w:r>
        <w:t>Three sociological lenses on education</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2541"/>
            <w:shd w:fill="DDEBE4"/>
            <w:tcMar>
              <w:top w:w="80" w:type="dxa"/>
              <w:start w:w="100" w:type="dxa"/>
              <w:bottom w:w="80" w:type="dxa"/>
              <w:end w:w="100" w:type="dxa"/>
            </w:tcMar>
            <w:vAlign w:val="center"/>
          </w:tcPr>
          <w:p>
            <w:pPr>
              <w:keepLines/>
              <w:jc w:val="center"/>
            </w:pPr>
            <w:r>
              <w:rPr>
                <w:b/>
              </w:rPr>
              <w:t>Lens</w:t>
            </w:r>
          </w:p>
        </w:tc>
        <w:tc>
          <w:tcPr>
            <w:tcW w:type="dxa" w:w="2541"/>
            <w:shd w:fill="DDEBE4"/>
            <w:tcMar>
              <w:top w:w="80" w:type="dxa"/>
              <w:start w:w="100" w:type="dxa"/>
              <w:bottom w:w="80" w:type="dxa"/>
              <w:end w:w="100" w:type="dxa"/>
            </w:tcMar>
            <w:vAlign w:val="center"/>
          </w:tcPr>
          <w:p>
            <w:pPr>
              <w:keepLines/>
              <w:jc w:val="center"/>
            </w:pPr>
            <w:r>
              <w:rPr>
                <w:b/>
              </w:rPr>
              <w:t>Main question</w:t>
            </w:r>
          </w:p>
        </w:tc>
        <w:tc>
          <w:tcPr>
            <w:tcW w:type="dxa" w:w="2541"/>
            <w:shd w:fill="DDEBE4"/>
            <w:tcMar>
              <w:top w:w="80" w:type="dxa"/>
              <w:start w:w="100" w:type="dxa"/>
              <w:bottom w:w="80" w:type="dxa"/>
              <w:end w:w="100" w:type="dxa"/>
            </w:tcMar>
            <w:vAlign w:val="center"/>
          </w:tcPr>
          <w:p>
            <w:pPr>
              <w:keepLines/>
              <w:jc w:val="center"/>
            </w:pPr>
            <w:r>
              <w:rPr>
                <w:b/>
              </w:rPr>
              <w:t>What it highlights</w:t>
            </w:r>
          </w:p>
        </w:tc>
        <w:tc>
          <w:tcPr>
            <w:tcW w:type="dxa" w:w="2541"/>
            <w:shd w:fill="DDEBE4"/>
            <w:tcMar>
              <w:top w:w="80" w:type="dxa"/>
              <w:start w:w="100" w:type="dxa"/>
              <w:bottom w:w="80" w:type="dxa"/>
              <w:end w:w="100" w:type="dxa"/>
            </w:tcMar>
            <w:vAlign w:val="center"/>
          </w:tcPr>
          <w:p>
            <w:pPr>
              <w:keepLines/>
              <w:jc w:val="center"/>
            </w:pPr>
            <w:r>
              <w:rPr>
                <w:b/>
              </w:rPr>
              <w:t>Risk if used alone</w:t>
            </w:r>
          </w:p>
        </w:tc>
      </w:tr>
      <w:tr>
        <w:trPr>
          <w:cantSplit/>
        </w:trPr>
        <w:tc>
          <w:tcPr>
            <w:tcW w:type="dxa" w:w="2541"/>
            <w:tcMar>
              <w:top w:w="80" w:type="dxa"/>
              <w:start w:w="100" w:type="dxa"/>
              <w:bottom w:w="80" w:type="dxa"/>
              <w:end w:w="100" w:type="dxa"/>
            </w:tcMar>
            <w:vAlign w:val="center"/>
          </w:tcPr>
          <w:p>
            <w:pPr>
              <w:keepLines/>
            </w:pPr>
            <w:r>
              <w:t>Functionalism</w:t>
            </w:r>
          </w:p>
        </w:tc>
        <w:tc>
          <w:tcPr>
            <w:tcW w:type="dxa" w:w="2541"/>
            <w:tcMar>
              <w:top w:w="80" w:type="dxa"/>
              <w:start w:w="100" w:type="dxa"/>
              <w:bottom w:w="80" w:type="dxa"/>
              <w:end w:w="100" w:type="dxa"/>
            </w:tcMar>
            <w:vAlign w:val="center"/>
          </w:tcPr>
          <w:p>
            <w:pPr>
              <w:keepLines/>
            </w:pPr>
            <w:r>
              <w:t>How does education contribute to social coordination?</w:t>
            </w:r>
          </w:p>
        </w:tc>
        <w:tc>
          <w:tcPr>
            <w:tcW w:type="dxa" w:w="2541"/>
            <w:tcMar>
              <w:top w:w="80" w:type="dxa"/>
              <w:start w:w="100" w:type="dxa"/>
              <w:bottom w:w="80" w:type="dxa"/>
              <w:end w:w="100" w:type="dxa"/>
            </w:tcMar>
            <w:vAlign w:val="center"/>
          </w:tcPr>
          <w:p>
            <w:pPr>
              <w:keepLines/>
            </w:pPr>
            <w:r>
              <w:t>Socialization, skills, role allocation</w:t>
            </w:r>
          </w:p>
        </w:tc>
        <w:tc>
          <w:tcPr>
            <w:tcW w:type="dxa" w:w="2541"/>
            <w:tcMar>
              <w:top w:w="80" w:type="dxa"/>
              <w:start w:w="100" w:type="dxa"/>
              <w:bottom w:w="80" w:type="dxa"/>
              <w:end w:w="100" w:type="dxa"/>
            </w:tcMar>
            <w:vAlign w:val="center"/>
          </w:tcPr>
          <w:p>
            <w:pPr>
              <w:keepLines/>
            </w:pPr>
            <w:r>
              <w:t>Can understate unequal opportunity</w:t>
            </w:r>
          </w:p>
        </w:tc>
      </w:tr>
      <w:tr>
        <w:trPr>
          <w:cantSplit/>
        </w:trPr>
        <w:tc>
          <w:tcPr>
            <w:tcW w:type="dxa" w:w="2541"/>
            <w:tcMar>
              <w:top w:w="80" w:type="dxa"/>
              <w:start w:w="100" w:type="dxa"/>
              <w:bottom w:w="80" w:type="dxa"/>
              <w:end w:w="100" w:type="dxa"/>
            </w:tcMar>
            <w:vAlign w:val="center"/>
          </w:tcPr>
          <w:p>
            <w:pPr>
              <w:keepLines/>
            </w:pPr>
            <w:r>
              <w:t>Conflict</w:t>
            </w:r>
          </w:p>
        </w:tc>
        <w:tc>
          <w:tcPr>
            <w:tcW w:type="dxa" w:w="2541"/>
            <w:tcMar>
              <w:top w:w="80" w:type="dxa"/>
              <w:start w:w="100" w:type="dxa"/>
              <w:bottom w:w="80" w:type="dxa"/>
              <w:end w:w="100" w:type="dxa"/>
            </w:tcMar>
            <w:vAlign w:val="center"/>
          </w:tcPr>
          <w:p>
            <w:pPr>
              <w:keepLines/>
            </w:pPr>
            <w:r>
              <w:t>How does education reproduce or challenge inequality?</w:t>
            </w:r>
          </w:p>
        </w:tc>
        <w:tc>
          <w:tcPr>
            <w:tcW w:type="dxa" w:w="2541"/>
            <w:tcMar>
              <w:top w:w="80" w:type="dxa"/>
              <w:start w:w="100" w:type="dxa"/>
              <w:bottom w:w="80" w:type="dxa"/>
              <w:end w:w="100" w:type="dxa"/>
            </w:tcMar>
            <w:vAlign w:val="center"/>
          </w:tcPr>
          <w:p>
            <w:pPr>
              <w:keepLines/>
            </w:pPr>
            <w:r>
              <w:t>Resource gaps, credentials, power</w:t>
            </w:r>
          </w:p>
        </w:tc>
        <w:tc>
          <w:tcPr>
            <w:tcW w:type="dxa" w:w="2541"/>
            <w:tcMar>
              <w:top w:w="80" w:type="dxa"/>
              <w:start w:w="100" w:type="dxa"/>
              <w:bottom w:w="80" w:type="dxa"/>
              <w:end w:w="100" w:type="dxa"/>
            </w:tcMar>
            <w:vAlign w:val="center"/>
          </w:tcPr>
          <w:p>
            <w:pPr>
              <w:keepLines/>
            </w:pPr>
            <w:r>
              <w:t>Can understate learning and shared functions</w:t>
            </w:r>
          </w:p>
        </w:tc>
      </w:tr>
      <w:tr>
        <w:trPr>
          <w:cantSplit/>
        </w:trPr>
        <w:tc>
          <w:tcPr>
            <w:tcW w:type="dxa" w:w="2541"/>
            <w:tcMar>
              <w:top w:w="80" w:type="dxa"/>
              <w:start w:w="100" w:type="dxa"/>
              <w:bottom w:w="80" w:type="dxa"/>
              <w:end w:w="100" w:type="dxa"/>
            </w:tcMar>
            <w:vAlign w:val="center"/>
          </w:tcPr>
          <w:p>
            <w:pPr>
              <w:keepLines/>
            </w:pPr>
            <w:r>
              <w:t>Interactionism</w:t>
            </w:r>
          </w:p>
        </w:tc>
        <w:tc>
          <w:tcPr>
            <w:tcW w:type="dxa" w:w="2541"/>
            <w:tcMar>
              <w:top w:w="80" w:type="dxa"/>
              <w:start w:w="100" w:type="dxa"/>
              <w:bottom w:w="80" w:type="dxa"/>
              <w:end w:w="100" w:type="dxa"/>
            </w:tcMar>
            <w:vAlign w:val="center"/>
          </w:tcPr>
          <w:p>
            <w:pPr>
              <w:keepLines/>
            </w:pPr>
            <w:r>
              <w:t>How do daily interactions shape outcomes?</w:t>
            </w:r>
          </w:p>
        </w:tc>
        <w:tc>
          <w:tcPr>
            <w:tcW w:type="dxa" w:w="2541"/>
            <w:tcMar>
              <w:top w:w="80" w:type="dxa"/>
              <w:start w:w="100" w:type="dxa"/>
              <w:bottom w:w="80" w:type="dxa"/>
              <w:end w:w="100" w:type="dxa"/>
            </w:tcMar>
            <w:vAlign w:val="center"/>
          </w:tcPr>
          <w:p>
            <w:pPr>
              <w:keepLines/>
            </w:pPr>
            <w:r>
              <w:t>Labels, expectations, identity</w:t>
            </w:r>
          </w:p>
        </w:tc>
        <w:tc>
          <w:tcPr>
            <w:tcW w:type="dxa" w:w="2541"/>
            <w:tcMar>
              <w:top w:w="80" w:type="dxa"/>
              <w:start w:w="100" w:type="dxa"/>
              <w:bottom w:w="80" w:type="dxa"/>
              <w:end w:w="100" w:type="dxa"/>
            </w:tcMar>
            <w:vAlign w:val="center"/>
          </w:tcPr>
          <w:p>
            <w:pPr>
              <w:keepLines/>
            </w:pPr>
            <w:r>
              <w:t>Can understate large institutions and policy</w:t>
            </w:r>
          </w:p>
        </w:tc>
      </w:tr>
    </w:tbl>
    <w:p>
      <w:pPr>
        <w:pStyle w:val="Heading3"/>
        <w:keepNext/>
        <w:keepLines/>
      </w:pPr>
      <w:r>
        <w:t>How to Prepare This Topic</w:t>
      </w:r>
    </w:p>
    <w:p>
      <w:pPr>
        <w:pStyle w:val="MasterBullet"/>
      </w:pPr>
      <w:r/>
      <w:r>
        <w:t>For every institution prepare functions, changing forms, inequalities and links with other institutions.</w:t>
      </w:r>
    </w:p>
    <w:p>
      <w:pPr>
        <w:pStyle w:val="MasterBullet"/>
      </w:pPr>
      <w:r/>
      <w:r>
        <w:t>Draw an interaction diagram connecting family, education, economy, religion and politics.</w:t>
      </w:r>
    </w:p>
    <w:p>
      <w:pPr>
        <w:pStyle w:val="MasterBullet"/>
      </w:pPr>
      <w:r/>
      <w:r>
        <w:t>Learn manifest and latent functions as optional analytical language when appropriate.</w:t>
      </w:r>
    </w:p>
    <w:p>
      <w:pPr>
        <w:pStyle w:val="MasterBullet"/>
      </w:pPr>
      <w:r/>
      <w:r>
        <w:t>Use Pakistan examples carefully and without unverified numbers.</w:t>
      </w:r>
    </w:p>
    <w:p>
      <w:pPr>
        <w:pStyle w:val="Heading3"/>
        <w:keepNext/>
        <w:keepLines/>
      </w:pPr>
      <w:r>
        <w:t>Common Confusion / Mistake</w:t>
      </w:r>
    </w:p>
    <w:tbl>
      <w:tblPr>
        <w:tblW w:type="auto" w:w="0"/>
        <w:jc w:val="center"/>
        <w:tblLayout w:type="autofit"/>
        <w:tblLook w:firstColumn="1" w:firstRow="1" w:lastColumn="0" w:lastRow="0" w:noHBand="0" w:noVBand="1" w:val="04A0"/>
      </w:tblPr>
      <w:tblGrid>
        <w:gridCol w:w="10166"/>
      </w:tblGrid>
      <w:tr>
        <w:trPr>
          <w:cantSplit/>
        </w:trPr>
        <w:tc>
          <w:tcPr>
            <w:tcW w:type="dxa" w:w="10166"/>
            <w:shd w:fill="FBEFED"/>
            <w:tcMar>
              <w:top w:w="100" w:type="dxa"/>
              <w:start w:w="120" w:type="dxa"/>
              <w:bottom w:w="100" w:type="dxa"/>
              <w:end w:w="120" w:type="dxa"/>
            </w:tcMar>
            <w:vAlign w:val="center"/>
          </w:tcPr>
          <w:p>
            <w:pPr>
              <w:keepLines/>
            </w:pPr>
            <w:r>
              <w:rPr>
                <w:b/>
                <w:sz w:val="21"/>
              </w:rPr>
              <w:t>Avoid this error</w:t>
            </w:r>
            <w:r>
              <w:br/>
              <w:t>Do not confuse an institution with an organization. “Education” is an institution; a particular university is an organization within that institutional field.</w:t>
            </w:r>
          </w:p>
        </w:tc>
      </w:tr>
    </w:tbl>
    <w:p>
      <w:pPr>
        <w:pStyle w:val="Heading3"/>
        <w:keepNext/>
        <w:keepLines/>
      </w:pPr>
      <w:r>
        <w:t>How to Build an Examination Answer</w:t>
      </w:r>
    </w:p>
    <w:p>
      <w:r>
        <w:t>Define institution and institutionalization, then discuss family, religion, education, economy and politics, followed by a section showing how they interact.</w:t>
      </w:r>
    </w:p>
    <w:p>
      <w:pPr>
        <w:pStyle w:val="Heading3"/>
        <w:keepNext/>
        <w:keepLines/>
      </w:pPr>
      <w:r>
        <w:t>Evidence and Source Notes</w:t>
      </w:r>
    </w:p>
    <w:p>
      <w:pPr>
        <w:pStyle w:val="SourceNote"/>
      </w:pPr>
      <w:r>
        <w:t>• Conerly, Holmes, &amp; Tamang, Introduction to Sociology 3e (OpenStax, 2021).</w:t>
      </w:r>
    </w:p>
    <w:p>
      <w:pPr>
        <w:pStyle w:val="Heading3"/>
        <w:keepNext/>
        <w:keepLines/>
      </w:pPr>
      <w:r>
        <w:t>Key Takeaways</w:t>
      </w:r>
    </w:p>
    <w:p>
      <w:pPr>
        <w:pStyle w:val="KeyTakeaway"/>
      </w:pPr>
      <w:r>
        <w:t>• Institutions are systems of roles and norms, not just buildings.</w:t>
      </w:r>
    </w:p>
    <w:p>
      <w:pPr>
        <w:pStyle w:val="KeyTakeaway"/>
      </w:pPr>
      <w:r>
        <w:t>• Institutionalization makes behaviour more stable and predictable.</w:t>
      </w:r>
    </w:p>
    <w:p>
      <w:pPr>
        <w:pStyle w:val="KeyTakeaway"/>
      </w:pPr>
      <w:r>
        <w:t>• Institutions perform functions but can also reproduce inequality.</w:t>
      </w:r>
    </w:p>
    <w:p>
      <w:pPr>
        <w:pStyle w:val="KeyTakeaway"/>
      </w:pPr>
      <w:r>
        <w:t>• No major institution operates in isolation.</w:t>
      </w:r>
    </w:p>
    <w:p>
      <w:pPr>
        <w:pStyle w:val="KeyTakeaway"/>
      </w:pPr>
      <w:r>
        <w:t>• Connect definitions with mechanisms, examples and limitations; do not present the topic as a list of isolated terms.</w:t>
      </w:r>
    </w:p>
    <w:p>
      <w:pPr>
        <w:pStyle w:val="Heading3"/>
        <w:keepNext/>
        <w:keepLines/>
      </w:pPr>
      <w:r>
        <w:t>30-Second Self-Check</w:t>
      </w:r>
    </w:p>
    <w:p>
      <w:pPr>
        <w:pStyle w:val="MasterBullet"/>
      </w:pPr>
      <w:r>
        <w:t>□ Can I explain social institutions in my own words without notes?</w:t>
      </w:r>
    </w:p>
    <w:p>
      <w:pPr>
        <w:pStyle w:val="MasterBullet"/>
      </w:pPr>
      <w:r>
        <w:t>□ Can I make at least one correct comparison, diagram, framework or example from this topic?</w:t>
      </w:r>
    </w:p>
    <w:p>
      <w:pPr>
        <w:pStyle w:val="MasterBullet"/>
      </w:pPr>
      <w:r>
        <w:t>□ Can I turn this topic into a clear introduction + 4–6 headings + conclusion in under five minutes?</w:t>
      </w:r>
    </w:p>
    <w:p/>
    <w:p>
      <w:pPr>
        <w:pStyle w:val="Heading2"/>
        <w:keepNext/>
        <w:keepLines/>
      </w:pPr>
      <w:bookmarkStart w:id="1037" w:name="toc_1037"/>
      <w:r>
        <w:t>10. Social Problems of Pakistan</w:t>
      </w:r>
      <w:bookmarkEnd w:id="1037"/>
    </w:p>
    <w:p>
      <w:pPr>
        <w:pStyle w:val="Heading3"/>
        <w:keepNext/>
        <w:keepLines/>
      </w:pPr>
      <w:r>
        <w:t>Introduction</w:t>
      </w:r>
    </w:p>
    <w:p>
      <w:r>
        <w:t>A social problem is a condition that causes significant harm, affects many people or social institutions, and becomes a matter of public concern requiring collective response. The syllabus lists a wide range of problems in Pakistan.</w:t>
      </w:r>
    </w:p>
    <w:p>
      <w:r>
        <w:t>Do not prepare this chapter as isolated definitions. Use one common framework for every issue: meaning → causes → consequences → affected groups → institutions involved → practical responses.</w:t>
      </w:r>
    </w:p>
    <w:p>
      <w:pPr>
        <w:pStyle w:val="Heading3"/>
        <w:keepNext/>
        <w:keepLines/>
      </w:pPr>
      <w:r>
        <w:t>Source-Aligned Core Concepts</w:t>
      </w:r>
    </w:p>
    <w:p>
      <w:pPr>
        <w:pStyle w:val="MasterBullet"/>
      </w:pPr>
      <w:r>
        <w:rPr>
          <w:b/>
        </w:rPr>
        <w:t>Population growth and migration</w:t>
      </w:r>
      <w:r>
        <w:t xml:space="preserve">: </w:t>
      </w:r>
      <w:r>
        <w:t>Rapid population growth and rural–urban migration can place pressure on jobs, housing, schools, health services and infrastructure, but outcomes depend on planning, productivity and service capacity.</w:t>
      </w:r>
    </w:p>
    <w:p>
      <w:pPr>
        <w:pStyle w:val="MasterBullet"/>
      </w:pPr>
      <w:r>
        <w:rPr>
          <w:b/>
        </w:rPr>
        <w:t>Technical and vocational training</w:t>
      </w:r>
      <w:r>
        <w:t xml:space="preserve">: </w:t>
      </w:r>
      <w:r>
        <w:t>A mismatch between education, skills and labour-market needs can reduce employability and productivity. Training quality, access, industry linkages and certification matter.</w:t>
      </w:r>
    </w:p>
    <w:p>
      <w:pPr>
        <w:pStyle w:val="MasterBullet"/>
      </w:pPr>
      <w:r>
        <w:rPr>
          <w:b/>
        </w:rPr>
        <w:t>Deviance and street crime</w:t>
      </w:r>
      <w:r>
        <w:t xml:space="preserve">: </w:t>
      </w:r>
      <w:r>
        <w:t>Deviance means violation of social norms; crime means violation of law. Street crime should be explained through multiple factors such as opportunity, inequality, peer networks, policing, drugs and local conditions rather than one cause.</w:t>
      </w:r>
    </w:p>
    <w:p>
      <w:pPr>
        <w:pStyle w:val="MasterBullet"/>
      </w:pPr>
      <w:r>
        <w:rPr>
          <w:b/>
        </w:rPr>
        <w:t>Unemployment</w:t>
      </w:r>
      <w:r>
        <w:t xml:space="preserve">: </w:t>
      </w:r>
      <w:r>
        <w:t>Unemployment has economic and social consequences for households, identity, marriage decisions, migration and social trust. Causes can include slow job creation, skills mismatch, economic cycles and structural change.</w:t>
      </w:r>
    </w:p>
    <w:p>
      <w:pPr>
        <w:pStyle w:val="MasterBullet"/>
      </w:pPr>
      <w:r>
        <w:rPr>
          <w:b/>
        </w:rPr>
        <w:t>Illiteracy and school dropout</w:t>
      </w:r>
      <w:r>
        <w:t xml:space="preserve">: </w:t>
      </w:r>
      <w:r>
        <w:t>Education problems can reflect poverty, distance, school quality, household labour needs, gender barriers, disability, language and opportunity costs. Responses need both access and learning quality.</w:t>
      </w:r>
    </w:p>
    <w:p>
      <w:pPr>
        <w:pStyle w:val="MasterBullet"/>
      </w:pPr>
      <w:r>
        <w:rPr>
          <w:b/>
        </w:rPr>
        <w:t>Smuggling</w:t>
      </w:r>
      <w:r>
        <w:t xml:space="preserve">: </w:t>
      </w:r>
      <w:r>
        <w:t>Smuggling involves illegal movement of goods or persons across legal controls. It can be encouraged by price differentials, weak enforcement, corruption, difficult borders and organized networks.</w:t>
      </w:r>
    </w:p>
    <w:p>
      <w:pPr>
        <w:pStyle w:val="MasterBullet"/>
      </w:pPr>
      <w:r>
        <w:rPr>
          <w:b/>
        </w:rPr>
        <w:t>Prostitution</w:t>
      </w:r>
      <w:r>
        <w:t xml:space="preserve">: </w:t>
      </w:r>
      <w:r>
        <w:t>Treat this topic with non-stigmatizing language. Analysis may consider poverty, coercion, trafficking, gender inequality, demand, law, health and exploitation while distinguishing consensual adult sex work from trafficking and abuse.</w:t>
      </w:r>
    </w:p>
    <w:p>
      <w:pPr>
        <w:pStyle w:val="MasterBullet"/>
      </w:pPr>
      <w:r>
        <w:rPr>
          <w:b/>
        </w:rPr>
        <w:t>Poverty</w:t>
      </w:r>
      <w:r>
        <w:t xml:space="preserve">: </w:t>
      </w:r>
      <w:r>
        <w:t>Poverty is multidimensional: low income interacts with poor health, weak education, insecure work, housing and limited opportunity. Structural and household-level factors should both be examined.</w:t>
      </w:r>
    </w:p>
    <w:p>
      <w:pPr>
        <w:pStyle w:val="MasterBullet"/>
      </w:pPr>
      <w:r>
        <w:rPr>
          <w:b/>
        </w:rPr>
        <w:t>Drug addiction</w:t>
      </w:r>
      <w:r>
        <w:t xml:space="preserve">: </w:t>
      </w:r>
      <w:r>
        <w:t>Substance-use disorders involve biological, psychological and social factors. Prevention, treatment, harm reduction where legally/medically appropriate, family support and law enforcement address different parts of the problem.</w:t>
      </w:r>
    </w:p>
    <w:p>
      <w:pPr>
        <w:pStyle w:val="MasterBullet"/>
      </w:pPr>
      <w:r>
        <w:rPr>
          <w:b/>
        </w:rPr>
        <w:t>Child labour and abuse</w:t>
      </w:r>
      <w:r>
        <w:t xml:space="preserve">: </w:t>
      </w:r>
      <w:r>
        <w:t>Child labour can interfere with education, health and development; abuse includes physical, emotional and sexual harm and neglect. Poverty, weak protection systems and harmful norms can increase vulnerability.</w:t>
      </w:r>
    </w:p>
    <w:p>
      <w:pPr>
        <w:pStyle w:val="MasterBullet"/>
      </w:pPr>
      <w:r>
        <w:rPr>
          <w:b/>
        </w:rPr>
        <w:t>Bonded labour</w:t>
      </w:r>
      <w:r>
        <w:t xml:space="preserve">: </w:t>
      </w:r>
      <w:r>
        <w:t>Bonded labour involves coercive labour linked with debt or dependency and raises serious legal and human-rights concerns. Study economic vulnerability, enforcement and labour relations.</w:t>
      </w:r>
    </w:p>
    <w:p>
      <w:pPr>
        <w:pStyle w:val="MasterBullet"/>
      </w:pPr>
      <w:r>
        <w:rPr>
          <w:b/>
        </w:rPr>
        <w:t>Customs affecting women; violence and domestic violence</w:t>
      </w:r>
      <w:r>
        <w:t xml:space="preserve">: </w:t>
      </w:r>
      <w:r>
        <w:t>Analyse discriminatory practices through power, law, economic dependency, social norms, access to justice and support services. Avoid victim-blaming.</w:t>
      </w:r>
    </w:p>
    <w:p>
      <w:pPr>
        <w:pStyle w:val="MasterBullet"/>
      </w:pPr>
      <w:r>
        <w:rPr>
          <w:b/>
        </w:rPr>
        <w:t>Issues concerning the elderly</w:t>
      </w:r>
      <w:r>
        <w:t xml:space="preserve">: </w:t>
      </w:r>
      <w:r>
        <w:t>Older people may face income insecurity, health needs, caregiving gaps, loneliness, age discrimination and weak social protection. Family change and migration can alter traditional support arrangements.</w:t>
      </w:r>
    </w:p>
    <w:p>
      <w:pPr>
        <w:pStyle w:val="Heading3"/>
        <w:keepNext/>
        <w:keepLines/>
      </w:pPr>
      <w:r>
        <w:t>Expanded Master Explanation</w:t>
      </w:r>
    </w:p>
    <w:p>
      <w:r>
        <w:rPr>
          <w:i/>
        </w:rPr>
        <w:t>The following sections develop the compressed source notes into the academic depth needed for first-time understanding and analytical answer writing.</w:t>
      </w:r>
    </w:p>
    <w:p>
      <w:pPr>
        <w:pStyle w:val="Heading3"/>
        <w:keepNext/>
        <w:keepLines/>
      </w:pPr>
      <w:r>
        <w:t>How to analyze a social problem</w:t>
      </w:r>
    </w:p>
    <w:p>
      <w:r>
        <w:t>A social problem is not simply any condition someone dislikes. It is a condition widely recognized as harmful, affecting significant groups and connected to social structures or institutions. Good analysis separates description from explanation and avoids blaming affected people for conditions produced by interacting economic, institutional and cultural factors.</w:t>
      </w:r>
    </w:p>
    <w:p>
      <w:pPr>
        <w:pStyle w:val="MasterBullet"/>
      </w:pPr>
      <w:r>
        <w:rPr>
          <w:b/>
        </w:rPr>
        <w:t>Scale</w:t>
      </w:r>
      <w:r>
        <w:t xml:space="preserve">: </w:t>
      </w:r>
      <w:r>
        <w:t>Use a reliable indicator to establish how widespread or severe the issue is. State the source and year.</w:t>
      </w:r>
    </w:p>
    <w:p>
      <w:pPr>
        <w:pStyle w:val="MasterBullet"/>
      </w:pPr>
      <w:r>
        <w:rPr>
          <w:b/>
        </w:rPr>
        <w:t>Causes</w:t>
      </w:r>
      <w:r>
        <w:t xml:space="preserve">: </w:t>
      </w:r>
      <w:r>
        <w:t>Separate structural causes such as labour markets or unequal services from institutional, community, household and individual-level factors.</w:t>
      </w:r>
    </w:p>
    <w:p>
      <w:pPr>
        <w:pStyle w:val="MasterBullet"/>
      </w:pPr>
      <w:r>
        <w:rPr>
          <w:b/>
        </w:rPr>
        <w:t>Consequences</w:t>
      </w:r>
      <w:r>
        <w:t xml:space="preserve">: </w:t>
      </w:r>
      <w:r>
        <w:t>Trace effects on health, education, family, economy, security and social trust without assuming every affected person experiences all outcomes.</w:t>
      </w:r>
    </w:p>
    <w:p>
      <w:pPr>
        <w:pStyle w:val="MasterBullet"/>
      </w:pPr>
      <w:r>
        <w:rPr>
          <w:b/>
        </w:rPr>
        <w:t>Responses</w:t>
      </w:r>
      <w:r>
        <w:t xml:space="preserve">: </w:t>
      </w:r>
      <w:r>
        <w:t>Distinguish prevention, protection, service delivery, enforcement and long-term structural reform.</w:t>
      </w:r>
    </w:p>
    <w:p>
      <w:pPr>
        <w:pStyle w:val="Heading3"/>
        <w:keepNext/>
        <w:keepLines/>
      </w:pPr>
      <w:r>
        <w:t>Population pressure and demographic change</w:t>
      </w:r>
    </w:p>
    <w:p>
      <w:r>
        <w:t>Pakistan's 2023 census recorded 241.49 million people and an intercensal average annual growth rate of 2.55 percent for 2017-2023. Population growth matters because it raises the scale at which schools, housing, jobs, water and health services must expand. It should not be used as a one-cause explanation for every social problem; service capacity, productivity, governance and spatial distribution matter equally.</w:t>
      </w:r>
    </w:p>
    <w:p>
      <w:r>
        <w:t>PBS HIES 2024-25 reports a total fertility rate of 3.6 children per woman. Fertility is related to child survival, education, family preferences, reproductive health access and economic conditions. Policy should therefore focus on informed choice and services rather than coercive assumptions.</w:t>
      </w:r>
    </w:p>
    <w:p>
      <w:pPr>
        <w:pStyle w:val="Heading3"/>
        <w:keepNext/>
        <w:keepLines/>
      </w:pPr>
      <w:r>
        <w:t>Education and human-capital challenges</w:t>
      </w:r>
    </w:p>
    <w:p>
      <w:r>
        <w:t>PBS HIES 2024-25 reports a literacy rate of 63 percent for the population aged 10 years and older and an out-of-school rate of 28 percent among children aged 5-16. These are national indicators and should not be treated as identical across provinces, gender or income groups.</w:t>
      </w:r>
    </w:p>
    <w:p>
      <w:pPr>
        <w:pStyle w:val="MasterBullet"/>
      </w:pPr>
      <w:r>
        <w:rPr>
          <w:b/>
        </w:rPr>
        <w:t>Access</w:t>
      </w:r>
      <w:r>
        <w:t xml:space="preserve">: </w:t>
      </w:r>
      <w:r>
        <w:t>Distance, cost, household income, safety and availability of schools affect enrollment.</w:t>
      </w:r>
    </w:p>
    <w:p>
      <w:pPr>
        <w:pStyle w:val="MasterBullet"/>
      </w:pPr>
      <w:r>
        <w:rPr>
          <w:b/>
        </w:rPr>
        <w:t>Quality</w:t>
      </w:r>
      <w:r>
        <w:t xml:space="preserve">: </w:t>
      </w:r>
      <w:r>
        <w:t>Enrollment does not guarantee learning. Teacher capacity, attendance, curriculum, language and school management shape outcomes.</w:t>
      </w:r>
    </w:p>
    <w:p>
      <w:pPr>
        <w:pStyle w:val="MasterBullet"/>
      </w:pPr>
      <w:r>
        <w:rPr>
          <w:b/>
        </w:rPr>
        <w:t>Inequality</w:t>
      </w:r>
      <w:r>
        <w:t xml:space="preserve">: </w:t>
      </w:r>
      <w:r>
        <w:t>Gender, disability, region and household wealth can create unequal pathways. Targeted support must therefore complement general expansion.</w:t>
      </w:r>
    </w:p>
    <w:p>
      <w:pPr>
        <w:pStyle w:val="MasterBullet"/>
      </w:pPr>
      <w:r>
        <w:rPr>
          <w:b/>
        </w:rPr>
        <w:t>Labour-market connection</w:t>
      </w:r>
      <w:r>
        <w:t xml:space="preserve">: </w:t>
      </w:r>
      <w:r>
        <w:t>Education policy should build foundational learning and relevant skills without reducing education to job training alone.</w:t>
      </w:r>
    </w:p>
    <w:p>
      <w:pPr>
        <w:pStyle w:val="Heading3"/>
        <w:keepNext/>
        <w:keepLines/>
      </w:pPr>
      <w:r>
        <w:t>Unemployment, underemployment and insecure work</w:t>
      </w:r>
    </w:p>
    <w:p>
      <w:r>
        <w:t>PBS reports an unemployment rate of 7.1 percent in the Labour Force Survey 2024-25 and labour-force participation of 46.3 percent. Unemployment is only one labour-market problem: underemployment, low productivity, informality, skills mismatch and low female participation also affect economic security.</w:t>
      </w:r>
    </w:p>
    <w:p>
      <w:pPr>
        <w:pStyle w:val="MasterBullet"/>
      </w:pPr>
      <w:r>
        <w:rPr>
          <w:b/>
        </w:rPr>
        <w:t>Demand side</w:t>
      </w:r>
      <w:r>
        <w:t xml:space="preserve">: </w:t>
      </w:r>
      <w:r>
        <w:t>Slow job creation, sectoral change and investment conditions determine how many positions exist.</w:t>
      </w:r>
    </w:p>
    <w:p>
      <w:pPr>
        <w:pStyle w:val="MasterBullet"/>
      </w:pPr>
      <w:r>
        <w:rPr>
          <w:b/>
        </w:rPr>
        <w:t>Supply side</w:t>
      </w:r>
      <w:r>
        <w:t xml:space="preserve">: </w:t>
      </w:r>
      <w:r>
        <w:t>Education and skills affect employability, but training alone cannot solve unemployment when aggregate demand for labour is weak.</w:t>
      </w:r>
    </w:p>
    <w:p>
      <w:pPr>
        <w:pStyle w:val="MasterBullet"/>
      </w:pPr>
      <w:r>
        <w:rPr>
          <w:b/>
        </w:rPr>
        <w:t>Institutions</w:t>
      </w:r>
      <w:r>
        <w:t xml:space="preserve">: </w:t>
      </w:r>
      <w:r>
        <w:t>Labour regulation, transport, childcare, discrimination and information networks influence who can access work.</w:t>
      </w:r>
    </w:p>
    <w:p>
      <w:pPr>
        <w:pStyle w:val="Heading3"/>
        <w:keepNext/>
        <w:keepLines/>
      </w:pPr>
      <w:r>
        <w:t>Poverty and inequality</w:t>
      </w:r>
    </w:p>
    <w:p>
      <w:r>
        <w:t>Poverty is multidimensional: low income interacts with poor housing, weak health access, educational exclusion, insecure work and vulnerability to shocks. Monetary poverty lines are essential for measurement but do not capture every deprivation.</w:t>
      </w:r>
    </w:p>
    <w:p>
      <w:pPr>
        <w:pStyle w:val="MasterBullet"/>
      </w:pPr>
      <w:r>
        <w:rPr>
          <w:b/>
        </w:rPr>
        <w:t>Intergenerational transmission</w:t>
      </w:r>
      <w:r>
        <w:t xml:space="preserve">: </w:t>
      </w:r>
      <w:r>
        <w:t>Poor nutrition, weak schooling and limited networks can reduce later opportunities, making poverty persistent across generations.</w:t>
      </w:r>
    </w:p>
    <w:p>
      <w:pPr>
        <w:pStyle w:val="MasterBullet"/>
      </w:pPr>
      <w:r>
        <w:rPr>
          <w:b/>
        </w:rPr>
        <w:t>Shocks</w:t>
      </w:r>
      <w:r>
        <w:t xml:space="preserve">: </w:t>
      </w:r>
      <w:r>
        <w:t>Illness, inflation, disaster or job loss can push vulnerable households into poverty even when they were previously above a poverty line.</w:t>
      </w:r>
    </w:p>
    <w:p>
      <w:pPr>
        <w:pStyle w:val="MasterBullet"/>
      </w:pPr>
      <w:r>
        <w:rPr>
          <w:b/>
        </w:rPr>
        <w:t>Social protection</w:t>
      </w:r>
      <w:r>
        <w:t xml:space="preserve">: </w:t>
      </w:r>
      <w:r>
        <w:t>Cash transfers, insurance, food or nutrition support and public services can reduce immediate harm, while employment, education and health systems address longer-term capability.</w:t>
      </w:r>
    </w:p>
    <w:p>
      <w:pPr>
        <w:pStyle w:val="Heading3"/>
        <w:keepNext/>
        <w:keepLines/>
      </w:pPr>
      <w:r>
        <w:t>Crime, drugs and violence</w:t>
      </w:r>
    </w:p>
    <w:p>
      <w:pPr>
        <w:pStyle w:val="MasterBullet"/>
      </w:pPr>
      <w:r>
        <w:rPr>
          <w:b/>
        </w:rPr>
        <w:t>Crime</w:t>
      </w:r>
      <w:r>
        <w:t xml:space="preserve">: </w:t>
      </w:r>
      <w:r>
        <w:t>Crime rates are shaped by opportunity, policing, inequality, social networks, age structure, markets and reporting practices. Rising recorded crime can reflect more offending, better reporting or both.</w:t>
      </w:r>
    </w:p>
    <w:p>
      <w:pPr>
        <w:pStyle w:val="MasterBullet"/>
      </w:pPr>
      <w:r>
        <w:rPr>
          <w:b/>
        </w:rPr>
        <w:t>Substance-use problems</w:t>
      </w:r>
      <w:r>
        <w:t xml:space="preserve">: </w:t>
      </w:r>
      <w:r>
        <w:t>Drug use should be analyzed through availability, dependence, mental health, family context and organized markets. Stigma can discourage treatment.</w:t>
      </w:r>
    </w:p>
    <w:p>
      <w:pPr>
        <w:pStyle w:val="MasterBullet"/>
      </w:pPr>
      <w:r>
        <w:rPr>
          <w:b/>
        </w:rPr>
        <w:t>Violence</w:t>
      </w:r>
      <w:r>
        <w:t xml:space="preserve">: </w:t>
      </w:r>
      <w:r>
        <w:t>Interpersonal and collective violence have different causes and should not be collapsed into a single explanation. Prevention may require justice reform, youth opportunity, community intervention and control of illicit markets.</w:t>
      </w:r>
    </w:p>
    <w:p>
      <w:pPr>
        <w:pStyle w:val="Heading3"/>
        <w:keepNext/>
        <w:keepLines/>
      </w:pPr>
      <w:r>
        <w:t>Gender inequality and violence against women</w:t>
      </w:r>
    </w:p>
    <w:p>
      <w:r>
        <w:t>Gender inequality operates through education, labour markets, property, unpaid care work, representation and safety. An analytical answer distinguishes legal equality from actual access and implementation.</w:t>
      </w:r>
    </w:p>
    <w:p>
      <w:pPr>
        <w:pStyle w:val="MasterBullet"/>
      </w:pPr>
      <w:r>
        <w:rPr>
          <w:b/>
        </w:rPr>
        <w:t>Violence</w:t>
      </w:r>
      <w:r>
        <w:t xml:space="preserve">: </w:t>
      </w:r>
      <w:r>
        <w:t>Gender-based violence is sustained by power imbalance, harmful norms, impunity and service gaps. Avoid victim-blaming; responsibility lies with perpetrators and enabling institutions.</w:t>
      </w:r>
    </w:p>
    <w:p>
      <w:pPr>
        <w:pStyle w:val="MasterBullet"/>
      </w:pPr>
      <w:r>
        <w:rPr>
          <w:b/>
        </w:rPr>
        <w:t>Economic participation</w:t>
      </w:r>
      <w:r>
        <w:t xml:space="preserve">: </w:t>
      </w:r>
      <w:r>
        <w:t>Transport, workplace safety, childcare, social norms and occupational segregation affect women's employment in addition to education.</w:t>
      </w:r>
    </w:p>
    <w:p>
      <w:pPr>
        <w:pStyle w:val="MasterBullet"/>
      </w:pPr>
      <w:r>
        <w:rPr>
          <w:b/>
        </w:rPr>
        <w:t>Policy</w:t>
      </w:r>
      <w:r>
        <w:t xml:space="preserve">: </w:t>
      </w:r>
      <w:r>
        <w:t>Effective responses combine law, enforcement, survivor-centred services, prevention, economic opportunity and public accountability.</w:t>
      </w:r>
    </w:p>
    <w:p>
      <w:pPr>
        <w:pStyle w:val="Heading3"/>
        <w:keepNext/>
        <w:keepLines/>
      </w:pPr>
      <w:r>
        <w:t>Child labour, youth and the elderly</w:t>
      </w:r>
    </w:p>
    <w:p>
      <w:pPr>
        <w:pStyle w:val="MasterBullet"/>
      </w:pPr>
      <w:r>
        <w:rPr>
          <w:b/>
        </w:rPr>
        <w:t>Child labour</w:t>
      </w:r>
      <w:r>
        <w:t xml:space="preserve">: </w:t>
      </w:r>
      <w:r>
        <w:t>Poverty, adult unemployment, school access, household shocks and demand for cheap labour contribute. Not every form of children's work is legally or sociologically equivalent, so analysis should distinguish hazardous or exploitative labour from age-appropriate household contribution.</w:t>
      </w:r>
    </w:p>
    <w:p>
      <w:pPr>
        <w:pStyle w:val="MasterBullet"/>
      </w:pPr>
      <w:r>
        <w:rPr>
          <w:b/>
        </w:rPr>
        <w:t>Youth</w:t>
      </w:r>
      <w:r>
        <w:t xml:space="preserve">: </w:t>
      </w:r>
      <w:r>
        <w:t>A large young population can expand the labour force and innovation if education, health and jobs grow sufficiently. Without opportunity, prolonged unemployment and exclusion can intensify frustration and migration pressure.</w:t>
      </w:r>
    </w:p>
    <w:p>
      <w:pPr>
        <w:pStyle w:val="MasterBullet"/>
      </w:pPr>
      <w:r>
        <w:rPr>
          <w:b/>
        </w:rPr>
        <w:t>Elderly</w:t>
      </w:r>
      <w:r>
        <w:t xml:space="preserve">: </w:t>
      </w:r>
      <w:r>
        <w:t>Population ageing increases needs for income security, chronic-disease care and caregiving. Family support remains important but migration and smaller households can weaken traditional arrangements, increasing the importance of social protection and accessible services.</w:t>
      </w:r>
    </w:p>
    <w:p>
      <w:pPr>
        <w:pStyle w:val="Heading3"/>
        <w:keepNext/>
        <w:keepLines/>
      </w:pPr>
      <w:r>
        <w:t>Urbanization, environment and service inequality</w:t>
      </w:r>
    </w:p>
    <w:p>
      <w:r>
        <w:t>Rapid city growth increases demand for land, transport, water, drainage, waste management and housing. Problems emerge when planning and municipal finance fail to keep pace. Informal settlement should therefore be treated as a land-and-governance issue as well as a poverty issue.</w:t>
      </w:r>
    </w:p>
    <w:p>
      <w:r>
        <w:t>Environmental hazards such as heat, air pollution and flooding affect social groups unequally because exposure and housing quality differ. Sociology adds the distributional question: who is most exposed, who has resources to adapt and whose neighbourhood receives protective infrastructure?</w:t>
      </w:r>
    </w:p>
    <w:p>
      <w:pPr>
        <w:pStyle w:val="Heading4"/>
        <w:keepNext/>
        <w:keepLines/>
      </w:pPr>
      <w:r>
        <w:t>Social-problem analysis</w:t>
      </w:r>
    </w:p>
    <w:tbl>
      <w:tblPr>
        <w:tblW w:type="auto" w:w="0"/>
        <w:jc w:val="center"/>
        <w:tblLayout w:type="autofit"/>
        <w:tblLook w:firstColumn="1" w:firstRow="1" w:lastColumn="0" w:lastRow="0" w:noHBand="0" w:noVBand="1" w:val="04A0"/>
      </w:tblPr>
      <w:tblGrid>
        <w:gridCol w:w="10166"/>
      </w:tblGrid>
      <w:tr>
        <w:trPr>
          <w:cantSplit/>
          <w:tblHeader w:val="true"/>
        </w:trPr>
        <w:tc>
          <w:tcPr>
            <w:tcW w:type="dxa" w:w="10166"/>
            <w:shd w:fill="F3F7F5"/>
            <w:tcMar>
              <w:top w:w="90" w:type="dxa"/>
              <w:start w:w="70" w:type="dxa"/>
              <w:bottom w:w="90" w:type="dxa"/>
              <w:end w:w="70" w:type="dxa"/>
            </w:tcMar>
            <w:vAlign w:val="center"/>
          </w:tcPr>
          <w:p>
            <w:pPr>
              <w:keepLines/>
              <w:jc w:val="center"/>
            </w:pPr>
            <w:r>
              <w:rPr>
                <w:b/>
                <w:sz w:val="19"/>
              </w:rPr>
              <w:t>Define + measure</w:t>
            </w:r>
          </w:p>
        </w:tc>
      </w:tr>
      <w:tr>
        <w:trPr>
          <w:cantSplit/>
        </w:trPr>
        <w:tc>
          <w:tcPr>
            <w:tcW w:type="dxa" w:w="10166"/>
            <w:vAlign w:val="center"/>
          </w:tcPr>
          <w:p>
            <w:pPr>
              <w:keepLines/>
              <w:jc w:val="center"/>
            </w:pPr>
            <w:r>
              <w:rPr>
                <w:sz w:val="22"/>
              </w:rPr>
              <w:t>↓</w:t>
            </w:r>
          </w:p>
        </w:tc>
      </w:tr>
      <w:tr>
        <w:trPr>
          <w:cantSplit/>
        </w:trPr>
        <w:tc>
          <w:tcPr>
            <w:tcW w:type="dxa" w:w="10166"/>
            <w:shd w:fill="F3F7F5"/>
            <w:tcMar>
              <w:top w:w="90" w:type="dxa"/>
              <w:start w:w="70" w:type="dxa"/>
              <w:bottom w:w="90" w:type="dxa"/>
              <w:end w:w="70" w:type="dxa"/>
            </w:tcMar>
            <w:vAlign w:val="center"/>
          </w:tcPr>
          <w:p>
            <w:pPr>
              <w:keepLines/>
              <w:jc w:val="center"/>
            </w:pPr>
            <w:r>
              <w:rPr>
                <w:b/>
                <w:sz w:val="19"/>
              </w:rPr>
              <w:t>Structural causes</w:t>
            </w:r>
          </w:p>
        </w:tc>
      </w:tr>
      <w:tr>
        <w:trPr>
          <w:cantSplit/>
        </w:trPr>
        <w:tc>
          <w:tcPr>
            <w:tcW w:type="dxa" w:w="10166"/>
            <w:vAlign w:val="center"/>
          </w:tcPr>
          <w:p>
            <w:pPr>
              <w:keepLines/>
              <w:jc w:val="center"/>
            </w:pPr>
            <w:r>
              <w:rPr>
                <w:sz w:val="22"/>
              </w:rPr>
              <w:t>↓</w:t>
            </w:r>
          </w:p>
        </w:tc>
      </w:tr>
      <w:tr>
        <w:trPr>
          <w:cantSplit/>
        </w:trPr>
        <w:tc>
          <w:tcPr>
            <w:tcW w:type="dxa" w:w="10166"/>
            <w:shd w:fill="F3F7F5"/>
            <w:tcMar>
              <w:top w:w="90" w:type="dxa"/>
              <w:start w:w="70" w:type="dxa"/>
              <w:bottom w:w="90" w:type="dxa"/>
              <w:end w:w="70" w:type="dxa"/>
            </w:tcMar>
            <w:vAlign w:val="center"/>
          </w:tcPr>
          <w:p>
            <w:pPr>
              <w:keepLines/>
              <w:jc w:val="center"/>
            </w:pPr>
            <w:r>
              <w:rPr>
                <w:b/>
                <w:sz w:val="19"/>
              </w:rPr>
              <w:t>Institutional mechanisms</w:t>
            </w:r>
          </w:p>
        </w:tc>
      </w:tr>
      <w:tr>
        <w:trPr>
          <w:cantSplit/>
        </w:trPr>
        <w:tc>
          <w:tcPr>
            <w:tcW w:type="dxa" w:w="10166"/>
            <w:vAlign w:val="center"/>
          </w:tcPr>
          <w:p>
            <w:pPr>
              <w:keepLines/>
              <w:jc w:val="center"/>
            </w:pPr>
            <w:r>
              <w:rPr>
                <w:sz w:val="22"/>
              </w:rPr>
              <w:t>↓</w:t>
            </w:r>
          </w:p>
        </w:tc>
      </w:tr>
      <w:tr>
        <w:trPr>
          <w:cantSplit/>
        </w:trPr>
        <w:tc>
          <w:tcPr>
            <w:tcW w:type="dxa" w:w="10166"/>
            <w:shd w:fill="F3F7F5"/>
            <w:tcMar>
              <w:top w:w="90" w:type="dxa"/>
              <w:start w:w="70" w:type="dxa"/>
              <w:bottom w:w="90" w:type="dxa"/>
              <w:end w:w="70" w:type="dxa"/>
            </w:tcMar>
            <w:vAlign w:val="center"/>
          </w:tcPr>
          <w:p>
            <w:pPr>
              <w:keepLines/>
              <w:jc w:val="center"/>
            </w:pPr>
            <w:r>
              <w:rPr>
                <w:b/>
                <w:sz w:val="19"/>
              </w:rPr>
              <w:t>Group-level consequences</w:t>
            </w:r>
          </w:p>
        </w:tc>
      </w:tr>
      <w:tr>
        <w:trPr>
          <w:cantSplit/>
        </w:trPr>
        <w:tc>
          <w:tcPr>
            <w:tcW w:type="dxa" w:w="10166"/>
            <w:vAlign w:val="center"/>
          </w:tcPr>
          <w:p>
            <w:pPr>
              <w:keepLines/>
              <w:jc w:val="center"/>
            </w:pPr>
            <w:r>
              <w:rPr>
                <w:sz w:val="22"/>
              </w:rPr>
              <w:t>↓</w:t>
            </w:r>
          </w:p>
        </w:tc>
      </w:tr>
      <w:tr>
        <w:trPr>
          <w:cantSplit/>
        </w:trPr>
        <w:tc>
          <w:tcPr>
            <w:tcW w:type="dxa" w:w="10166"/>
            <w:shd w:fill="F3F7F5"/>
            <w:tcMar>
              <w:top w:w="90" w:type="dxa"/>
              <w:start w:w="70" w:type="dxa"/>
              <w:bottom w:w="90" w:type="dxa"/>
              <w:end w:w="70" w:type="dxa"/>
            </w:tcMar>
            <w:vAlign w:val="center"/>
          </w:tcPr>
          <w:p>
            <w:pPr>
              <w:keepLines/>
              <w:jc w:val="center"/>
            </w:pPr>
            <w:r>
              <w:rPr>
                <w:b/>
                <w:sz w:val="19"/>
              </w:rPr>
              <w:t>Existing response</w:t>
            </w:r>
          </w:p>
        </w:tc>
      </w:tr>
      <w:tr>
        <w:trPr>
          <w:cantSplit/>
        </w:trPr>
        <w:tc>
          <w:tcPr>
            <w:tcW w:type="dxa" w:w="10166"/>
            <w:vAlign w:val="center"/>
          </w:tcPr>
          <w:p>
            <w:pPr>
              <w:keepLines/>
              <w:jc w:val="center"/>
            </w:pPr>
            <w:r>
              <w:rPr>
                <w:sz w:val="22"/>
              </w:rPr>
              <w:t>↓</w:t>
            </w:r>
          </w:p>
        </w:tc>
      </w:tr>
      <w:tr>
        <w:trPr>
          <w:cantSplit/>
        </w:trPr>
        <w:tc>
          <w:tcPr>
            <w:tcW w:type="dxa" w:w="10166"/>
            <w:shd w:fill="F3F7F5"/>
            <w:tcMar>
              <w:top w:w="90" w:type="dxa"/>
              <w:start w:w="70" w:type="dxa"/>
              <w:bottom w:w="90" w:type="dxa"/>
              <w:end w:w="70" w:type="dxa"/>
            </w:tcMar>
            <w:vAlign w:val="center"/>
          </w:tcPr>
          <w:p>
            <w:pPr>
              <w:keepLines/>
              <w:jc w:val="center"/>
            </w:pPr>
            <w:r>
              <w:rPr>
                <w:b/>
                <w:sz w:val="19"/>
              </w:rPr>
              <w:t>Prevention/reform</w:t>
            </w:r>
          </w:p>
        </w:tc>
      </w:tr>
      <w:tr>
        <w:trPr>
          <w:cantSplit/>
        </w:trPr>
        <w:tc>
          <w:tcPr>
            <w:tcW w:type="dxa" w:w="10166"/>
            <w:vAlign w:val="center"/>
          </w:tcPr>
          <w:p>
            <w:pPr>
              <w:keepLines/>
              <w:jc w:val="center"/>
            </w:pPr>
            <w:r>
              <w:rPr>
                <w:sz w:val="22"/>
              </w:rPr>
              <w:t>↓</w:t>
            </w:r>
          </w:p>
        </w:tc>
      </w:tr>
      <w:tr>
        <w:trPr>
          <w:cantSplit/>
        </w:trPr>
        <w:tc>
          <w:tcPr>
            <w:tcW w:type="dxa" w:w="10166"/>
            <w:shd w:fill="F3F7F5"/>
            <w:tcMar>
              <w:top w:w="90" w:type="dxa"/>
              <w:start w:w="70" w:type="dxa"/>
              <w:bottom w:w="90" w:type="dxa"/>
              <w:end w:w="70" w:type="dxa"/>
            </w:tcMar>
            <w:vAlign w:val="center"/>
          </w:tcPr>
          <w:p>
            <w:pPr>
              <w:keepLines/>
              <w:jc w:val="center"/>
            </w:pPr>
            <w:r>
              <w:rPr>
                <w:b/>
                <w:sz w:val="19"/>
              </w:rPr>
              <w:t>Evaluation</w:t>
            </w:r>
          </w:p>
        </w:tc>
      </w:tr>
    </w:tbl>
    <w:p>
      <w:pPr>
        <w:jc w:val="center"/>
      </w:pPr>
      <w:r>
        <w:rPr>
          <w:i/>
        </w:rPr>
        <w:t>Reading the flow: each step creates the conditions for the next; the arrows show sequence or influence, not inevitability unless the text explicitly says so.</w:t>
      </w:r>
    </w:p>
    <w:p>
      <w:pPr>
        <w:pStyle w:val="Heading3"/>
        <w:keepNext/>
        <w:keepLines/>
      </w:pPr>
      <w:r>
        <w:t>How to Prepare This Topic</w:t>
      </w:r>
    </w:p>
    <w:p>
      <w:pPr>
        <w:pStyle w:val="MasterBullet"/>
      </w:pPr>
      <w:r/>
      <w:r>
        <w:t>Use the same 6-part framework for every social problem.</w:t>
      </w:r>
    </w:p>
    <w:p>
      <w:pPr>
        <w:pStyle w:val="MasterBullet"/>
      </w:pPr>
      <w:r/>
      <w:r>
        <w:t>Add statistics only after checking the latest official source and date.</w:t>
      </w:r>
    </w:p>
    <w:p>
      <w:pPr>
        <w:pStyle w:val="MasterBullet"/>
      </w:pPr>
      <w:r/>
      <w:r>
        <w:t>Always distinguish correlation from causation and avoid blaming affected groups.</w:t>
      </w:r>
    </w:p>
    <w:p>
      <w:pPr>
        <w:pStyle w:val="MasterBullet"/>
      </w:pPr>
      <w:r/>
      <w:r>
        <w:t>Prepare 3–4 strong problems in depth and the rest in concise frameworks, then update evidence before the exam.</w:t>
      </w:r>
    </w:p>
    <w:p>
      <w:pPr>
        <w:pStyle w:val="Heading3"/>
        <w:keepNext/>
        <w:keepLines/>
      </w:pPr>
      <w:r>
        <w:t>Common Confusion / Mistake</w:t>
      </w:r>
    </w:p>
    <w:tbl>
      <w:tblPr>
        <w:tblW w:type="auto" w:w="0"/>
        <w:jc w:val="center"/>
        <w:tblLayout w:type="autofit"/>
        <w:tblLook w:firstColumn="1" w:firstRow="1" w:lastColumn="0" w:lastRow="0" w:noHBand="0" w:noVBand="1" w:val="04A0"/>
      </w:tblPr>
      <w:tblGrid>
        <w:gridCol w:w="10166"/>
      </w:tblGrid>
      <w:tr>
        <w:trPr>
          <w:cantSplit/>
        </w:trPr>
        <w:tc>
          <w:tcPr>
            <w:tcW w:type="dxa" w:w="10166"/>
            <w:shd w:fill="FBEFED"/>
            <w:tcMar>
              <w:top w:w="100" w:type="dxa"/>
              <w:start w:w="120" w:type="dxa"/>
              <w:bottom w:w="100" w:type="dxa"/>
              <w:end w:w="120" w:type="dxa"/>
            </w:tcMar>
            <w:vAlign w:val="center"/>
          </w:tcPr>
          <w:p>
            <w:pPr>
              <w:keepLines/>
            </w:pPr>
            <w:r>
              <w:rPr>
                <w:b/>
                <w:sz w:val="21"/>
              </w:rPr>
              <w:t>Avoid this error</w:t>
            </w:r>
            <w:r>
              <w:br/>
              <w:t>Do not fill answers with random statistics from coaching material. A small number of recent, official, correctly dated figures is far better than many uncertain numbers.</w:t>
            </w:r>
          </w:p>
        </w:tc>
      </w:tr>
    </w:tbl>
    <w:p>
      <w:pPr>
        <w:pStyle w:val="Heading3"/>
        <w:keepNext/>
        <w:keepLines/>
      </w:pPr>
      <w:r>
        <w:t>How to Build an Examination Answer</w:t>
      </w:r>
    </w:p>
    <w:p>
      <w:r>
        <w:t>Define the social problem, identify causes at multiple levels, explain consequences, identify affected groups/institutions, then propose realistic preventive and corrective responses.</w:t>
      </w:r>
    </w:p>
    <w:p>
      <w:pPr>
        <w:pStyle w:val="Heading3"/>
        <w:keepNext/>
        <w:keepLines/>
      </w:pPr>
      <w:r>
        <w:t>Evidence and Source Notes</w:t>
      </w:r>
    </w:p>
    <w:p>
      <w:pPr>
        <w:pStyle w:val="SourceNote"/>
      </w:pPr>
      <w:r>
        <w:t>• Conerly, Holmes, &amp; Tamang, Introduction to Sociology 3e (OpenStax, 2021).</w:t>
      </w:r>
    </w:p>
    <w:p>
      <w:pPr>
        <w:pStyle w:val="SourceNote"/>
      </w:pPr>
      <w:r>
        <w:t>• Pakistan Bureau of Statistics: Population and Housing Census 2023; Labour Force Survey 2024-25; HIES 2024-25 indicators available on PBS in 2026.</w:t>
      </w:r>
    </w:p>
    <w:p>
      <w:pPr>
        <w:pStyle w:val="Heading3"/>
        <w:keepNext/>
        <w:keepLines/>
      </w:pPr>
      <w:r>
        <w:t>Key Takeaways</w:t>
      </w:r>
    </w:p>
    <w:p>
      <w:pPr>
        <w:pStyle w:val="KeyTakeaway"/>
      </w:pPr>
      <w:r>
        <w:t>• Most social problems have interacting structural, institutional, community and individual causes.</w:t>
      </w:r>
    </w:p>
    <w:p>
      <w:pPr>
        <w:pStyle w:val="KeyTakeaway"/>
      </w:pPr>
      <w:r>
        <w:t>• Problems often reinforce one another—for example poverty, dropout, unemployment and crime risk.</w:t>
      </w:r>
    </w:p>
    <w:p>
      <w:pPr>
        <w:pStyle w:val="KeyTakeaway"/>
      </w:pPr>
      <w:r>
        <w:t>• Law alone is rarely enough; prevention, services, education and economic policy also matter.</w:t>
      </w:r>
    </w:p>
    <w:p>
      <w:pPr>
        <w:pStyle w:val="KeyTakeaway"/>
      </w:pPr>
      <w:r>
        <w:t>• Use respectful, non-stigmatizing language.</w:t>
      </w:r>
    </w:p>
    <w:p>
      <w:pPr>
        <w:pStyle w:val="KeyTakeaway"/>
      </w:pPr>
      <w:r>
        <w:t>• Connect definitions with mechanisms, examples and limitations; do not present the topic as a list of isolated terms.</w:t>
      </w:r>
    </w:p>
    <w:p>
      <w:pPr>
        <w:pStyle w:val="Heading3"/>
        <w:keepNext/>
        <w:keepLines/>
      </w:pPr>
      <w:r>
        <w:t>30-Second Self-Check</w:t>
      </w:r>
    </w:p>
    <w:p>
      <w:pPr>
        <w:pStyle w:val="MasterBullet"/>
      </w:pPr>
      <w:r>
        <w:t>□ Can I explain social problems of pakistan in my own words without notes?</w:t>
      </w:r>
    </w:p>
    <w:p>
      <w:pPr>
        <w:pStyle w:val="MasterBullet"/>
      </w:pPr>
      <w:r>
        <w:t>□ Can I make at least one correct comparison, diagram, framework or example from this topic?</w:t>
      </w:r>
    </w:p>
    <w:p>
      <w:pPr>
        <w:pStyle w:val="MasterBullet"/>
      </w:pPr>
      <w:r>
        <w:t>□ Can I turn this topic into a clear introduction + 4–6 headings + conclusion in under five minutes?</w:t>
      </w:r>
    </w:p>
    <w:p/>
    <w:p>
      <w:pPr>
        <w:pStyle w:val="Heading2"/>
        <w:keepNext/>
        <w:keepLines/>
      </w:pPr>
      <w:bookmarkStart w:id="1038" w:name="toc_1038"/>
      <w:r>
        <w:t>11. Sociological Perspectives and Major Thinkers</w:t>
      </w:r>
      <w:bookmarkEnd w:id="1038"/>
    </w:p>
    <w:p>
      <w:pPr>
        <w:pStyle w:val="Heading3"/>
        <w:keepNext/>
        <w:keepLines/>
      </w:pPr>
      <w:r>
        <w:t>Introduction</w:t>
      </w:r>
    </w:p>
    <w:p>
      <w:r>
        <w:t>Sociological theory provides different lenses for explaining social order, inequality, meaning and change. The syllabus requires three broad perspectives—structural functionalism, symbolic interaction and conflict—plus major thinkers from Ibn Khaldun to Talcott Parsons.</w:t>
      </w:r>
    </w:p>
    <w:p>
      <w:r>
        <w:t>The easiest method is not biography. For each thinker learn: central question → core concepts → view of society/change → one application → one criticism.</w:t>
      </w:r>
    </w:p>
    <w:p>
      <w:pPr>
        <w:pStyle w:val="Heading3"/>
        <w:keepNext/>
        <w:keepLines/>
      </w:pPr>
      <w:r>
        <w:t>Source-Aligned Core Concepts</w:t>
      </w:r>
    </w:p>
    <w:p>
      <w:pPr>
        <w:pStyle w:val="MasterBullet"/>
      </w:pPr>
      <w:r>
        <w:rPr>
          <w:b/>
        </w:rPr>
        <w:t>Structural functionalism</w:t>
      </w:r>
      <w:r>
        <w:t xml:space="preserve">: </w:t>
      </w:r>
      <w:r>
        <w:t>Functionalism views society as a system of interdependent parts and asks how institutions contribute to order, continuity or adaptation. It is useful for explaining integration but can understate conflict and inequality.</w:t>
      </w:r>
    </w:p>
    <w:p>
      <w:pPr>
        <w:pStyle w:val="MasterBullet"/>
      </w:pPr>
      <w:r>
        <w:rPr>
          <w:b/>
        </w:rPr>
        <w:t>Symbolic interaction</w:t>
      </w:r>
      <w:r>
        <w:t xml:space="preserve">: </w:t>
      </w:r>
      <w:r>
        <w:t>Symbolic interaction focuses on face-to-face interaction, meanings, symbols and how social reality is constructed in everyday life. It is strong at the micro level but may give less attention to large structures.</w:t>
      </w:r>
    </w:p>
    <w:p>
      <w:pPr>
        <w:pStyle w:val="MasterBullet"/>
      </w:pPr>
      <w:r>
        <w:rPr>
          <w:b/>
        </w:rPr>
        <w:t>Conflict perspective</w:t>
      </w:r>
      <w:r>
        <w:t xml:space="preserve">: </w:t>
      </w:r>
      <w:r>
        <w:t>Conflict approaches emphasize unequal resources, power and competing interests. They explain inequality and change well but can sometimes understate cooperation and shared values.</w:t>
      </w:r>
    </w:p>
    <w:p>
      <w:pPr>
        <w:pStyle w:val="MasterBullet"/>
      </w:pPr>
      <w:r>
        <w:rPr>
          <w:b/>
        </w:rPr>
        <w:t>Ibn Khaldun</w:t>
      </w:r>
      <w:r>
        <w:t xml:space="preserve">: </w:t>
      </w:r>
      <w:r>
        <w:t>Ibn Khaldun analysed social organization, political authority and historical change. His concept of asabiyyah—group solidarity or social cohesion—is central to his explanation of the rise and decline of political groups.</w:t>
      </w:r>
    </w:p>
    <w:p>
      <w:pPr>
        <w:pStyle w:val="MasterBullet"/>
      </w:pPr>
      <w:r>
        <w:rPr>
          <w:b/>
        </w:rPr>
        <w:t>Auguste Comte</w:t>
      </w:r>
      <w:r>
        <w:t xml:space="preserve">: </w:t>
      </w:r>
      <w:r>
        <w:t>Comte helped establish sociology as a distinct discipline and promoted positivism, the idea that society could be studied systematically. His “law of three stages” is historically important but should not be treated as a proven universal law.</w:t>
      </w:r>
    </w:p>
    <w:p>
      <w:pPr>
        <w:pStyle w:val="MasterBullet"/>
      </w:pPr>
      <w:r>
        <w:rPr>
          <w:b/>
        </w:rPr>
        <w:t>Herbert Spencer</w:t>
      </w:r>
      <w:r>
        <w:t xml:space="preserve">: </w:t>
      </w:r>
      <w:r>
        <w:t>Spencer used evolutionary and organismic analogies to explain social differentiation and interdependence. His work influenced early sociology but some evolutionary claims are now heavily criticized.</w:t>
      </w:r>
    </w:p>
    <w:p>
      <w:pPr>
        <w:pStyle w:val="MasterBullet"/>
      </w:pPr>
      <w:r>
        <w:rPr>
          <w:b/>
        </w:rPr>
        <w:t>Émile Durkheim</w:t>
      </w:r>
      <w:r>
        <w:t xml:space="preserve">: </w:t>
      </w:r>
      <w:r>
        <w:t>Durkheim emphasized social facts, division of labour, solidarity, anomie and the social causes of suicide. He demonstrated how apparently individual behaviour can show social patterns.</w:t>
      </w:r>
    </w:p>
    <w:p>
      <w:pPr>
        <w:pStyle w:val="MasterBullet"/>
      </w:pPr>
      <w:r>
        <w:rPr>
          <w:b/>
        </w:rPr>
        <w:t>Karl Marx</w:t>
      </w:r>
      <w:r>
        <w:t xml:space="preserve">: </w:t>
      </w:r>
      <w:r>
        <w:t>Marx analysed class relations, modes of production, exploitation, alienation and conflict. He saw material/economic relations as central to historical change.</w:t>
      </w:r>
    </w:p>
    <w:p>
      <w:pPr>
        <w:pStyle w:val="MasterBullet"/>
      </w:pPr>
      <w:r>
        <w:rPr>
          <w:b/>
        </w:rPr>
        <w:t>Max Weber</w:t>
      </w:r>
      <w:r>
        <w:t xml:space="preserve">: </w:t>
      </w:r>
      <w:r>
        <w:t>Weber emphasized social action, meaning, authority, bureaucracy, rationalization and the role of ideas as well as material interests. His interpretive approach complements structural explanations.</w:t>
      </w:r>
    </w:p>
    <w:p>
      <w:pPr>
        <w:pStyle w:val="MasterBullet"/>
      </w:pPr>
      <w:r>
        <w:rPr>
          <w:b/>
        </w:rPr>
        <w:t>Talcott Parsons</w:t>
      </w:r>
      <w:r>
        <w:t xml:space="preserve">: </w:t>
      </w:r>
      <w:r>
        <w:t>Parsons developed a systems approach emphasizing social order, roles, values and functional requirements. His theory is influential but often criticized for abstraction and insufficient attention to conflict.</w:t>
      </w:r>
    </w:p>
    <w:p>
      <w:pPr>
        <w:pStyle w:val="MasterBullet"/>
      </w:pPr>
      <w:r>
        <w:rPr>
          <w:b/>
        </w:rPr>
        <w:t>Comparative understanding</w:t>
      </w:r>
      <w:r>
        <w:t xml:space="preserve">: </w:t>
      </w:r>
      <w:r>
        <w:t>Durkheim asks how social order/integration is maintained; Marx emphasizes class and material conflict; Weber combines meaning, authority, ideas and institutions. Comparing them is more useful than memorizing quotations.</w:t>
      </w:r>
    </w:p>
    <w:p>
      <w:pPr>
        <w:pStyle w:val="Heading3"/>
        <w:keepNext/>
        <w:keepLines/>
      </w:pPr>
      <w:r>
        <w:t>Expanded Master Explanation</w:t>
      </w:r>
    </w:p>
    <w:p>
      <w:r>
        <w:rPr>
          <w:i/>
        </w:rPr>
        <w:t>The following sections develop the compressed source notes into the academic depth needed for first-time understanding and analytical answer writing.</w:t>
      </w:r>
    </w:p>
    <w:p>
      <w:pPr>
        <w:pStyle w:val="Heading3"/>
        <w:keepNext/>
        <w:keepLines/>
      </w:pPr>
      <w:r>
        <w:t>Why theory matters</w:t>
      </w:r>
    </w:p>
    <w:p>
      <w:r>
        <w:t>A sociological theory identifies important social mechanisms and organizes evidence around a question: how is order maintained, why does inequality persist, how do meanings shape action, or how do societies change? Theories are not lists of quotations. They are connected arguments with assumptions, concepts and implications.</w:t>
      </w:r>
    </w:p>
    <w:p>
      <w:pPr>
        <w:pStyle w:val="MasterBullet"/>
      </w:pPr>
      <w:r>
        <w:rPr>
          <w:b/>
        </w:rPr>
        <w:t>Macro and micro</w:t>
      </w:r>
      <w:r>
        <w:t xml:space="preserve">: </w:t>
      </w:r>
      <w:r>
        <w:t>Macro theories focus on institutions, classes, states and large-scale structures; micro theories examine interaction, identity and meaning. The levels are different rather than mutually exclusive.</w:t>
      </w:r>
    </w:p>
    <w:p>
      <w:pPr>
        <w:pStyle w:val="MasterBullet"/>
      </w:pPr>
      <w:r>
        <w:rPr>
          <w:b/>
        </w:rPr>
        <w:t>Structure and agency</w:t>
      </w:r>
      <w:r>
        <w:t xml:space="preserve">: </w:t>
      </w:r>
      <w:r>
        <w:t>Some theories emphasize structural constraints while others emphasize action and interpretation. Strong sociological analysis often asks how structures shape choices and how repeated choices reproduce or transform structures.</w:t>
      </w:r>
    </w:p>
    <w:p>
      <w:pPr>
        <w:pStyle w:val="Heading3"/>
        <w:keepNext/>
        <w:keepLines/>
      </w:pPr>
      <w:r>
        <w:t>Structural functionalism</w:t>
      </w:r>
    </w:p>
    <w:p>
      <w:pPr>
        <w:pStyle w:val="MasterBullet"/>
      </w:pPr>
      <w:r>
        <w:rPr>
          <w:b/>
        </w:rPr>
        <w:t>Central idea</w:t>
      </w:r>
      <w:r>
        <w:t xml:space="preserve">: </w:t>
      </w:r>
      <w:r>
        <w:t>Society is viewed as a system of interdependent institutions whose patterned activities contribute to continuity, adaptation and coordination.</w:t>
      </w:r>
    </w:p>
    <w:p>
      <w:pPr>
        <w:pStyle w:val="MasterBullet"/>
      </w:pPr>
      <w:r>
        <w:rPr>
          <w:b/>
        </w:rPr>
        <w:t>Durkheimian foundation</w:t>
      </w:r>
      <w:r>
        <w:t xml:space="preserve">: </w:t>
      </w:r>
      <w:r>
        <w:t>Durkheim's analysis of solidarity and social facts influenced later functionalism by showing how institutions and norms exist beyond any one individual and support social integration.</w:t>
      </w:r>
    </w:p>
    <w:p>
      <w:pPr>
        <w:pStyle w:val="MasterBullet"/>
      </w:pPr>
      <w:r>
        <w:rPr>
          <w:b/>
        </w:rPr>
        <w:t>Parsons</w:t>
      </w:r>
      <w:r>
        <w:t xml:space="preserve">: </w:t>
      </w:r>
      <w:r>
        <w:t>Parsons developed a highly abstract systems theory in which action is organized through shared values and differentiated institutional functions. His AGIL scheme described adaptation, goal attainment, integration and latency/pattern maintenance as functional requirements of systems.</w:t>
      </w:r>
    </w:p>
    <w:p>
      <w:pPr>
        <w:pStyle w:val="MasterBullet"/>
      </w:pPr>
      <w:r>
        <w:rPr>
          <w:b/>
        </w:rPr>
        <w:t>Merton's refinement</w:t>
      </w:r>
      <w:r>
        <w:t xml:space="preserve">: </w:t>
      </w:r>
      <w:r>
        <w:t>Robert K. Merton distinguished manifest from latent functions and introduced dysfunctions. This made functional analysis less dependent on assuming that every institution benefits everyone.</w:t>
      </w:r>
    </w:p>
    <w:p>
      <w:pPr>
        <w:pStyle w:val="MasterBullet"/>
      </w:pPr>
      <w:r>
        <w:rPr>
          <w:b/>
        </w:rPr>
        <w:t>Criticism</w:t>
      </w:r>
      <w:r>
        <w:t xml:space="preserve">: </w:t>
      </w:r>
      <w:r>
        <w:t>Functionalism can overstate consensus, treat existing institutions as necessary and underplay coercion, inequality and rapid change. A function for one group can be a dysfunction for another.</w:t>
      </w:r>
    </w:p>
    <w:p>
      <w:pPr>
        <w:pStyle w:val="Heading3"/>
        <w:keepNext/>
        <w:keepLines/>
      </w:pPr>
      <w:r>
        <w:t>Symbolic interactionism</w:t>
      </w:r>
    </w:p>
    <w:p>
      <w:pPr>
        <w:pStyle w:val="MasterBullet"/>
      </w:pPr>
      <w:r>
        <w:rPr>
          <w:b/>
        </w:rPr>
        <w:t>Meaning</w:t>
      </w:r>
      <w:r>
        <w:t xml:space="preserve">: </w:t>
      </w:r>
      <w:r>
        <w:t>People act toward objects, roles and others based on meanings, and those meanings emerge through interaction.</w:t>
      </w:r>
    </w:p>
    <w:p>
      <w:pPr>
        <w:pStyle w:val="MasterBullet"/>
      </w:pPr>
      <w:r>
        <w:rPr>
          <w:b/>
        </w:rPr>
        <w:t>Mead</w:t>
      </w:r>
      <w:r>
        <w:t xml:space="preserve">: </w:t>
      </w:r>
      <w:r>
        <w:t>Mead explained the self through role-taking, the 'I' and 'Me', and the generalized other. The self is social because people learn to view themselves from others' perspectives.</w:t>
      </w:r>
    </w:p>
    <w:p>
      <w:pPr>
        <w:pStyle w:val="MasterBullet"/>
      </w:pPr>
      <w:r>
        <w:rPr>
          <w:b/>
        </w:rPr>
        <w:t>Blumer</w:t>
      </w:r>
      <w:r>
        <w:t xml:space="preserve">: </w:t>
      </w:r>
      <w:r>
        <w:t>Herbert Blumer named symbolic interactionism and emphasized that meanings are interpreted rather than mechanically transmitted.</w:t>
      </w:r>
    </w:p>
    <w:p>
      <w:pPr>
        <w:pStyle w:val="MasterBullet"/>
      </w:pPr>
      <w:r>
        <w:rPr>
          <w:b/>
        </w:rPr>
        <w:t>Goffman</w:t>
      </w:r>
      <w:r>
        <w:t xml:space="preserve">: </w:t>
      </w:r>
      <w:r>
        <w:t>Goffman's dramaturgical approach analyzes how people manage impressions in different settings, using concepts such as front stage and back stage.</w:t>
      </w:r>
    </w:p>
    <w:p>
      <w:pPr>
        <w:pStyle w:val="MasterBullet"/>
      </w:pPr>
      <w:r>
        <w:rPr>
          <w:b/>
        </w:rPr>
        <w:t>Criticism</w:t>
      </w:r>
      <w:r>
        <w:t xml:space="preserve">: </w:t>
      </w:r>
      <w:r>
        <w:t>Interactionism provides rich accounts of everyday life but can understate how class, law and institutions constrain the very situations in which meanings are negotiated.</w:t>
      </w:r>
    </w:p>
    <w:p>
      <w:pPr>
        <w:pStyle w:val="Heading3"/>
        <w:keepNext/>
        <w:keepLines/>
      </w:pPr>
      <w:r>
        <w:t>Conflict perspectives</w:t>
      </w:r>
    </w:p>
    <w:p>
      <w:pPr>
        <w:pStyle w:val="MasterBullet"/>
      </w:pPr>
      <w:r>
        <w:rPr>
          <w:b/>
        </w:rPr>
        <w:t>Central idea</w:t>
      </w:r>
      <w:r>
        <w:t xml:space="preserve">: </w:t>
      </w:r>
      <w:r>
        <w:t>Society contains groups with unequal resources and interests. Institutions can stabilize cooperation while also reproducing domination.</w:t>
      </w:r>
    </w:p>
    <w:p>
      <w:pPr>
        <w:pStyle w:val="MasterBullet"/>
      </w:pPr>
      <w:r>
        <w:rPr>
          <w:b/>
        </w:rPr>
        <w:t>Marx</w:t>
      </w:r>
      <w:r>
        <w:t xml:space="preserve">: </w:t>
      </w:r>
      <w:r>
        <w:t>Marx located major conflict in relations of production, especially between owners of productive property and wage labour. Class structure, exploitation and accumulation shape politics and ideas.</w:t>
      </w:r>
    </w:p>
    <w:p>
      <w:pPr>
        <w:pStyle w:val="MasterBullet"/>
      </w:pPr>
      <w:r>
        <w:rPr>
          <w:b/>
        </w:rPr>
        <w:t>Beyond economic class</w:t>
      </w:r>
      <w:r>
        <w:t xml:space="preserve">: </w:t>
      </w:r>
      <w:r>
        <w:t>Later conflict approaches examine gender, race, ethnicity, state power and organizations. These extensions should be linked to specific mechanisms rather than turning 'conflict' into a generic word for disagreement.</w:t>
      </w:r>
    </w:p>
    <w:p>
      <w:pPr>
        <w:pStyle w:val="MasterBullet"/>
      </w:pPr>
      <w:r>
        <w:rPr>
          <w:b/>
        </w:rPr>
        <w:t>Criticism</w:t>
      </w:r>
      <w:r>
        <w:t xml:space="preserve">: </w:t>
      </w:r>
      <w:r>
        <w:t>Conflict theories can understate shared values, routine cooperation and the autonomy of culture when every institution is explained only as domination.</w:t>
      </w:r>
    </w:p>
    <w:p>
      <w:pPr>
        <w:pStyle w:val="Heading3"/>
        <w:keepNext/>
        <w:keepLines/>
      </w:pPr>
      <w:r>
        <w:t>Ibn Khaldun</w:t>
      </w:r>
    </w:p>
    <w:p>
      <w:pPr>
        <w:pStyle w:val="MasterBullet"/>
      </w:pPr>
      <w:r>
        <w:rPr>
          <w:b/>
        </w:rPr>
        <w:t>Context</w:t>
      </w:r>
      <w:r>
        <w:t xml:space="preserve">: </w:t>
      </w:r>
      <w:r>
        <w:t>Writing in the fourteenth century, Ibn Khaldun sought systematic explanations of political rise and decline in the Muqaddimah. He compared modes of livelihood, group organization, authority and historical change.</w:t>
      </w:r>
    </w:p>
    <w:p>
      <w:pPr>
        <w:pStyle w:val="MasterBullet"/>
      </w:pPr>
      <w:r>
        <w:rPr>
          <w:b/>
        </w:rPr>
        <w:t>Asabiyyah</w:t>
      </w:r>
      <w:r>
        <w:t xml:space="preserve">: </w:t>
      </w:r>
      <w:r>
        <w:t>Asabiyyah refers to group solidarity or social cohesion that enables collective action. Strong solidarity can support political expansion, while success and settled luxury may weaken the cohesion that originally sustained a ruling group.</w:t>
      </w:r>
    </w:p>
    <w:p>
      <w:pPr>
        <w:pStyle w:val="MasterBullet"/>
      </w:pPr>
      <w:r>
        <w:rPr>
          <w:b/>
        </w:rPr>
        <w:t>Bedouin-sedentary contrast</w:t>
      </w:r>
      <w:r>
        <w:t xml:space="preserve">: </w:t>
      </w:r>
      <w:r>
        <w:t>Ibn Khaldun contrasted relatively austere tribal/pastoral groups with settled urban dynasties. The model is historical and cyclical, not a timeless law applying identically to every state.</w:t>
      </w:r>
    </w:p>
    <w:p>
      <w:pPr>
        <w:pStyle w:val="MasterBullet"/>
      </w:pPr>
      <w:r>
        <w:rPr>
          <w:b/>
        </w:rPr>
        <w:t>Method</w:t>
      </w:r>
      <w:r>
        <w:t xml:space="preserve">: </w:t>
      </w:r>
      <w:r>
        <w:t>He criticized uncritical transmission of historical reports and emphasized plausibility based on knowledge of social organization. This is one reason he is often treated as an important precursor of sociological reasoning.</w:t>
      </w:r>
    </w:p>
    <w:p>
      <w:pPr>
        <w:pStyle w:val="MasterBullet"/>
      </w:pPr>
      <w:r>
        <w:rPr>
          <w:b/>
        </w:rPr>
        <w:t>Limit</w:t>
      </w:r>
      <w:r>
        <w:t xml:space="preserve">: </w:t>
      </w:r>
      <w:r>
        <w:t>His analysis reflects the political and economic worlds he observed; it should not be mechanically mapped onto modern nation-states without adaptation.</w:t>
      </w:r>
    </w:p>
    <w:p>
      <w:pPr>
        <w:pStyle w:val="Heading3"/>
        <w:keepNext/>
        <w:keepLines/>
      </w:pPr>
      <w:r>
        <w:t>Auguste Comte</w:t>
      </w:r>
    </w:p>
    <w:p>
      <w:pPr>
        <w:pStyle w:val="MasterBullet"/>
      </w:pPr>
      <w:r>
        <w:rPr>
          <w:b/>
        </w:rPr>
        <w:t>Positivism</w:t>
      </w:r>
      <w:r>
        <w:t xml:space="preserve">: </w:t>
      </w:r>
      <w:r>
        <w:t>Comte argued that society could be studied systematically using methods inspired by science. He sought social laws and emphasized observation and comparison.</w:t>
      </w:r>
    </w:p>
    <w:p>
      <w:pPr>
        <w:pStyle w:val="MasterBullet"/>
      </w:pPr>
      <w:r>
        <w:rPr>
          <w:b/>
        </w:rPr>
        <w:t>Law of three stages</w:t>
      </w:r>
      <w:r>
        <w:t xml:space="preserve">: </w:t>
      </w:r>
      <w:r>
        <w:t>He proposed theological, metaphysical and positive stages of intellectual development. The scheme is historically important but highly linear and not supported as a universal empirical law.</w:t>
      </w:r>
    </w:p>
    <w:p>
      <w:pPr>
        <w:pStyle w:val="MasterBullet"/>
      </w:pPr>
      <w:r>
        <w:rPr>
          <w:b/>
        </w:rPr>
        <w:t>Social statics and dynamics</w:t>
      </w:r>
      <w:r>
        <w:t xml:space="preserve">: </w:t>
      </w:r>
      <w:r>
        <w:t>Statics concerned order and structural relations; dynamics concerned social progress and change. The distinction helped define sociology's dual concern with stability and transformation.</w:t>
      </w:r>
    </w:p>
    <w:p>
      <w:pPr>
        <w:pStyle w:val="MasterBullet"/>
      </w:pPr>
      <w:r>
        <w:rPr>
          <w:b/>
        </w:rPr>
        <w:t>Legacy</w:t>
      </w:r>
      <w:r>
        <w:t xml:space="preserve">: </w:t>
      </w:r>
      <w:r>
        <w:t>Comte helped name and institutionalize sociology, but contemporary sociology is more pluralistic methodologically and does not accept his full evolutionary philosophy.</w:t>
      </w:r>
    </w:p>
    <w:p>
      <w:pPr>
        <w:pStyle w:val="Heading3"/>
        <w:keepNext/>
        <w:keepLines/>
      </w:pPr>
      <w:r>
        <w:t>Herbert Spencer</w:t>
      </w:r>
    </w:p>
    <w:p>
      <w:pPr>
        <w:pStyle w:val="MasterBullet"/>
      </w:pPr>
      <w:r>
        <w:rPr>
          <w:b/>
        </w:rPr>
        <w:t>Evolution and differentiation</w:t>
      </w:r>
      <w:r>
        <w:t xml:space="preserve">: </w:t>
      </w:r>
      <w:r>
        <w:t>Spencer described social evolution as increasing differentiation and integration of institutions. He used organismic analogies to explain interdependence.</w:t>
      </w:r>
    </w:p>
    <w:p>
      <w:pPr>
        <w:pStyle w:val="MasterBullet"/>
      </w:pPr>
      <w:r>
        <w:rPr>
          <w:b/>
        </w:rPr>
        <w:t>Military and industrial societies</w:t>
      </w:r>
      <w:r>
        <w:t xml:space="preserve">: </w:t>
      </w:r>
      <w:r>
        <w:t>He contrasted societies organized around coercive military coordination with those organized more through voluntary exchange.</w:t>
      </w:r>
    </w:p>
    <w:p>
      <w:pPr>
        <w:pStyle w:val="MasterBullet"/>
      </w:pPr>
      <w:r>
        <w:rPr>
          <w:b/>
        </w:rPr>
        <w:t>Social Darwinism caution</w:t>
      </w:r>
      <w:r>
        <w:t xml:space="preserve">: </w:t>
      </w:r>
      <w:r>
        <w:t>Spencer's ideas later became associated with social Darwinist arguments, but simplified textbook presentations often mix his own writings with later ideological uses. Avoid turning 'survival of the fittest' into a scientific justification for inequality.</w:t>
      </w:r>
    </w:p>
    <w:p>
      <w:pPr>
        <w:pStyle w:val="MasterBullet"/>
      </w:pPr>
      <w:r>
        <w:rPr>
          <w:b/>
        </w:rPr>
        <w:t>Criticism</w:t>
      </w:r>
      <w:r>
        <w:t xml:space="preserve">: </w:t>
      </w:r>
      <w:r>
        <w:t>His evolutionary schemes were too universal and often treated social complexity as a single direction of progress.</w:t>
      </w:r>
    </w:p>
    <w:p>
      <w:pPr>
        <w:pStyle w:val="Heading3"/>
        <w:keepNext/>
        <w:keepLines/>
      </w:pPr>
      <w:r>
        <w:t>Émile Durkheim</w:t>
      </w:r>
    </w:p>
    <w:p>
      <w:pPr>
        <w:pStyle w:val="MasterBullet"/>
      </w:pPr>
      <w:r>
        <w:rPr>
          <w:b/>
        </w:rPr>
        <w:t>Social facts</w:t>
      </w:r>
      <w:r>
        <w:t xml:space="preserve">: </w:t>
      </w:r>
      <w:r>
        <w:t>Durkheim argued that social facts such as law, norms and institutions are external to individuals and exercise constraint. They should be explained by other social facts rather than reduced to individual psychology.</w:t>
      </w:r>
    </w:p>
    <w:p>
      <w:pPr>
        <w:pStyle w:val="MasterBullet"/>
      </w:pPr>
      <w:r>
        <w:rPr>
          <w:b/>
        </w:rPr>
        <w:t>Division of labour</w:t>
      </w:r>
      <w:r>
        <w:t xml:space="preserve">: </w:t>
      </w:r>
      <w:r>
        <w:t>Mechanical solidarity rests on similarity and a strong collective conscience; organic solidarity arises from specialization and interdependence in complex societies.</w:t>
      </w:r>
    </w:p>
    <w:p>
      <w:pPr>
        <w:pStyle w:val="MasterBullet"/>
      </w:pPr>
      <w:r>
        <w:rPr>
          <w:b/>
        </w:rPr>
        <w:t>Anomie</w:t>
      </w:r>
      <w:r>
        <w:t xml:space="preserve">: </w:t>
      </w:r>
      <w:r>
        <w:t>Rapid change or weak regulation can create anomie, a condition in which norms fail to regulate aspirations effectively.</w:t>
      </w:r>
    </w:p>
    <w:p>
      <w:pPr>
        <w:pStyle w:val="MasterBullet"/>
      </w:pPr>
      <w:r>
        <w:rPr>
          <w:b/>
        </w:rPr>
        <w:t>Suicide</w:t>
      </w:r>
      <w:r>
        <w:t xml:space="preserve">: </w:t>
      </w:r>
      <w:r>
        <w:t>Durkheim used variation in suicide rates to demonstrate social explanation through integration and regulation. His categories were egoistic, altruistic, anomic and fatalistic.</w:t>
      </w:r>
    </w:p>
    <w:p>
      <w:pPr>
        <w:pStyle w:val="MasterBullet"/>
      </w:pPr>
      <w:r>
        <w:rPr>
          <w:b/>
        </w:rPr>
        <w:t>Religion</w:t>
      </w:r>
      <w:r>
        <w:t xml:space="preserve">: </w:t>
      </w:r>
      <w:r>
        <w:t>He analyzed religion as a source of collective representations and solidarity, especially through ritual.</w:t>
      </w:r>
    </w:p>
    <w:p>
      <w:pPr>
        <w:pStyle w:val="MasterBullet"/>
      </w:pPr>
      <w:r>
        <w:rPr>
          <w:b/>
        </w:rPr>
        <w:t>Criticism</w:t>
      </w:r>
      <w:r>
        <w:t xml:space="preserve">: </w:t>
      </w:r>
      <w:r>
        <w:t>Durkheim sometimes treated social cohesion as more unified than modern plural societies permit, and his historical data on suicide had measurement limitations.</w:t>
      </w:r>
    </w:p>
    <w:p>
      <w:pPr>
        <w:pStyle w:val="Heading3"/>
        <w:keepNext/>
        <w:keepLines/>
      </w:pPr>
      <w:r>
        <w:t>Karl Marx</w:t>
      </w:r>
    </w:p>
    <w:p>
      <w:pPr>
        <w:pStyle w:val="MasterBullet"/>
      </w:pPr>
      <w:r>
        <w:rPr>
          <w:b/>
        </w:rPr>
        <w:t>Historical materialism</w:t>
      </w:r>
      <w:r>
        <w:t xml:space="preserve">: </w:t>
      </w:r>
      <w:r>
        <w:t>Marx argued that the organization of material production strongly shapes social relations and historical change. Productive forces and relations of production can develop contradictions that transform a mode of production.</w:t>
      </w:r>
    </w:p>
    <w:p>
      <w:pPr>
        <w:pStyle w:val="MasterBullet"/>
      </w:pPr>
      <w:r>
        <w:rPr>
          <w:b/>
        </w:rPr>
        <w:t>Mode of production</w:t>
      </w:r>
      <w:r>
        <w:t xml:space="preserve">: </w:t>
      </w:r>
      <w:r>
        <w:t>A mode of production combines productive forces—labour, technology and resources—with social relations governing ownership and control.</w:t>
      </w:r>
    </w:p>
    <w:p>
      <w:pPr>
        <w:pStyle w:val="MasterBullet"/>
      </w:pPr>
      <w:r>
        <w:rPr>
          <w:b/>
        </w:rPr>
        <w:t>Class</w:t>
      </w:r>
      <w:r>
        <w:t xml:space="preserve">: </w:t>
      </w:r>
      <w:r>
        <w:t>Under capitalism, Marx emphasized the bourgeoisie, who own capital, and the proletariat, who sell labour power. Intermediate classes exist, but the core conflict concerns control of production and surplus.</w:t>
      </w:r>
    </w:p>
    <w:p>
      <w:pPr>
        <w:pStyle w:val="MasterBullet"/>
      </w:pPr>
      <w:r>
        <w:rPr>
          <w:b/>
        </w:rPr>
        <w:t>Surplus value and exploitation</w:t>
      </w:r>
      <w:r>
        <w:t xml:space="preserve">: </w:t>
      </w:r>
      <w:r>
        <w:t>Workers produce value during labour, while wages do not equal the full value created. Marx analyzed profit and accumulation through this unequal relationship rather than through individual employer morality.</w:t>
      </w:r>
    </w:p>
    <w:p>
      <w:pPr>
        <w:pStyle w:val="MasterBullet"/>
      </w:pPr>
      <w:r>
        <w:rPr>
          <w:b/>
        </w:rPr>
        <w:t>Alienation</w:t>
      </w:r>
      <w:r>
        <w:t xml:space="preserve">: </w:t>
      </w:r>
      <w:r>
        <w:t>Workers can become alienated from product, process, human creative potential and other workers when labour is controlled externally and commodities dominate social relations.</w:t>
      </w:r>
    </w:p>
    <w:p>
      <w:pPr>
        <w:pStyle w:val="MasterBullet"/>
      </w:pPr>
      <w:r>
        <w:rPr>
          <w:b/>
        </w:rPr>
        <w:t>Ideology</w:t>
      </w:r>
      <w:r>
        <w:t xml:space="preserve">: </w:t>
      </w:r>
      <w:r>
        <w:t>Dominant ideas can make historically specific social relations appear natural. Later Marxists developed more complex accounts of culture and consent.</w:t>
      </w:r>
    </w:p>
    <w:p>
      <w:pPr>
        <w:pStyle w:val="MasterBullet"/>
      </w:pPr>
      <w:r>
        <w:rPr>
          <w:b/>
        </w:rPr>
        <w:t>Change</w:t>
      </w:r>
      <w:r>
        <w:t xml:space="preserve">: </w:t>
      </w:r>
      <w:r>
        <w:t>Class conflict can generate political struggle and systemic change, but historical developments did not follow Marx's predictions uniformly. Capitalism proved adaptable and class structures became more differentiated.</w:t>
      </w:r>
    </w:p>
    <w:p>
      <w:pPr>
        <w:pStyle w:val="MasterBullet"/>
      </w:pPr>
      <w:r>
        <w:rPr>
          <w:b/>
        </w:rPr>
        <w:t>Contemporary relevance</w:t>
      </w:r>
      <w:r>
        <w:t xml:space="preserve">: </w:t>
      </w:r>
      <w:r>
        <w:t>Marx remains influential for analyzing inequality, labour, commodification and concentration of capital. His framework is strongest when used analytically rather than as a prediction that every society must pass through an identical sequence.</w:t>
      </w:r>
    </w:p>
    <w:p>
      <w:pPr>
        <w:pStyle w:val="Heading3"/>
        <w:keepNext/>
        <w:keepLines/>
      </w:pPr>
      <w:r>
        <w:t>Max Weber</w:t>
      </w:r>
    </w:p>
    <w:p>
      <w:pPr>
        <w:pStyle w:val="MasterBullet"/>
      </w:pPr>
      <w:r>
        <w:rPr>
          <w:b/>
        </w:rPr>
        <w:t>Social action</w:t>
      </w:r>
      <w:r>
        <w:t xml:space="preserve">: </w:t>
      </w:r>
      <w:r>
        <w:t>Weber defined sociology around meaningful social action. To explain behaviour, researchers interpret the meanings actors attach to conduct while also examining causal patterns.</w:t>
      </w:r>
    </w:p>
    <w:p>
      <w:pPr>
        <w:pStyle w:val="MasterBullet"/>
      </w:pPr>
      <w:r>
        <w:rPr>
          <w:b/>
        </w:rPr>
        <w:t>Verstehen</w:t>
      </w:r>
      <w:r>
        <w:t xml:space="preserve">: </w:t>
      </w:r>
      <w:r>
        <w:t>Interpretive understanding does not mean accepting every actor's explanation uncritically; it means reconstructing subjective meaning as part of causal analysis.</w:t>
      </w:r>
    </w:p>
    <w:p>
      <w:pPr>
        <w:pStyle w:val="MasterBullet"/>
      </w:pPr>
      <w:r>
        <w:rPr>
          <w:b/>
        </w:rPr>
        <w:t>Class, status and party</w:t>
      </w:r>
      <w:r>
        <w:t xml:space="preserve">: </w:t>
      </w:r>
      <w:r>
        <w:t>Weber treated stratification as multidimensional. Market position shapes class, social honour shapes status groups, and parties organize power.</w:t>
      </w:r>
    </w:p>
    <w:p>
      <w:pPr>
        <w:pStyle w:val="MasterBullet"/>
      </w:pPr>
      <w:r>
        <w:rPr>
          <w:b/>
        </w:rPr>
        <w:t>Authority</w:t>
      </w:r>
      <w:r>
        <w:t xml:space="preserve">: </w:t>
      </w:r>
      <w:r>
        <w:t>Traditional authority rests on custom, charismatic authority on devotion to an extraordinary leader, and legal-rational authority on impersonal rules and offices.</w:t>
      </w:r>
    </w:p>
    <w:p>
      <w:pPr>
        <w:pStyle w:val="MasterBullet"/>
      </w:pPr>
      <w:r>
        <w:rPr>
          <w:b/>
        </w:rPr>
        <w:t>Bureaucracy</w:t>
      </w:r>
      <w:r>
        <w:t xml:space="preserve">: </w:t>
      </w:r>
      <w:r>
        <w:t>Bureaucracy uses hierarchy, specialization, written rules and career offices. It is technically efficient for many tasks but can create rigidity and an 'iron cage' of rationalized control.</w:t>
      </w:r>
    </w:p>
    <w:p>
      <w:pPr>
        <w:pStyle w:val="MasterBullet"/>
      </w:pPr>
      <w:r>
        <w:rPr>
          <w:b/>
        </w:rPr>
        <w:t>Religion and capitalism</w:t>
      </w:r>
      <w:r>
        <w:t xml:space="preserve">: </w:t>
      </w:r>
      <w:r>
        <w:t>In The Protestant Ethic, Weber argued that certain religious ideas helped shape disciplined economic conduct in a particular historical setting. He did not claim religion was the sole cause of capitalism.</w:t>
      </w:r>
    </w:p>
    <w:p>
      <w:pPr>
        <w:pStyle w:val="MasterBullet"/>
      </w:pPr>
      <w:r>
        <w:rPr>
          <w:b/>
        </w:rPr>
        <w:t>Rationalization</w:t>
      </w:r>
      <w:r>
        <w:t xml:space="preserve">: </w:t>
      </w:r>
      <w:r>
        <w:t>Modern societies increasingly organize action through calculation, rules and efficiency. Rationalization expands predictability while potentially reducing substantive freedom and meaning.</w:t>
      </w:r>
    </w:p>
    <w:p>
      <w:pPr>
        <w:pStyle w:val="Heading3"/>
        <w:keepNext/>
        <w:keepLines/>
      </w:pPr>
      <w:r>
        <w:t>Talcott Parsons</w:t>
      </w:r>
    </w:p>
    <w:p>
      <w:pPr>
        <w:pStyle w:val="MasterBullet"/>
      </w:pPr>
      <w:r>
        <w:rPr>
          <w:b/>
        </w:rPr>
        <w:t>Action system</w:t>
      </w:r>
      <w:r>
        <w:t xml:space="preserve">: </w:t>
      </w:r>
      <w:r>
        <w:t>Parsons sought to explain how shared values and role expectations create stable social order despite diverse individual interests.</w:t>
      </w:r>
    </w:p>
    <w:p>
      <w:pPr>
        <w:pStyle w:val="MasterBullet"/>
      </w:pPr>
      <w:r>
        <w:rPr>
          <w:b/>
        </w:rPr>
        <w:t>Pattern variables</w:t>
      </w:r>
      <w:r>
        <w:t xml:space="preserve">: </w:t>
      </w:r>
      <w:r>
        <w:t>He developed ideal-type choices such as universalism versus particularism to compare role orientations.</w:t>
      </w:r>
    </w:p>
    <w:p>
      <w:pPr>
        <w:pStyle w:val="MasterBullet"/>
      </w:pPr>
      <w:r>
        <w:rPr>
          <w:b/>
        </w:rPr>
        <w:t>AGIL</w:t>
      </w:r>
      <w:r>
        <w:t xml:space="preserve">: </w:t>
      </w:r>
      <w:r>
        <w:t>Systems must adapt to environments, attain goals, integrate components and maintain value patterns. Parsons linked these functions with institutions such as economy, polity and family/culture.</w:t>
      </w:r>
    </w:p>
    <w:p>
      <w:pPr>
        <w:pStyle w:val="MasterBullet"/>
      </w:pPr>
      <w:r>
        <w:rPr>
          <w:b/>
        </w:rPr>
        <w:t>Contribution</w:t>
      </w:r>
      <w:r>
        <w:t xml:space="preserve">: </w:t>
      </w:r>
      <w:r>
        <w:t>His systems framework pushed sociology toward comparative institutional analysis and emphasized normative order.</w:t>
      </w:r>
    </w:p>
    <w:p>
      <w:pPr>
        <w:pStyle w:val="MasterBullet"/>
      </w:pPr>
      <w:r>
        <w:rPr>
          <w:b/>
        </w:rPr>
        <w:t>Criticism</w:t>
      </w:r>
      <w:r>
        <w:t xml:space="preserve">: </w:t>
      </w:r>
      <w:r>
        <w:t>The theory is highly abstract, difficult to test directly and often gives insufficient attention to domination, inequality and abrupt change.</w:t>
      </w:r>
    </w:p>
    <w:p>
      <w:pPr>
        <w:pStyle w:val="Heading3"/>
        <w:keepNext/>
        <w:keepLines/>
      </w:pPr>
      <w:r>
        <w:t>Durkheim, Marx and Weber: a high-yield comparison</w:t>
      </w:r>
    </w:p>
    <w:p>
      <w:pPr>
        <w:pStyle w:val="MasterBullet"/>
      </w:pPr>
      <w:r>
        <w:rPr>
          <w:b/>
        </w:rPr>
        <w:t>Durkheim</w:t>
      </w:r>
      <w:r>
        <w:t xml:space="preserve">: </w:t>
      </w:r>
      <w:r>
        <w:t>Asks how social order and solidarity are maintained, using social facts and integration/regulation as key mechanisms.</w:t>
      </w:r>
    </w:p>
    <w:p>
      <w:pPr>
        <w:pStyle w:val="MasterBullet"/>
      </w:pPr>
      <w:r>
        <w:rPr>
          <w:b/>
        </w:rPr>
        <w:t>Marx</w:t>
      </w:r>
      <w:r>
        <w:t xml:space="preserve">: </w:t>
      </w:r>
      <w:r>
        <w:t>Asks how material production and class power create exploitation, conflict and historical transformation.</w:t>
      </w:r>
    </w:p>
    <w:p>
      <w:pPr>
        <w:pStyle w:val="MasterBullet"/>
      </w:pPr>
      <w:r>
        <w:rPr>
          <w:b/>
        </w:rPr>
        <w:t>Weber</w:t>
      </w:r>
      <w:r>
        <w:t xml:space="preserve">: </w:t>
      </w:r>
      <w:r>
        <w:t>Asks how meaning, authority, ideas, markets and institutions interact; he treats causation as multidimensional and historically specific.</w:t>
      </w:r>
    </w:p>
    <w:p>
      <w:r>
        <w:t>These thinkers are best compared around questions and mechanisms, not reduced to one-word labels such as 'order', 'conflict' and 'meaning'. All three analyzed modernity, institutions and historical change, but they selected different causal priorities.</w:t>
      </w:r>
    </w:p>
    <w:p>
      <w:pPr>
        <w:pStyle w:val="Heading4"/>
        <w:keepNext/>
        <w:keepLines/>
      </w:pPr>
      <w:r>
        <w:t>Durkheim, Marx and Weber compared</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cantSplit/>
        </w:trPr>
        <w:tc>
          <w:tcPr>
            <w:tcW w:type="dxa" w:w="2033"/>
            <w:shd w:fill="DDEBE4"/>
            <w:tcMar>
              <w:top w:w="80" w:type="dxa"/>
              <w:start w:w="100" w:type="dxa"/>
              <w:bottom w:w="80" w:type="dxa"/>
              <w:end w:w="100" w:type="dxa"/>
            </w:tcMar>
            <w:vAlign w:val="center"/>
          </w:tcPr>
          <w:p>
            <w:pPr>
              <w:keepLines/>
              <w:jc w:val="center"/>
            </w:pPr>
            <w:r>
              <w:rPr>
                <w:b/>
              </w:rPr>
              <w:t>Thinker</w:t>
            </w:r>
          </w:p>
        </w:tc>
        <w:tc>
          <w:tcPr>
            <w:tcW w:type="dxa" w:w="2033"/>
            <w:shd w:fill="DDEBE4"/>
            <w:tcMar>
              <w:top w:w="80" w:type="dxa"/>
              <w:start w:w="100" w:type="dxa"/>
              <w:bottom w:w="80" w:type="dxa"/>
              <w:end w:w="100" w:type="dxa"/>
            </w:tcMar>
            <w:vAlign w:val="center"/>
          </w:tcPr>
          <w:p>
            <w:pPr>
              <w:keepLines/>
              <w:jc w:val="center"/>
            </w:pPr>
            <w:r>
              <w:rPr>
                <w:b/>
              </w:rPr>
              <w:t>Central problem</w:t>
            </w:r>
          </w:p>
        </w:tc>
        <w:tc>
          <w:tcPr>
            <w:tcW w:type="dxa" w:w="2033"/>
            <w:shd w:fill="DDEBE4"/>
            <w:tcMar>
              <w:top w:w="80" w:type="dxa"/>
              <w:start w:w="100" w:type="dxa"/>
              <w:bottom w:w="80" w:type="dxa"/>
              <w:end w:w="100" w:type="dxa"/>
            </w:tcMar>
            <w:vAlign w:val="center"/>
          </w:tcPr>
          <w:p>
            <w:pPr>
              <w:keepLines/>
              <w:jc w:val="center"/>
            </w:pPr>
            <w:r>
              <w:rPr>
                <w:b/>
              </w:rPr>
              <w:t>Key concepts</w:t>
            </w:r>
          </w:p>
        </w:tc>
        <w:tc>
          <w:tcPr>
            <w:tcW w:type="dxa" w:w="2033"/>
            <w:shd w:fill="DDEBE4"/>
            <w:tcMar>
              <w:top w:w="80" w:type="dxa"/>
              <w:start w:w="100" w:type="dxa"/>
              <w:bottom w:w="80" w:type="dxa"/>
              <w:end w:w="100" w:type="dxa"/>
            </w:tcMar>
            <w:vAlign w:val="center"/>
          </w:tcPr>
          <w:p>
            <w:pPr>
              <w:keepLines/>
              <w:jc w:val="center"/>
            </w:pPr>
            <w:r>
              <w:rPr>
                <w:b/>
              </w:rPr>
              <w:t>Typical explanation of modern society</w:t>
            </w:r>
          </w:p>
        </w:tc>
        <w:tc>
          <w:tcPr>
            <w:tcW w:type="dxa" w:w="2033"/>
            <w:shd w:fill="DDEBE4"/>
            <w:tcMar>
              <w:top w:w="80" w:type="dxa"/>
              <w:start w:w="100" w:type="dxa"/>
              <w:bottom w:w="80" w:type="dxa"/>
              <w:end w:w="100" w:type="dxa"/>
            </w:tcMar>
            <w:vAlign w:val="center"/>
          </w:tcPr>
          <w:p>
            <w:pPr>
              <w:keepLines/>
              <w:jc w:val="center"/>
            </w:pPr>
            <w:r>
              <w:rPr>
                <w:b/>
              </w:rPr>
              <w:t>Main limitation if oversimplified</w:t>
            </w:r>
          </w:p>
        </w:tc>
      </w:tr>
      <w:tr>
        <w:trPr>
          <w:cantSplit/>
        </w:trPr>
        <w:tc>
          <w:tcPr>
            <w:tcW w:type="dxa" w:w="2033"/>
            <w:tcMar>
              <w:top w:w="80" w:type="dxa"/>
              <w:start w:w="100" w:type="dxa"/>
              <w:bottom w:w="80" w:type="dxa"/>
              <w:end w:w="100" w:type="dxa"/>
            </w:tcMar>
            <w:vAlign w:val="center"/>
          </w:tcPr>
          <w:p>
            <w:pPr>
              <w:keepLines/>
            </w:pPr>
            <w:r>
              <w:t>Durkheim</w:t>
            </w:r>
          </w:p>
        </w:tc>
        <w:tc>
          <w:tcPr>
            <w:tcW w:type="dxa" w:w="2033"/>
            <w:tcMar>
              <w:top w:w="80" w:type="dxa"/>
              <w:start w:w="100" w:type="dxa"/>
              <w:bottom w:w="80" w:type="dxa"/>
              <w:end w:w="100" w:type="dxa"/>
            </w:tcMar>
            <w:vAlign w:val="center"/>
          </w:tcPr>
          <w:p>
            <w:pPr>
              <w:keepLines/>
            </w:pPr>
            <w:r>
              <w:t>Order, solidarity and regulation</w:t>
            </w:r>
          </w:p>
        </w:tc>
        <w:tc>
          <w:tcPr>
            <w:tcW w:type="dxa" w:w="2033"/>
            <w:tcMar>
              <w:top w:w="80" w:type="dxa"/>
              <w:start w:w="100" w:type="dxa"/>
              <w:bottom w:w="80" w:type="dxa"/>
              <w:end w:w="100" w:type="dxa"/>
            </w:tcMar>
            <w:vAlign w:val="center"/>
          </w:tcPr>
          <w:p>
            <w:pPr>
              <w:keepLines/>
            </w:pPr>
            <w:r>
              <w:t>Social facts, solidarity, anomie, integration</w:t>
            </w:r>
          </w:p>
        </w:tc>
        <w:tc>
          <w:tcPr>
            <w:tcW w:type="dxa" w:w="2033"/>
            <w:tcMar>
              <w:top w:w="80" w:type="dxa"/>
              <w:start w:w="100" w:type="dxa"/>
              <w:bottom w:w="80" w:type="dxa"/>
              <w:end w:w="100" w:type="dxa"/>
            </w:tcMar>
            <w:vAlign w:val="center"/>
          </w:tcPr>
          <w:p>
            <w:pPr>
              <w:keepLines/>
            </w:pPr>
            <w:r>
              <w:t>Differentiation increases interdependence but can weaken regulation</w:t>
            </w:r>
          </w:p>
        </w:tc>
        <w:tc>
          <w:tcPr>
            <w:tcW w:type="dxa" w:w="2033"/>
            <w:tcMar>
              <w:top w:w="80" w:type="dxa"/>
              <w:start w:w="100" w:type="dxa"/>
              <w:bottom w:w="80" w:type="dxa"/>
              <w:end w:w="100" w:type="dxa"/>
            </w:tcMar>
            <w:vAlign w:val="center"/>
          </w:tcPr>
          <w:p>
            <w:pPr>
              <w:keepLines/>
            </w:pPr>
            <w:r>
              <w:t>Can underplay power/conflict</w:t>
            </w:r>
          </w:p>
        </w:tc>
      </w:tr>
      <w:tr>
        <w:trPr>
          <w:cantSplit/>
        </w:trPr>
        <w:tc>
          <w:tcPr>
            <w:tcW w:type="dxa" w:w="2033"/>
            <w:tcMar>
              <w:top w:w="80" w:type="dxa"/>
              <w:start w:w="100" w:type="dxa"/>
              <w:bottom w:w="80" w:type="dxa"/>
              <w:end w:w="100" w:type="dxa"/>
            </w:tcMar>
            <w:vAlign w:val="center"/>
          </w:tcPr>
          <w:p>
            <w:pPr>
              <w:keepLines/>
            </w:pPr>
            <w:r>
              <w:t>Marx</w:t>
            </w:r>
          </w:p>
        </w:tc>
        <w:tc>
          <w:tcPr>
            <w:tcW w:type="dxa" w:w="2033"/>
            <w:tcMar>
              <w:top w:w="80" w:type="dxa"/>
              <w:start w:w="100" w:type="dxa"/>
              <w:bottom w:w="80" w:type="dxa"/>
              <w:end w:w="100" w:type="dxa"/>
            </w:tcMar>
            <w:vAlign w:val="center"/>
          </w:tcPr>
          <w:p>
            <w:pPr>
              <w:keepLines/>
            </w:pPr>
            <w:r>
              <w:t>Production, class and exploitation</w:t>
            </w:r>
          </w:p>
        </w:tc>
        <w:tc>
          <w:tcPr>
            <w:tcW w:type="dxa" w:w="2033"/>
            <w:tcMar>
              <w:top w:w="80" w:type="dxa"/>
              <w:start w:w="100" w:type="dxa"/>
              <w:bottom w:w="80" w:type="dxa"/>
              <w:end w:w="100" w:type="dxa"/>
            </w:tcMar>
            <w:vAlign w:val="center"/>
          </w:tcPr>
          <w:p>
            <w:pPr>
              <w:keepLines/>
            </w:pPr>
            <w:r>
              <w:t>Mode of production, class, surplus value, alienation</w:t>
            </w:r>
          </w:p>
        </w:tc>
        <w:tc>
          <w:tcPr>
            <w:tcW w:type="dxa" w:w="2033"/>
            <w:tcMar>
              <w:top w:w="80" w:type="dxa"/>
              <w:start w:w="100" w:type="dxa"/>
              <w:bottom w:w="80" w:type="dxa"/>
              <w:end w:w="100" w:type="dxa"/>
            </w:tcMar>
            <w:vAlign w:val="center"/>
          </w:tcPr>
          <w:p>
            <w:pPr>
              <w:keepLines/>
            </w:pPr>
            <w:r>
              <w:t>Capital accumulation and class relations drive conflict/change</w:t>
            </w:r>
          </w:p>
        </w:tc>
        <w:tc>
          <w:tcPr>
            <w:tcW w:type="dxa" w:w="2033"/>
            <w:tcMar>
              <w:top w:w="80" w:type="dxa"/>
              <w:start w:w="100" w:type="dxa"/>
              <w:bottom w:w="80" w:type="dxa"/>
              <w:end w:w="100" w:type="dxa"/>
            </w:tcMar>
            <w:vAlign w:val="center"/>
          </w:tcPr>
          <w:p>
            <w:pPr>
              <w:keepLines/>
            </w:pPr>
            <w:r>
              <w:t>Can be reduced too narrowly to economics</w:t>
            </w:r>
          </w:p>
        </w:tc>
      </w:tr>
      <w:tr>
        <w:trPr>
          <w:cantSplit/>
        </w:trPr>
        <w:tc>
          <w:tcPr>
            <w:tcW w:type="dxa" w:w="2033"/>
            <w:tcMar>
              <w:top w:w="80" w:type="dxa"/>
              <w:start w:w="100" w:type="dxa"/>
              <w:bottom w:w="80" w:type="dxa"/>
              <w:end w:w="100" w:type="dxa"/>
            </w:tcMar>
            <w:vAlign w:val="center"/>
          </w:tcPr>
          <w:p>
            <w:pPr>
              <w:keepLines/>
            </w:pPr>
            <w:r>
              <w:t>Weber</w:t>
            </w:r>
          </w:p>
        </w:tc>
        <w:tc>
          <w:tcPr>
            <w:tcW w:type="dxa" w:w="2033"/>
            <w:tcMar>
              <w:top w:w="80" w:type="dxa"/>
              <w:start w:w="100" w:type="dxa"/>
              <w:bottom w:w="80" w:type="dxa"/>
              <w:end w:w="100" w:type="dxa"/>
            </w:tcMar>
            <w:vAlign w:val="center"/>
          </w:tcPr>
          <w:p>
            <w:pPr>
              <w:keepLines/>
            </w:pPr>
            <w:r>
              <w:t>Meaning, authority and rationalization</w:t>
            </w:r>
          </w:p>
        </w:tc>
        <w:tc>
          <w:tcPr>
            <w:tcW w:type="dxa" w:w="2033"/>
            <w:tcMar>
              <w:top w:w="80" w:type="dxa"/>
              <w:start w:w="100" w:type="dxa"/>
              <w:bottom w:w="80" w:type="dxa"/>
              <w:end w:w="100" w:type="dxa"/>
            </w:tcMar>
            <w:vAlign w:val="center"/>
          </w:tcPr>
          <w:p>
            <w:pPr>
              <w:keepLines/>
            </w:pPr>
            <w:r>
              <w:t>Social action, class/status/party, authority, bureaucracy</w:t>
            </w:r>
          </w:p>
        </w:tc>
        <w:tc>
          <w:tcPr>
            <w:tcW w:type="dxa" w:w="2033"/>
            <w:tcMar>
              <w:top w:w="80" w:type="dxa"/>
              <w:start w:w="100" w:type="dxa"/>
              <w:bottom w:w="80" w:type="dxa"/>
              <w:end w:w="100" w:type="dxa"/>
            </w:tcMar>
            <w:vAlign w:val="center"/>
          </w:tcPr>
          <w:p>
            <w:pPr>
              <w:keepLines/>
            </w:pPr>
            <w:r>
              <w:t>Modernity expands rational calculation and bureaucracy</w:t>
            </w:r>
          </w:p>
        </w:tc>
        <w:tc>
          <w:tcPr>
            <w:tcW w:type="dxa" w:w="2033"/>
            <w:tcMar>
              <w:top w:w="80" w:type="dxa"/>
              <w:start w:w="100" w:type="dxa"/>
              <w:bottom w:w="80" w:type="dxa"/>
              <w:end w:w="100" w:type="dxa"/>
            </w:tcMar>
            <w:vAlign w:val="center"/>
          </w:tcPr>
          <w:p>
            <w:pPr>
              <w:keepLines/>
            </w:pPr>
            <w:r>
              <w:t>Complex and less reducible to one master cause</w:t>
            </w:r>
          </w:p>
        </w:tc>
      </w:tr>
    </w:tbl>
    <w:p>
      <w:pPr>
        <w:pStyle w:val="Heading3"/>
        <w:keepNext/>
        <w:keepLines/>
      </w:pPr>
      <w:r>
        <w:t>How to Prepare This Topic</w:t>
      </w:r>
    </w:p>
    <w:p>
      <w:pPr>
        <w:pStyle w:val="MasterBullet"/>
      </w:pPr>
      <w:r/>
      <w:r>
        <w:t>Make one page for each thinker with five boxes.</w:t>
      </w:r>
    </w:p>
    <w:p>
      <w:pPr>
        <w:pStyle w:val="MasterBullet"/>
      </w:pPr>
      <w:r/>
      <w:r>
        <w:t>Prepare Durkheim vs Marx vs Weber as a core comparison.</w:t>
      </w:r>
    </w:p>
    <w:p>
      <w:pPr>
        <w:pStyle w:val="MasterBullet"/>
      </w:pPr>
      <w:r/>
      <w:r>
        <w:t>Use an institution such as education and show how functionalism, interactionism and conflict theory would ask different questions.</w:t>
      </w:r>
    </w:p>
    <w:p>
      <w:pPr>
        <w:pStyle w:val="MasterBullet"/>
      </w:pPr>
      <w:r/>
      <w:r>
        <w:t>Avoid invented quotations; paraphrase concepts unless you have verified exact wording.</w:t>
      </w:r>
    </w:p>
    <w:p>
      <w:pPr>
        <w:pStyle w:val="Heading3"/>
        <w:keepNext/>
        <w:keepLines/>
      </w:pPr>
      <w:r>
        <w:t>Common Confusion / Mistake</w:t>
      </w:r>
    </w:p>
    <w:tbl>
      <w:tblPr>
        <w:tblW w:type="auto" w:w="0"/>
        <w:jc w:val="center"/>
        <w:tblLayout w:type="autofit"/>
        <w:tblLook w:firstColumn="1" w:firstRow="1" w:lastColumn="0" w:lastRow="0" w:noHBand="0" w:noVBand="1" w:val="04A0"/>
      </w:tblPr>
      <w:tblGrid>
        <w:gridCol w:w="10166"/>
      </w:tblGrid>
      <w:tr>
        <w:trPr>
          <w:cantSplit/>
        </w:trPr>
        <w:tc>
          <w:tcPr>
            <w:tcW w:type="dxa" w:w="10166"/>
            <w:shd w:fill="FBEFED"/>
            <w:tcMar>
              <w:top w:w="100" w:type="dxa"/>
              <w:start w:w="120" w:type="dxa"/>
              <w:bottom w:w="100" w:type="dxa"/>
              <w:end w:w="120" w:type="dxa"/>
            </w:tcMar>
            <w:vAlign w:val="center"/>
          </w:tcPr>
          <w:p>
            <w:pPr>
              <w:keepLines/>
            </w:pPr>
            <w:r>
              <w:rPr>
                <w:b/>
                <w:sz w:val="21"/>
              </w:rPr>
              <w:t>Avoid this error</w:t>
            </w:r>
            <w:r>
              <w:br/>
              <w:t>Do not force every historical thinker neatly into one of the three modern perspectives. Explain each thinker in his own intellectual context first.</w:t>
            </w:r>
          </w:p>
        </w:tc>
      </w:tr>
    </w:tbl>
    <w:p>
      <w:pPr>
        <w:pStyle w:val="Heading3"/>
        <w:keepNext/>
        <w:keepLines/>
      </w:pPr>
      <w:r>
        <w:t>How to Build an Examination Answer</w:t>
      </w:r>
    </w:p>
    <w:p>
      <w:r>
        <w:t>Define theory, explain the three perspectives, then move thinker-by-thinker with concepts and applications, ending with a comparative section.</w:t>
      </w:r>
    </w:p>
    <w:p>
      <w:pPr>
        <w:pStyle w:val="Heading3"/>
        <w:keepNext/>
        <w:keepLines/>
      </w:pPr>
      <w:r>
        <w:t>Evidence and Source Notes</w:t>
      </w:r>
    </w:p>
    <w:p>
      <w:pPr>
        <w:pStyle w:val="SourceNote"/>
      </w:pPr>
      <w:r>
        <w:t>• Conerly, Holmes, &amp; Tamang, Introduction to Sociology 3e (OpenStax, 2021).</w:t>
      </w:r>
    </w:p>
    <w:p>
      <w:pPr>
        <w:pStyle w:val="SourceNote"/>
      </w:pPr>
      <w:r>
        <w:t>• Ibn Khaldun, The Muqaddimah; Durkheim, The Division of Labour in Society and Suicide; Marx, Capital and related writings; Weber, Economy and Society and The Protestant Ethic; Parsons, The Social System.</w:t>
      </w:r>
    </w:p>
    <w:p>
      <w:pPr>
        <w:pStyle w:val="Heading3"/>
        <w:keepNext/>
        <w:keepLines/>
      </w:pPr>
      <w:r>
        <w:t>Key Takeaways</w:t>
      </w:r>
    </w:p>
    <w:p>
      <w:pPr>
        <w:pStyle w:val="KeyTakeaway"/>
      </w:pPr>
      <w:r>
        <w:t>• Theories are lenses, not complete copies of reality.</w:t>
      </w:r>
    </w:p>
    <w:p>
      <w:pPr>
        <w:pStyle w:val="KeyTakeaway"/>
      </w:pPr>
      <w:r>
        <w:t>• Functionalism emphasizes order; conflict theory emphasizes power/inequality; interactionism emphasizes meaning in everyday life.</w:t>
      </w:r>
    </w:p>
    <w:p>
      <w:pPr>
        <w:pStyle w:val="KeyTakeaway"/>
      </w:pPr>
      <w:r>
        <w:t>• Durkheim, Marx and Weber differ in both method and explanation.</w:t>
      </w:r>
    </w:p>
    <w:p>
      <w:pPr>
        <w:pStyle w:val="KeyTakeaway"/>
      </w:pPr>
      <w:r>
        <w:t>• Ibn Khaldun is important for early systematic analysis of social cohesion and historical change.</w:t>
      </w:r>
    </w:p>
    <w:p>
      <w:pPr>
        <w:pStyle w:val="KeyTakeaway"/>
      </w:pPr>
      <w:r>
        <w:t>• Connect definitions with mechanisms, examples and limitations; do not present the topic as a list of isolated terms.</w:t>
      </w:r>
    </w:p>
    <w:p>
      <w:pPr>
        <w:pStyle w:val="Heading3"/>
        <w:keepNext/>
        <w:keepLines/>
      </w:pPr>
      <w:r>
        <w:t>30-Second Self-Check</w:t>
      </w:r>
    </w:p>
    <w:p>
      <w:pPr>
        <w:pStyle w:val="MasterBullet"/>
      </w:pPr>
      <w:r>
        <w:t>□ Can I explain sociological perspectives and major thinkers in my own words without notes?</w:t>
      </w:r>
    </w:p>
    <w:p>
      <w:pPr>
        <w:pStyle w:val="MasterBullet"/>
      </w:pPr>
      <w:r>
        <w:t>□ Can I make at least one correct comparison, diagram, framework or example from this topic?</w:t>
      </w:r>
    </w:p>
    <w:p>
      <w:pPr>
        <w:pStyle w:val="MasterBullet"/>
      </w:pPr>
      <w:r>
        <w:t>□ Can I turn this topic into a clear introduction + 4–6 headings + conclusion in under five minutes?</w:t>
      </w:r>
    </w:p>
    <w:p/>
    <w:p>
      <w:pPr>
        <w:pStyle w:val="Heading2"/>
        <w:keepNext/>
        <w:keepLines/>
      </w:pPr>
      <w:bookmarkStart w:id="1039" w:name="toc_1039"/>
      <w:r>
        <w:t>12. Methods of Sociological Research</w:t>
      </w:r>
      <w:bookmarkEnd w:id="1039"/>
    </w:p>
    <w:p>
      <w:pPr>
        <w:pStyle w:val="Heading3"/>
        <w:keepNext/>
        <w:keepLines/>
      </w:pPr>
      <w:r>
        <w:t>Introduction</w:t>
      </w:r>
    </w:p>
    <w:p>
      <w:r>
        <w:t>Sociological research uses systematic methods to study social life. The goal is to move from assumptions and anecdotes toward evidence collected through transparent procedures.</w:t>
      </w:r>
    </w:p>
    <w:p>
      <w:r>
        <w:t>This unit is highly practical. If you can design a small study in your mind, every concept becomes easier.</w:t>
      </w:r>
    </w:p>
    <w:p>
      <w:pPr>
        <w:pStyle w:val="Heading3"/>
        <w:keepNext/>
        <w:keepLines/>
      </w:pPr>
      <w:r>
        <w:t>Source-Aligned Core Concepts</w:t>
      </w:r>
    </w:p>
    <w:p>
      <w:pPr>
        <w:pStyle w:val="MasterBullet"/>
      </w:pPr>
      <w:r>
        <w:rPr>
          <w:b/>
        </w:rPr>
        <w:t>Scientific method</w:t>
      </w:r>
      <w:r>
        <w:t xml:space="preserve">: </w:t>
      </w:r>
      <w:r>
        <w:t>The scientific approach involves clear questions, concepts, evidence, transparent methods, analysis and conclusions that can be scrutinized by others.</w:t>
      </w:r>
    </w:p>
    <w:p>
      <w:pPr>
        <w:pStyle w:val="MasterBullet"/>
      </w:pPr>
      <w:r>
        <w:rPr>
          <w:b/>
        </w:rPr>
        <w:t>Steps in research</w:t>
      </w:r>
      <w:r>
        <w:t xml:space="preserve">: </w:t>
      </w:r>
      <w:r>
        <w:t>A common sequence is: identify problem → review existing knowledge → formulate question/hypothesis where appropriate → define concepts/variables → choose design and sample → collect data → analyse → interpret → report.</w:t>
      </w:r>
    </w:p>
    <w:p>
      <w:pPr>
        <w:pStyle w:val="MasterBullet"/>
      </w:pPr>
      <w:r>
        <w:rPr>
          <w:b/>
        </w:rPr>
        <w:t>Research design</w:t>
      </w:r>
      <w:r>
        <w:t xml:space="preserve">: </w:t>
      </w:r>
      <w:r>
        <w:t>A research design is the overall plan for answering a question. Different questions require different designs; descriptive, comparative and explanatory aims should not be mixed carelessly.</w:t>
      </w:r>
    </w:p>
    <w:p>
      <w:pPr>
        <w:pStyle w:val="MasterBullet"/>
      </w:pPr>
      <w:r>
        <w:rPr>
          <w:b/>
        </w:rPr>
        <w:t>Questionnaire</w:t>
      </w:r>
      <w:r>
        <w:t xml:space="preserve">: </w:t>
      </w:r>
      <w:r>
        <w:t>Questionnaires collect standardized responses. Good questions are clear, neutral, relevant and ordered carefully. Closed questions are easier to quantify; open questions allow richer responses.</w:t>
      </w:r>
    </w:p>
    <w:p>
      <w:pPr>
        <w:pStyle w:val="MasterBullet"/>
      </w:pPr>
      <w:r>
        <w:rPr>
          <w:b/>
        </w:rPr>
        <w:t>Survey</w:t>
      </w:r>
      <w:r>
        <w:t xml:space="preserve">: </w:t>
      </w:r>
      <w:r>
        <w:t>A survey studies a sample to describe or analyse a population. Sampling is crucial: a large biased sample can still produce misleading results.</w:t>
      </w:r>
    </w:p>
    <w:p>
      <w:pPr>
        <w:pStyle w:val="MasterBullet"/>
      </w:pPr>
      <w:r>
        <w:rPr>
          <w:b/>
        </w:rPr>
        <w:t>Observation</w:t>
      </w:r>
      <w:r>
        <w:t xml:space="preserve">: </w:t>
      </w:r>
      <w:r>
        <w:t>Observation records behaviour or settings directly. It may be participant or non-participant, structured or less structured. Observer effects and ethical issues must be considered.</w:t>
      </w:r>
    </w:p>
    <w:p>
      <w:pPr>
        <w:pStyle w:val="MasterBullet"/>
      </w:pPr>
      <w:r>
        <w:rPr>
          <w:b/>
        </w:rPr>
        <w:t>Case study</w:t>
      </w:r>
      <w:r>
        <w:t xml:space="preserve">: </w:t>
      </w:r>
      <w:r>
        <w:t>A case study examines a person, group, organization, community or event in depth. It provides rich contextual understanding but may have limited generalizability.</w:t>
      </w:r>
    </w:p>
    <w:p>
      <w:pPr>
        <w:pStyle w:val="MasterBullet"/>
      </w:pPr>
      <w:r>
        <w:rPr>
          <w:b/>
        </w:rPr>
        <w:t>Sampling</w:t>
      </w:r>
      <w:r>
        <w:t xml:space="preserve">: </w:t>
      </w:r>
      <w:r>
        <w:t>Probability sampling gives known selection chances and is useful for population inference. Non-probability sampling may be useful in exploratory or hard-to-reach settings but has greater limits for generalization.</w:t>
      </w:r>
    </w:p>
    <w:p>
      <w:pPr>
        <w:pStyle w:val="MasterBullet"/>
      </w:pPr>
      <w:r>
        <w:rPr>
          <w:b/>
        </w:rPr>
        <w:t>Ethics</w:t>
      </w:r>
      <w:r>
        <w:t xml:space="preserve">: </w:t>
      </w:r>
      <w:r>
        <w:t>Researchers should protect participants through informed consent where applicable, privacy/confidentiality, minimization of harm and honesty about the study. Vulnerable groups require added care.</w:t>
      </w:r>
    </w:p>
    <w:p>
      <w:pPr>
        <w:pStyle w:val="MasterBullet"/>
      </w:pPr>
      <w:r>
        <w:rPr>
          <w:b/>
        </w:rPr>
        <w:t>Correlation and causation</w:t>
      </w:r>
      <w:r>
        <w:t xml:space="preserve">: </w:t>
      </w:r>
      <w:r>
        <w:t>If two variables are associated, one does not automatically cause the other. Causal claims require stronger evidence and attention to alternative explanations.</w:t>
      </w:r>
    </w:p>
    <w:p>
      <w:pPr>
        <w:pStyle w:val="Heading3"/>
        <w:keepNext/>
        <w:keepLines/>
      </w:pPr>
      <w:r>
        <w:t>Expanded Master Explanation</w:t>
      </w:r>
    </w:p>
    <w:p>
      <w:r>
        <w:rPr>
          <w:i/>
        </w:rPr>
        <w:t>The following sections develop the compressed source notes into the academic depth needed for first-time understanding and analytical answer writing.</w:t>
      </w:r>
    </w:p>
    <w:p>
      <w:pPr>
        <w:pStyle w:val="Heading3"/>
        <w:keepNext/>
        <w:keepLines/>
      </w:pPr>
      <w:r>
        <w:t>From a social concern to a researchable question</w:t>
      </w:r>
    </w:p>
    <w:p>
      <w:r>
        <w:t>Research begins by narrowing a broad concern into a question that identifies the phenomenon, population, place and sometimes time period. 'Unemployment is a problem' is not yet a research question; 'How does long-term unemployment affect household decision-making among urban youth in a specified district?' is much closer to one.</w:t>
      </w:r>
    </w:p>
    <w:p>
      <w:pPr>
        <w:pStyle w:val="MasterBullet"/>
      </w:pPr>
      <w:r>
        <w:rPr>
          <w:b/>
        </w:rPr>
        <w:t>Literature review</w:t>
      </w:r>
      <w:r>
        <w:t xml:space="preserve">: </w:t>
      </w:r>
      <w:r>
        <w:t>Researchers examine existing studies to refine concepts, identify what is already known, avoid duplication and select appropriate methods.</w:t>
      </w:r>
    </w:p>
    <w:p>
      <w:pPr>
        <w:pStyle w:val="MasterBullet"/>
      </w:pPr>
      <w:r>
        <w:rPr>
          <w:b/>
        </w:rPr>
        <w:t>Conceptualization</w:t>
      </w:r>
      <w:r>
        <w:t xml:space="preserve">: </w:t>
      </w:r>
      <w:r>
        <w:t>Abstract ideas such as social class, trust or alienation must be defined clearly enough that readers know what is meant.</w:t>
      </w:r>
    </w:p>
    <w:p>
      <w:pPr>
        <w:pStyle w:val="MasterBullet"/>
      </w:pPr>
      <w:r>
        <w:rPr>
          <w:b/>
        </w:rPr>
        <w:t>Operationalization</w:t>
      </w:r>
      <w:r>
        <w:t xml:space="preserve">: </w:t>
      </w:r>
      <w:r>
        <w:t>Researchers decide how a concept will be observed or measured, for example through income bands, survey scales, interview themes or behavioural indicators.</w:t>
      </w:r>
    </w:p>
    <w:p>
      <w:pPr>
        <w:pStyle w:val="MasterBullet"/>
      </w:pPr>
      <w:r>
        <w:rPr>
          <w:b/>
        </w:rPr>
        <w:t>Hypothesis</w:t>
      </w:r>
      <w:r>
        <w:t xml:space="preserve">: </w:t>
      </w:r>
      <w:r>
        <w:t>A hypothesis is a testable expectation about variables. Exploratory qualitative research may begin with open questions instead of formal hypotheses.</w:t>
      </w:r>
    </w:p>
    <w:p>
      <w:pPr>
        <w:pStyle w:val="Heading3"/>
        <w:keepNext/>
        <w:keepLines/>
      </w:pPr>
      <w:r>
        <w:t>Quantitative, qualitative and mixed approaches</w:t>
      </w:r>
    </w:p>
    <w:p>
      <w:pPr>
        <w:pStyle w:val="MasterBullet"/>
      </w:pPr>
      <w:r>
        <w:rPr>
          <w:b/>
        </w:rPr>
        <w:t>Quantitative</w:t>
      </w:r>
      <w:r>
        <w:t xml:space="preserve">: </w:t>
      </w:r>
      <w:r>
        <w:t>Uses numerical measurement and statistical analysis to estimate distributions, relationships or effects. Strengths include comparability and population inference when sampling is sound.</w:t>
      </w:r>
    </w:p>
    <w:p>
      <w:pPr>
        <w:pStyle w:val="MasterBullet"/>
      </w:pPr>
      <w:r>
        <w:rPr>
          <w:b/>
        </w:rPr>
        <w:t>Qualitative</w:t>
      </w:r>
      <w:r>
        <w:t xml:space="preserve">: </w:t>
      </w:r>
      <w:r>
        <w:t>Uses interviews, observation, documents and other rich data to understand meanings, processes and context. Strength is depth, not statistical representativeness.</w:t>
      </w:r>
    </w:p>
    <w:p>
      <w:pPr>
        <w:pStyle w:val="MasterBullet"/>
      </w:pPr>
      <w:r>
        <w:rPr>
          <w:b/>
        </w:rPr>
        <w:t>Mixed methods</w:t>
      </w:r>
      <w:r>
        <w:t xml:space="preserve">: </w:t>
      </w:r>
      <w:r>
        <w:t>Combines quantitative and qualitative evidence when a question benefits from both breadth and depth. Mixing methods is useful only when the components are integrated rather than placed side by side without purpose.</w:t>
      </w:r>
    </w:p>
    <w:p>
      <w:pPr>
        <w:pStyle w:val="MasterBullet"/>
      </w:pPr>
      <w:r>
        <w:rPr>
          <w:b/>
        </w:rPr>
        <w:t>Method follows question</w:t>
      </w:r>
      <w:r>
        <w:t xml:space="preserve">: </w:t>
      </w:r>
      <w:r>
        <w:t>No method is universally superior. A prevalence estimate, a causal test and an exploration of lived experience require different designs.</w:t>
      </w:r>
    </w:p>
    <w:p>
      <w:pPr>
        <w:pStyle w:val="Heading3"/>
        <w:keepNext/>
        <w:keepLines/>
      </w:pPr>
      <w:r>
        <w:t>Surveys and questionnaires</w:t>
      </w:r>
    </w:p>
    <w:p>
      <w:pPr>
        <w:pStyle w:val="MasterBullet"/>
      </w:pPr>
      <w:r>
        <w:rPr>
          <w:b/>
        </w:rPr>
        <w:t>Question design</w:t>
      </w:r>
      <w:r>
        <w:t xml:space="preserve">: </w:t>
      </w:r>
      <w:r>
        <w:t>Questions should be clear, neutral and limited to one idea. Double-barrelled questions, leading wording and vague time frames create measurement error.</w:t>
      </w:r>
    </w:p>
    <w:p>
      <w:pPr>
        <w:pStyle w:val="MasterBullet"/>
      </w:pPr>
      <w:r>
        <w:rPr>
          <w:b/>
        </w:rPr>
        <w:t>Closed questions</w:t>
      </w:r>
      <w:r>
        <w:t xml:space="preserve">: </w:t>
      </w:r>
      <w:r>
        <w:t>Fixed response categories are efficient for statistical comparison but can force respondents into options that do not fit.</w:t>
      </w:r>
    </w:p>
    <w:p>
      <w:pPr>
        <w:pStyle w:val="MasterBullet"/>
      </w:pPr>
      <w:r>
        <w:rPr>
          <w:b/>
        </w:rPr>
        <w:t>Open questions</w:t>
      </w:r>
      <w:r>
        <w:t xml:space="preserve">: </w:t>
      </w:r>
      <w:r>
        <w:t>Allow participants to express unexpected answers but require more complex coding and analysis.</w:t>
      </w:r>
    </w:p>
    <w:p>
      <w:pPr>
        <w:pStyle w:val="MasterBullet"/>
      </w:pPr>
      <w:r>
        <w:rPr>
          <w:b/>
        </w:rPr>
        <w:t>Mode effects</w:t>
      </w:r>
      <w:r>
        <w:t xml:space="preserve">: </w:t>
      </w:r>
      <w:r>
        <w:t>Face-to-face, telephone and online surveys differ in cost, coverage and social-desirability pressure.</w:t>
      </w:r>
    </w:p>
    <w:p>
      <w:pPr>
        <w:pStyle w:val="MasterBullet"/>
      </w:pPr>
      <w:r>
        <w:rPr>
          <w:b/>
        </w:rPr>
        <w:t>Nonresponse</w:t>
      </w:r>
      <w:r>
        <w:t xml:space="preserve">: </w:t>
      </w:r>
      <w:r>
        <w:t>If people who do not respond differ systematically from respondents, estimates can be biased even when the original sample was well designed.</w:t>
      </w:r>
    </w:p>
    <w:p>
      <w:pPr>
        <w:pStyle w:val="Heading3"/>
        <w:keepNext/>
        <w:keepLines/>
      </w:pPr>
      <w:r>
        <w:t>Sampling</w:t>
      </w:r>
    </w:p>
    <w:p>
      <w:pPr>
        <w:pStyle w:val="MasterBullet"/>
      </w:pPr>
      <w:r>
        <w:rPr>
          <w:b/>
        </w:rPr>
        <w:t>Population and sample</w:t>
      </w:r>
      <w:r>
        <w:t xml:space="preserve">: </w:t>
      </w:r>
      <w:r>
        <w:t>The population is the group about which the study seeks conclusions; the sample is the observed subset.</w:t>
      </w:r>
    </w:p>
    <w:p>
      <w:pPr>
        <w:pStyle w:val="MasterBullet"/>
      </w:pPr>
      <w:r>
        <w:rPr>
          <w:b/>
        </w:rPr>
        <w:t>Simple random sampling</w:t>
      </w:r>
      <w:r>
        <w:t xml:space="preserve">: </w:t>
      </w:r>
      <w:r>
        <w:t>Each element has a known chance of selection, reducing selection bias when the sampling frame is adequate.</w:t>
      </w:r>
    </w:p>
    <w:p>
      <w:pPr>
        <w:pStyle w:val="MasterBullet"/>
      </w:pPr>
      <w:r>
        <w:rPr>
          <w:b/>
        </w:rPr>
        <w:t>Stratified sampling</w:t>
      </w:r>
      <w:r>
        <w:t xml:space="preserve">: </w:t>
      </w:r>
      <w:r>
        <w:t>The population is divided into strata and sampled within each, often improving representation of important subgroups.</w:t>
      </w:r>
    </w:p>
    <w:p>
      <w:pPr>
        <w:pStyle w:val="MasterBullet"/>
      </w:pPr>
      <w:r>
        <w:rPr>
          <w:b/>
        </w:rPr>
        <w:t>Cluster sampling</w:t>
      </w:r>
      <w:r>
        <w:t xml:space="preserve">: </w:t>
      </w:r>
      <w:r>
        <w:t>Researchers sample naturally occurring clusters such as schools or neighbourhoods, which can reduce cost but requires analysis that accounts for clustering.</w:t>
      </w:r>
    </w:p>
    <w:p>
      <w:pPr>
        <w:pStyle w:val="MasterBullet"/>
      </w:pPr>
      <w:r>
        <w:rPr>
          <w:b/>
        </w:rPr>
        <w:t>Convenience sampling</w:t>
      </w:r>
      <w:r>
        <w:t xml:space="preserve">: </w:t>
      </w:r>
      <w:r>
        <w:t>Participants are selected because they are easy to reach. It may be useful for pilot or exploratory work but cannot support strong population generalization.</w:t>
      </w:r>
    </w:p>
    <w:p>
      <w:pPr>
        <w:pStyle w:val="MasterBullet"/>
      </w:pPr>
      <w:r>
        <w:rPr>
          <w:b/>
        </w:rPr>
        <w:t>Purposive and snowball sampling</w:t>
      </w:r>
      <w:r>
        <w:t xml:space="preserve">: </w:t>
      </w:r>
      <w:r>
        <w:t>Qualitative studies may deliberately select information-rich cases or use network referrals to reach hidden populations. The goal is depth or access, not statistical representativeness.</w:t>
      </w:r>
    </w:p>
    <w:p>
      <w:pPr>
        <w:pStyle w:val="Heading3"/>
        <w:keepNext/>
        <w:keepLines/>
      </w:pPr>
      <w:r>
        <w:t>Observation and ethnography</w:t>
      </w:r>
    </w:p>
    <w:p>
      <w:pPr>
        <w:pStyle w:val="MasterBullet"/>
      </w:pPr>
      <w:r>
        <w:rPr>
          <w:b/>
        </w:rPr>
        <w:t>Participant observation</w:t>
      </w:r>
      <w:r>
        <w:t xml:space="preserve">: </w:t>
      </w:r>
      <w:r>
        <w:t>The researcher joins or closely participates in a setting to understand practices from within. Access can reveal context unavailable in surveys but raises role and ethical challenges.</w:t>
      </w:r>
    </w:p>
    <w:p>
      <w:pPr>
        <w:pStyle w:val="MasterBullet"/>
      </w:pPr>
      <w:r>
        <w:rPr>
          <w:b/>
        </w:rPr>
        <w:t>Non-participant observation</w:t>
      </w:r>
      <w:r>
        <w:t xml:space="preserve">: </w:t>
      </w:r>
      <w:r>
        <w:t>The researcher observes without joining the activity to the same degree, which can reduce involvement but may limit understanding of meanings.</w:t>
      </w:r>
    </w:p>
    <w:p>
      <w:pPr>
        <w:pStyle w:val="MasterBullet"/>
      </w:pPr>
      <w:r>
        <w:rPr>
          <w:b/>
        </w:rPr>
        <w:t>Reactivity</w:t>
      </w:r>
      <w:r>
        <w:t xml:space="preserve">: </w:t>
      </w:r>
      <w:r>
        <w:t>People may alter behaviour because they know they are observed. Long-term field presence and unobtrusive measures can sometimes reduce this problem.</w:t>
      </w:r>
    </w:p>
    <w:p>
      <w:pPr>
        <w:pStyle w:val="MasterBullet"/>
      </w:pPr>
      <w:r>
        <w:rPr>
          <w:b/>
        </w:rPr>
        <w:t>Field notes</w:t>
      </w:r>
      <w:r>
        <w:t xml:space="preserve">: </w:t>
      </w:r>
      <w:r>
        <w:t>Systematic field notes distinguish direct observation from the researcher's interpretation. Reflexivity requires researchers to examine how their position affects access and interpretation.</w:t>
      </w:r>
    </w:p>
    <w:p>
      <w:pPr>
        <w:pStyle w:val="Heading3"/>
        <w:keepNext/>
        <w:keepLines/>
      </w:pPr>
      <w:r>
        <w:t>Case studies, experiments and comparative designs</w:t>
      </w:r>
    </w:p>
    <w:p>
      <w:pPr>
        <w:pStyle w:val="MasterBullet"/>
      </w:pPr>
      <w:r>
        <w:rPr>
          <w:b/>
        </w:rPr>
        <w:t>Case study</w:t>
      </w:r>
      <w:r>
        <w:t xml:space="preserve">: </w:t>
      </w:r>
      <w:r>
        <w:t>Provides intensive analysis of a bounded case such as an organization, village, policy or movement. It is strong for mechanisms and context but weak for simple statistical generalization.</w:t>
      </w:r>
    </w:p>
    <w:p>
      <w:pPr>
        <w:pStyle w:val="MasterBullet"/>
      </w:pPr>
      <w:r>
        <w:rPr>
          <w:b/>
        </w:rPr>
        <w:t>Experiment</w:t>
      </w:r>
      <w:r>
        <w:t xml:space="preserve">: </w:t>
      </w:r>
      <w:r>
        <w:t>Random assignment and controlled manipulation can support causal inference, but many sociological questions cannot be ethically or practically randomized.</w:t>
      </w:r>
    </w:p>
    <w:p>
      <w:pPr>
        <w:pStyle w:val="MasterBullet"/>
      </w:pPr>
      <w:r>
        <w:rPr>
          <w:b/>
        </w:rPr>
        <w:t>Natural/quasi-experiment</w:t>
      </w:r>
      <w:r>
        <w:t xml:space="preserve">: </w:t>
      </w:r>
      <w:r>
        <w:t>Researchers use policy changes or naturally occurring contrasts to approximate causal comparison when randomization is unavailable. Validity depends on assumptions about comparability.</w:t>
      </w:r>
    </w:p>
    <w:p>
      <w:pPr>
        <w:pStyle w:val="MasterBullet"/>
      </w:pPr>
      <w:r>
        <w:rPr>
          <w:b/>
        </w:rPr>
        <w:t>Comparative historical research</w:t>
      </w:r>
      <w:r>
        <w:t xml:space="preserve">: </w:t>
      </w:r>
      <w:r>
        <w:t>Compares societies or periods using documents and historical evidence to explain institutional change. It is powerful for large-scale questions but depends on the quality and comparability of records.</w:t>
      </w:r>
    </w:p>
    <w:p>
      <w:pPr>
        <w:pStyle w:val="Heading3"/>
        <w:keepNext/>
        <w:keepLines/>
      </w:pPr>
      <w:r>
        <w:t>Correlation, causation and confounding</w:t>
      </w:r>
    </w:p>
    <w:p>
      <w:pPr>
        <w:pStyle w:val="MasterBullet"/>
      </w:pPr>
      <w:r>
        <w:rPr>
          <w:b/>
        </w:rPr>
        <w:t>Correlation</w:t>
      </w:r>
      <w:r>
        <w:t xml:space="preserve">: </w:t>
      </w:r>
      <w:r>
        <w:t>Two variables are associated. This is evidence of a relationship, not proof of a causal path.</w:t>
      </w:r>
    </w:p>
    <w:p>
      <w:pPr>
        <w:pStyle w:val="MasterBullet"/>
      </w:pPr>
      <w:r>
        <w:rPr>
          <w:b/>
        </w:rPr>
        <w:t>Reverse causation</w:t>
      </w:r>
      <w:r>
        <w:t xml:space="preserve">: </w:t>
      </w:r>
      <w:r>
        <w:t>A may influence B, but B may also influence A. For example, social isolation can worsen health while poor health can also reduce social participation.</w:t>
      </w:r>
    </w:p>
    <w:p>
      <w:pPr>
        <w:pStyle w:val="MasterBullet"/>
      </w:pPr>
      <w:r>
        <w:rPr>
          <w:b/>
        </w:rPr>
        <w:t>Confounding</w:t>
      </w:r>
      <w:r>
        <w:t xml:space="preserve">: </w:t>
      </w:r>
      <w:r>
        <w:t>A third variable may influence both. Education can be associated with earnings partly because of skills, family background, networks and labour-market selection.</w:t>
      </w:r>
    </w:p>
    <w:p>
      <w:pPr>
        <w:pStyle w:val="MasterBullet"/>
      </w:pPr>
      <w:r>
        <w:rPr>
          <w:b/>
        </w:rPr>
        <w:t>Causal mechanism</w:t>
      </w:r>
      <w:r>
        <w:t xml:space="preserve">: </w:t>
      </w:r>
      <w:r>
        <w:t>A credible causal claim explains the process linking cause to outcome and tests alternative explanations using design and evidence.</w:t>
      </w:r>
    </w:p>
    <w:p>
      <w:pPr>
        <w:pStyle w:val="Heading3"/>
        <w:keepNext/>
        <w:keepLines/>
      </w:pPr>
      <w:r>
        <w:t>Reliability, validity and ethics</w:t>
      </w:r>
    </w:p>
    <w:p>
      <w:pPr>
        <w:pStyle w:val="MasterBullet"/>
      </w:pPr>
      <w:r>
        <w:rPr>
          <w:b/>
        </w:rPr>
        <w:t>Reliability</w:t>
      </w:r>
      <w:r>
        <w:t xml:space="preserve">: </w:t>
      </w:r>
      <w:r>
        <w:t>A measure is reliable when it produces sufficiently consistent information under appropriate conditions. Reliability is necessary but does not prove that the intended concept is measured well.</w:t>
      </w:r>
    </w:p>
    <w:p>
      <w:pPr>
        <w:pStyle w:val="MasterBullet"/>
      </w:pPr>
      <w:r>
        <w:rPr>
          <w:b/>
        </w:rPr>
        <w:t>Validity</w:t>
      </w:r>
      <w:r>
        <w:t xml:space="preserve">: </w:t>
      </w:r>
      <w:r>
        <w:t>Validity asks whether evidence supports the interpretation made from the data. Content, construct and criterion-related evidence may all be relevant.</w:t>
      </w:r>
    </w:p>
    <w:p>
      <w:pPr>
        <w:pStyle w:val="MasterBullet"/>
      </w:pPr>
      <w:r>
        <w:rPr>
          <w:b/>
        </w:rPr>
        <w:t>Informed consent</w:t>
      </w:r>
      <w:r>
        <w:t xml:space="preserve">: </w:t>
      </w:r>
      <w:r>
        <w:t>Participants should usually understand the study and voluntarily agree, though some observational research requires special ethical justification when prior consent is impracticable.</w:t>
      </w:r>
    </w:p>
    <w:p>
      <w:pPr>
        <w:pStyle w:val="MasterBullet"/>
      </w:pPr>
      <w:r>
        <w:rPr>
          <w:b/>
        </w:rPr>
        <w:t>Confidentiality</w:t>
      </w:r>
      <w:r>
        <w:t xml:space="preserve">: </w:t>
      </w:r>
      <w:r>
        <w:t>Researchers must protect identifiable information and explain limits. Digital data can create new re-identification risks even when names are removed.</w:t>
      </w:r>
    </w:p>
    <w:p>
      <w:pPr>
        <w:pStyle w:val="MasterBullet"/>
      </w:pPr>
      <w:r>
        <w:rPr>
          <w:b/>
        </w:rPr>
        <w:t>Minimization of harm</w:t>
      </w:r>
      <w:r>
        <w:t xml:space="preserve">: </w:t>
      </w:r>
      <w:r>
        <w:t>Sensitive topics can create emotional, social or legal risks. Ethical design limits unnecessary exposure and provides safeguards.</w:t>
      </w:r>
    </w:p>
    <w:p>
      <w:pPr>
        <w:pStyle w:val="MasterBullet"/>
      </w:pPr>
      <w:r>
        <w:rPr>
          <w:b/>
        </w:rPr>
        <w:t>Vulnerable populations</w:t>
      </w:r>
      <w:r>
        <w:t xml:space="preserve">: </w:t>
      </w:r>
      <w:r>
        <w:t>Children, prisoners, displaced people and others with constrained autonomy require additional protection. Access from an authority figure does not automatically equal free consent from each participant.</w:t>
      </w:r>
    </w:p>
    <w:p>
      <w:pPr>
        <w:pStyle w:val="Heading3"/>
        <w:keepNext/>
        <w:keepLines/>
      </w:pPr>
      <w:r>
        <w:t>Interpreting evidence responsibly</w:t>
      </w:r>
    </w:p>
    <w:p>
      <w:r>
        <w:t>Statistical significance is not the same as substantive importance, and a large effect in one context may not generalize elsewhere. Qualitative depth is not the same as representativeness. Good research reports uncertainty, missing data, sampling limitations and plausible alternative explanations.</w:t>
      </w:r>
    </w:p>
    <w:p>
      <w:r>
        <w:t>The final question is always whether the method supports the claim. A survey can estimate prevalence if sampling is sound; it usually cannot establish causation by itself. A case study can reveal mechanisms and context; it cannot by itself estimate how common those mechanisms are in a whole country.</w:t>
      </w:r>
    </w:p>
    <w:p>
      <w:pPr>
        <w:pStyle w:val="Heading4"/>
        <w:keepNext/>
        <w:keepLines/>
      </w:pPr>
      <w:r>
        <w:t>Research process</w:t>
      </w:r>
    </w:p>
    <w:tbl>
      <w:tblPr>
        <w:tblW w:type="auto" w:w="0"/>
        <w:jc w:val="center"/>
        <w:tblLayout w:type="autofit"/>
        <w:tblLook w:firstColumn="1" w:firstRow="1" w:lastColumn="0" w:lastRow="0" w:noHBand="0" w:noVBand="1" w:val="04A0"/>
      </w:tblPr>
      <w:tblGrid>
        <w:gridCol w:w="10166"/>
      </w:tblGrid>
      <w:tr>
        <w:trPr>
          <w:cantSplit/>
          <w:tblHeader w:val="true"/>
        </w:trPr>
        <w:tc>
          <w:tcPr>
            <w:tcW w:type="dxa" w:w="10166"/>
            <w:shd w:fill="F3F7F5"/>
            <w:tcMar>
              <w:top w:w="90" w:type="dxa"/>
              <w:start w:w="70" w:type="dxa"/>
              <w:bottom w:w="90" w:type="dxa"/>
              <w:end w:w="70" w:type="dxa"/>
            </w:tcMar>
            <w:vAlign w:val="center"/>
          </w:tcPr>
          <w:p>
            <w:pPr>
              <w:keepLines/>
              <w:jc w:val="center"/>
            </w:pPr>
            <w:r>
              <w:rPr>
                <w:b/>
                <w:sz w:val="19"/>
              </w:rPr>
              <w:t>Question</w:t>
            </w:r>
          </w:p>
        </w:tc>
      </w:tr>
      <w:tr>
        <w:trPr>
          <w:cantSplit/>
        </w:trPr>
        <w:tc>
          <w:tcPr>
            <w:tcW w:type="dxa" w:w="10166"/>
            <w:vAlign w:val="center"/>
          </w:tcPr>
          <w:p>
            <w:pPr>
              <w:keepLines/>
              <w:jc w:val="center"/>
            </w:pPr>
            <w:r>
              <w:rPr>
                <w:sz w:val="22"/>
              </w:rPr>
              <w:t>↓</w:t>
            </w:r>
          </w:p>
        </w:tc>
      </w:tr>
      <w:tr>
        <w:trPr>
          <w:cantSplit/>
        </w:trPr>
        <w:tc>
          <w:tcPr>
            <w:tcW w:type="dxa" w:w="10166"/>
            <w:shd w:fill="F3F7F5"/>
            <w:tcMar>
              <w:top w:w="90" w:type="dxa"/>
              <w:start w:w="70" w:type="dxa"/>
              <w:bottom w:w="90" w:type="dxa"/>
              <w:end w:w="70" w:type="dxa"/>
            </w:tcMar>
            <w:vAlign w:val="center"/>
          </w:tcPr>
          <w:p>
            <w:pPr>
              <w:keepLines/>
              <w:jc w:val="center"/>
            </w:pPr>
            <w:r>
              <w:rPr>
                <w:b/>
                <w:sz w:val="19"/>
              </w:rPr>
              <w:t>Literature</w:t>
            </w:r>
          </w:p>
        </w:tc>
      </w:tr>
      <w:tr>
        <w:trPr>
          <w:cantSplit/>
        </w:trPr>
        <w:tc>
          <w:tcPr>
            <w:tcW w:type="dxa" w:w="10166"/>
            <w:vAlign w:val="center"/>
          </w:tcPr>
          <w:p>
            <w:pPr>
              <w:keepLines/>
              <w:jc w:val="center"/>
            </w:pPr>
            <w:r>
              <w:rPr>
                <w:sz w:val="22"/>
              </w:rPr>
              <w:t>↓</w:t>
            </w:r>
          </w:p>
        </w:tc>
      </w:tr>
      <w:tr>
        <w:trPr>
          <w:cantSplit/>
        </w:trPr>
        <w:tc>
          <w:tcPr>
            <w:tcW w:type="dxa" w:w="10166"/>
            <w:shd w:fill="F3F7F5"/>
            <w:tcMar>
              <w:top w:w="90" w:type="dxa"/>
              <w:start w:w="70" w:type="dxa"/>
              <w:bottom w:w="90" w:type="dxa"/>
              <w:end w:w="70" w:type="dxa"/>
            </w:tcMar>
            <w:vAlign w:val="center"/>
          </w:tcPr>
          <w:p>
            <w:pPr>
              <w:keepLines/>
              <w:jc w:val="center"/>
            </w:pPr>
            <w:r>
              <w:rPr>
                <w:b/>
                <w:sz w:val="19"/>
              </w:rPr>
              <w:t>Concepts/variables</w:t>
            </w:r>
          </w:p>
        </w:tc>
      </w:tr>
      <w:tr>
        <w:trPr>
          <w:cantSplit/>
        </w:trPr>
        <w:tc>
          <w:tcPr>
            <w:tcW w:type="dxa" w:w="10166"/>
            <w:vAlign w:val="center"/>
          </w:tcPr>
          <w:p>
            <w:pPr>
              <w:keepLines/>
              <w:jc w:val="center"/>
            </w:pPr>
            <w:r>
              <w:rPr>
                <w:sz w:val="22"/>
              </w:rPr>
              <w:t>↓</w:t>
            </w:r>
          </w:p>
        </w:tc>
      </w:tr>
      <w:tr>
        <w:trPr>
          <w:cantSplit/>
        </w:trPr>
        <w:tc>
          <w:tcPr>
            <w:tcW w:type="dxa" w:w="10166"/>
            <w:shd w:fill="F3F7F5"/>
            <w:tcMar>
              <w:top w:w="90" w:type="dxa"/>
              <w:start w:w="70" w:type="dxa"/>
              <w:bottom w:w="90" w:type="dxa"/>
              <w:end w:w="70" w:type="dxa"/>
            </w:tcMar>
            <w:vAlign w:val="center"/>
          </w:tcPr>
          <w:p>
            <w:pPr>
              <w:keepLines/>
              <w:jc w:val="center"/>
            </w:pPr>
            <w:r>
              <w:rPr>
                <w:b/>
                <w:sz w:val="19"/>
              </w:rPr>
              <w:t>Design + sample</w:t>
            </w:r>
          </w:p>
        </w:tc>
      </w:tr>
      <w:tr>
        <w:trPr>
          <w:cantSplit/>
        </w:trPr>
        <w:tc>
          <w:tcPr>
            <w:tcW w:type="dxa" w:w="10166"/>
            <w:vAlign w:val="center"/>
          </w:tcPr>
          <w:p>
            <w:pPr>
              <w:keepLines/>
              <w:jc w:val="center"/>
            </w:pPr>
            <w:r>
              <w:rPr>
                <w:sz w:val="22"/>
              </w:rPr>
              <w:t>↓</w:t>
            </w:r>
          </w:p>
        </w:tc>
      </w:tr>
      <w:tr>
        <w:trPr>
          <w:cantSplit/>
        </w:trPr>
        <w:tc>
          <w:tcPr>
            <w:tcW w:type="dxa" w:w="10166"/>
            <w:shd w:fill="F3F7F5"/>
            <w:tcMar>
              <w:top w:w="90" w:type="dxa"/>
              <w:start w:w="70" w:type="dxa"/>
              <w:bottom w:w="90" w:type="dxa"/>
              <w:end w:w="70" w:type="dxa"/>
            </w:tcMar>
            <w:vAlign w:val="center"/>
          </w:tcPr>
          <w:p>
            <w:pPr>
              <w:keepLines/>
              <w:jc w:val="center"/>
            </w:pPr>
            <w:r>
              <w:rPr>
                <w:b/>
                <w:sz w:val="19"/>
              </w:rPr>
              <w:t>Data collection</w:t>
            </w:r>
          </w:p>
        </w:tc>
      </w:tr>
      <w:tr>
        <w:trPr>
          <w:cantSplit/>
        </w:trPr>
        <w:tc>
          <w:tcPr>
            <w:tcW w:type="dxa" w:w="10166"/>
            <w:vAlign w:val="center"/>
          </w:tcPr>
          <w:p>
            <w:pPr>
              <w:keepLines/>
              <w:jc w:val="center"/>
            </w:pPr>
            <w:r>
              <w:rPr>
                <w:sz w:val="22"/>
              </w:rPr>
              <w:t>↓</w:t>
            </w:r>
          </w:p>
        </w:tc>
      </w:tr>
      <w:tr>
        <w:trPr>
          <w:cantSplit/>
        </w:trPr>
        <w:tc>
          <w:tcPr>
            <w:tcW w:type="dxa" w:w="10166"/>
            <w:shd w:fill="F3F7F5"/>
            <w:tcMar>
              <w:top w:w="90" w:type="dxa"/>
              <w:start w:w="70" w:type="dxa"/>
              <w:bottom w:w="90" w:type="dxa"/>
              <w:end w:w="70" w:type="dxa"/>
            </w:tcMar>
            <w:vAlign w:val="center"/>
          </w:tcPr>
          <w:p>
            <w:pPr>
              <w:keepLines/>
              <w:jc w:val="center"/>
            </w:pPr>
            <w:r>
              <w:rPr>
                <w:b/>
                <w:sz w:val="19"/>
              </w:rPr>
              <w:t>Analysis</w:t>
            </w:r>
          </w:p>
        </w:tc>
      </w:tr>
      <w:tr>
        <w:trPr>
          <w:cantSplit/>
        </w:trPr>
        <w:tc>
          <w:tcPr>
            <w:tcW w:type="dxa" w:w="10166"/>
            <w:vAlign w:val="center"/>
          </w:tcPr>
          <w:p>
            <w:pPr>
              <w:keepLines/>
              <w:jc w:val="center"/>
            </w:pPr>
            <w:r>
              <w:rPr>
                <w:sz w:val="22"/>
              </w:rPr>
              <w:t>↓</w:t>
            </w:r>
          </w:p>
        </w:tc>
      </w:tr>
      <w:tr>
        <w:trPr>
          <w:cantSplit/>
        </w:trPr>
        <w:tc>
          <w:tcPr>
            <w:tcW w:type="dxa" w:w="10166"/>
            <w:shd w:fill="F3F7F5"/>
            <w:tcMar>
              <w:top w:w="90" w:type="dxa"/>
              <w:start w:w="70" w:type="dxa"/>
              <w:bottom w:w="90" w:type="dxa"/>
              <w:end w:w="70" w:type="dxa"/>
            </w:tcMar>
            <w:vAlign w:val="center"/>
          </w:tcPr>
          <w:p>
            <w:pPr>
              <w:keepLines/>
              <w:jc w:val="center"/>
            </w:pPr>
            <w:r>
              <w:rPr>
                <w:b/>
                <w:sz w:val="19"/>
              </w:rPr>
              <w:t>Interpretation</w:t>
            </w:r>
          </w:p>
        </w:tc>
      </w:tr>
      <w:tr>
        <w:trPr>
          <w:cantSplit/>
        </w:trPr>
        <w:tc>
          <w:tcPr>
            <w:tcW w:type="dxa" w:w="10166"/>
            <w:vAlign w:val="center"/>
          </w:tcPr>
          <w:p>
            <w:pPr>
              <w:keepLines/>
              <w:jc w:val="center"/>
            </w:pPr>
            <w:r>
              <w:rPr>
                <w:sz w:val="22"/>
              </w:rPr>
              <w:t>↓</w:t>
            </w:r>
          </w:p>
        </w:tc>
      </w:tr>
      <w:tr>
        <w:trPr>
          <w:cantSplit/>
        </w:trPr>
        <w:tc>
          <w:tcPr>
            <w:tcW w:type="dxa" w:w="10166"/>
            <w:shd w:fill="F3F7F5"/>
            <w:tcMar>
              <w:top w:w="90" w:type="dxa"/>
              <w:start w:w="70" w:type="dxa"/>
              <w:bottom w:w="90" w:type="dxa"/>
              <w:end w:w="70" w:type="dxa"/>
            </w:tcMar>
            <w:vAlign w:val="center"/>
          </w:tcPr>
          <w:p>
            <w:pPr>
              <w:keepLines/>
              <w:jc w:val="center"/>
            </w:pPr>
            <w:r>
              <w:rPr>
                <w:b/>
                <w:sz w:val="19"/>
              </w:rPr>
              <w:t>Report + limitations</w:t>
            </w:r>
          </w:p>
        </w:tc>
      </w:tr>
    </w:tbl>
    <w:p>
      <w:pPr>
        <w:jc w:val="center"/>
      </w:pPr>
      <w:r>
        <w:rPr>
          <w:i/>
        </w:rPr>
        <w:t>Reading the flow: each step creates the conditions for the next; the arrows show sequence or influence, not inevitability unless the text explicitly says so.</w:t>
      </w:r>
    </w:p>
    <w:p>
      <w:pPr>
        <w:pStyle w:val="Heading4"/>
        <w:keepNext/>
        <w:keepLines/>
      </w:pPr>
      <w:r>
        <w:t>Research methods: strengths and limits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2541"/>
            <w:shd w:fill="DDEBE4"/>
            <w:tcMar>
              <w:top w:w="80" w:type="dxa"/>
              <w:start w:w="100" w:type="dxa"/>
              <w:bottom w:w="80" w:type="dxa"/>
              <w:end w:w="100" w:type="dxa"/>
            </w:tcMar>
            <w:vAlign w:val="center"/>
          </w:tcPr>
          <w:p>
            <w:pPr>
              <w:keepLines/>
              <w:jc w:val="center"/>
            </w:pPr>
            <w:r>
              <w:rPr>
                <w:b/>
              </w:rPr>
              <w:t>Method</w:t>
            </w:r>
          </w:p>
        </w:tc>
        <w:tc>
          <w:tcPr>
            <w:tcW w:type="dxa" w:w="2541"/>
            <w:shd w:fill="DDEBE4"/>
            <w:tcMar>
              <w:top w:w="80" w:type="dxa"/>
              <w:start w:w="100" w:type="dxa"/>
              <w:bottom w:w="80" w:type="dxa"/>
              <w:end w:w="100" w:type="dxa"/>
            </w:tcMar>
            <w:vAlign w:val="center"/>
          </w:tcPr>
          <w:p>
            <w:pPr>
              <w:keepLines/>
              <w:jc w:val="center"/>
            </w:pPr>
            <w:r>
              <w:rPr>
                <w:b/>
              </w:rPr>
              <w:t>Best suited to</w:t>
            </w:r>
          </w:p>
        </w:tc>
        <w:tc>
          <w:tcPr>
            <w:tcW w:type="dxa" w:w="2541"/>
            <w:shd w:fill="DDEBE4"/>
            <w:tcMar>
              <w:top w:w="80" w:type="dxa"/>
              <w:start w:w="100" w:type="dxa"/>
              <w:bottom w:w="80" w:type="dxa"/>
              <w:end w:w="100" w:type="dxa"/>
            </w:tcMar>
            <w:vAlign w:val="center"/>
          </w:tcPr>
          <w:p>
            <w:pPr>
              <w:keepLines/>
              <w:jc w:val="center"/>
            </w:pPr>
            <w:r>
              <w:rPr>
                <w:b/>
              </w:rPr>
              <w:t>Main strength</w:t>
            </w:r>
          </w:p>
        </w:tc>
        <w:tc>
          <w:tcPr>
            <w:tcW w:type="dxa" w:w="2541"/>
            <w:shd w:fill="DDEBE4"/>
            <w:tcMar>
              <w:top w:w="80" w:type="dxa"/>
              <w:start w:w="100" w:type="dxa"/>
              <w:bottom w:w="80" w:type="dxa"/>
              <w:end w:w="100" w:type="dxa"/>
            </w:tcMar>
            <w:vAlign w:val="center"/>
          </w:tcPr>
          <w:p>
            <w:pPr>
              <w:keepLines/>
              <w:jc w:val="center"/>
            </w:pPr>
            <w:r>
              <w:rPr>
                <w:b/>
              </w:rPr>
              <w:t>Main limitation</w:t>
            </w:r>
          </w:p>
        </w:tc>
      </w:tr>
      <w:tr>
        <w:trPr>
          <w:cantSplit/>
        </w:trPr>
        <w:tc>
          <w:tcPr>
            <w:tcW w:type="dxa" w:w="2541"/>
            <w:tcMar>
              <w:top w:w="80" w:type="dxa"/>
              <w:start w:w="100" w:type="dxa"/>
              <w:bottom w:w="80" w:type="dxa"/>
              <w:end w:w="100" w:type="dxa"/>
            </w:tcMar>
            <w:vAlign w:val="center"/>
          </w:tcPr>
          <w:p>
            <w:pPr>
              <w:keepLines/>
            </w:pPr>
            <w:r>
              <w:t>Survey</w:t>
            </w:r>
          </w:p>
        </w:tc>
        <w:tc>
          <w:tcPr>
            <w:tcW w:type="dxa" w:w="2541"/>
            <w:tcMar>
              <w:top w:w="80" w:type="dxa"/>
              <w:start w:w="100" w:type="dxa"/>
              <w:bottom w:w="80" w:type="dxa"/>
              <w:end w:w="100" w:type="dxa"/>
            </w:tcMar>
            <w:vAlign w:val="center"/>
          </w:tcPr>
          <w:p>
            <w:pPr>
              <w:keepLines/>
            </w:pPr>
            <w:r>
              <w:t>Population attitudes/behaviours</w:t>
            </w:r>
          </w:p>
        </w:tc>
        <w:tc>
          <w:tcPr>
            <w:tcW w:type="dxa" w:w="2541"/>
            <w:tcMar>
              <w:top w:w="80" w:type="dxa"/>
              <w:start w:w="100" w:type="dxa"/>
              <w:bottom w:w="80" w:type="dxa"/>
              <w:end w:w="100" w:type="dxa"/>
            </w:tcMar>
            <w:vAlign w:val="center"/>
          </w:tcPr>
          <w:p>
            <w:pPr>
              <w:keepLines/>
            </w:pPr>
            <w:r>
              <w:t>Standardized comparison; can generalize with probability sampling</w:t>
            </w:r>
          </w:p>
        </w:tc>
        <w:tc>
          <w:tcPr>
            <w:tcW w:type="dxa" w:w="2541"/>
            <w:tcMar>
              <w:top w:w="80" w:type="dxa"/>
              <w:start w:w="100" w:type="dxa"/>
              <w:bottom w:w="80" w:type="dxa"/>
              <w:end w:w="100" w:type="dxa"/>
            </w:tcMar>
            <w:vAlign w:val="center"/>
          </w:tcPr>
          <w:p>
            <w:pPr>
              <w:keepLines/>
            </w:pPr>
            <w:r>
              <w:t>Measurement and nonresponse bias</w:t>
            </w:r>
          </w:p>
        </w:tc>
      </w:tr>
      <w:tr>
        <w:trPr>
          <w:cantSplit/>
        </w:trPr>
        <w:tc>
          <w:tcPr>
            <w:tcW w:type="dxa" w:w="2541"/>
            <w:tcMar>
              <w:top w:w="80" w:type="dxa"/>
              <w:start w:w="100" w:type="dxa"/>
              <w:bottom w:w="80" w:type="dxa"/>
              <w:end w:w="100" w:type="dxa"/>
            </w:tcMar>
            <w:vAlign w:val="center"/>
          </w:tcPr>
          <w:p>
            <w:pPr>
              <w:keepLines/>
            </w:pPr>
            <w:r>
              <w:t>Interview</w:t>
            </w:r>
          </w:p>
        </w:tc>
        <w:tc>
          <w:tcPr>
            <w:tcW w:type="dxa" w:w="2541"/>
            <w:tcMar>
              <w:top w:w="80" w:type="dxa"/>
              <w:start w:w="100" w:type="dxa"/>
              <w:bottom w:w="80" w:type="dxa"/>
              <w:end w:w="100" w:type="dxa"/>
            </w:tcMar>
            <w:vAlign w:val="center"/>
          </w:tcPr>
          <w:p>
            <w:pPr>
              <w:keepLines/>
            </w:pPr>
            <w:r>
              <w:t>Meanings and experiences</w:t>
            </w:r>
          </w:p>
        </w:tc>
        <w:tc>
          <w:tcPr>
            <w:tcW w:type="dxa" w:w="2541"/>
            <w:tcMar>
              <w:top w:w="80" w:type="dxa"/>
              <w:start w:w="100" w:type="dxa"/>
              <w:bottom w:w="80" w:type="dxa"/>
              <w:end w:w="100" w:type="dxa"/>
            </w:tcMar>
            <w:vAlign w:val="center"/>
          </w:tcPr>
          <w:p>
            <w:pPr>
              <w:keepLines/>
            </w:pPr>
            <w:r>
              <w:t>Depth and clarification</w:t>
            </w:r>
          </w:p>
        </w:tc>
        <w:tc>
          <w:tcPr>
            <w:tcW w:type="dxa" w:w="2541"/>
            <w:tcMar>
              <w:top w:w="80" w:type="dxa"/>
              <w:start w:w="100" w:type="dxa"/>
              <w:bottom w:w="80" w:type="dxa"/>
              <w:end w:w="100" w:type="dxa"/>
            </w:tcMar>
            <w:vAlign w:val="center"/>
          </w:tcPr>
          <w:p>
            <w:pPr>
              <w:keepLines/>
            </w:pPr>
            <w:r>
              <w:t>Time intensive; interviewer effects</w:t>
            </w:r>
          </w:p>
        </w:tc>
      </w:tr>
      <w:tr>
        <w:trPr>
          <w:cantSplit/>
        </w:trPr>
        <w:tc>
          <w:tcPr>
            <w:tcW w:type="dxa" w:w="2541"/>
            <w:tcMar>
              <w:top w:w="80" w:type="dxa"/>
              <w:start w:w="100" w:type="dxa"/>
              <w:bottom w:w="80" w:type="dxa"/>
              <w:end w:w="100" w:type="dxa"/>
            </w:tcMar>
            <w:vAlign w:val="center"/>
          </w:tcPr>
          <w:p>
            <w:pPr>
              <w:keepLines/>
            </w:pPr>
            <w:r>
              <w:t>Observation/ethnography</w:t>
            </w:r>
          </w:p>
        </w:tc>
        <w:tc>
          <w:tcPr>
            <w:tcW w:type="dxa" w:w="2541"/>
            <w:tcMar>
              <w:top w:w="80" w:type="dxa"/>
              <w:start w:w="100" w:type="dxa"/>
              <w:bottom w:w="80" w:type="dxa"/>
              <w:end w:w="100" w:type="dxa"/>
            </w:tcMar>
            <w:vAlign w:val="center"/>
          </w:tcPr>
          <w:p>
            <w:pPr>
              <w:keepLines/>
            </w:pPr>
            <w:r>
              <w:t>Behaviour in context</w:t>
            </w:r>
          </w:p>
        </w:tc>
        <w:tc>
          <w:tcPr>
            <w:tcW w:type="dxa" w:w="2541"/>
            <w:tcMar>
              <w:top w:w="80" w:type="dxa"/>
              <w:start w:w="100" w:type="dxa"/>
              <w:bottom w:w="80" w:type="dxa"/>
              <w:end w:w="100" w:type="dxa"/>
            </w:tcMar>
            <w:vAlign w:val="center"/>
          </w:tcPr>
          <w:p>
            <w:pPr>
              <w:keepLines/>
            </w:pPr>
            <w:r>
              <w:t>Rich process and setting information</w:t>
            </w:r>
          </w:p>
        </w:tc>
        <w:tc>
          <w:tcPr>
            <w:tcW w:type="dxa" w:w="2541"/>
            <w:tcMar>
              <w:top w:w="80" w:type="dxa"/>
              <w:start w:w="100" w:type="dxa"/>
              <w:bottom w:w="80" w:type="dxa"/>
              <w:end w:w="100" w:type="dxa"/>
            </w:tcMar>
            <w:vAlign w:val="center"/>
          </w:tcPr>
          <w:p>
            <w:pPr>
              <w:keepLines/>
            </w:pPr>
            <w:r>
              <w:t>Reactivity; limited statistical generalization</w:t>
            </w:r>
          </w:p>
        </w:tc>
      </w:tr>
      <w:tr>
        <w:trPr>
          <w:cantSplit/>
        </w:trPr>
        <w:tc>
          <w:tcPr>
            <w:tcW w:type="dxa" w:w="2541"/>
            <w:tcMar>
              <w:top w:w="80" w:type="dxa"/>
              <w:start w:w="100" w:type="dxa"/>
              <w:bottom w:w="80" w:type="dxa"/>
              <w:end w:w="100" w:type="dxa"/>
            </w:tcMar>
            <w:vAlign w:val="center"/>
          </w:tcPr>
          <w:p>
            <w:pPr>
              <w:keepLines/>
            </w:pPr>
            <w:r>
              <w:t>Case study</w:t>
            </w:r>
          </w:p>
        </w:tc>
        <w:tc>
          <w:tcPr>
            <w:tcW w:type="dxa" w:w="2541"/>
            <w:tcMar>
              <w:top w:w="80" w:type="dxa"/>
              <w:start w:w="100" w:type="dxa"/>
              <w:bottom w:w="80" w:type="dxa"/>
              <w:end w:w="100" w:type="dxa"/>
            </w:tcMar>
            <w:vAlign w:val="center"/>
          </w:tcPr>
          <w:p>
            <w:pPr>
              <w:keepLines/>
            </w:pPr>
            <w:r>
              <w:t>Complex bounded cases</w:t>
            </w:r>
          </w:p>
        </w:tc>
        <w:tc>
          <w:tcPr>
            <w:tcW w:type="dxa" w:w="2541"/>
            <w:tcMar>
              <w:top w:w="80" w:type="dxa"/>
              <w:start w:w="100" w:type="dxa"/>
              <w:bottom w:w="80" w:type="dxa"/>
              <w:end w:w="100" w:type="dxa"/>
            </w:tcMar>
            <w:vAlign w:val="center"/>
          </w:tcPr>
          <w:p>
            <w:pPr>
              <w:keepLines/>
            </w:pPr>
            <w:r>
              <w:t>Mechanisms and context</w:t>
            </w:r>
          </w:p>
        </w:tc>
        <w:tc>
          <w:tcPr>
            <w:tcW w:type="dxa" w:w="2541"/>
            <w:tcMar>
              <w:top w:w="80" w:type="dxa"/>
              <w:start w:w="100" w:type="dxa"/>
              <w:bottom w:w="80" w:type="dxa"/>
              <w:end w:w="100" w:type="dxa"/>
            </w:tcMar>
            <w:vAlign w:val="center"/>
          </w:tcPr>
          <w:p>
            <w:pPr>
              <w:keepLines/>
            </w:pPr>
            <w:r>
              <w:t>Cannot estimate prevalence by itself</w:t>
            </w:r>
          </w:p>
        </w:tc>
      </w:tr>
      <w:tr>
        <w:trPr>
          <w:cantSplit/>
        </w:trPr>
        <w:tc>
          <w:tcPr>
            <w:tcW w:type="dxa" w:w="2541"/>
            <w:tcMar>
              <w:top w:w="80" w:type="dxa"/>
              <w:start w:w="100" w:type="dxa"/>
              <w:bottom w:w="80" w:type="dxa"/>
              <w:end w:w="100" w:type="dxa"/>
            </w:tcMar>
            <w:vAlign w:val="center"/>
          </w:tcPr>
          <w:p>
            <w:pPr>
              <w:keepLines/>
            </w:pPr>
            <w:r>
              <w:t>Experiment/quasi-experiment</w:t>
            </w:r>
          </w:p>
        </w:tc>
        <w:tc>
          <w:tcPr>
            <w:tcW w:type="dxa" w:w="2541"/>
            <w:tcMar>
              <w:top w:w="80" w:type="dxa"/>
              <w:start w:w="100" w:type="dxa"/>
              <w:bottom w:w="80" w:type="dxa"/>
              <w:end w:w="100" w:type="dxa"/>
            </w:tcMar>
            <w:vAlign w:val="center"/>
          </w:tcPr>
          <w:p>
            <w:pPr>
              <w:keepLines/>
            </w:pPr>
            <w:r>
              <w:t>Causal effects</w:t>
            </w:r>
          </w:p>
        </w:tc>
        <w:tc>
          <w:tcPr>
            <w:tcW w:type="dxa" w:w="2541"/>
            <w:tcMar>
              <w:top w:w="80" w:type="dxa"/>
              <w:start w:w="100" w:type="dxa"/>
              <w:bottom w:w="80" w:type="dxa"/>
              <w:end w:w="100" w:type="dxa"/>
            </w:tcMar>
            <w:vAlign w:val="center"/>
          </w:tcPr>
          <w:p>
            <w:pPr>
              <w:keepLines/>
            </w:pPr>
            <w:r>
              <w:t>Stronger causal inference under assumptions</w:t>
            </w:r>
          </w:p>
        </w:tc>
        <w:tc>
          <w:tcPr>
            <w:tcW w:type="dxa" w:w="2541"/>
            <w:tcMar>
              <w:top w:w="80" w:type="dxa"/>
              <w:start w:w="100" w:type="dxa"/>
              <w:bottom w:w="80" w:type="dxa"/>
              <w:end w:w="100" w:type="dxa"/>
            </w:tcMar>
            <w:vAlign w:val="center"/>
          </w:tcPr>
          <w:p>
            <w:pPr>
              <w:keepLines/>
            </w:pPr>
            <w:r>
              <w:t>Ethical/practical limits; external validity</w:t>
            </w:r>
          </w:p>
        </w:tc>
      </w:tr>
      <w:tr>
        <w:trPr>
          <w:cantSplit/>
        </w:trPr>
        <w:tc>
          <w:tcPr>
            <w:tcW w:type="dxa" w:w="2541"/>
            <w:tcMar>
              <w:top w:w="80" w:type="dxa"/>
              <w:start w:w="100" w:type="dxa"/>
              <w:bottom w:w="80" w:type="dxa"/>
              <w:end w:w="100" w:type="dxa"/>
            </w:tcMar>
            <w:vAlign w:val="center"/>
          </w:tcPr>
          <w:p>
            <w:pPr>
              <w:keepLines/>
            </w:pPr>
            <w:r>
              <w:t>Comparative historical</w:t>
            </w:r>
          </w:p>
        </w:tc>
        <w:tc>
          <w:tcPr>
            <w:tcW w:type="dxa" w:w="2541"/>
            <w:tcMar>
              <w:top w:w="80" w:type="dxa"/>
              <w:start w:w="100" w:type="dxa"/>
              <w:bottom w:w="80" w:type="dxa"/>
              <w:end w:w="100" w:type="dxa"/>
            </w:tcMar>
            <w:vAlign w:val="center"/>
          </w:tcPr>
          <w:p>
            <w:pPr>
              <w:keepLines/>
            </w:pPr>
            <w:r>
              <w:t>Large-scale institutional change</w:t>
            </w:r>
          </w:p>
        </w:tc>
        <w:tc>
          <w:tcPr>
            <w:tcW w:type="dxa" w:w="2541"/>
            <w:tcMar>
              <w:top w:w="80" w:type="dxa"/>
              <w:start w:w="100" w:type="dxa"/>
              <w:bottom w:w="80" w:type="dxa"/>
              <w:end w:w="100" w:type="dxa"/>
            </w:tcMar>
            <w:vAlign w:val="center"/>
          </w:tcPr>
          <w:p>
            <w:pPr>
              <w:keepLines/>
            </w:pPr>
            <w:r>
              <w:t>Long time horizon and cross-case explanation</w:t>
            </w:r>
          </w:p>
        </w:tc>
        <w:tc>
          <w:tcPr>
            <w:tcW w:type="dxa" w:w="2541"/>
            <w:tcMar>
              <w:top w:w="80" w:type="dxa"/>
              <w:start w:w="100" w:type="dxa"/>
              <w:bottom w:w="80" w:type="dxa"/>
              <w:end w:w="100" w:type="dxa"/>
            </w:tcMar>
            <w:vAlign w:val="center"/>
          </w:tcPr>
          <w:p>
            <w:pPr>
              <w:keepLines/>
            </w:pPr>
            <w:r>
              <w:t>Dependence on available records and comparability</w:t>
            </w:r>
          </w:p>
        </w:tc>
      </w:tr>
    </w:tbl>
    <w:p>
      <w:pPr>
        <w:pStyle w:val="Heading3"/>
        <w:keepNext/>
        <w:keepLines/>
      </w:pPr>
      <w:r>
        <w:t>How to Prepare This Topic</w:t>
      </w:r>
    </w:p>
    <w:p>
      <w:pPr>
        <w:pStyle w:val="MasterBullet"/>
      </w:pPr>
      <w:r/>
      <w:r>
        <w:t>Practise turning “unemployment” into a researchable question with a defined population and location.</w:t>
      </w:r>
    </w:p>
    <w:p>
      <w:pPr>
        <w:pStyle w:val="MasterBullet"/>
      </w:pPr>
      <w:r/>
      <w:r>
        <w:t>Design a 10-question questionnaire and then identify biased/leading questions.</w:t>
      </w:r>
    </w:p>
    <w:p>
      <w:pPr>
        <w:pStyle w:val="MasterBullet"/>
      </w:pPr>
      <w:r/>
      <w:r>
        <w:t>Make a methods table: survey, observation, case study → strengths → weaknesses → best use.</w:t>
      </w:r>
    </w:p>
    <w:p>
      <w:pPr>
        <w:pStyle w:val="MasterBullet"/>
      </w:pPr>
      <w:r/>
      <w:r>
        <w:t>Always write sampling and ethics in research-method answers.</w:t>
      </w:r>
    </w:p>
    <w:p>
      <w:pPr>
        <w:pStyle w:val="Heading3"/>
        <w:keepNext/>
        <w:keepLines/>
      </w:pPr>
      <w:r>
        <w:t>Common Confusion / Mistake</w:t>
      </w:r>
    </w:p>
    <w:tbl>
      <w:tblPr>
        <w:tblW w:type="auto" w:w="0"/>
        <w:jc w:val="center"/>
        <w:tblLayout w:type="autofit"/>
        <w:tblLook w:firstColumn="1" w:firstRow="1" w:lastColumn="0" w:lastRow="0" w:noHBand="0" w:noVBand="1" w:val="04A0"/>
      </w:tblPr>
      <w:tblGrid>
        <w:gridCol w:w="10166"/>
      </w:tblGrid>
      <w:tr>
        <w:trPr>
          <w:cantSplit/>
        </w:trPr>
        <w:tc>
          <w:tcPr>
            <w:tcW w:type="dxa" w:w="10166"/>
            <w:shd w:fill="FBEFED"/>
            <w:tcMar>
              <w:top w:w="100" w:type="dxa"/>
              <w:start w:w="120" w:type="dxa"/>
              <w:bottom w:w="100" w:type="dxa"/>
              <w:end w:w="120" w:type="dxa"/>
            </w:tcMar>
            <w:vAlign w:val="center"/>
          </w:tcPr>
          <w:p>
            <w:pPr>
              <w:keepLines/>
            </w:pPr>
            <w:r>
              <w:rPr>
                <w:b/>
                <w:sz w:val="21"/>
              </w:rPr>
              <w:t>Avoid this error</w:t>
            </w:r>
            <w:r>
              <w:br/>
              <w:t>Do not write that qualitative research is “unscientific.” Scientific quality depends on systematic, transparent and appropriate methods, whether data are qualitative, quantitative or mixed.</w:t>
            </w:r>
          </w:p>
        </w:tc>
      </w:tr>
    </w:tbl>
    <w:p>
      <w:pPr>
        <w:pStyle w:val="Heading3"/>
        <w:keepNext/>
        <w:keepLines/>
      </w:pPr>
      <w:r>
        <w:t>How to Build an Examination Answer</w:t>
      </w:r>
    </w:p>
    <w:p>
      <w:r>
        <w:t>Explain the scientific method and research steps, then design, questionnaire/survey, observation and case study, followed by sampling, ethics and interpretation limits.</w:t>
      </w:r>
    </w:p>
    <w:p>
      <w:pPr>
        <w:pStyle w:val="Heading3"/>
        <w:keepNext/>
        <w:keepLines/>
      </w:pPr>
      <w:r>
        <w:t>Evidence and Source Notes</w:t>
      </w:r>
    </w:p>
    <w:p>
      <w:pPr>
        <w:pStyle w:val="SourceNote"/>
      </w:pPr>
      <w:r>
        <w:t>• Conerly, Holmes, &amp; Tamang, Introduction to Sociology 3e (OpenStax, 2021).</w:t>
      </w:r>
    </w:p>
    <w:p>
      <w:pPr>
        <w:pStyle w:val="SourceNote"/>
      </w:pPr>
      <w:r>
        <w:t>• Standard research-design, sampling and ethics principles; claims of causation require designs capable of addressing confounding and alternative explanations.</w:t>
      </w:r>
    </w:p>
    <w:p>
      <w:pPr>
        <w:pStyle w:val="Heading3"/>
        <w:keepNext/>
        <w:keepLines/>
      </w:pPr>
      <w:r>
        <w:t>Key Takeaways</w:t>
      </w:r>
    </w:p>
    <w:p>
      <w:pPr>
        <w:pStyle w:val="KeyTakeaway"/>
      </w:pPr>
      <w:r>
        <w:t>• The research method must fit the research question.</w:t>
      </w:r>
    </w:p>
    <w:p>
      <w:pPr>
        <w:pStyle w:val="KeyTakeaway"/>
      </w:pPr>
      <w:r>
        <w:t>• Sampling quality matters more than sample size alone.</w:t>
      </w:r>
    </w:p>
    <w:p>
      <w:pPr>
        <w:pStyle w:val="KeyTakeaway"/>
      </w:pPr>
      <w:r>
        <w:t>• Question wording can create bias.</w:t>
      </w:r>
    </w:p>
    <w:p>
      <w:pPr>
        <w:pStyle w:val="KeyTakeaway"/>
      </w:pPr>
      <w:r>
        <w:t>• Correlation does not prove causation.</w:t>
      </w:r>
    </w:p>
    <w:p>
      <w:pPr>
        <w:pStyle w:val="KeyTakeaway"/>
      </w:pPr>
      <w:r>
        <w:t>• Ethics is part of research quality, not an optional extra.</w:t>
      </w:r>
    </w:p>
    <w:p>
      <w:pPr>
        <w:pStyle w:val="KeyTakeaway"/>
      </w:pPr>
      <w:r>
        <w:t>• Connect definitions with mechanisms, examples and limitations; do not present the topic as a list of isolated terms.</w:t>
      </w:r>
    </w:p>
    <w:p>
      <w:pPr>
        <w:pStyle w:val="Heading3"/>
        <w:keepNext/>
        <w:keepLines/>
      </w:pPr>
      <w:r>
        <w:t>30-Second Self-Check</w:t>
      </w:r>
    </w:p>
    <w:p>
      <w:pPr>
        <w:pStyle w:val="MasterBullet"/>
      </w:pPr>
      <w:r>
        <w:t>□ Can I explain methods of sociological research in my own words without notes?</w:t>
      </w:r>
    </w:p>
    <w:p>
      <w:pPr>
        <w:pStyle w:val="MasterBullet"/>
      </w:pPr>
      <w:r>
        <w:t>□ Can I make at least one correct comparison, diagram, framework or example from this topic?</w:t>
      </w:r>
    </w:p>
    <w:p>
      <w:pPr>
        <w:pStyle w:val="MasterBullet"/>
      </w:pPr>
      <w:r>
        <w:t>□ Can I turn this topic into a clear introduction + 4–6 headings + conclusion in under five minutes?</w:t>
      </w:r>
    </w:p>
    <w:p/>
    <w:p>
      <w:r>
        <w:br w:type="page"/>
      </w:r>
    </w:p>
    <w:p>
      <w:pPr>
        <w:pStyle w:val="Heading1"/>
        <w:keepNext/>
        <w:keepLines/>
      </w:pPr>
      <w:bookmarkStart w:id="1040" w:name="toc_1040"/>
      <w:r>
        <w:t>Final Revision System for the Three Subjects</w:t>
      </w:r>
      <w:bookmarkEnd w:id="1040"/>
    </w:p>
    <w:p>
      <w:pPr>
        <w:pStyle w:val="MasterBullet"/>
      </w:pPr>
      <w:r>
        <w:rPr>
          <w:b/>
        </w:rPr>
        <w:t>Stage 1 - Understanding</w:t>
      </w:r>
      <w:r>
        <w:t xml:space="preserve">: </w:t>
      </w:r>
      <w:r>
        <w:t>Read one topic and close the file. Explain it aloud in ordinary language. If you cannot explain the mechanism simply, return to the expanded section.</w:t>
      </w:r>
    </w:p>
    <w:p>
      <w:pPr>
        <w:pStyle w:val="MasterBullet"/>
      </w:pPr>
      <w:r>
        <w:rPr>
          <w:b/>
        </w:rPr>
        <w:t>Stage 2 - Compression</w:t>
      </w:r>
      <w:r>
        <w:t xml:space="preserve">: </w:t>
      </w:r>
      <w:r>
        <w:t>Reduce the topic to one page containing definitions, core mechanisms, thinkers/models, one comparison or flow, examples, criticism and a short conclusion.</w:t>
      </w:r>
    </w:p>
    <w:p>
      <w:pPr>
        <w:pStyle w:val="MasterBullet"/>
      </w:pPr>
      <w:r>
        <w:rPr>
          <w:b/>
        </w:rPr>
        <w:t>Stage 3 - Retrieval</w:t>
      </w:r>
      <w:r>
        <w:t xml:space="preserve">: </w:t>
      </w:r>
      <w:r>
        <w:t>Revise from memory. Write headings on a blank page before checking the document. Retrieval exposes gaps that rereading can hide.</w:t>
      </w:r>
    </w:p>
    <w:p>
      <w:pPr>
        <w:pStyle w:val="MasterBullet"/>
      </w:pPr>
      <w:r>
        <w:rPr>
          <w:b/>
        </w:rPr>
        <w:t>Stage 4 - Answer practice</w:t>
      </w:r>
      <w:r>
        <w:t xml:space="preserve">: </w:t>
      </w:r>
      <w:r>
        <w:t>Practise 20-mark outlines before writing full answers. A strong answer has a defined question, analytical headings, developed evidence and a conclusion that directly answers the question.</w:t>
      </w:r>
    </w:p>
    <w:p>
      <w:pPr>
        <w:pStyle w:val="MasterBullet"/>
      </w:pPr>
      <w:r>
        <w:rPr>
          <w:b/>
        </w:rPr>
        <w:t>Stage 5 - Current evidence</w:t>
      </w:r>
      <w:r>
        <w:t xml:space="preserve">: </w:t>
      </w:r>
      <w:r>
        <w:t>Update only the topics that need changing data. Put source and year beside every statistic. Do not mix figures from different reference periods without explaining the difference.</w:t>
      </w:r>
    </w:p>
    <w:p>
      <w:pPr>
        <w:pStyle w:val="Heading2"/>
        <w:keepNext/>
        <w:keepLines/>
      </w:pPr>
      <w:bookmarkStart w:id="1041" w:name="toc_1041"/>
      <w:r>
        <w:t>Whole-Document Concept Checklist</w:t>
      </w:r>
      <w:bookmarkEnd w:id="1041"/>
    </w:p>
    <w:p>
      <w:pPr>
        <w:pStyle w:val="MasterBullet"/>
      </w:pPr>
      <w:r>
        <w:t>□ Can every technical term be explained in ordinary language?</w:t>
      </w:r>
    </w:p>
    <w:p>
      <w:pPr>
        <w:pStyle w:val="MasterBullet"/>
      </w:pPr>
      <w:r>
        <w:t>□ Can the main mechanism or causal chain of each topic be reproduced without notes?</w:t>
      </w:r>
    </w:p>
    <w:p>
      <w:pPr>
        <w:pStyle w:val="MasterBullet"/>
      </w:pPr>
      <w:r>
        <w:t>□ Can closely related concepts be compared explicitly rather than described separately?</w:t>
      </w:r>
    </w:p>
    <w:p>
      <w:pPr>
        <w:pStyle w:val="MasterBullet"/>
      </w:pPr>
      <w:r>
        <w:t>□ Can one appropriate real example or study be used without overgeneralizing from it?</w:t>
      </w:r>
    </w:p>
    <w:p>
      <w:pPr>
        <w:pStyle w:val="MasterBullet"/>
      </w:pPr>
      <w:r>
        <w:t>□ Can at least one recognized limitation or criticism be explained rather than merely named?</w:t>
      </w:r>
    </w:p>
    <w:p>
      <w:pPr>
        <w:pStyle w:val="MasterBullet"/>
      </w:pPr>
      <w:r>
        <w:t>□ Can current statistics be identified by source and reference year?</w:t>
      </w:r>
    </w:p>
    <w:p>
      <w:pPr>
        <w:pStyle w:val="MasterBullet"/>
      </w:pPr>
      <w:r>
        <w:t>□ Can each major topic be converted into a clear introduction + analytical headings + conclusion?</w:t>
      </w:r>
    </w:p>
    <w:p>
      <w:r>
        <w:br w:type="page"/>
      </w:r>
    </w:p>
    <w:p>
      <w:pPr>
        <w:pStyle w:val="Heading1"/>
        <w:keepNext/>
        <w:keepLines/>
      </w:pPr>
      <w:bookmarkStart w:id="1042" w:name="toc_1042"/>
      <w:r>
        <w:t>Consolidated Academic References</w:t>
      </w:r>
      <w:bookmarkEnd w:id="1042"/>
    </w:p>
    <w:p>
      <w:r>
        <w:t>The following sources were used as the principal verification base. Classic works are cited where their concepts are discussed; contemporary data sources are dated. URLs are provided for stable official or open-access sources where available.</w:t>
      </w:r>
    </w:p>
    <w:p>
      <w:pPr>
        <w:pStyle w:val="SourceNote"/>
      </w:pPr>
      <w:r>
        <w:t>1. Federal Public Service Commission. Revised Scheme and Syllabus for Competitive Examination (CE-2016 and onwards). Official syllabus PDF.</w:t>
      </w:r>
      <w:r>
        <w:t xml:space="preserve"> </w:t>
      </w:r>
      <w:hyperlink r:id="rId11">
        <w:r>
          <w:rPr>
            <w:color w:val="0563C1"/>
            <w:u w:val="single"/>
          </w:rPr>
          <w:t>Official/open-access link</w:t>
        </w:r>
      </w:hyperlink>
    </w:p>
    <w:p>
      <w:pPr>
        <w:pStyle w:val="SourceNote"/>
      </w:pPr>
      <w:r>
        <w:t>2. Spielman, R. M., Jenkins, W. J., &amp; Lovett, M. D. (2020). Psychology 2e. Houston, TX: OpenStax, Rice University.</w:t>
      </w:r>
      <w:r>
        <w:t xml:space="preserve"> </w:t>
      </w:r>
      <w:hyperlink r:id="rId12">
        <w:r>
          <w:rPr>
            <w:color w:val="0563C1"/>
            <w:u w:val="single"/>
          </w:rPr>
          <w:t>Official/open-access link</w:t>
        </w:r>
      </w:hyperlink>
    </w:p>
    <w:p>
      <w:pPr>
        <w:pStyle w:val="SourceNote"/>
      </w:pPr>
      <w:r>
        <w:t>3. Conerly, T. R., Holmes, K., &amp; Tamang, A. L. (2021). Introduction to Sociology 3e. Houston, TX: OpenStax, Rice University.</w:t>
      </w:r>
      <w:r>
        <w:t xml:space="preserve"> </w:t>
      </w:r>
      <w:hyperlink r:id="rId13">
        <w:r>
          <w:rPr>
            <w:color w:val="0563C1"/>
            <w:u w:val="single"/>
          </w:rPr>
          <w:t>Official/open-access link</w:t>
        </w:r>
      </w:hyperlink>
    </w:p>
    <w:p>
      <w:pPr>
        <w:pStyle w:val="SourceNote"/>
      </w:pPr>
      <w:r>
        <w:t>4. Kious, W. J., &amp; Tilling, R. I. (1996). This Dynamic Earth: The Story of Plate Tectonics. U.S. Geological Survey. DOI 10.3133/7000097.</w:t>
      </w:r>
      <w:r>
        <w:t xml:space="preserve"> </w:t>
      </w:r>
      <w:hyperlink r:id="rId14">
        <w:r>
          <w:rPr>
            <w:color w:val="0563C1"/>
            <w:u w:val="single"/>
          </w:rPr>
          <w:t>Official/open-access link</w:t>
        </w:r>
      </w:hyperlink>
    </w:p>
    <w:p>
      <w:pPr>
        <w:pStyle w:val="SourceNote"/>
      </w:pPr>
      <w:r>
        <w:t>5. NOAA National Ocean Service. Tides, currents and ocean education resources; pages updated through 2024.</w:t>
      </w:r>
      <w:r>
        <w:t xml:space="preserve"> </w:t>
      </w:r>
      <w:hyperlink r:id="rId15">
        <w:r>
          <w:rPr>
            <w:color w:val="0563C1"/>
            <w:u w:val="single"/>
          </w:rPr>
          <w:t>Official/open-access link</w:t>
        </w:r>
      </w:hyperlink>
    </w:p>
    <w:p>
      <w:pPr>
        <w:pStyle w:val="SourceNote"/>
      </w:pPr>
      <w:r>
        <w:t>6. NASA Science. Climate Change: Evidence.</w:t>
      </w:r>
      <w:r>
        <w:t xml:space="preserve"> </w:t>
      </w:r>
      <w:hyperlink r:id="rId16">
        <w:r>
          <w:rPr>
            <w:color w:val="0563C1"/>
            <w:u w:val="single"/>
          </w:rPr>
          <w:t>Official/open-access link</w:t>
        </w:r>
      </w:hyperlink>
    </w:p>
    <w:p>
      <w:pPr>
        <w:pStyle w:val="SourceNote"/>
      </w:pPr>
      <w:r>
        <w:t>7. Intergovernmental Panel on Climate Change. (2023). AR6 Synthesis Report: Climate Change 2023.</w:t>
      </w:r>
      <w:r>
        <w:t xml:space="preserve"> </w:t>
      </w:r>
      <w:hyperlink r:id="rId17">
        <w:r>
          <w:rPr>
            <w:color w:val="0563C1"/>
            <w:u w:val="single"/>
          </w:rPr>
          <w:t>Official/open-access link</w:t>
        </w:r>
      </w:hyperlink>
    </w:p>
    <w:p>
      <w:pPr>
        <w:pStyle w:val="SourceNote"/>
      </w:pPr>
      <w:r>
        <w:t>8. United Nations, Department of Economic and Social Affairs, Population Division. (2024). World Population Prospects 2024: Summary of Results.</w:t>
      </w:r>
      <w:r>
        <w:t xml:space="preserve"> </w:t>
      </w:r>
      <w:hyperlink r:id="rId18">
        <w:r>
          <w:rPr>
            <w:color w:val="0563C1"/>
            <w:u w:val="single"/>
          </w:rPr>
          <w:t>Official/open-access link</w:t>
        </w:r>
      </w:hyperlink>
    </w:p>
    <w:p>
      <w:pPr>
        <w:pStyle w:val="SourceNote"/>
      </w:pPr>
      <w:r>
        <w:t>9. Pakistan Bureau of Statistics. National Census Report 2023, 7th Population and Housing Census.</w:t>
      </w:r>
      <w:r>
        <w:t xml:space="preserve"> </w:t>
      </w:r>
      <w:hyperlink r:id="rId19">
        <w:r>
          <w:rPr>
            <w:color w:val="0563C1"/>
            <w:u w:val="single"/>
          </w:rPr>
          <w:t>Official/open-access link</w:t>
        </w:r>
      </w:hyperlink>
    </w:p>
    <w:p>
      <w:pPr>
        <w:pStyle w:val="SourceNote"/>
      </w:pPr>
      <w:r>
        <w:t>10. Pakistan Bureau of Statistics. Labour Force Survey 2024-25 and Household Integrated Economic Survey 2024-25 headline indicators, accessed in 2026.</w:t>
      </w:r>
      <w:r>
        <w:t xml:space="preserve"> </w:t>
      </w:r>
      <w:hyperlink r:id="rId20">
        <w:r>
          <w:rPr>
            <w:color w:val="0563C1"/>
            <w:u w:val="single"/>
          </w:rPr>
          <w:t>Official/open-access link</w:t>
        </w:r>
      </w:hyperlink>
    </w:p>
    <w:p>
      <w:pPr>
        <w:pStyle w:val="SourceNote"/>
      </w:pPr>
      <w:r>
        <w:t>11. American Educational Research Association, American Psychological Association, &amp; National Council on Measurement in Education. (2014). Standards for Educational and Psychological Testing. Washington, DC: AERA.</w:t>
      </w:r>
      <w:r>
        <w:t xml:space="preserve"> </w:t>
      </w:r>
      <w:hyperlink r:id="rId21">
        <w:r>
          <w:rPr>
            <w:color w:val="0563C1"/>
            <w:u w:val="single"/>
          </w:rPr>
          <w:t>Official/open-access link</w:t>
        </w:r>
      </w:hyperlink>
    </w:p>
    <w:p>
      <w:pPr>
        <w:pStyle w:val="SourceNote"/>
      </w:pPr>
      <w:r>
        <w:t>12. American Psychiatric Association. (2022). Diagnostic and Statistical Manual of Mental Disorders, Fifth Edition, Text Revision (DSM-5-TR). Washington, DC: American Psychiatric Association Publishing.</w:t>
      </w:r>
      <w:r>
        <w:t xml:space="preserve"> </w:t>
      </w:r>
      <w:hyperlink r:id="rId22">
        <w:r>
          <w:rPr>
            <w:color w:val="0563C1"/>
            <w:u w:val="single"/>
          </w:rPr>
          <w:t>Official/open-access link</w:t>
        </w:r>
      </w:hyperlink>
    </w:p>
    <w:p>
      <w:pPr>
        <w:pStyle w:val="SourceNote"/>
      </w:pPr>
      <w:r>
        <w:t>13. World Health Organization. International Classification of Diseases 11th Revision (ICD-11).</w:t>
      </w:r>
      <w:r>
        <w:t xml:space="preserve"> </w:t>
      </w:r>
      <w:hyperlink r:id="rId23">
        <w:r>
          <w:rPr>
            <w:color w:val="0563C1"/>
            <w:u w:val="single"/>
          </w:rPr>
          <w:t>Official/open-access link</w:t>
        </w:r>
      </w:hyperlink>
    </w:p>
    <w:p>
      <w:pPr>
        <w:pStyle w:val="SourceNote"/>
      </w:pPr>
      <w:r>
        <w:t>14. Lazarus, R. S., &amp; Folkman, S. (1984). Stress, Appraisal, and Coping. New York: Springer.</w:t>
      </w:r>
    </w:p>
    <w:p>
      <w:pPr>
        <w:pStyle w:val="SourceNote"/>
      </w:pPr>
      <w:r>
        <w:t>15. Bandura, A. (1977). Social Learning Theory. Englewood Cliffs, NJ: Prentice Hall.</w:t>
      </w:r>
    </w:p>
    <w:p>
      <w:pPr>
        <w:pStyle w:val="SourceNote"/>
      </w:pPr>
      <w:r>
        <w:t>16. Loftus, E. F., &amp; Palmer, J. C. (1974). Reconstruction of automobile destruction: An example of the interaction between language and memory. Journal of Verbal Learning and Verbal Behavior, 13, 585-589.</w:t>
      </w:r>
    </w:p>
    <w:p>
      <w:pPr>
        <w:pStyle w:val="SourceNote"/>
      </w:pPr>
      <w:r>
        <w:t>17. Asch, S. E. (1956). Studies of independence and conformity. Psychological Monographs, 70(9), 1-70.</w:t>
      </w:r>
    </w:p>
    <w:p>
      <w:pPr>
        <w:pStyle w:val="SourceNote"/>
      </w:pPr>
      <w:r>
        <w:t>18. Milgram, S. (1963). Behavioral study of obedience. Journal of Abnormal and Social Psychology, 67, 371-378.</w:t>
      </w:r>
    </w:p>
    <w:p>
      <w:pPr>
        <w:pStyle w:val="SourceNote"/>
      </w:pPr>
      <w:r>
        <w:t>19. Latané, B., &amp; Darley, J. M. (1970). The Unresponsive Bystander: Why Doesn't He Help? New York: Appleton-Century-Crofts.</w:t>
      </w:r>
    </w:p>
    <w:p>
      <w:pPr>
        <w:pStyle w:val="SourceNote"/>
      </w:pPr>
      <w:r>
        <w:t>20. Bowlby, J. Attachment and Loss; Ainsworth, M. D. S. et al. Patterns of Attachment. Classic attachment works used for conceptual grounding.</w:t>
      </w:r>
    </w:p>
    <w:p>
      <w:pPr>
        <w:pStyle w:val="SourceNote"/>
      </w:pPr>
      <w:r>
        <w:t>21. Ibn Khaldun. The Muqaddimah. Translations vary; concepts are paraphrased rather than quoted unless exact wording is verified.</w:t>
      </w:r>
    </w:p>
    <w:p>
      <w:pPr>
        <w:pStyle w:val="SourceNote"/>
      </w:pPr>
      <w:r>
        <w:t>22. Durkheim, É. The Division of Labour in Society; Suicide. Classic sociological works used for solidarity, anomie, integration and social facts.</w:t>
      </w:r>
    </w:p>
    <w:p>
      <w:pPr>
        <w:pStyle w:val="SourceNote"/>
      </w:pPr>
      <w:r>
        <w:t>23. Marx, K. Capital, Vol. I, and Economic and Philosophic Manuscripts of 1844. Used for class, exploitation, mode of production and alienation.</w:t>
      </w:r>
    </w:p>
    <w:p>
      <w:pPr>
        <w:pStyle w:val="SourceNote"/>
      </w:pPr>
      <w:r>
        <w:t>24. Weber, M. Economy and Society; The Protestant Ethic and the Spirit of Capitalism. Used for social action, authority, bureaucracy, stratification and rationalization.</w:t>
      </w:r>
    </w:p>
    <w:p>
      <w:pPr>
        <w:pStyle w:val="SourceNote"/>
      </w:pPr>
      <w:r>
        <w:t>25. Parsons, T. (1951). The Social System. Glencoe, IL: Free Press.</w:t>
      </w:r>
    </w:p>
    <w:p>
      <w:pPr>
        <w:pStyle w:val="SourceNote"/>
      </w:pPr>
      <w:r>
        <w:t>26. Merton, R. K. (1938). Social Structure and Anomie. American Sociological Review, 3(5), 672-682.</w:t>
      </w:r>
    </w:p>
    <w:p>
      <w:pPr>
        <w:pStyle w:val="SourceNote"/>
      </w:pPr>
      <w:r>
        <w:t>27. Katz, E., &amp; Lazarsfeld, P. F. (1955). Personal Influence. Glencoe, IL: Free Press.</w:t>
      </w:r>
    </w:p>
    <w:p>
      <w:pPr>
        <w:pStyle w:val="Heading2"/>
        <w:keepNext/>
        <w:keepLines/>
      </w:pPr>
      <w:bookmarkStart w:id="1043" w:name="toc_1043"/>
      <w:r>
        <w:t>Editorial Provenance and Limitations</w:t>
      </w:r>
      <w:bookmarkEnd w:id="1043"/>
    </w:p>
    <w:p>
      <w:r>
        <w:t>This master resource expands the uploaded crash-course document rather than replacing its framework. The original file provided the subject order, unit coverage, concise definitions, preparation guidance and source base. Expansion adds explanatory depth, examples, comparisons, theories, limitations and selected current official evidence. Where a concept remains debated, the text presents it as a model or interpretation rather than as a settled universal fact.</w:t>
      </w:r>
    </w:p>
    <w:p>
      <w:r>
        <w:t>The document is designed for study and examination preparation. It is not a substitute for professional psychological diagnosis, legal advice, medical advice, or official policy interpretation. Current statistics should be checked again close to the examination because new official releases may supersede the figures dated here.</w:t>
      </w:r>
    </w:p>
    <w:sectPr w:rsidR="00FC693F" w:rsidRPr="0006063C" w:rsidSect="00034616">
      <w:headerReference w:type="default" r:id="rId9"/>
      <w:footerReference w:type="default" r:id="rId10"/>
      <w:pgSz w:w="12240" w:h="15840"/>
      <w:pgMar w:top="893" w:right="1037" w:bottom="893" w:left="1037"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ptos" w:hAnsi="Aptos"/>
        <w:b/>
        <w:color w:val="465F50"/>
        <w:sz w:val="17"/>
      </w:rPr>
      <w:t>GROUP VII OPTIONAL SUBJECTS | MASTER STUDY RESOURCE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4" w:line="269" w:lineRule="auto"/>
    </w:pPr>
    <w:rPr>
      <w:rFonts w:ascii="Aptos" w:hAnsi="Aptos"/>
      <w:color w:val="23232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Aptos Display" w:hAnsi="Aptos Display"/>
      <w:b/>
      <w:bCs/>
      <w:color w:val="173B2D"/>
      <w:sz w:val="38"/>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w:hAnsi="Aptos"/>
      <w:b/>
      <w:bCs/>
      <w:color w:val="245743"/>
      <w:sz w:val="30"/>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w:hAnsi="Aptos"/>
      <w:b/>
      <w:bCs/>
      <w:color w:val="245743"/>
      <w:sz w:val="24"/>
    </w:rPr>
  </w:style>
  <w:style w:type="paragraph" w:styleId="Heading4">
    <w:name w:val="heading 4"/>
    <w:basedOn w:val="Normal"/>
    <w:next w:val="Normal"/>
    <w:link w:val="Heading4Char"/>
    <w:uiPriority w:val="9"/>
    <w:semiHidden/>
    <w:unhideWhenUsed/>
    <w:qFormat/>
    <w:rsid w:val="00FC693F"/>
    <w:pPr>
      <w:keepNext/>
      <w:keepLines/>
      <w:spacing w:before="160" w:after="100"/>
      <w:outlineLvl w:val="3"/>
    </w:pPr>
    <w:rPr>
      <w:rFonts w:asciiTheme="majorHAnsi" w:eastAsiaTheme="majorEastAsia" w:hAnsiTheme="majorHAnsi" w:cstheme="majorBidi" w:ascii="Aptos" w:hAnsi="Aptos"/>
      <w:b/>
      <w:bCs/>
      <w:i/>
      <w:iCs/>
      <w:color w:val="6D5B2D"/>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160"/>
      <w:contextualSpacing/>
    </w:pPr>
    <w:rPr>
      <w:rFonts w:asciiTheme="majorHAnsi" w:eastAsiaTheme="majorEastAsia" w:hAnsiTheme="majorHAnsi" w:cstheme="majorBidi" w:ascii="Aptos Display" w:hAnsi="Aptos Display"/>
      <w:b/>
      <w:color w:val="173B2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Academic">
    <w:name w:val="Subtitle Academic"/>
    <w:basedOn w:val="Normal"/>
    <w:pPr>
      <w:spacing w:after="180"/>
    </w:pPr>
    <w:rPr>
      <w:rFonts w:ascii="Aptos" w:hAnsi="Aptos"/>
      <w:i/>
      <w:color w:val="505050"/>
      <w:sz w:val="24"/>
    </w:rPr>
  </w:style>
  <w:style w:type="paragraph" w:customStyle="1" w:styleId="MasterBullet">
    <w:name w:val="Master Bullet"/>
    <w:basedOn w:val="Normal"/>
    <w:pPr>
      <w:spacing w:after="70"/>
      <w:ind w:left="346" w:hanging="230"/>
    </w:pPr>
  </w:style>
  <w:style w:type="paragraph" w:customStyle="1" w:styleId="MasterBullet2">
    <w:name w:val="Master Bullet 2"/>
    <w:basedOn w:val="Normal"/>
    <w:pPr>
      <w:spacing w:after="60"/>
      <w:ind w:left="677" w:hanging="230"/>
    </w:pPr>
  </w:style>
  <w:style w:type="paragraph" w:customStyle="1" w:styleId="MasterNumber">
    <w:name w:val="Master Number"/>
    <w:basedOn w:val="Normal"/>
    <w:pPr>
      <w:spacing w:after="70"/>
      <w:ind w:left="403" w:hanging="317"/>
    </w:pPr>
  </w:style>
  <w:style w:type="paragraph" w:customStyle="1" w:styleId="SourceNote">
    <w:name w:val="Source Note"/>
    <w:basedOn w:val="Normal"/>
    <w:pPr>
      <w:spacing w:before="80" w:after="60"/>
      <w:ind w:left="216"/>
    </w:pPr>
    <w:rPr>
      <w:color w:val="555555"/>
      <w:sz w:val="18"/>
    </w:rPr>
  </w:style>
  <w:style w:type="paragraph" w:customStyle="1" w:styleId="KeyTakeaway">
    <w:name w:val="Key Takeaway"/>
    <w:basedOn w:val="Normal"/>
    <w:pPr>
      <w:spacing w:after="60"/>
      <w:ind w:left="360" w:hanging="230"/>
    </w:pPr>
    <w:rPr>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fpsc.gov.pk/assets/media/2024-10-22-01-45-26-Syllabus_for_CE-2016_and_onwards.pdf" TargetMode="External"/><Relationship Id="rId12" Type="http://schemas.openxmlformats.org/officeDocument/2006/relationships/hyperlink" Target="https://openstax.org/books/psychology-2e/pages/1-introduction" TargetMode="External"/><Relationship Id="rId13" Type="http://schemas.openxmlformats.org/officeDocument/2006/relationships/hyperlink" Target="https://openstax.org/books/introduction-sociology-3e/pages/1-introduction" TargetMode="External"/><Relationship Id="rId14" Type="http://schemas.openxmlformats.org/officeDocument/2006/relationships/hyperlink" Target="https://pubs.usgs.gov/publication/7000097" TargetMode="External"/><Relationship Id="rId15" Type="http://schemas.openxmlformats.org/officeDocument/2006/relationships/hyperlink" Target="https://oceanservice.noaa.gov/facts/tidescurrents.html" TargetMode="External"/><Relationship Id="rId16" Type="http://schemas.openxmlformats.org/officeDocument/2006/relationships/hyperlink" Target="https://science.nasa.gov/climate-change/evidence/" TargetMode="External"/><Relationship Id="rId17" Type="http://schemas.openxmlformats.org/officeDocument/2006/relationships/hyperlink" Target="https://www.ipcc.ch/report/ar6/syr/" TargetMode="External"/><Relationship Id="rId18" Type="http://schemas.openxmlformats.org/officeDocument/2006/relationships/hyperlink" Target="https://population.un.org/wpp/" TargetMode="External"/><Relationship Id="rId19" Type="http://schemas.openxmlformats.org/officeDocument/2006/relationships/hyperlink" Target="https://www.pbs.gov.pk/sites/default/files/population/2023/reports/National%20Census%20Report-2023.pdf" TargetMode="External"/><Relationship Id="rId20" Type="http://schemas.openxmlformats.org/officeDocument/2006/relationships/hyperlink" Target="https://www.pbs.gov.pk/" TargetMode="External"/><Relationship Id="rId21" Type="http://schemas.openxmlformats.org/officeDocument/2006/relationships/hyperlink" Target="https://www.testingstandards.net/" TargetMode="External"/><Relationship Id="rId22" Type="http://schemas.openxmlformats.org/officeDocument/2006/relationships/hyperlink" Target="https://www.psychiatry.org/psychiatrists/practice/dsm" TargetMode="External"/><Relationship Id="rId23" Type="http://schemas.openxmlformats.org/officeDocument/2006/relationships/hyperlink" Target="https://icd.who.i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Group VII Optional Subjects - Master Study Resource</dc:title>
  <dc:subject>Sociology, Psychology and Geography - detailed beginner-friendly notes</dc:subject>
  <dc:creator>Academic Study Resource</dc:creator>
  <cp:keywords>Sociology, Psychology, Geography, Group VII, optional subjects, study notes</cp:keywords>
  <dc:description>generated by python-docx</dc:description>
  <cp:lastModifiedBy/>
  <cp:revision>1</cp:revision>
  <dcterms:created xsi:type="dcterms:W3CDTF">2013-12-23T23:15:00Z</dcterms:created>
  <dcterms:modified xsi:type="dcterms:W3CDTF">2013-12-23T23:15:00Z</dcterms:modified>
  <cp:category/>
</cp:coreProperties>
</file>