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D0898" w14:textId="77777777" w:rsidR="000319E6" w:rsidRDefault="00000000">
      <w:pPr>
        <w:jc w:val="center"/>
      </w:pPr>
      <w:r>
        <w:rPr>
          <w:rFonts w:ascii="Aptos Display" w:hAnsi="Aptos Display"/>
          <w:b/>
          <w:color w:val="064A56"/>
          <w:sz w:val="60"/>
        </w:rPr>
        <w:t>Spotter Rate Intelligence</w:t>
      </w:r>
    </w:p>
    <w:p w14:paraId="141F69AA" w14:textId="77777777" w:rsidR="000319E6" w:rsidRDefault="00000000">
      <w:pPr>
        <w:jc w:val="center"/>
      </w:pPr>
      <w:r>
        <w:rPr>
          <w:b/>
          <w:color w:val="263238"/>
          <w:sz w:val="32"/>
        </w:rPr>
        <w:t>Machine Learning Engineer Assessment Report</w:t>
      </w:r>
    </w:p>
    <w:p w14:paraId="14256C50" w14:textId="77777777" w:rsidR="000319E6" w:rsidRDefault="00000000">
      <w:pPr>
        <w:spacing w:before="400"/>
        <w:jc w:val="center"/>
      </w:pPr>
      <w:r>
        <w:rPr>
          <w:sz w:val="24"/>
        </w:rPr>
        <w:t>Future Freight Rate Prediction System</w:t>
      </w:r>
    </w:p>
    <w:p w14:paraId="7AB8EC76" w14:textId="77777777" w:rsidR="000319E6" w:rsidRDefault="00000000">
      <w:pPr>
        <w:jc w:val="center"/>
      </w:pPr>
      <w:r>
        <w:rPr>
          <w:sz w:val="22"/>
        </w:rPr>
        <w:br/>
        <w:t>Development: January–October 2025</w:t>
      </w:r>
      <w:r>
        <w:rPr>
          <w:sz w:val="22"/>
        </w:rPr>
        <w:br/>
        <w:t>Evaluation: November–December 2025</w:t>
      </w:r>
    </w:p>
    <w:p w14:paraId="23545BF0" w14:textId="77777777" w:rsidR="000319E6" w:rsidRDefault="00000000">
      <w:r>
        <w:br w:type="page"/>
      </w:r>
    </w:p>
    <w:p w14:paraId="7657BD68" w14:textId="77777777" w:rsidR="000319E6" w:rsidRDefault="00000000">
      <w:pPr>
        <w:pStyle w:val="Heading1"/>
        <w:spacing w:before="200" w:after="120"/>
      </w:pPr>
      <w:r>
        <w:lastRenderedPageBreak/>
        <w:t>1. Executive Summary</w:t>
      </w:r>
    </w:p>
    <w:p w14:paraId="1F0A39F7" w14:textId="77777777" w:rsidR="000319E6" w:rsidRDefault="00000000">
      <w:pPr>
        <w:spacing w:after="140" w:line="259" w:lineRule="auto"/>
      </w:pPr>
      <w:r>
        <w:t>This project develops a production-oriented machine learning system for predicting freight load rates from historical transportation data.</w:t>
      </w:r>
    </w:p>
    <w:p w14:paraId="665E83E2" w14:textId="77777777" w:rsidR="000319E6" w:rsidRDefault="00000000">
      <w:pPr>
        <w:spacing w:after="140" w:line="259" w:lineRule="auto"/>
      </w:pPr>
      <w:r>
        <w:t>The main engineering challenge is that the evaluation data is strictly later in time than the labeled development data. In addition, the evaluation set contains unseen cities and lanes, imperfect weight data, changing missingness, and a substantial distribution shift in market_index.</w:t>
      </w:r>
    </w:p>
    <w:p w14:paraId="52F6560F" w14:textId="77777777" w:rsidR="000319E6" w:rsidRDefault="00000000">
      <w:pPr>
        <w:spacing w:after="140" w:line="259" w:lineRule="auto"/>
      </w:pPr>
      <w:r>
        <w:t>To reflect the real prediction setting, the project uses forward temporal validation rather than a random train/test split. Multiple tabular models were evaluated, including LightGBM, CatBoost, and a 50/50 ensemble.</w:t>
      </w:r>
    </w:p>
    <w:p w14:paraId="4F5058F0" w14:textId="77777777" w:rsidR="000319E6" w:rsidRDefault="00000000">
      <w:pPr>
        <w:spacing w:after="140" w:line="259" w:lineRule="auto"/>
      </w:pPr>
      <w:r>
        <w:t>The final champion is a reduced-feature LightGBM + CatBoost ensemble. It excludes market_index and quote_signal from the core feature set because the reduced-feature model generalized better across every forward validation month and avoids dependence on unstable optional signals.</w:t>
      </w:r>
    </w:p>
    <w:p w14:paraId="5870C0B5" w14:textId="77777777" w:rsidR="000319E6" w:rsidRDefault="00000000">
      <w:pPr>
        <w:spacing w:after="140" w:line="259" w:lineRule="auto"/>
      </w:pPr>
      <w:r>
        <w:t>Across August, September, and October forward validation, the champion achieved:</w:t>
      </w:r>
    </w:p>
    <w:tbl>
      <w:tblPr>
        <w:tblStyle w:val="TableGrid"/>
        <w:tblW w:w="0" w:type="auto"/>
        <w:jc w:val="center"/>
        <w:tblLayout w:type="fixed"/>
        <w:tblLook w:val="04A0" w:firstRow="1" w:lastRow="0" w:firstColumn="1" w:lastColumn="0" w:noHBand="0" w:noVBand="1"/>
      </w:tblPr>
      <w:tblGrid>
        <w:gridCol w:w="4752"/>
        <w:gridCol w:w="4752"/>
      </w:tblGrid>
      <w:tr w:rsidR="000319E6" w14:paraId="441CDA61" w14:textId="77777777">
        <w:trPr>
          <w:cantSplit/>
          <w:tblHeader/>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789DD191" w14:textId="77777777" w:rsidR="000319E6" w:rsidRDefault="00000000">
            <w:r>
              <w:rPr>
                <w:b/>
                <w:color w:val="FFFFFF"/>
                <w:sz w:val="18"/>
              </w:rPr>
              <w:t>Metric</w:t>
            </w:r>
          </w:p>
        </w:tc>
        <w:tc>
          <w:tcPr>
            <w:tcW w:w="4752"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597DA481" w14:textId="77777777" w:rsidR="000319E6" w:rsidRDefault="00000000">
            <w:pPr>
              <w:jc w:val="right"/>
            </w:pPr>
            <w:r>
              <w:rPr>
                <w:b/>
                <w:color w:val="FFFFFF"/>
                <w:sz w:val="18"/>
              </w:rPr>
              <w:t>Mean</w:t>
            </w:r>
          </w:p>
        </w:tc>
      </w:tr>
      <w:tr w:rsidR="000319E6" w14:paraId="1F68A931"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vAlign w:val="center"/>
          </w:tcPr>
          <w:p w14:paraId="21F29C33" w14:textId="77777777" w:rsidR="000319E6" w:rsidRDefault="00000000">
            <w:r>
              <w:rPr>
                <w:color w:val="263238"/>
                <w:sz w:val="18"/>
              </w:rPr>
              <w:t>MAE</w:t>
            </w:r>
          </w:p>
        </w:tc>
        <w:tc>
          <w:tcPr>
            <w:tcW w:w="4752" w:type="dxa"/>
            <w:tcBorders>
              <w:top w:val="single" w:sz="6" w:space="0" w:color="B7C8CB"/>
              <w:left w:val="single" w:sz="6" w:space="0" w:color="B7C8CB"/>
              <w:bottom w:val="single" w:sz="6" w:space="0" w:color="B7C8CB"/>
              <w:right w:val="single" w:sz="6" w:space="0" w:color="B7C8CB"/>
            </w:tcBorders>
            <w:vAlign w:val="center"/>
          </w:tcPr>
          <w:p w14:paraId="735F05A6" w14:textId="77777777" w:rsidR="000319E6" w:rsidRDefault="00000000">
            <w:pPr>
              <w:jc w:val="right"/>
            </w:pPr>
            <w:r>
              <w:rPr>
                <w:color w:val="263238"/>
                <w:sz w:val="18"/>
              </w:rPr>
              <w:t>$101.32</w:t>
            </w:r>
          </w:p>
        </w:tc>
      </w:tr>
      <w:tr w:rsidR="000319E6" w14:paraId="35F57CA2"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0D2F8842" w14:textId="77777777" w:rsidR="000319E6" w:rsidRDefault="00000000">
            <w:r>
              <w:rPr>
                <w:color w:val="263238"/>
                <w:sz w:val="18"/>
              </w:rPr>
              <w:t>WAPE</w:t>
            </w:r>
          </w:p>
        </w:tc>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738AFC14" w14:textId="77777777" w:rsidR="000319E6" w:rsidRDefault="00000000">
            <w:pPr>
              <w:jc w:val="right"/>
            </w:pPr>
            <w:r>
              <w:rPr>
                <w:color w:val="263238"/>
                <w:sz w:val="18"/>
              </w:rPr>
              <w:t>4.26%</w:t>
            </w:r>
          </w:p>
        </w:tc>
      </w:tr>
      <w:tr w:rsidR="000319E6" w14:paraId="2E1716B0"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vAlign w:val="center"/>
          </w:tcPr>
          <w:p w14:paraId="25BB25F3" w14:textId="77777777" w:rsidR="000319E6" w:rsidRDefault="00000000">
            <w:r>
              <w:rPr>
                <w:color w:val="263238"/>
                <w:sz w:val="18"/>
              </w:rPr>
              <w:t>RMSE</w:t>
            </w:r>
          </w:p>
        </w:tc>
        <w:tc>
          <w:tcPr>
            <w:tcW w:w="4752" w:type="dxa"/>
            <w:tcBorders>
              <w:top w:val="single" w:sz="6" w:space="0" w:color="B7C8CB"/>
              <w:left w:val="single" w:sz="6" w:space="0" w:color="B7C8CB"/>
              <w:bottom w:val="single" w:sz="6" w:space="0" w:color="B7C8CB"/>
              <w:right w:val="single" w:sz="6" w:space="0" w:color="B7C8CB"/>
            </w:tcBorders>
            <w:vAlign w:val="center"/>
          </w:tcPr>
          <w:p w14:paraId="17AB9F9D" w14:textId="77777777" w:rsidR="000319E6" w:rsidRDefault="00000000">
            <w:pPr>
              <w:jc w:val="right"/>
            </w:pPr>
            <w:r>
              <w:rPr>
                <w:color w:val="263238"/>
                <w:sz w:val="18"/>
              </w:rPr>
              <w:t>$625.89</w:t>
            </w:r>
          </w:p>
        </w:tc>
      </w:tr>
    </w:tbl>
    <w:p w14:paraId="46CE30CF" w14:textId="77777777" w:rsidR="000319E6" w:rsidRDefault="000319E6">
      <w:pPr>
        <w:spacing w:after="40"/>
      </w:pPr>
    </w:p>
    <w:p w14:paraId="6F334AFD" w14:textId="77777777" w:rsidR="000319E6" w:rsidRDefault="00000000">
      <w:pPr>
        <w:spacing w:after="140" w:line="259" w:lineRule="auto"/>
      </w:pPr>
      <w:r>
        <w:t>The business baseline achieved a mean MAE of $233.25 and mean WAPE of 9.83%.</w:t>
      </w:r>
    </w:p>
    <w:p w14:paraId="1DD0CB4A" w14:textId="77777777" w:rsidR="000319E6" w:rsidRDefault="00000000">
      <w:pPr>
        <w:spacing w:after="140" w:line="259" w:lineRule="auto"/>
      </w:pPr>
      <w:r>
        <w:t>The resulting system includes reproducible data-quality checks, feature engineering, temporal validation, cold-start evaluation, uncertainty calibration, model artifacts, batch prediction, FastAPI serving, automated tests, Docker support, and CI.</w:t>
      </w:r>
    </w:p>
    <w:p w14:paraId="6E13A7A1" w14:textId="77777777" w:rsidR="000319E6" w:rsidRDefault="00000000">
      <w:pPr>
        <w:pStyle w:val="Heading1"/>
        <w:spacing w:before="200" w:after="120"/>
      </w:pPr>
      <w:r>
        <w:t>2. Problem Understanding</w:t>
      </w:r>
    </w:p>
    <w:p w14:paraId="0312ABDA" w14:textId="77777777" w:rsidR="000319E6" w:rsidRDefault="00000000">
      <w:pPr>
        <w:spacing w:after="140" w:line="259" w:lineRule="auto"/>
      </w:pPr>
      <w:r>
        <w:t>The assessment requires using data/train_test.csv as labeled development data, choosing a validation strategy, exploring and cleaning the data, engineering features, training a model, and predicting every load in data/validation.csv.</w:t>
      </w:r>
    </w:p>
    <w:p w14:paraId="7E576E15" w14:textId="77777777" w:rsidR="000319E6" w:rsidRDefault="00000000">
      <w:pPr>
        <w:spacing w:after="140" w:line="259" w:lineRule="auto"/>
      </w:pPr>
      <w:r>
        <w:t>The validation set contains 12,000 future loads. The final prediction file must contain:</w:t>
      </w:r>
    </w:p>
    <w:p w14:paraId="7B271C0E" w14:textId="77777777" w:rsidR="000319E6" w:rsidRDefault="00000000">
      <w:pPr>
        <w:spacing w:before="80" w:after="120"/>
        <w:ind w:left="360" w:right="360"/>
      </w:pPr>
      <w:r>
        <w:rPr>
          <w:rFonts w:ascii="Consolas" w:hAnsi="Consolas"/>
          <w:sz w:val="17"/>
        </w:rPr>
        <w:t>load_id,predicted_rate</w:t>
      </w:r>
    </w:p>
    <w:p w14:paraId="266C42BE" w14:textId="77777777" w:rsidR="000319E6" w:rsidRDefault="00000000">
      <w:pPr>
        <w:spacing w:after="140" w:line="259" w:lineRule="auto"/>
      </w:pPr>
      <w:r>
        <w:t>The assessment also requires predictions for a fixed 31-day December scenario and a PDF/DOCX report containing the validation approach and December prediction chart.</w:t>
      </w:r>
    </w:p>
    <w:p w14:paraId="22493E07" w14:textId="77777777" w:rsidR="000319E6" w:rsidRDefault="00000000">
      <w:pPr>
        <w:spacing w:after="140" w:line="259" w:lineRule="auto"/>
      </w:pPr>
      <w:r>
        <w:t>The project therefore treats this as a future prediction problem, not an IID regression problem.</w:t>
      </w:r>
    </w:p>
    <w:p w14:paraId="6EDD6590" w14:textId="77777777" w:rsidR="000319E6" w:rsidRDefault="00000000">
      <w:pPr>
        <w:pStyle w:val="Heading1"/>
        <w:spacing w:before="200" w:after="120"/>
      </w:pPr>
      <w:r>
        <w:t>3. Dataset Overview</w:t>
      </w:r>
    </w:p>
    <w:p w14:paraId="3E8E290B" w14:textId="77777777" w:rsidR="000319E6" w:rsidRDefault="00000000">
      <w:pPr>
        <w:spacing w:after="140" w:line="259" w:lineRule="auto"/>
      </w:pPr>
      <w:r>
        <w:t>The development dataset contains:</w:t>
      </w:r>
    </w:p>
    <w:p w14:paraId="6EC95BD7" w14:textId="77777777" w:rsidR="000319E6" w:rsidRDefault="00000000">
      <w:pPr>
        <w:pStyle w:val="ListBullet"/>
        <w:spacing w:after="60"/>
      </w:pPr>
      <w:r>
        <w:t>48,000 labeled rows</w:t>
      </w:r>
    </w:p>
    <w:p w14:paraId="3DD546EF" w14:textId="77777777" w:rsidR="000319E6" w:rsidRDefault="00000000">
      <w:pPr>
        <w:pStyle w:val="ListBullet"/>
        <w:spacing w:after="60"/>
      </w:pPr>
      <w:r>
        <w:t>14 columns</w:t>
      </w:r>
    </w:p>
    <w:p w14:paraId="3A0F142B" w14:textId="77777777" w:rsidR="000319E6" w:rsidRDefault="00000000">
      <w:pPr>
        <w:pStyle w:val="ListBullet"/>
        <w:spacing w:after="60"/>
      </w:pPr>
      <w:r>
        <w:t>Target: posted_rate</w:t>
      </w:r>
    </w:p>
    <w:p w14:paraId="6F858B30" w14:textId="77777777" w:rsidR="000319E6" w:rsidRDefault="00000000">
      <w:pPr>
        <w:pStyle w:val="ListBullet"/>
        <w:spacing w:after="60"/>
      </w:pPr>
      <w:r>
        <w:t>Date range: 2025-01-01 to 2025-10-31</w:t>
      </w:r>
    </w:p>
    <w:p w14:paraId="71399AE8" w14:textId="77777777" w:rsidR="000319E6" w:rsidRDefault="00000000">
      <w:pPr>
        <w:spacing w:after="140" w:line="259" w:lineRule="auto"/>
      </w:pPr>
      <w:r>
        <w:t>The validation dataset contains:</w:t>
      </w:r>
    </w:p>
    <w:p w14:paraId="49F8BAD4" w14:textId="77777777" w:rsidR="000319E6" w:rsidRDefault="00000000">
      <w:pPr>
        <w:pStyle w:val="ListBullet"/>
        <w:spacing w:after="60"/>
      </w:pPr>
      <w:r>
        <w:t>12,000 rows</w:t>
      </w:r>
    </w:p>
    <w:p w14:paraId="66243D4A" w14:textId="77777777" w:rsidR="000319E6" w:rsidRDefault="00000000">
      <w:pPr>
        <w:pStyle w:val="ListBullet"/>
        <w:spacing w:after="60"/>
      </w:pPr>
      <w:r>
        <w:t>13 columns</w:t>
      </w:r>
    </w:p>
    <w:p w14:paraId="17503DC4" w14:textId="77777777" w:rsidR="000319E6" w:rsidRDefault="00000000">
      <w:pPr>
        <w:pStyle w:val="ListBullet"/>
        <w:spacing w:after="60"/>
      </w:pPr>
      <w:r>
        <w:t>No target column</w:t>
      </w:r>
    </w:p>
    <w:p w14:paraId="7C5E41AB" w14:textId="77777777" w:rsidR="000319E6" w:rsidRDefault="00000000">
      <w:pPr>
        <w:pStyle w:val="ListBullet"/>
        <w:spacing w:after="60"/>
      </w:pPr>
      <w:r>
        <w:lastRenderedPageBreak/>
        <w:t>Date range: 2025-11-01 to 2025-12-31</w:t>
      </w:r>
    </w:p>
    <w:p w14:paraId="470A4989" w14:textId="77777777" w:rsidR="000319E6" w:rsidRDefault="00000000">
      <w:pPr>
        <w:spacing w:after="140" w:line="259" w:lineRule="auto"/>
      </w:pPr>
      <w:r>
        <w:t>Important predictive fields include:</w:t>
      </w:r>
    </w:p>
    <w:p w14:paraId="70B3F5E4" w14:textId="77777777" w:rsidR="000319E6" w:rsidRDefault="00000000">
      <w:pPr>
        <w:pStyle w:val="ListBullet"/>
        <w:spacing w:after="60"/>
      </w:pPr>
      <w:r>
        <w:t>Pickup city</w:t>
      </w:r>
    </w:p>
    <w:p w14:paraId="42ED25F6" w14:textId="77777777" w:rsidR="000319E6" w:rsidRDefault="00000000">
      <w:pPr>
        <w:pStyle w:val="ListBullet"/>
        <w:spacing w:after="60"/>
      </w:pPr>
      <w:r>
        <w:t>Delivery city</w:t>
      </w:r>
    </w:p>
    <w:p w14:paraId="1ED62B35" w14:textId="77777777" w:rsidR="000319E6" w:rsidRDefault="00000000">
      <w:pPr>
        <w:pStyle w:val="ListBullet"/>
        <w:spacing w:after="60"/>
      </w:pPr>
      <w:r>
        <w:t>Pickup coordinates</w:t>
      </w:r>
    </w:p>
    <w:p w14:paraId="194445C1" w14:textId="77777777" w:rsidR="000319E6" w:rsidRDefault="00000000">
      <w:pPr>
        <w:pStyle w:val="ListBullet"/>
        <w:spacing w:after="60"/>
      </w:pPr>
      <w:r>
        <w:t>Delivery coordinates</w:t>
      </w:r>
    </w:p>
    <w:p w14:paraId="6B34CB1C" w14:textId="77777777" w:rsidR="000319E6" w:rsidRDefault="00000000">
      <w:pPr>
        <w:pStyle w:val="ListBullet"/>
        <w:spacing w:after="60"/>
      </w:pPr>
      <w:r>
        <w:t>Distance</w:t>
      </w:r>
    </w:p>
    <w:p w14:paraId="6360F4BE" w14:textId="77777777" w:rsidR="000319E6" w:rsidRDefault="00000000">
      <w:pPr>
        <w:pStyle w:val="ListBullet"/>
        <w:spacing w:after="60"/>
      </w:pPr>
      <w:r>
        <w:t>Equipment</w:t>
      </w:r>
    </w:p>
    <w:p w14:paraId="199A1BBB" w14:textId="77777777" w:rsidR="000319E6" w:rsidRDefault="00000000">
      <w:pPr>
        <w:pStyle w:val="ListBullet"/>
        <w:spacing w:after="60"/>
      </w:pPr>
      <w:r>
        <w:t>Weight</w:t>
      </w:r>
    </w:p>
    <w:p w14:paraId="48268E54" w14:textId="77777777" w:rsidR="000319E6" w:rsidRDefault="00000000">
      <w:pPr>
        <w:pStyle w:val="ListBullet"/>
        <w:spacing w:after="60"/>
      </w:pPr>
      <w:r>
        <w:t>Date</w:t>
      </w:r>
    </w:p>
    <w:p w14:paraId="0A2F0B9A" w14:textId="77777777" w:rsidR="000319E6" w:rsidRDefault="00000000">
      <w:pPr>
        <w:pStyle w:val="ListBullet"/>
        <w:spacing w:after="60"/>
      </w:pPr>
      <w:r>
        <w:t>market_index</w:t>
      </w:r>
    </w:p>
    <w:p w14:paraId="49DCD9AD" w14:textId="77777777" w:rsidR="000319E6" w:rsidRDefault="00000000">
      <w:pPr>
        <w:pStyle w:val="ListBullet"/>
        <w:spacing w:after="60"/>
      </w:pPr>
      <w:r>
        <w:t>quote_signal</w:t>
      </w:r>
    </w:p>
    <w:p w14:paraId="3897ADAC" w14:textId="77777777" w:rsidR="000319E6" w:rsidRDefault="00000000">
      <w:pPr>
        <w:pStyle w:val="Heading1"/>
        <w:spacing w:before="200" w:after="120"/>
      </w:pPr>
      <w:r>
        <w:t>4. Data Quality Analysis</w:t>
      </w:r>
    </w:p>
    <w:p w14:paraId="2DEE6193" w14:textId="77777777" w:rsidR="000319E6" w:rsidRDefault="00000000">
      <w:pPr>
        <w:pStyle w:val="Heading2"/>
      </w:pPr>
      <w:r>
        <w:t>4.1 Development Data</w:t>
      </w:r>
    </w:p>
    <w:p w14:paraId="2D21FFD2" w14:textId="77777777" w:rsidR="000319E6" w:rsidRDefault="00000000">
      <w:pPr>
        <w:spacing w:after="140" w:line="259" w:lineRule="auto"/>
      </w:pPr>
      <w:r>
        <w:t>The audit identified:</w:t>
      </w:r>
    </w:p>
    <w:p w14:paraId="3384C845" w14:textId="77777777" w:rsidR="0061125D" w:rsidRDefault="0061125D">
      <w:pPr>
        <w:spacing w:after="140" w:line="259" w:lineRule="auto"/>
      </w:pPr>
    </w:p>
    <w:tbl>
      <w:tblPr>
        <w:tblStyle w:val="TableGrid"/>
        <w:tblW w:w="0" w:type="auto"/>
        <w:jc w:val="center"/>
        <w:tblLayout w:type="fixed"/>
        <w:tblLook w:val="04A0" w:firstRow="1" w:lastRow="0" w:firstColumn="1" w:lastColumn="0" w:noHBand="0" w:noVBand="1"/>
      </w:tblPr>
      <w:tblGrid>
        <w:gridCol w:w="4752"/>
        <w:gridCol w:w="4752"/>
      </w:tblGrid>
      <w:tr w:rsidR="000319E6" w14:paraId="798B107C" w14:textId="77777777">
        <w:trPr>
          <w:cantSplit/>
          <w:tblHeader/>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0C5FF6B4" w14:textId="77777777" w:rsidR="000319E6" w:rsidRDefault="00000000">
            <w:r>
              <w:rPr>
                <w:b/>
                <w:color w:val="FFFFFF"/>
                <w:sz w:val="18"/>
              </w:rPr>
              <w:t>Issue</w:t>
            </w:r>
          </w:p>
        </w:tc>
        <w:tc>
          <w:tcPr>
            <w:tcW w:w="4752"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588821F1" w14:textId="77777777" w:rsidR="000319E6" w:rsidRDefault="00000000">
            <w:pPr>
              <w:jc w:val="right"/>
            </w:pPr>
            <w:r>
              <w:rPr>
                <w:b/>
                <w:color w:val="FFFFFF"/>
                <w:sz w:val="18"/>
              </w:rPr>
              <w:t>Rows</w:t>
            </w:r>
          </w:p>
        </w:tc>
      </w:tr>
      <w:tr w:rsidR="000319E6" w14:paraId="380A7D76"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vAlign w:val="center"/>
          </w:tcPr>
          <w:p w14:paraId="67046180" w14:textId="77777777" w:rsidR="000319E6" w:rsidRDefault="00000000">
            <w:r>
              <w:rPr>
                <w:color w:val="263238"/>
                <w:sz w:val="18"/>
              </w:rPr>
              <w:t>Missing weight</w:t>
            </w:r>
          </w:p>
        </w:tc>
        <w:tc>
          <w:tcPr>
            <w:tcW w:w="4752" w:type="dxa"/>
            <w:tcBorders>
              <w:top w:val="single" w:sz="6" w:space="0" w:color="B7C8CB"/>
              <w:left w:val="single" w:sz="6" w:space="0" w:color="B7C8CB"/>
              <w:bottom w:val="single" w:sz="6" w:space="0" w:color="B7C8CB"/>
              <w:right w:val="single" w:sz="6" w:space="0" w:color="B7C8CB"/>
            </w:tcBorders>
            <w:vAlign w:val="center"/>
          </w:tcPr>
          <w:p w14:paraId="2E1D6077" w14:textId="77777777" w:rsidR="000319E6" w:rsidRDefault="00000000">
            <w:pPr>
              <w:jc w:val="right"/>
            </w:pPr>
            <w:r>
              <w:rPr>
                <w:color w:val="263238"/>
                <w:sz w:val="18"/>
              </w:rPr>
              <w:t>300</w:t>
            </w:r>
          </w:p>
        </w:tc>
      </w:tr>
      <w:tr w:rsidR="000319E6" w14:paraId="6AF0774D"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057BF59B" w14:textId="77777777" w:rsidR="000319E6" w:rsidRDefault="00000000">
            <w:r>
              <w:rPr>
                <w:color w:val="263238"/>
                <w:sz w:val="18"/>
              </w:rPr>
              <w:t>Negative weight</w:t>
            </w:r>
          </w:p>
        </w:tc>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7F89F7B2" w14:textId="77777777" w:rsidR="000319E6" w:rsidRDefault="00000000">
            <w:pPr>
              <w:jc w:val="right"/>
            </w:pPr>
            <w:r>
              <w:rPr>
                <w:color w:val="263238"/>
                <w:sz w:val="18"/>
              </w:rPr>
              <w:t>292</w:t>
            </w:r>
          </w:p>
        </w:tc>
      </w:tr>
      <w:tr w:rsidR="000319E6" w14:paraId="57B08677"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vAlign w:val="center"/>
          </w:tcPr>
          <w:p w14:paraId="261DA6C2" w14:textId="77777777" w:rsidR="000319E6" w:rsidRDefault="00000000">
            <w:r>
              <w:rPr>
                <w:color w:val="263238"/>
                <w:sz w:val="18"/>
              </w:rPr>
              <w:t>Missing market_index</w:t>
            </w:r>
          </w:p>
        </w:tc>
        <w:tc>
          <w:tcPr>
            <w:tcW w:w="4752" w:type="dxa"/>
            <w:tcBorders>
              <w:top w:val="single" w:sz="6" w:space="0" w:color="B7C8CB"/>
              <w:left w:val="single" w:sz="6" w:space="0" w:color="B7C8CB"/>
              <w:bottom w:val="single" w:sz="6" w:space="0" w:color="B7C8CB"/>
              <w:right w:val="single" w:sz="6" w:space="0" w:color="B7C8CB"/>
            </w:tcBorders>
            <w:vAlign w:val="center"/>
          </w:tcPr>
          <w:p w14:paraId="5A931599" w14:textId="77777777" w:rsidR="000319E6" w:rsidRDefault="00000000">
            <w:pPr>
              <w:jc w:val="right"/>
            </w:pPr>
            <w:r>
              <w:rPr>
                <w:color w:val="263238"/>
                <w:sz w:val="18"/>
              </w:rPr>
              <w:t>374</w:t>
            </w:r>
          </w:p>
        </w:tc>
      </w:tr>
      <w:tr w:rsidR="000319E6" w14:paraId="29C14705"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2A23750C" w14:textId="77777777" w:rsidR="000319E6" w:rsidRDefault="00000000">
            <w:r>
              <w:rPr>
                <w:color w:val="263238"/>
                <w:sz w:val="18"/>
              </w:rPr>
              <w:t>Missing quote_signal</w:t>
            </w:r>
          </w:p>
        </w:tc>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2D4E23D4" w14:textId="77777777" w:rsidR="000319E6" w:rsidRDefault="00000000">
            <w:pPr>
              <w:jc w:val="right"/>
            </w:pPr>
            <w:r>
              <w:rPr>
                <w:color w:val="263238"/>
                <w:sz w:val="18"/>
              </w:rPr>
              <w:t>0</w:t>
            </w:r>
          </w:p>
        </w:tc>
      </w:tr>
      <w:tr w:rsidR="000319E6" w14:paraId="2C81F8CE"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vAlign w:val="center"/>
          </w:tcPr>
          <w:p w14:paraId="76CE5DD5" w14:textId="77777777" w:rsidR="000319E6" w:rsidRDefault="00000000">
            <w:r>
              <w:rPr>
                <w:color w:val="263238"/>
                <w:sz w:val="18"/>
              </w:rPr>
              <w:t>Invalid distance</w:t>
            </w:r>
          </w:p>
        </w:tc>
        <w:tc>
          <w:tcPr>
            <w:tcW w:w="4752" w:type="dxa"/>
            <w:tcBorders>
              <w:top w:val="single" w:sz="6" w:space="0" w:color="B7C8CB"/>
              <w:left w:val="single" w:sz="6" w:space="0" w:color="B7C8CB"/>
              <w:bottom w:val="single" w:sz="6" w:space="0" w:color="B7C8CB"/>
              <w:right w:val="single" w:sz="6" w:space="0" w:color="B7C8CB"/>
            </w:tcBorders>
            <w:vAlign w:val="center"/>
          </w:tcPr>
          <w:p w14:paraId="65F2BE78" w14:textId="77777777" w:rsidR="000319E6" w:rsidRDefault="00000000">
            <w:pPr>
              <w:jc w:val="right"/>
            </w:pPr>
            <w:r>
              <w:rPr>
                <w:color w:val="263238"/>
                <w:sz w:val="18"/>
              </w:rPr>
              <w:t>0</w:t>
            </w:r>
          </w:p>
        </w:tc>
      </w:tr>
      <w:tr w:rsidR="000319E6" w14:paraId="457D0C41"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1132D04E" w14:textId="77777777" w:rsidR="000319E6" w:rsidRDefault="00000000">
            <w:r>
              <w:rPr>
                <w:color w:val="263238"/>
                <w:sz w:val="18"/>
              </w:rPr>
              <w:t>Unknown equipment</w:t>
            </w:r>
          </w:p>
        </w:tc>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656DEF2A" w14:textId="77777777" w:rsidR="000319E6" w:rsidRDefault="00000000">
            <w:pPr>
              <w:jc w:val="right"/>
            </w:pPr>
            <w:r>
              <w:rPr>
                <w:color w:val="263238"/>
                <w:sz w:val="18"/>
              </w:rPr>
              <w:t>0</w:t>
            </w:r>
          </w:p>
        </w:tc>
      </w:tr>
      <w:tr w:rsidR="000319E6" w14:paraId="733CE2A1"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vAlign w:val="center"/>
          </w:tcPr>
          <w:p w14:paraId="694BE5F7" w14:textId="77777777" w:rsidR="000319E6" w:rsidRDefault="00000000">
            <w:r>
              <w:rPr>
                <w:color w:val="263238"/>
                <w:sz w:val="18"/>
              </w:rPr>
              <w:t>Invalid date</w:t>
            </w:r>
          </w:p>
        </w:tc>
        <w:tc>
          <w:tcPr>
            <w:tcW w:w="4752" w:type="dxa"/>
            <w:tcBorders>
              <w:top w:val="single" w:sz="6" w:space="0" w:color="B7C8CB"/>
              <w:left w:val="single" w:sz="6" w:space="0" w:color="B7C8CB"/>
              <w:bottom w:val="single" w:sz="6" w:space="0" w:color="B7C8CB"/>
              <w:right w:val="single" w:sz="6" w:space="0" w:color="B7C8CB"/>
            </w:tcBorders>
            <w:vAlign w:val="center"/>
          </w:tcPr>
          <w:p w14:paraId="1FC21218" w14:textId="77777777" w:rsidR="000319E6" w:rsidRDefault="00000000">
            <w:pPr>
              <w:jc w:val="right"/>
            </w:pPr>
            <w:r>
              <w:rPr>
                <w:color w:val="263238"/>
                <w:sz w:val="18"/>
              </w:rPr>
              <w:t>0</w:t>
            </w:r>
          </w:p>
        </w:tc>
      </w:tr>
      <w:tr w:rsidR="000319E6" w14:paraId="24667C3E"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01CF385F" w14:textId="77777777" w:rsidR="000319E6" w:rsidRDefault="00000000">
            <w:r>
              <w:rPr>
                <w:color w:val="263238"/>
                <w:sz w:val="18"/>
              </w:rPr>
              <w:t>Duplicate load_id</w:t>
            </w:r>
          </w:p>
        </w:tc>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05B24DFC" w14:textId="77777777" w:rsidR="000319E6" w:rsidRDefault="00000000">
            <w:pPr>
              <w:jc w:val="right"/>
            </w:pPr>
            <w:r>
              <w:rPr>
                <w:color w:val="263238"/>
                <w:sz w:val="18"/>
              </w:rPr>
              <w:t>0</w:t>
            </w:r>
          </w:p>
        </w:tc>
      </w:tr>
    </w:tbl>
    <w:p w14:paraId="0AB909C5" w14:textId="77777777" w:rsidR="000319E6" w:rsidRDefault="000319E6">
      <w:pPr>
        <w:spacing w:after="40"/>
      </w:pPr>
    </w:p>
    <w:p w14:paraId="77B87815" w14:textId="77777777" w:rsidR="000319E6" w:rsidRDefault="00000000">
      <w:pPr>
        <w:pStyle w:val="Heading2"/>
      </w:pPr>
      <w:r>
        <w:t>4.2 Validation Data</w:t>
      </w:r>
    </w:p>
    <w:p w14:paraId="128BF42A" w14:textId="77777777" w:rsidR="0061125D" w:rsidRPr="0061125D" w:rsidRDefault="0061125D" w:rsidP="0061125D"/>
    <w:tbl>
      <w:tblPr>
        <w:tblStyle w:val="TableGrid"/>
        <w:tblW w:w="0" w:type="auto"/>
        <w:jc w:val="center"/>
        <w:tblLayout w:type="fixed"/>
        <w:tblLook w:val="04A0" w:firstRow="1" w:lastRow="0" w:firstColumn="1" w:lastColumn="0" w:noHBand="0" w:noVBand="1"/>
      </w:tblPr>
      <w:tblGrid>
        <w:gridCol w:w="4752"/>
        <w:gridCol w:w="4752"/>
      </w:tblGrid>
      <w:tr w:rsidR="000319E6" w14:paraId="7022B193" w14:textId="77777777">
        <w:trPr>
          <w:cantSplit/>
          <w:tblHeader/>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7AE3B7F2" w14:textId="77777777" w:rsidR="000319E6" w:rsidRDefault="00000000">
            <w:r>
              <w:rPr>
                <w:b/>
                <w:color w:val="FFFFFF"/>
                <w:sz w:val="18"/>
              </w:rPr>
              <w:t>Issue</w:t>
            </w:r>
          </w:p>
        </w:tc>
        <w:tc>
          <w:tcPr>
            <w:tcW w:w="4752"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0D14C052" w14:textId="77777777" w:rsidR="000319E6" w:rsidRDefault="00000000">
            <w:pPr>
              <w:jc w:val="right"/>
            </w:pPr>
            <w:r>
              <w:rPr>
                <w:b/>
                <w:color w:val="FFFFFF"/>
                <w:sz w:val="18"/>
              </w:rPr>
              <w:t>Rows</w:t>
            </w:r>
          </w:p>
        </w:tc>
      </w:tr>
      <w:tr w:rsidR="000319E6" w14:paraId="5748EE1D"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vAlign w:val="center"/>
          </w:tcPr>
          <w:p w14:paraId="7E033F8C" w14:textId="77777777" w:rsidR="000319E6" w:rsidRDefault="00000000">
            <w:r>
              <w:rPr>
                <w:color w:val="263238"/>
                <w:sz w:val="18"/>
              </w:rPr>
              <w:t>Missing weight</w:t>
            </w:r>
          </w:p>
        </w:tc>
        <w:tc>
          <w:tcPr>
            <w:tcW w:w="4752" w:type="dxa"/>
            <w:tcBorders>
              <w:top w:val="single" w:sz="6" w:space="0" w:color="B7C8CB"/>
              <w:left w:val="single" w:sz="6" w:space="0" w:color="B7C8CB"/>
              <w:bottom w:val="single" w:sz="6" w:space="0" w:color="B7C8CB"/>
              <w:right w:val="single" w:sz="6" w:space="0" w:color="B7C8CB"/>
            </w:tcBorders>
            <w:vAlign w:val="center"/>
          </w:tcPr>
          <w:p w14:paraId="5DA9D478" w14:textId="77777777" w:rsidR="000319E6" w:rsidRDefault="00000000">
            <w:pPr>
              <w:jc w:val="right"/>
            </w:pPr>
            <w:r>
              <w:rPr>
                <w:color w:val="263238"/>
                <w:sz w:val="18"/>
              </w:rPr>
              <w:t>165</w:t>
            </w:r>
          </w:p>
        </w:tc>
      </w:tr>
      <w:tr w:rsidR="000319E6" w14:paraId="6D3BAABB"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23E3A54E" w14:textId="77777777" w:rsidR="000319E6" w:rsidRDefault="00000000">
            <w:r>
              <w:rPr>
                <w:color w:val="263238"/>
                <w:sz w:val="18"/>
              </w:rPr>
              <w:t>Negative weight</w:t>
            </w:r>
          </w:p>
        </w:tc>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6F4961D9" w14:textId="77777777" w:rsidR="000319E6" w:rsidRDefault="00000000">
            <w:pPr>
              <w:jc w:val="right"/>
            </w:pPr>
            <w:r>
              <w:rPr>
                <w:color w:val="263238"/>
                <w:sz w:val="18"/>
              </w:rPr>
              <w:t>145</w:t>
            </w:r>
          </w:p>
        </w:tc>
      </w:tr>
      <w:tr w:rsidR="000319E6" w14:paraId="7FA77E95"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vAlign w:val="center"/>
          </w:tcPr>
          <w:p w14:paraId="2511AD2A" w14:textId="77777777" w:rsidR="000319E6" w:rsidRDefault="00000000">
            <w:r>
              <w:rPr>
                <w:color w:val="263238"/>
                <w:sz w:val="18"/>
              </w:rPr>
              <w:t>Missing market_index</w:t>
            </w:r>
          </w:p>
        </w:tc>
        <w:tc>
          <w:tcPr>
            <w:tcW w:w="4752" w:type="dxa"/>
            <w:tcBorders>
              <w:top w:val="single" w:sz="6" w:space="0" w:color="B7C8CB"/>
              <w:left w:val="single" w:sz="6" w:space="0" w:color="B7C8CB"/>
              <w:bottom w:val="single" w:sz="6" w:space="0" w:color="B7C8CB"/>
              <w:right w:val="single" w:sz="6" w:space="0" w:color="B7C8CB"/>
            </w:tcBorders>
            <w:vAlign w:val="center"/>
          </w:tcPr>
          <w:p w14:paraId="322CE705" w14:textId="77777777" w:rsidR="000319E6" w:rsidRDefault="00000000">
            <w:pPr>
              <w:jc w:val="right"/>
            </w:pPr>
            <w:r>
              <w:rPr>
                <w:color w:val="263238"/>
                <w:sz w:val="18"/>
              </w:rPr>
              <w:t>249</w:t>
            </w:r>
          </w:p>
        </w:tc>
      </w:tr>
      <w:tr w:rsidR="000319E6" w14:paraId="5F6B9254"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57B01D2D" w14:textId="77777777" w:rsidR="000319E6" w:rsidRDefault="00000000">
            <w:r>
              <w:rPr>
                <w:color w:val="263238"/>
                <w:sz w:val="18"/>
              </w:rPr>
              <w:t>Missing quote_signal</w:t>
            </w:r>
          </w:p>
        </w:tc>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1A5C3BB7" w14:textId="77777777" w:rsidR="000319E6" w:rsidRDefault="00000000">
            <w:pPr>
              <w:jc w:val="right"/>
            </w:pPr>
            <w:r>
              <w:rPr>
                <w:color w:val="263238"/>
                <w:sz w:val="18"/>
              </w:rPr>
              <w:t>0</w:t>
            </w:r>
          </w:p>
        </w:tc>
      </w:tr>
      <w:tr w:rsidR="000319E6" w14:paraId="1F4F8783"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vAlign w:val="center"/>
          </w:tcPr>
          <w:p w14:paraId="3CD978DB" w14:textId="77777777" w:rsidR="000319E6" w:rsidRDefault="00000000">
            <w:r>
              <w:rPr>
                <w:color w:val="263238"/>
                <w:sz w:val="18"/>
              </w:rPr>
              <w:t>Invalid distance</w:t>
            </w:r>
          </w:p>
        </w:tc>
        <w:tc>
          <w:tcPr>
            <w:tcW w:w="4752" w:type="dxa"/>
            <w:tcBorders>
              <w:top w:val="single" w:sz="6" w:space="0" w:color="B7C8CB"/>
              <w:left w:val="single" w:sz="6" w:space="0" w:color="B7C8CB"/>
              <w:bottom w:val="single" w:sz="6" w:space="0" w:color="B7C8CB"/>
              <w:right w:val="single" w:sz="6" w:space="0" w:color="B7C8CB"/>
            </w:tcBorders>
            <w:vAlign w:val="center"/>
          </w:tcPr>
          <w:p w14:paraId="7DFE4950" w14:textId="77777777" w:rsidR="000319E6" w:rsidRDefault="00000000">
            <w:pPr>
              <w:jc w:val="right"/>
            </w:pPr>
            <w:r>
              <w:rPr>
                <w:color w:val="263238"/>
                <w:sz w:val="18"/>
              </w:rPr>
              <w:t>0</w:t>
            </w:r>
          </w:p>
        </w:tc>
      </w:tr>
      <w:tr w:rsidR="000319E6" w14:paraId="73B03F02"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490E7366" w14:textId="77777777" w:rsidR="000319E6" w:rsidRDefault="00000000">
            <w:r>
              <w:rPr>
                <w:color w:val="263238"/>
                <w:sz w:val="18"/>
              </w:rPr>
              <w:t>Unknown equipment</w:t>
            </w:r>
          </w:p>
        </w:tc>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4A6DDC7B" w14:textId="77777777" w:rsidR="000319E6" w:rsidRDefault="00000000">
            <w:pPr>
              <w:jc w:val="right"/>
            </w:pPr>
            <w:r>
              <w:rPr>
                <w:color w:val="263238"/>
                <w:sz w:val="18"/>
              </w:rPr>
              <w:t>0</w:t>
            </w:r>
          </w:p>
        </w:tc>
      </w:tr>
      <w:tr w:rsidR="000319E6" w14:paraId="21DA8E59"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vAlign w:val="center"/>
          </w:tcPr>
          <w:p w14:paraId="4B6E383F" w14:textId="77777777" w:rsidR="000319E6" w:rsidRDefault="00000000">
            <w:r>
              <w:rPr>
                <w:color w:val="263238"/>
                <w:sz w:val="18"/>
              </w:rPr>
              <w:t>Invalid date</w:t>
            </w:r>
          </w:p>
        </w:tc>
        <w:tc>
          <w:tcPr>
            <w:tcW w:w="4752" w:type="dxa"/>
            <w:tcBorders>
              <w:top w:val="single" w:sz="6" w:space="0" w:color="B7C8CB"/>
              <w:left w:val="single" w:sz="6" w:space="0" w:color="B7C8CB"/>
              <w:bottom w:val="single" w:sz="6" w:space="0" w:color="B7C8CB"/>
              <w:right w:val="single" w:sz="6" w:space="0" w:color="B7C8CB"/>
            </w:tcBorders>
            <w:vAlign w:val="center"/>
          </w:tcPr>
          <w:p w14:paraId="5E70A0ED" w14:textId="77777777" w:rsidR="000319E6" w:rsidRDefault="00000000">
            <w:pPr>
              <w:jc w:val="right"/>
            </w:pPr>
            <w:r>
              <w:rPr>
                <w:color w:val="263238"/>
                <w:sz w:val="18"/>
              </w:rPr>
              <w:t>0</w:t>
            </w:r>
          </w:p>
        </w:tc>
      </w:tr>
      <w:tr w:rsidR="000319E6" w14:paraId="10EDCDB2"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5893B589" w14:textId="77777777" w:rsidR="000319E6" w:rsidRDefault="00000000">
            <w:r>
              <w:rPr>
                <w:color w:val="263238"/>
                <w:sz w:val="18"/>
              </w:rPr>
              <w:t>Duplicate load_id</w:t>
            </w:r>
          </w:p>
        </w:tc>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35A8345E" w14:textId="77777777" w:rsidR="000319E6" w:rsidRDefault="00000000">
            <w:pPr>
              <w:jc w:val="right"/>
            </w:pPr>
            <w:r>
              <w:rPr>
                <w:color w:val="263238"/>
                <w:sz w:val="18"/>
              </w:rPr>
              <w:t>0</w:t>
            </w:r>
          </w:p>
        </w:tc>
      </w:tr>
    </w:tbl>
    <w:p w14:paraId="0DF8ED73" w14:textId="77777777" w:rsidR="000319E6" w:rsidRDefault="000319E6">
      <w:pPr>
        <w:spacing w:after="40"/>
      </w:pPr>
    </w:p>
    <w:p w14:paraId="21BA08B4" w14:textId="77777777" w:rsidR="000319E6" w:rsidRDefault="00000000">
      <w:pPr>
        <w:pStyle w:val="Heading2"/>
      </w:pPr>
      <w:r>
        <w:t>4.3 Handling Strategy</w:t>
      </w:r>
    </w:p>
    <w:p w14:paraId="78ECB682" w14:textId="77777777" w:rsidR="000319E6" w:rsidRDefault="00000000">
      <w:pPr>
        <w:spacing w:after="140" w:line="259" w:lineRule="auto"/>
      </w:pPr>
      <w:r>
        <w:t>Invalid weights are not blindly dropped. The feature pipeline preserves the underlying observation while creating explicit data-quality indicators.</w:t>
      </w:r>
    </w:p>
    <w:p w14:paraId="2C228041" w14:textId="77777777" w:rsidR="000319E6" w:rsidRDefault="00000000">
      <w:pPr>
        <w:spacing w:after="140" w:line="259" w:lineRule="auto"/>
      </w:pPr>
      <w:r>
        <w:t>This allows the model to distinguish between a normal weight, a missing weight, and an invalid/negative weight.</w:t>
      </w:r>
    </w:p>
    <w:p w14:paraId="429F0E29" w14:textId="77777777" w:rsidR="000319E6" w:rsidRDefault="00000000">
      <w:pPr>
        <w:spacing w:after="140" w:line="259" w:lineRule="auto"/>
      </w:pPr>
      <w:r>
        <w:t>The same principle is applied to optional market signals: missingness is handled explicitly rather than silently replacing unavailable information with fabricated values.</w:t>
      </w:r>
    </w:p>
    <w:p w14:paraId="6AEF1ED9" w14:textId="77777777" w:rsidR="000319E6" w:rsidRDefault="00000000">
      <w:pPr>
        <w:pStyle w:val="Heading1"/>
        <w:spacing w:before="200" w:after="120"/>
      </w:pPr>
      <w:r>
        <w:lastRenderedPageBreak/>
        <w:t>5. Target Distribution</w:t>
      </w:r>
    </w:p>
    <w:p w14:paraId="727F5082" w14:textId="77777777" w:rsidR="000319E6" w:rsidRDefault="00000000">
      <w:pPr>
        <w:spacing w:after="140" w:line="259" w:lineRule="auto"/>
      </w:pPr>
      <w:r>
        <w:t>The training target is strongly right-skewed.</w:t>
      </w:r>
    </w:p>
    <w:p w14:paraId="194077CD" w14:textId="77777777" w:rsidR="000319E6" w:rsidRDefault="00000000">
      <w:pPr>
        <w:spacing w:after="140" w:line="259" w:lineRule="auto"/>
      </w:pPr>
      <w:r>
        <w:t>Key statistics:</w:t>
      </w:r>
    </w:p>
    <w:tbl>
      <w:tblPr>
        <w:tblStyle w:val="TableGrid"/>
        <w:tblW w:w="0" w:type="auto"/>
        <w:jc w:val="center"/>
        <w:tblLayout w:type="fixed"/>
        <w:tblLook w:val="04A0" w:firstRow="1" w:lastRow="0" w:firstColumn="1" w:lastColumn="0" w:noHBand="0" w:noVBand="1"/>
      </w:tblPr>
      <w:tblGrid>
        <w:gridCol w:w="4752"/>
        <w:gridCol w:w="4752"/>
      </w:tblGrid>
      <w:tr w:rsidR="000319E6" w14:paraId="63343983" w14:textId="77777777">
        <w:trPr>
          <w:cantSplit/>
          <w:tblHeader/>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5940AE97" w14:textId="77777777" w:rsidR="000319E6" w:rsidRDefault="00000000">
            <w:r>
              <w:rPr>
                <w:b/>
                <w:color w:val="FFFFFF"/>
                <w:sz w:val="18"/>
              </w:rPr>
              <w:t>Statistic</w:t>
            </w:r>
          </w:p>
        </w:tc>
        <w:tc>
          <w:tcPr>
            <w:tcW w:w="4752"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2176BCC3" w14:textId="77777777" w:rsidR="000319E6" w:rsidRDefault="00000000">
            <w:pPr>
              <w:jc w:val="right"/>
            </w:pPr>
            <w:r>
              <w:rPr>
                <w:b/>
                <w:color w:val="FFFFFF"/>
                <w:sz w:val="18"/>
              </w:rPr>
              <w:t>Value</w:t>
            </w:r>
          </w:p>
        </w:tc>
      </w:tr>
      <w:tr w:rsidR="000319E6" w14:paraId="7DB9A06C"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vAlign w:val="center"/>
          </w:tcPr>
          <w:p w14:paraId="658F4B07" w14:textId="77777777" w:rsidR="000319E6" w:rsidRDefault="00000000">
            <w:r>
              <w:rPr>
                <w:color w:val="263238"/>
                <w:sz w:val="18"/>
              </w:rPr>
              <w:t>Mean</w:t>
            </w:r>
          </w:p>
        </w:tc>
        <w:tc>
          <w:tcPr>
            <w:tcW w:w="4752" w:type="dxa"/>
            <w:tcBorders>
              <w:top w:val="single" w:sz="6" w:space="0" w:color="B7C8CB"/>
              <w:left w:val="single" w:sz="6" w:space="0" w:color="B7C8CB"/>
              <w:bottom w:val="single" w:sz="6" w:space="0" w:color="B7C8CB"/>
              <w:right w:val="single" w:sz="6" w:space="0" w:color="B7C8CB"/>
            </w:tcBorders>
            <w:vAlign w:val="center"/>
          </w:tcPr>
          <w:p w14:paraId="453E2FB9" w14:textId="77777777" w:rsidR="000319E6" w:rsidRDefault="00000000">
            <w:pPr>
              <w:jc w:val="right"/>
            </w:pPr>
            <w:r>
              <w:rPr>
                <w:color w:val="263238"/>
                <w:sz w:val="18"/>
              </w:rPr>
              <w:t>$2,373.98</w:t>
            </w:r>
          </w:p>
        </w:tc>
      </w:tr>
      <w:tr w:rsidR="000319E6" w14:paraId="49123A7F"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554C55BB" w14:textId="77777777" w:rsidR="000319E6" w:rsidRDefault="00000000">
            <w:r>
              <w:rPr>
                <w:color w:val="263238"/>
                <w:sz w:val="18"/>
              </w:rPr>
              <w:t>Median</w:t>
            </w:r>
          </w:p>
        </w:tc>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6C81C292" w14:textId="77777777" w:rsidR="000319E6" w:rsidRDefault="00000000">
            <w:pPr>
              <w:jc w:val="right"/>
            </w:pPr>
            <w:r>
              <w:rPr>
                <w:color w:val="263238"/>
                <w:sz w:val="18"/>
              </w:rPr>
              <w:t>$2,030.76</w:t>
            </w:r>
          </w:p>
        </w:tc>
      </w:tr>
      <w:tr w:rsidR="000319E6" w14:paraId="72335EFB"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vAlign w:val="center"/>
          </w:tcPr>
          <w:p w14:paraId="5B5B03DC" w14:textId="77777777" w:rsidR="000319E6" w:rsidRDefault="00000000">
            <w:r>
              <w:rPr>
                <w:color w:val="263238"/>
                <w:sz w:val="18"/>
              </w:rPr>
              <w:t>1st percentile</w:t>
            </w:r>
          </w:p>
        </w:tc>
        <w:tc>
          <w:tcPr>
            <w:tcW w:w="4752" w:type="dxa"/>
            <w:tcBorders>
              <w:top w:val="single" w:sz="6" w:space="0" w:color="B7C8CB"/>
              <w:left w:val="single" w:sz="6" w:space="0" w:color="B7C8CB"/>
              <w:bottom w:val="single" w:sz="6" w:space="0" w:color="B7C8CB"/>
              <w:right w:val="single" w:sz="6" w:space="0" w:color="B7C8CB"/>
            </w:tcBorders>
            <w:vAlign w:val="center"/>
          </w:tcPr>
          <w:p w14:paraId="4DAFF413" w14:textId="77777777" w:rsidR="000319E6" w:rsidRDefault="00000000">
            <w:pPr>
              <w:jc w:val="right"/>
            </w:pPr>
            <w:r>
              <w:rPr>
                <w:color w:val="263238"/>
                <w:sz w:val="18"/>
              </w:rPr>
              <w:t>$327.17</w:t>
            </w:r>
          </w:p>
        </w:tc>
      </w:tr>
      <w:tr w:rsidR="000319E6" w14:paraId="7E56D39D"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37CFBA78" w14:textId="77777777" w:rsidR="000319E6" w:rsidRDefault="00000000">
            <w:r>
              <w:rPr>
                <w:color w:val="263238"/>
                <w:sz w:val="18"/>
              </w:rPr>
              <w:t>99th percentile</w:t>
            </w:r>
          </w:p>
        </w:tc>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37316E07" w14:textId="77777777" w:rsidR="000319E6" w:rsidRDefault="00000000">
            <w:pPr>
              <w:jc w:val="right"/>
            </w:pPr>
            <w:r>
              <w:rPr>
                <w:color w:val="263238"/>
                <w:sz w:val="18"/>
              </w:rPr>
              <w:t>$5,972.83</w:t>
            </w:r>
          </w:p>
        </w:tc>
      </w:tr>
      <w:tr w:rsidR="000319E6" w14:paraId="64F451A9"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vAlign w:val="center"/>
          </w:tcPr>
          <w:p w14:paraId="64011C67" w14:textId="77777777" w:rsidR="000319E6" w:rsidRDefault="00000000">
            <w:r>
              <w:rPr>
                <w:color w:val="263238"/>
                <w:sz w:val="18"/>
              </w:rPr>
              <w:t>99.9th percentile</w:t>
            </w:r>
          </w:p>
        </w:tc>
        <w:tc>
          <w:tcPr>
            <w:tcW w:w="4752" w:type="dxa"/>
            <w:tcBorders>
              <w:top w:val="single" w:sz="6" w:space="0" w:color="B7C8CB"/>
              <w:left w:val="single" w:sz="6" w:space="0" w:color="B7C8CB"/>
              <w:bottom w:val="single" w:sz="6" w:space="0" w:color="B7C8CB"/>
              <w:right w:val="single" w:sz="6" w:space="0" w:color="B7C8CB"/>
            </w:tcBorders>
            <w:vAlign w:val="center"/>
          </w:tcPr>
          <w:p w14:paraId="19AB8AB0" w14:textId="77777777" w:rsidR="000319E6" w:rsidRDefault="00000000">
            <w:pPr>
              <w:jc w:val="right"/>
            </w:pPr>
            <w:r>
              <w:rPr>
                <w:color w:val="263238"/>
                <w:sz w:val="18"/>
              </w:rPr>
              <w:t>$12,854.56</w:t>
            </w:r>
          </w:p>
        </w:tc>
      </w:tr>
      <w:tr w:rsidR="000319E6" w14:paraId="726D331C"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0BEDA46D" w14:textId="77777777" w:rsidR="000319E6" w:rsidRDefault="00000000">
            <w:r>
              <w:rPr>
                <w:color w:val="263238"/>
                <w:sz w:val="18"/>
              </w:rPr>
              <w:t>Maximum</w:t>
            </w:r>
          </w:p>
        </w:tc>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36C9AFE2" w14:textId="77777777" w:rsidR="000319E6" w:rsidRDefault="00000000">
            <w:pPr>
              <w:jc w:val="right"/>
            </w:pPr>
            <w:r>
              <w:rPr>
                <w:color w:val="263238"/>
                <w:sz w:val="18"/>
              </w:rPr>
              <w:t>$25,533.00</w:t>
            </w:r>
          </w:p>
        </w:tc>
      </w:tr>
      <w:tr w:rsidR="000319E6" w14:paraId="6CB359D3"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vAlign w:val="center"/>
          </w:tcPr>
          <w:p w14:paraId="624EBA59" w14:textId="77777777" w:rsidR="000319E6" w:rsidRDefault="00000000">
            <w:r>
              <w:rPr>
                <w:color w:val="263238"/>
                <w:sz w:val="18"/>
              </w:rPr>
              <w:t>Median rate per mile</w:t>
            </w:r>
          </w:p>
        </w:tc>
        <w:tc>
          <w:tcPr>
            <w:tcW w:w="4752" w:type="dxa"/>
            <w:tcBorders>
              <w:top w:val="single" w:sz="6" w:space="0" w:color="B7C8CB"/>
              <w:left w:val="single" w:sz="6" w:space="0" w:color="B7C8CB"/>
              <w:bottom w:val="single" w:sz="6" w:space="0" w:color="B7C8CB"/>
              <w:right w:val="single" w:sz="6" w:space="0" w:color="B7C8CB"/>
            </w:tcBorders>
            <w:vAlign w:val="center"/>
          </w:tcPr>
          <w:p w14:paraId="014FC7DF" w14:textId="77777777" w:rsidR="000319E6" w:rsidRDefault="00000000">
            <w:pPr>
              <w:jc w:val="right"/>
            </w:pPr>
            <w:r>
              <w:rPr>
                <w:color w:val="263238"/>
                <w:sz w:val="18"/>
              </w:rPr>
              <w:t>$2.15</w:t>
            </w:r>
          </w:p>
        </w:tc>
      </w:tr>
      <w:tr w:rsidR="000319E6" w14:paraId="3E8F049E"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3789ED1D" w14:textId="77777777" w:rsidR="000319E6" w:rsidRDefault="00000000">
            <w:r>
              <w:rPr>
                <w:color w:val="263238"/>
                <w:sz w:val="18"/>
              </w:rPr>
              <w:t>99.9th percentile rate per mile</w:t>
            </w:r>
          </w:p>
        </w:tc>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415A417C" w14:textId="77777777" w:rsidR="000319E6" w:rsidRDefault="00000000">
            <w:pPr>
              <w:jc w:val="right"/>
            </w:pPr>
            <w:r>
              <w:rPr>
                <w:color w:val="263238"/>
                <w:sz w:val="18"/>
              </w:rPr>
              <w:t>$10.07</w:t>
            </w:r>
          </w:p>
        </w:tc>
      </w:tr>
    </w:tbl>
    <w:p w14:paraId="0FB101AF" w14:textId="77777777" w:rsidR="000319E6" w:rsidRDefault="000319E6">
      <w:pPr>
        <w:spacing w:after="40"/>
      </w:pPr>
    </w:p>
    <w:p w14:paraId="149A59B7" w14:textId="77777777" w:rsidR="000319E6" w:rsidRDefault="00000000">
      <w:pPr>
        <w:spacing w:after="140" w:line="259" w:lineRule="auto"/>
      </w:pPr>
      <w:r>
        <w:t>The long tail is important because a small number of extreme rates have a large effect on RMSE.</w:t>
      </w:r>
    </w:p>
    <w:p w14:paraId="00706B5F" w14:textId="77777777" w:rsidR="000319E6" w:rsidRDefault="00000000">
      <w:pPr>
        <w:spacing w:after="140" w:line="259" w:lineRule="auto"/>
      </w:pPr>
      <w:r>
        <w:t>These observations were retained rather than being deleted without evidence that they were invalid.</w:t>
      </w:r>
    </w:p>
    <w:p w14:paraId="73D3BD3A" w14:textId="77777777" w:rsidR="000319E6" w:rsidRDefault="00000000">
      <w:pPr>
        <w:pStyle w:val="Heading1"/>
        <w:spacing w:before="200" w:after="120"/>
      </w:pPr>
      <w:r>
        <w:t>6. Geographic Cold-Start Problem</w:t>
      </w:r>
    </w:p>
    <w:p w14:paraId="1D0F503C" w14:textId="77777777" w:rsidR="000319E6" w:rsidRDefault="00000000">
      <w:pPr>
        <w:spacing w:after="140" w:line="259" w:lineRule="auto"/>
      </w:pPr>
      <w:r>
        <w:t>The development data contains 64 cities while the evaluation data contains 72.</w:t>
      </w:r>
    </w:p>
    <w:p w14:paraId="6F85DE0B" w14:textId="77777777" w:rsidR="000319E6" w:rsidRDefault="00000000">
      <w:pPr>
        <w:spacing w:after="140" w:line="259" w:lineRule="auto"/>
      </w:pPr>
      <w:r>
        <w:t>The following eight validation cities are completely unseen during training:</w:t>
      </w:r>
    </w:p>
    <w:p w14:paraId="7DA43A70" w14:textId="77777777" w:rsidR="000319E6" w:rsidRDefault="00000000">
      <w:pPr>
        <w:pStyle w:val="ListBullet"/>
        <w:spacing w:after="60"/>
      </w:pPr>
      <w:r>
        <w:t>Allentown</w:t>
      </w:r>
    </w:p>
    <w:p w14:paraId="2062D100" w14:textId="77777777" w:rsidR="000319E6" w:rsidRDefault="00000000">
      <w:pPr>
        <w:pStyle w:val="ListBullet"/>
        <w:spacing w:after="60"/>
      </w:pPr>
      <w:r>
        <w:t>Charlotte</w:t>
      </w:r>
    </w:p>
    <w:p w14:paraId="09F8BFA6" w14:textId="77777777" w:rsidR="000319E6" w:rsidRDefault="00000000">
      <w:pPr>
        <w:pStyle w:val="ListBullet"/>
        <w:spacing w:after="60"/>
      </w:pPr>
      <w:r>
        <w:t>Chicago</w:t>
      </w:r>
    </w:p>
    <w:p w14:paraId="26DD0432" w14:textId="77777777" w:rsidR="000319E6" w:rsidRDefault="00000000">
      <w:pPr>
        <w:pStyle w:val="ListBullet"/>
        <w:spacing w:after="60"/>
      </w:pPr>
      <w:r>
        <w:t>Jackson</w:t>
      </w:r>
    </w:p>
    <w:p w14:paraId="07F6B12F" w14:textId="77777777" w:rsidR="000319E6" w:rsidRDefault="00000000">
      <w:pPr>
        <w:pStyle w:val="ListBullet"/>
        <w:spacing w:after="60"/>
      </w:pPr>
      <w:r>
        <w:t>Knoxville</w:t>
      </w:r>
    </w:p>
    <w:p w14:paraId="1DF80256" w14:textId="77777777" w:rsidR="000319E6" w:rsidRDefault="00000000">
      <w:pPr>
        <w:pStyle w:val="ListBullet"/>
        <w:spacing w:after="60"/>
      </w:pPr>
      <w:r>
        <w:t>Laredo</w:t>
      </w:r>
    </w:p>
    <w:p w14:paraId="4E7E61CD" w14:textId="77777777" w:rsidR="000319E6" w:rsidRDefault="00000000">
      <w:pPr>
        <w:pStyle w:val="ListBullet"/>
        <w:spacing w:after="60"/>
      </w:pPr>
      <w:r>
        <w:t>Norfolk</w:t>
      </w:r>
    </w:p>
    <w:p w14:paraId="617AD707" w14:textId="77777777" w:rsidR="000319E6" w:rsidRDefault="00000000">
      <w:pPr>
        <w:pStyle w:val="ListBullet"/>
        <w:spacing w:after="60"/>
      </w:pPr>
      <w:r>
        <w:t>San Diego</w:t>
      </w:r>
    </w:p>
    <w:p w14:paraId="4098146A" w14:textId="77777777" w:rsidR="000319E6" w:rsidRDefault="00000000">
      <w:pPr>
        <w:spacing w:after="140" w:line="259" w:lineRule="auto"/>
      </w:pPr>
      <w:r>
        <w:t>Approximately:</w:t>
      </w:r>
    </w:p>
    <w:p w14:paraId="2553FD6D" w14:textId="77777777" w:rsidR="000319E6" w:rsidRDefault="00000000">
      <w:pPr>
        <w:pStyle w:val="ListBullet"/>
        <w:spacing w:after="60"/>
      </w:pPr>
      <w:r>
        <w:t>12.06% of validation rows involve an unseen city.</w:t>
      </w:r>
    </w:p>
    <w:p w14:paraId="222E0D0D" w14:textId="77777777" w:rsidR="000319E6" w:rsidRDefault="00000000">
      <w:pPr>
        <w:pStyle w:val="ListBullet"/>
        <w:spacing w:after="60"/>
      </w:pPr>
      <w:r>
        <w:t>12.17% involve an unseen lane.</w:t>
      </w:r>
    </w:p>
    <w:p w14:paraId="5BB76604" w14:textId="77777777" w:rsidR="000319E6" w:rsidRDefault="00000000">
      <w:pPr>
        <w:spacing w:after="140" w:line="259" w:lineRule="auto"/>
      </w:pPr>
      <w:r>
        <w:t>This makes pure route memorization unsafe.</w:t>
      </w:r>
    </w:p>
    <w:p w14:paraId="25D18D6F" w14:textId="77777777" w:rsidR="000319E6" w:rsidRDefault="00000000">
      <w:pPr>
        <w:spacing w:after="140" w:line="259" w:lineRule="auto"/>
      </w:pPr>
      <w:r>
        <w:t>The solution therefore uses geographic coordinates, distance, route features, and equipment information so that the model can generalize beyond exact historical city/lane combinations.</w:t>
      </w:r>
    </w:p>
    <w:p w14:paraId="732B96F7" w14:textId="77777777" w:rsidR="000319E6" w:rsidRDefault="00000000">
      <w:pPr>
        <w:pStyle w:val="Heading1"/>
        <w:spacing w:before="200" w:after="120"/>
      </w:pPr>
      <w:r>
        <w:t>7. Distribution Shift</w:t>
      </w:r>
    </w:p>
    <w:p w14:paraId="6A4B720C" w14:textId="77777777" w:rsidR="000319E6" w:rsidRDefault="00000000">
      <w:pPr>
        <w:spacing w:after="140" w:line="259" w:lineRule="auto"/>
      </w:pPr>
      <w:r>
        <w:t>The largest detected numerical shift is in market_index.</w:t>
      </w:r>
    </w:p>
    <w:tbl>
      <w:tblPr>
        <w:tblStyle w:val="TableGrid"/>
        <w:tblW w:w="0" w:type="auto"/>
        <w:jc w:val="center"/>
        <w:tblLayout w:type="fixed"/>
        <w:tblLook w:val="04A0" w:firstRow="1" w:lastRow="0" w:firstColumn="1" w:lastColumn="0" w:noHBand="0" w:noVBand="1"/>
      </w:tblPr>
      <w:tblGrid>
        <w:gridCol w:w="2376"/>
        <w:gridCol w:w="2376"/>
        <w:gridCol w:w="2376"/>
        <w:gridCol w:w="2376"/>
      </w:tblGrid>
      <w:tr w:rsidR="000319E6" w14:paraId="269F0641" w14:textId="77777777">
        <w:trPr>
          <w:cantSplit/>
          <w:tblHeader/>
          <w:jc w:val="center"/>
        </w:trPr>
        <w:tc>
          <w:tcPr>
            <w:tcW w:w="2376"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6B631AFC" w14:textId="77777777" w:rsidR="000319E6" w:rsidRDefault="00000000">
            <w:r>
              <w:rPr>
                <w:b/>
                <w:color w:val="FFFFFF"/>
                <w:sz w:val="18"/>
              </w:rPr>
              <w:t>Feature</w:t>
            </w:r>
          </w:p>
        </w:tc>
        <w:tc>
          <w:tcPr>
            <w:tcW w:w="2376"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540F3393" w14:textId="77777777" w:rsidR="000319E6" w:rsidRDefault="00000000">
            <w:pPr>
              <w:jc w:val="right"/>
            </w:pPr>
            <w:r>
              <w:rPr>
                <w:b/>
                <w:color w:val="FFFFFF"/>
                <w:sz w:val="18"/>
              </w:rPr>
              <w:t>Train Mean</w:t>
            </w:r>
          </w:p>
        </w:tc>
        <w:tc>
          <w:tcPr>
            <w:tcW w:w="2376"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663A7C52" w14:textId="77777777" w:rsidR="000319E6" w:rsidRDefault="00000000">
            <w:pPr>
              <w:jc w:val="right"/>
            </w:pPr>
            <w:r>
              <w:rPr>
                <w:b/>
                <w:color w:val="FFFFFF"/>
                <w:sz w:val="18"/>
              </w:rPr>
              <w:t>Validation Mean</w:t>
            </w:r>
          </w:p>
        </w:tc>
        <w:tc>
          <w:tcPr>
            <w:tcW w:w="2376"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6CC04189" w14:textId="77777777" w:rsidR="000319E6" w:rsidRDefault="00000000">
            <w:pPr>
              <w:jc w:val="right"/>
            </w:pPr>
            <w:r>
              <w:rPr>
                <w:b/>
                <w:color w:val="FFFFFF"/>
                <w:sz w:val="18"/>
              </w:rPr>
              <w:t>Standardized Shift</w:t>
            </w:r>
          </w:p>
        </w:tc>
      </w:tr>
      <w:tr w:rsidR="000319E6" w14:paraId="6AF29B1F" w14:textId="77777777">
        <w:trPr>
          <w:cantSplit/>
          <w:jc w:val="center"/>
        </w:trPr>
        <w:tc>
          <w:tcPr>
            <w:tcW w:w="2376" w:type="dxa"/>
            <w:tcBorders>
              <w:top w:val="single" w:sz="6" w:space="0" w:color="B7C8CB"/>
              <w:left w:val="single" w:sz="6" w:space="0" w:color="B7C8CB"/>
              <w:bottom w:val="single" w:sz="6" w:space="0" w:color="B7C8CB"/>
              <w:right w:val="single" w:sz="6" w:space="0" w:color="B7C8CB"/>
            </w:tcBorders>
            <w:vAlign w:val="center"/>
          </w:tcPr>
          <w:p w14:paraId="3DBFAB3A" w14:textId="77777777" w:rsidR="000319E6" w:rsidRDefault="00000000">
            <w:r>
              <w:rPr>
                <w:color w:val="263238"/>
                <w:sz w:val="18"/>
              </w:rPr>
              <w:t>market_index</w:t>
            </w:r>
          </w:p>
        </w:tc>
        <w:tc>
          <w:tcPr>
            <w:tcW w:w="2376" w:type="dxa"/>
            <w:tcBorders>
              <w:top w:val="single" w:sz="6" w:space="0" w:color="B7C8CB"/>
              <w:left w:val="single" w:sz="6" w:space="0" w:color="B7C8CB"/>
              <w:bottom w:val="single" w:sz="6" w:space="0" w:color="B7C8CB"/>
              <w:right w:val="single" w:sz="6" w:space="0" w:color="B7C8CB"/>
            </w:tcBorders>
            <w:vAlign w:val="center"/>
          </w:tcPr>
          <w:p w14:paraId="7D18B213" w14:textId="77777777" w:rsidR="000319E6" w:rsidRDefault="00000000">
            <w:pPr>
              <w:jc w:val="right"/>
            </w:pPr>
            <w:r>
              <w:rPr>
                <w:color w:val="263238"/>
                <w:sz w:val="18"/>
              </w:rPr>
              <w:t>1.0834</w:t>
            </w:r>
          </w:p>
        </w:tc>
        <w:tc>
          <w:tcPr>
            <w:tcW w:w="2376" w:type="dxa"/>
            <w:tcBorders>
              <w:top w:val="single" w:sz="6" w:space="0" w:color="B7C8CB"/>
              <w:left w:val="single" w:sz="6" w:space="0" w:color="B7C8CB"/>
              <w:bottom w:val="single" w:sz="6" w:space="0" w:color="B7C8CB"/>
              <w:right w:val="single" w:sz="6" w:space="0" w:color="B7C8CB"/>
            </w:tcBorders>
            <w:vAlign w:val="center"/>
          </w:tcPr>
          <w:p w14:paraId="37747339" w14:textId="77777777" w:rsidR="000319E6" w:rsidRDefault="00000000">
            <w:pPr>
              <w:jc w:val="right"/>
            </w:pPr>
            <w:r>
              <w:rPr>
                <w:color w:val="263238"/>
                <w:sz w:val="18"/>
              </w:rPr>
              <w:t>0.9269</w:t>
            </w:r>
          </w:p>
        </w:tc>
        <w:tc>
          <w:tcPr>
            <w:tcW w:w="2376" w:type="dxa"/>
            <w:tcBorders>
              <w:top w:val="single" w:sz="6" w:space="0" w:color="B7C8CB"/>
              <w:left w:val="single" w:sz="6" w:space="0" w:color="B7C8CB"/>
              <w:bottom w:val="single" w:sz="6" w:space="0" w:color="B7C8CB"/>
              <w:right w:val="single" w:sz="6" w:space="0" w:color="B7C8CB"/>
            </w:tcBorders>
            <w:vAlign w:val="center"/>
          </w:tcPr>
          <w:p w14:paraId="09750FFA" w14:textId="77777777" w:rsidR="000319E6" w:rsidRDefault="00000000">
            <w:pPr>
              <w:jc w:val="right"/>
            </w:pPr>
            <w:r>
              <w:rPr>
                <w:color w:val="263238"/>
                <w:sz w:val="18"/>
              </w:rPr>
              <w:t>-0.931</w:t>
            </w:r>
          </w:p>
        </w:tc>
      </w:tr>
      <w:tr w:rsidR="000319E6" w14:paraId="7F208A2B" w14:textId="77777777">
        <w:trPr>
          <w:cantSplit/>
          <w:jc w:val="center"/>
        </w:trPr>
        <w:tc>
          <w:tcPr>
            <w:tcW w:w="2376"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7835E207" w14:textId="77777777" w:rsidR="000319E6" w:rsidRDefault="00000000">
            <w:r>
              <w:rPr>
                <w:color w:val="263238"/>
                <w:sz w:val="18"/>
              </w:rPr>
              <w:t>distance</w:t>
            </w:r>
          </w:p>
        </w:tc>
        <w:tc>
          <w:tcPr>
            <w:tcW w:w="2376"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462D2ACB" w14:textId="77777777" w:rsidR="000319E6" w:rsidRDefault="00000000">
            <w:pPr>
              <w:jc w:val="right"/>
            </w:pPr>
            <w:r>
              <w:rPr>
                <w:color w:val="263238"/>
                <w:sz w:val="18"/>
              </w:rPr>
              <w:t>1135.86</w:t>
            </w:r>
          </w:p>
        </w:tc>
        <w:tc>
          <w:tcPr>
            <w:tcW w:w="2376"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4DCF7826" w14:textId="77777777" w:rsidR="000319E6" w:rsidRDefault="00000000">
            <w:pPr>
              <w:jc w:val="right"/>
            </w:pPr>
            <w:r>
              <w:rPr>
                <w:color w:val="263238"/>
                <w:sz w:val="18"/>
              </w:rPr>
              <w:t>1141.77</w:t>
            </w:r>
          </w:p>
        </w:tc>
        <w:tc>
          <w:tcPr>
            <w:tcW w:w="2376"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2B4131CF" w14:textId="77777777" w:rsidR="000319E6" w:rsidRDefault="00000000">
            <w:pPr>
              <w:jc w:val="right"/>
            </w:pPr>
            <w:r>
              <w:rPr>
                <w:color w:val="263238"/>
                <w:sz w:val="18"/>
              </w:rPr>
              <w:t>0.008</w:t>
            </w:r>
          </w:p>
        </w:tc>
      </w:tr>
      <w:tr w:rsidR="000319E6" w14:paraId="37C910F5" w14:textId="77777777">
        <w:trPr>
          <w:cantSplit/>
          <w:jc w:val="center"/>
        </w:trPr>
        <w:tc>
          <w:tcPr>
            <w:tcW w:w="2376" w:type="dxa"/>
            <w:tcBorders>
              <w:top w:val="single" w:sz="6" w:space="0" w:color="B7C8CB"/>
              <w:left w:val="single" w:sz="6" w:space="0" w:color="B7C8CB"/>
              <w:bottom w:val="single" w:sz="6" w:space="0" w:color="B7C8CB"/>
              <w:right w:val="single" w:sz="6" w:space="0" w:color="B7C8CB"/>
            </w:tcBorders>
            <w:vAlign w:val="center"/>
          </w:tcPr>
          <w:p w14:paraId="1E6187C3" w14:textId="77777777" w:rsidR="000319E6" w:rsidRDefault="00000000">
            <w:r>
              <w:rPr>
                <w:color w:val="263238"/>
                <w:sz w:val="18"/>
              </w:rPr>
              <w:t>weight</w:t>
            </w:r>
          </w:p>
        </w:tc>
        <w:tc>
          <w:tcPr>
            <w:tcW w:w="2376" w:type="dxa"/>
            <w:tcBorders>
              <w:top w:val="single" w:sz="6" w:space="0" w:color="B7C8CB"/>
              <w:left w:val="single" w:sz="6" w:space="0" w:color="B7C8CB"/>
              <w:bottom w:val="single" w:sz="6" w:space="0" w:color="B7C8CB"/>
              <w:right w:val="single" w:sz="6" w:space="0" w:color="B7C8CB"/>
            </w:tcBorders>
            <w:vAlign w:val="center"/>
          </w:tcPr>
          <w:p w14:paraId="1EA20C4C" w14:textId="77777777" w:rsidR="000319E6" w:rsidRDefault="00000000">
            <w:pPr>
              <w:jc w:val="right"/>
            </w:pPr>
            <w:r>
              <w:rPr>
                <w:color w:val="263238"/>
                <w:sz w:val="18"/>
              </w:rPr>
              <w:t>31028.84</w:t>
            </w:r>
          </w:p>
        </w:tc>
        <w:tc>
          <w:tcPr>
            <w:tcW w:w="2376" w:type="dxa"/>
            <w:tcBorders>
              <w:top w:val="single" w:sz="6" w:space="0" w:color="B7C8CB"/>
              <w:left w:val="single" w:sz="6" w:space="0" w:color="B7C8CB"/>
              <w:bottom w:val="single" w:sz="6" w:space="0" w:color="B7C8CB"/>
              <w:right w:val="single" w:sz="6" w:space="0" w:color="B7C8CB"/>
            </w:tcBorders>
            <w:vAlign w:val="center"/>
          </w:tcPr>
          <w:p w14:paraId="49BE8BE3" w14:textId="77777777" w:rsidR="000319E6" w:rsidRDefault="00000000">
            <w:pPr>
              <w:jc w:val="right"/>
            </w:pPr>
            <w:r>
              <w:rPr>
                <w:color w:val="263238"/>
                <w:sz w:val="18"/>
              </w:rPr>
              <w:t>30506.64</w:t>
            </w:r>
          </w:p>
        </w:tc>
        <w:tc>
          <w:tcPr>
            <w:tcW w:w="2376" w:type="dxa"/>
            <w:tcBorders>
              <w:top w:val="single" w:sz="6" w:space="0" w:color="B7C8CB"/>
              <w:left w:val="single" w:sz="6" w:space="0" w:color="B7C8CB"/>
              <w:bottom w:val="single" w:sz="6" w:space="0" w:color="B7C8CB"/>
              <w:right w:val="single" w:sz="6" w:space="0" w:color="B7C8CB"/>
            </w:tcBorders>
            <w:vAlign w:val="center"/>
          </w:tcPr>
          <w:p w14:paraId="2E0959DC" w14:textId="77777777" w:rsidR="000319E6" w:rsidRDefault="00000000">
            <w:pPr>
              <w:jc w:val="right"/>
            </w:pPr>
            <w:r>
              <w:rPr>
                <w:color w:val="263238"/>
                <w:sz w:val="18"/>
              </w:rPr>
              <w:t>-0.056</w:t>
            </w:r>
          </w:p>
        </w:tc>
      </w:tr>
      <w:tr w:rsidR="000319E6" w14:paraId="4A57FDC2" w14:textId="77777777">
        <w:trPr>
          <w:cantSplit/>
          <w:jc w:val="center"/>
        </w:trPr>
        <w:tc>
          <w:tcPr>
            <w:tcW w:w="2376"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379C5E25" w14:textId="77777777" w:rsidR="000319E6" w:rsidRDefault="00000000">
            <w:r>
              <w:rPr>
                <w:color w:val="263238"/>
                <w:sz w:val="18"/>
              </w:rPr>
              <w:t>quote_signal</w:t>
            </w:r>
          </w:p>
        </w:tc>
        <w:tc>
          <w:tcPr>
            <w:tcW w:w="2376"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04D494CD" w14:textId="77777777" w:rsidR="000319E6" w:rsidRDefault="00000000">
            <w:pPr>
              <w:jc w:val="right"/>
            </w:pPr>
            <w:r>
              <w:rPr>
                <w:color w:val="263238"/>
                <w:sz w:val="18"/>
              </w:rPr>
              <w:t>2.0625</w:t>
            </w:r>
          </w:p>
        </w:tc>
        <w:tc>
          <w:tcPr>
            <w:tcW w:w="2376"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6A5D2A67" w14:textId="77777777" w:rsidR="000319E6" w:rsidRDefault="00000000">
            <w:pPr>
              <w:jc w:val="right"/>
            </w:pPr>
            <w:r>
              <w:rPr>
                <w:color w:val="263238"/>
                <w:sz w:val="18"/>
              </w:rPr>
              <w:t>2.0513</w:t>
            </w:r>
          </w:p>
        </w:tc>
        <w:tc>
          <w:tcPr>
            <w:tcW w:w="2376"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13309886" w14:textId="77777777" w:rsidR="000319E6" w:rsidRDefault="00000000">
            <w:pPr>
              <w:jc w:val="right"/>
            </w:pPr>
            <w:r>
              <w:rPr>
                <w:color w:val="263238"/>
                <w:sz w:val="18"/>
              </w:rPr>
              <w:t>-0.038</w:t>
            </w:r>
          </w:p>
        </w:tc>
      </w:tr>
    </w:tbl>
    <w:p w14:paraId="2CAED458" w14:textId="77777777" w:rsidR="000319E6" w:rsidRDefault="000319E6">
      <w:pPr>
        <w:spacing w:after="40"/>
      </w:pPr>
    </w:p>
    <w:p w14:paraId="4A14F7C7" w14:textId="77777777" w:rsidR="000319E6" w:rsidRDefault="00000000">
      <w:pPr>
        <w:spacing w:after="140" w:line="259" w:lineRule="auto"/>
      </w:pPr>
      <w:r>
        <w:t>market_index also has higher missingness in validation:</w:t>
      </w:r>
    </w:p>
    <w:p w14:paraId="217275E5" w14:textId="77777777" w:rsidR="000319E6" w:rsidRDefault="00000000">
      <w:pPr>
        <w:pStyle w:val="ListBullet"/>
        <w:spacing w:after="60"/>
      </w:pPr>
      <w:r>
        <w:t>Training missing: 0.78%</w:t>
      </w:r>
    </w:p>
    <w:p w14:paraId="3F219B8C" w14:textId="77777777" w:rsidR="000319E6" w:rsidRDefault="00000000">
      <w:pPr>
        <w:pStyle w:val="ListBullet"/>
        <w:spacing w:after="60"/>
      </w:pPr>
      <w:r>
        <w:lastRenderedPageBreak/>
        <w:t>Validation missing: 2.08%</w:t>
      </w:r>
    </w:p>
    <w:p w14:paraId="07591D09" w14:textId="77777777" w:rsidR="000319E6" w:rsidRDefault="00000000">
      <w:pPr>
        <w:spacing w:after="140" w:line="259" w:lineRule="auto"/>
      </w:pPr>
      <w:r>
        <w:t>This is an important example of why historical predictive strength does not automatically imply future robustness.</w:t>
      </w:r>
    </w:p>
    <w:p w14:paraId="00BB8737" w14:textId="77777777" w:rsidR="000319E6" w:rsidRDefault="00000000">
      <w:pPr>
        <w:pStyle w:val="Heading1"/>
        <w:spacing w:before="200" w:after="120"/>
      </w:pPr>
      <w:r>
        <w:t>8. Feature Engineering</w:t>
      </w:r>
    </w:p>
    <w:p w14:paraId="353EEB26" w14:textId="77777777" w:rsidR="000319E6" w:rsidRDefault="00000000">
      <w:pPr>
        <w:spacing w:after="140" w:line="259" w:lineRule="auto"/>
      </w:pPr>
      <w:r>
        <w:t>The feature pipeline transforms raw freight fields into business-aware numerical and categorical representations.</w:t>
      </w:r>
    </w:p>
    <w:p w14:paraId="49CFE40D" w14:textId="77777777" w:rsidR="000319E6" w:rsidRDefault="00000000">
      <w:pPr>
        <w:pStyle w:val="Heading2"/>
      </w:pPr>
      <w:r>
        <w:t>Geographic Features</w:t>
      </w:r>
    </w:p>
    <w:p w14:paraId="476CA47F" w14:textId="77777777" w:rsidR="000319E6" w:rsidRDefault="00000000">
      <w:pPr>
        <w:pStyle w:val="ListBullet"/>
        <w:spacing w:after="60"/>
      </w:pPr>
      <w:r>
        <w:t>Pickup latitude/longitude</w:t>
      </w:r>
    </w:p>
    <w:p w14:paraId="2DEF6F29" w14:textId="77777777" w:rsidR="000319E6" w:rsidRDefault="00000000">
      <w:pPr>
        <w:pStyle w:val="ListBullet"/>
        <w:spacing w:after="60"/>
      </w:pPr>
      <w:r>
        <w:t>Delivery latitude/longitude</w:t>
      </w:r>
    </w:p>
    <w:p w14:paraId="55883543" w14:textId="77777777" w:rsidR="000319E6" w:rsidRDefault="00000000">
      <w:pPr>
        <w:pStyle w:val="ListBullet"/>
        <w:spacing w:after="60"/>
      </w:pPr>
      <w:r>
        <w:t>Latitude delta</w:t>
      </w:r>
    </w:p>
    <w:p w14:paraId="65701C1C" w14:textId="77777777" w:rsidR="000319E6" w:rsidRDefault="00000000">
      <w:pPr>
        <w:pStyle w:val="ListBullet"/>
        <w:spacing w:after="60"/>
      </w:pPr>
      <w:r>
        <w:t>Longitude delta</w:t>
      </w:r>
    </w:p>
    <w:p w14:paraId="18F35709" w14:textId="77777777" w:rsidR="000319E6" w:rsidRDefault="00000000">
      <w:pPr>
        <w:pStyle w:val="ListBullet"/>
        <w:spacing w:after="60"/>
      </w:pPr>
      <w:r>
        <w:t>Haversine distance</w:t>
      </w:r>
    </w:p>
    <w:p w14:paraId="4A5EA738" w14:textId="77777777" w:rsidR="000319E6" w:rsidRDefault="00000000">
      <w:pPr>
        <w:pStyle w:val="ListBullet"/>
        <w:spacing w:after="60"/>
      </w:pPr>
      <w:r>
        <w:t>Route relationships</w:t>
      </w:r>
    </w:p>
    <w:p w14:paraId="2C41FCF7" w14:textId="77777777" w:rsidR="000319E6" w:rsidRDefault="00000000">
      <w:pPr>
        <w:pStyle w:val="Heading2"/>
      </w:pPr>
      <w:r>
        <w:t>Distance Features</w:t>
      </w:r>
    </w:p>
    <w:p w14:paraId="7A925F9A" w14:textId="77777777" w:rsidR="000319E6" w:rsidRDefault="00000000">
      <w:pPr>
        <w:pStyle w:val="ListBullet"/>
        <w:spacing w:after="60"/>
      </w:pPr>
      <w:r>
        <w:t>Raw distance</w:t>
      </w:r>
    </w:p>
    <w:p w14:paraId="5C6A88E9" w14:textId="77777777" w:rsidR="000319E6" w:rsidRDefault="00000000">
      <w:pPr>
        <w:pStyle w:val="ListBullet"/>
        <w:spacing w:after="60"/>
      </w:pPr>
      <w:r>
        <w:t>Log-transformed distance</w:t>
      </w:r>
    </w:p>
    <w:p w14:paraId="7E13371F" w14:textId="77777777" w:rsidR="000319E6" w:rsidRDefault="00000000">
      <w:pPr>
        <w:pStyle w:val="ListBullet"/>
        <w:spacing w:after="60"/>
      </w:pPr>
      <w:r>
        <w:t>Square-root distance</w:t>
      </w:r>
    </w:p>
    <w:p w14:paraId="4236905B" w14:textId="77777777" w:rsidR="000319E6" w:rsidRDefault="00000000">
      <w:pPr>
        <w:pStyle w:val="Heading2"/>
      </w:pPr>
      <w:r>
        <w:t>Temporal Features</w:t>
      </w:r>
    </w:p>
    <w:p w14:paraId="424CC2B5" w14:textId="77777777" w:rsidR="000319E6" w:rsidRDefault="00000000">
      <w:pPr>
        <w:pStyle w:val="ListBullet"/>
        <w:spacing w:after="60"/>
      </w:pPr>
      <w:r>
        <w:t>Month</w:t>
      </w:r>
    </w:p>
    <w:p w14:paraId="15D676D1" w14:textId="77777777" w:rsidR="000319E6" w:rsidRDefault="00000000">
      <w:pPr>
        <w:pStyle w:val="ListBullet"/>
        <w:spacing w:after="60"/>
      </w:pPr>
      <w:r>
        <w:t>Day of week</w:t>
      </w:r>
    </w:p>
    <w:p w14:paraId="5F98FA54" w14:textId="77777777" w:rsidR="000319E6" w:rsidRDefault="00000000">
      <w:pPr>
        <w:pStyle w:val="ListBullet"/>
        <w:spacing w:after="60"/>
      </w:pPr>
      <w:r>
        <w:t>Week of year</w:t>
      </w:r>
    </w:p>
    <w:p w14:paraId="0AC85085" w14:textId="77777777" w:rsidR="000319E6" w:rsidRDefault="00000000">
      <w:pPr>
        <w:pStyle w:val="ListBullet"/>
        <w:spacing w:after="60"/>
      </w:pPr>
      <w:r>
        <w:t>Day of year</w:t>
      </w:r>
    </w:p>
    <w:p w14:paraId="41C5B64A" w14:textId="77777777" w:rsidR="000319E6" w:rsidRDefault="00000000">
      <w:pPr>
        <w:pStyle w:val="ListBullet"/>
        <w:spacing w:after="60"/>
      </w:pPr>
      <w:r>
        <w:t>Weekend indicators</w:t>
      </w:r>
    </w:p>
    <w:p w14:paraId="58EF02A8" w14:textId="77777777" w:rsidR="000319E6" w:rsidRDefault="00000000">
      <w:pPr>
        <w:pStyle w:val="ListBullet"/>
        <w:spacing w:after="60"/>
      </w:pPr>
      <w:r>
        <w:t>Cyclical date representations</w:t>
      </w:r>
    </w:p>
    <w:p w14:paraId="6445D5B3" w14:textId="77777777" w:rsidR="000319E6" w:rsidRDefault="00000000">
      <w:pPr>
        <w:pStyle w:val="Heading2"/>
      </w:pPr>
      <w:r>
        <w:t>Data Quality Features</w:t>
      </w:r>
    </w:p>
    <w:p w14:paraId="662418BB" w14:textId="77777777" w:rsidR="000319E6" w:rsidRDefault="00000000">
      <w:pPr>
        <w:pStyle w:val="ListBullet"/>
        <w:spacing w:after="60"/>
      </w:pPr>
      <w:r>
        <w:t>Missing weight indicator</w:t>
      </w:r>
    </w:p>
    <w:p w14:paraId="11D59C92" w14:textId="77777777" w:rsidR="000319E6" w:rsidRDefault="00000000">
      <w:pPr>
        <w:pStyle w:val="ListBullet"/>
        <w:spacing w:after="60"/>
      </w:pPr>
      <w:r>
        <w:t>Invalid weight indicator</w:t>
      </w:r>
    </w:p>
    <w:p w14:paraId="4AE45053" w14:textId="77777777" w:rsidR="000319E6" w:rsidRDefault="00000000">
      <w:pPr>
        <w:pStyle w:val="Heading2"/>
      </w:pPr>
      <w:r>
        <w:t>Categorical Features</w:t>
      </w:r>
    </w:p>
    <w:p w14:paraId="33EA5E57" w14:textId="77777777" w:rsidR="000319E6" w:rsidRDefault="00000000">
      <w:pPr>
        <w:pStyle w:val="ListBullet"/>
        <w:spacing w:after="60"/>
      </w:pPr>
      <w:r>
        <w:t>Equipment</w:t>
      </w:r>
    </w:p>
    <w:p w14:paraId="4131EF72" w14:textId="77777777" w:rsidR="000319E6" w:rsidRDefault="00000000">
      <w:pPr>
        <w:pStyle w:val="ListBullet"/>
        <w:spacing w:after="60"/>
      </w:pPr>
      <w:r>
        <w:t>Pickup</w:t>
      </w:r>
    </w:p>
    <w:p w14:paraId="33BBB8F7" w14:textId="77777777" w:rsidR="000319E6" w:rsidRDefault="00000000">
      <w:pPr>
        <w:pStyle w:val="ListBullet"/>
        <w:spacing w:after="60"/>
      </w:pPr>
      <w:r>
        <w:t>Delivery</w:t>
      </w:r>
    </w:p>
    <w:p w14:paraId="43B39952" w14:textId="77777777" w:rsidR="000319E6" w:rsidRDefault="00000000">
      <w:pPr>
        <w:pStyle w:val="ListBullet"/>
        <w:spacing w:after="60"/>
      </w:pPr>
      <w:r>
        <w:t>Lane-related features</w:t>
      </w:r>
    </w:p>
    <w:p w14:paraId="5C0DC477" w14:textId="77777777" w:rsidR="000319E6" w:rsidRDefault="00000000">
      <w:pPr>
        <w:spacing w:after="140" w:line="259" w:lineRule="auto"/>
      </w:pPr>
      <w:r>
        <w:t>The objective is to provide enough continuous and categorical structure for the model to learn freight-rate relationships while retaining the ability to generalize to unseen geography.</w:t>
      </w:r>
    </w:p>
    <w:p w14:paraId="1736F5BB" w14:textId="77777777" w:rsidR="000319E6" w:rsidRDefault="00000000">
      <w:pPr>
        <w:pStyle w:val="Heading1"/>
        <w:spacing w:before="200" w:after="120"/>
      </w:pPr>
      <w:r>
        <w:t>9. Validation Strategy</w:t>
      </w:r>
    </w:p>
    <w:p w14:paraId="327DBB03" w14:textId="77777777" w:rsidR="000319E6" w:rsidRDefault="00000000">
      <w:pPr>
        <w:spacing w:after="140" w:line="259" w:lineRule="auto"/>
      </w:pPr>
      <w:r>
        <w:t>Random cross-validation was not used as the primary model-selection method.</w:t>
      </w:r>
    </w:p>
    <w:p w14:paraId="1C7C1EC9" w14:textId="77777777" w:rsidR="000319E6" w:rsidRDefault="00000000">
      <w:pPr>
        <w:spacing w:after="140" w:line="259" w:lineRule="auto"/>
      </w:pPr>
      <w:r>
        <w:t>Instead, the project uses forward temporal folds:</w:t>
      </w:r>
    </w:p>
    <w:p w14:paraId="60B5BD70" w14:textId="77777777" w:rsidR="000319E6" w:rsidRDefault="00000000">
      <w:pPr>
        <w:spacing w:before="80" w:after="120"/>
        <w:ind w:left="360" w:right="360"/>
      </w:pPr>
      <w:r>
        <w:rPr>
          <w:rFonts w:ascii="Consolas" w:hAnsi="Consolas"/>
          <w:sz w:val="17"/>
        </w:rPr>
        <w:t>January–July  → August</w:t>
      </w:r>
      <w:r>
        <w:rPr>
          <w:rFonts w:ascii="Consolas" w:hAnsi="Consolas"/>
          <w:sz w:val="17"/>
        </w:rPr>
        <w:br/>
      </w:r>
      <w:r>
        <w:rPr>
          <w:rFonts w:ascii="Consolas" w:hAnsi="Consolas"/>
          <w:sz w:val="17"/>
        </w:rPr>
        <w:br/>
        <w:t>January–August → September</w:t>
      </w:r>
      <w:r>
        <w:rPr>
          <w:rFonts w:ascii="Consolas" w:hAnsi="Consolas"/>
          <w:sz w:val="17"/>
        </w:rPr>
        <w:br/>
      </w:r>
      <w:r>
        <w:rPr>
          <w:rFonts w:ascii="Consolas" w:hAnsi="Consolas"/>
          <w:sz w:val="17"/>
        </w:rPr>
        <w:lastRenderedPageBreak/>
        <w:br/>
        <w:t>January–September → October</w:t>
      </w:r>
    </w:p>
    <w:p w14:paraId="37316946" w14:textId="77777777" w:rsidR="000319E6" w:rsidRDefault="00000000">
      <w:pPr>
        <w:spacing w:after="140" w:line="259" w:lineRule="auto"/>
      </w:pPr>
      <w:r>
        <w:t>This ensures that every validation observation occurs after the corresponding training observations.</w:t>
      </w:r>
    </w:p>
    <w:p w14:paraId="7DA0785E" w14:textId="77777777" w:rsidR="000319E6" w:rsidRDefault="00000000">
      <w:pPr>
        <w:spacing w:after="140" w:line="259" w:lineRule="auto"/>
      </w:pPr>
      <w:r>
        <w:t>The final model is then trained on the full labeled development period after model selection.</w:t>
      </w:r>
    </w:p>
    <w:p w14:paraId="1036BB77" w14:textId="77777777" w:rsidR="000319E6" w:rsidRDefault="00000000">
      <w:pPr>
        <w:spacing w:after="140" w:line="259" w:lineRule="auto"/>
      </w:pPr>
      <w:r>
        <w:t>This strategy better approximates the actual assessment scenario, where November and December loads must be predicted using January–October history.</w:t>
      </w:r>
    </w:p>
    <w:p w14:paraId="1EC28DE3" w14:textId="77777777" w:rsidR="000319E6" w:rsidRDefault="00000000">
      <w:pPr>
        <w:pStyle w:val="Heading1"/>
        <w:spacing w:before="200" w:after="120"/>
      </w:pPr>
      <w:r>
        <w:t>10. Baseline</w:t>
      </w:r>
    </w:p>
    <w:p w14:paraId="28CA0626" w14:textId="77777777" w:rsidR="000319E6" w:rsidRDefault="00000000">
      <w:pPr>
        <w:spacing w:after="140" w:line="259" w:lineRule="auto"/>
      </w:pPr>
      <w:r>
        <w:t>A transparent business baseline was established using an equipment-aware historical median rate-per-mile approach.</w:t>
      </w:r>
    </w:p>
    <w:p w14:paraId="695A9A9F" w14:textId="77777777" w:rsidR="000319E6" w:rsidRDefault="00000000">
      <w:pPr>
        <w:spacing w:after="140" w:line="259" w:lineRule="auto"/>
      </w:pPr>
      <w:r>
        <w:t>Across the three temporal folds:</w:t>
      </w:r>
    </w:p>
    <w:tbl>
      <w:tblPr>
        <w:tblStyle w:val="TableGrid"/>
        <w:tblW w:w="0" w:type="auto"/>
        <w:jc w:val="center"/>
        <w:tblLayout w:type="fixed"/>
        <w:tblLook w:val="04A0" w:firstRow="1" w:lastRow="0" w:firstColumn="1" w:lastColumn="0" w:noHBand="0" w:noVBand="1"/>
      </w:tblPr>
      <w:tblGrid>
        <w:gridCol w:w="4752"/>
        <w:gridCol w:w="4752"/>
      </w:tblGrid>
      <w:tr w:rsidR="000319E6" w14:paraId="2F910FE1" w14:textId="77777777">
        <w:trPr>
          <w:cantSplit/>
          <w:tblHeader/>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53EAB627" w14:textId="77777777" w:rsidR="000319E6" w:rsidRDefault="00000000">
            <w:r>
              <w:rPr>
                <w:b/>
                <w:color w:val="FFFFFF"/>
                <w:sz w:val="18"/>
              </w:rPr>
              <w:t>Metric</w:t>
            </w:r>
          </w:p>
        </w:tc>
        <w:tc>
          <w:tcPr>
            <w:tcW w:w="4752"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6E5AE1B0" w14:textId="77777777" w:rsidR="000319E6" w:rsidRDefault="00000000">
            <w:pPr>
              <w:jc w:val="right"/>
            </w:pPr>
            <w:r>
              <w:rPr>
                <w:b/>
                <w:color w:val="FFFFFF"/>
                <w:sz w:val="18"/>
              </w:rPr>
              <w:t>Mean</w:t>
            </w:r>
          </w:p>
        </w:tc>
      </w:tr>
      <w:tr w:rsidR="000319E6" w14:paraId="6C3C4D58"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vAlign w:val="center"/>
          </w:tcPr>
          <w:p w14:paraId="6B1AF6CA" w14:textId="77777777" w:rsidR="000319E6" w:rsidRDefault="00000000">
            <w:r>
              <w:rPr>
                <w:color w:val="263238"/>
                <w:sz w:val="18"/>
              </w:rPr>
              <w:t>MAE</w:t>
            </w:r>
          </w:p>
        </w:tc>
        <w:tc>
          <w:tcPr>
            <w:tcW w:w="4752" w:type="dxa"/>
            <w:tcBorders>
              <w:top w:val="single" w:sz="6" w:space="0" w:color="B7C8CB"/>
              <w:left w:val="single" w:sz="6" w:space="0" w:color="B7C8CB"/>
              <w:bottom w:val="single" w:sz="6" w:space="0" w:color="B7C8CB"/>
              <w:right w:val="single" w:sz="6" w:space="0" w:color="B7C8CB"/>
            </w:tcBorders>
            <w:vAlign w:val="center"/>
          </w:tcPr>
          <w:p w14:paraId="047A8B3D" w14:textId="77777777" w:rsidR="000319E6" w:rsidRDefault="00000000">
            <w:pPr>
              <w:jc w:val="right"/>
            </w:pPr>
            <w:r>
              <w:rPr>
                <w:color w:val="263238"/>
                <w:sz w:val="18"/>
              </w:rPr>
              <w:t>$233.25</w:t>
            </w:r>
          </w:p>
        </w:tc>
      </w:tr>
      <w:tr w:rsidR="000319E6" w14:paraId="0A722B63"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60700CEC" w14:textId="77777777" w:rsidR="000319E6" w:rsidRDefault="00000000">
            <w:r>
              <w:rPr>
                <w:color w:val="263238"/>
                <w:sz w:val="18"/>
              </w:rPr>
              <w:t>WAPE</w:t>
            </w:r>
          </w:p>
        </w:tc>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45AC9F90" w14:textId="77777777" w:rsidR="000319E6" w:rsidRDefault="00000000">
            <w:pPr>
              <w:jc w:val="right"/>
            </w:pPr>
            <w:r>
              <w:rPr>
                <w:color w:val="263238"/>
                <w:sz w:val="18"/>
              </w:rPr>
              <w:t>9.83%</w:t>
            </w:r>
          </w:p>
        </w:tc>
      </w:tr>
      <w:tr w:rsidR="000319E6" w14:paraId="19FF89C0"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vAlign w:val="center"/>
          </w:tcPr>
          <w:p w14:paraId="58F720CC" w14:textId="77777777" w:rsidR="000319E6" w:rsidRDefault="00000000">
            <w:r>
              <w:rPr>
                <w:color w:val="263238"/>
                <w:sz w:val="18"/>
              </w:rPr>
              <w:t>RMSE</w:t>
            </w:r>
          </w:p>
        </w:tc>
        <w:tc>
          <w:tcPr>
            <w:tcW w:w="4752" w:type="dxa"/>
            <w:tcBorders>
              <w:top w:val="single" w:sz="6" w:space="0" w:color="B7C8CB"/>
              <w:left w:val="single" w:sz="6" w:space="0" w:color="B7C8CB"/>
              <w:bottom w:val="single" w:sz="6" w:space="0" w:color="B7C8CB"/>
              <w:right w:val="single" w:sz="6" w:space="0" w:color="B7C8CB"/>
            </w:tcBorders>
            <w:vAlign w:val="center"/>
          </w:tcPr>
          <w:p w14:paraId="1BB215EB" w14:textId="77777777" w:rsidR="000319E6" w:rsidRDefault="00000000">
            <w:pPr>
              <w:jc w:val="right"/>
            </w:pPr>
            <w:r>
              <w:rPr>
                <w:color w:val="263238"/>
                <w:sz w:val="18"/>
              </w:rPr>
              <w:t>$669.52</w:t>
            </w:r>
          </w:p>
        </w:tc>
      </w:tr>
    </w:tbl>
    <w:p w14:paraId="7B54591F" w14:textId="77777777" w:rsidR="000319E6" w:rsidRDefault="000319E6">
      <w:pPr>
        <w:spacing w:after="40"/>
      </w:pPr>
    </w:p>
    <w:p w14:paraId="6DEBFA50" w14:textId="77777777" w:rsidR="000319E6" w:rsidRDefault="00000000">
      <w:pPr>
        <w:spacing w:after="140" w:line="259" w:lineRule="auto"/>
      </w:pPr>
      <w:r>
        <w:t>This provides an interpretable benchmark for judging whether the machine learning system adds meaningful predictive value.</w:t>
      </w:r>
    </w:p>
    <w:p w14:paraId="10EEB93D" w14:textId="77777777" w:rsidR="000319E6" w:rsidRDefault="00000000">
      <w:pPr>
        <w:pStyle w:val="Heading1"/>
        <w:spacing w:before="200" w:after="120"/>
      </w:pPr>
      <w:r>
        <w:t>11. Model Experiments</w:t>
      </w:r>
    </w:p>
    <w:p w14:paraId="31451B79" w14:textId="77777777" w:rsidR="000319E6" w:rsidRDefault="00000000">
      <w:pPr>
        <w:spacing w:after="140" w:line="259" w:lineRule="auto"/>
      </w:pPr>
      <w:r>
        <w:t>The project evaluated:</w:t>
      </w:r>
    </w:p>
    <w:p w14:paraId="433BC148" w14:textId="77777777" w:rsidR="000319E6" w:rsidRDefault="00000000">
      <w:pPr>
        <w:pStyle w:val="ListBullet"/>
        <w:spacing w:after="60"/>
      </w:pPr>
      <w:r>
        <w:t>LightGBM with L1 loss</w:t>
      </w:r>
    </w:p>
    <w:p w14:paraId="6672B634" w14:textId="77777777" w:rsidR="000319E6" w:rsidRDefault="00000000">
      <w:pPr>
        <w:pStyle w:val="ListBullet"/>
        <w:spacing w:after="60"/>
      </w:pPr>
      <w:r>
        <w:t>CatBoost with MAE loss</w:t>
      </w:r>
    </w:p>
    <w:p w14:paraId="59C4DAEE" w14:textId="77777777" w:rsidR="000319E6" w:rsidRDefault="00000000">
      <w:pPr>
        <w:pStyle w:val="ListBullet"/>
        <w:spacing w:after="60"/>
      </w:pPr>
      <w:r>
        <w:t>50/50 LightGBM + CatBoost ensemble</w:t>
      </w:r>
    </w:p>
    <w:p w14:paraId="700FC7D5" w14:textId="77777777" w:rsidR="000319E6" w:rsidRDefault="00000000">
      <w:pPr>
        <w:spacing w:after="140" w:line="259" w:lineRule="auto"/>
      </w:pPr>
      <w:r>
        <w:t>Two feature families were also evaluated:</w:t>
      </w:r>
    </w:p>
    <w:p w14:paraId="28721B62" w14:textId="77777777" w:rsidR="000319E6" w:rsidRDefault="00000000">
      <w:pPr>
        <w:spacing w:after="140" w:line="259" w:lineRule="auto"/>
      </w:pPr>
      <w:r>
        <w:t>1.  Full-signal features, including market_index and quote_signal 2.  Core features that exclude these optional market signals</w:t>
      </w:r>
    </w:p>
    <w:p w14:paraId="3C9152BF" w14:textId="77777777" w:rsidR="000319E6" w:rsidRDefault="00000000">
      <w:pPr>
        <w:pStyle w:val="Heading2"/>
      </w:pPr>
      <w:r>
        <w:t>Full-Signal Ensemble</w:t>
      </w:r>
    </w:p>
    <w:p w14:paraId="2E20428E" w14:textId="77777777" w:rsidR="000319E6" w:rsidRDefault="00000000">
      <w:pPr>
        <w:spacing w:after="140" w:line="259" w:lineRule="auto"/>
      </w:pPr>
      <w:r>
        <w:t>Across August, September, and October:</w:t>
      </w:r>
    </w:p>
    <w:tbl>
      <w:tblPr>
        <w:tblStyle w:val="TableGrid"/>
        <w:tblW w:w="0" w:type="auto"/>
        <w:jc w:val="center"/>
        <w:tblLayout w:type="fixed"/>
        <w:tblLook w:val="04A0" w:firstRow="1" w:lastRow="0" w:firstColumn="1" w:lastColumn="0" w:noHBand="0" w:noVBand="1"/>
      </w:tblPr>
      <w:tblGrid>
        <w:gridCol w:w="4752"/>
        <w:gridCol w:w="4752"/>
      </w:tblGrid>
      <w:tr w:rsidR="000319E6" w14:paraId="747309E8" w14:textId="77777777">
        <w:trPr>
          <w:cantSplit/>
          <w:tblHeader/>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26A5FAE8" w14:textId="77777777" w:rsidR="000319E6" w:rsidRDefault="00000000">
            <w:r>
              <w:rPr>
                <w:b/>
                <w:color w:val="FFFFFF"/>
                <w:sz w:val="18"/>
              </w:rPr>
              <w:t>Metric</w:t>
            </w:r>
          </w:p>
        </w:tc>
        <w:tc>
          <w:tcPr>
            <w:tcW w:w="4752"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48976E66" w14:textId="77777777" w:rsidR="000319E6" w:rsidRDefault="00000000">
            <w:pPr>
              <w:jc w:val="right"/>
            </w:pPr>
            <w:r>
              <w:rPr>
                <w:b/>
                <w:color w:val="FFFFFF"/>
                <w:sz w:val="18"/>
              </w:rPr>
              <w:t>Mean</w:t>
            </w:r>
          </w:p>
        </w:tc>
      </w:tr>
      <w:tr w:rsidR="000319E6" w14:paraId="3505B756"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vAlign w:val="center"/>
          </w:tcPr>
          <w:p w14:paraId="7C4FF4BA" w14:textId="77777777" w:rsidR="000319E6" w:rsidRDefault="00000000">
            <w:r>
              <w:rPr>
                <w:color w:val="263238"/>
                <w:sz w:val="18"/>
              </w:rPr>
              <w:t>MAE</w:t>
            </w:r>
          </w:p>
        </w:tc>
        <w:tc>
          <w:tcPr>
            <w:tcW w:w="4752" w:type="dxa"/>
            <w:tcBorders>
              <w:top w:val="single" w:sz="6" w:space="0" w:color="B7C8CB"/>
              <w:left w:val="single" w:sz="6" w:space="0" w:color="B7C8CB"/>
              <w:bottom w:val="single" w:sz="6" w:space="0" w:color="B7C8CB"/>
              <w:right w:val="single" w:sz="6" w:space="0" w:color="B7C8CB"/>
            </w:tcBorders>
            <w:vAlign w:val="center"/>
          </w:tcPr>
          <w:p w14:paraId="226C6FB2" w14:textId="77777777" w:rsidR="000319E6" w:rsidRDefault="00000000">
            <w:pPr>
              <w:jc w:val="right"/>
            </w:pPr>
            <w:r>
              <w:rPr>
                <w:color w:val="263238"/>
                <w:sz w:val="18"/>
              </w:rPr>
              <w:t>$113.42</w:t>
            </w:r>
          </w:p>
        </w:tc>
      </w:tr>
      <w:tr w:rsidR="000319E6" w14:paraId="629B66A8"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37573682" w14:textId="77777777" w:rsidR="000319E6" w:rsidRDefault="00000000">
            <w:r>
              <w:rPr>
                <w:color w:val="263238"/>
                <w:sz w:val="18"/>
              </w:rPr>
              <w:t>WAPE</w:t>
            </w:r>
          </w:p>
        </w:tc>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27D2F205" w14:textId="77777777" w:rsidR="000319E6" w:rsidRDefault="00000000">
            <w:pPr>
              <w:jc w:val="right"/>
            </w:pPr>
            <w:r>
              <w:rPr>
                <w:color w:val="263238"/>
                <w:sz w:val="18"/>
              </w:rPr>
              <w:t>4.77%</w:t>
            </w:r>
          </w:p>
        </w:tc>
      </w:tr>
      <w:tr w:rsidR="000319E6" w14:paraId="292CCF90"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vAlign w:val="center"/>
          </w:tcPr>
          <w:p w14:paraId="7EBE27C0" w14:textId="77777777" w:rsidR="000319E6" w:rsidRDefault="00000000">
            <w:r>
              <w:rPr>
                <w:color w:val="263238"/>
                <w:sz w:val="18"/>
              </w:rPr>
              <w:t>RMSE</w:t>
            </w:r>
          </w:p>
        </w:tc>
        <w:tc>
          <w:tcPr>
            <w:tcW w:w="4752" w:type="dxa"/>
            <w:tcBorders>
              <w:top w:val="single" w:sz="6" w:space="0" w:color="B7C8CB"/>
              <w:left w:val="single" w:sz="6" w:space="0" w:color="B7C8CB"/>
              <w:bottom w:val="single" w:sz="6" w:space="0" w:color="B7C8CB"/>
              <w:right w:val="single" w:sz="6" w:space="0" w:color="B7C8CB"/>
            </w:tcBorders>
            <w:vAlign w:val="center"/>
          </w:tcPr>
          <w:p w14:paraId="6007E018" w14:textId="77777777" w:rsidR="000319E6" w:rsidRDefault="00000000">
            <w:pPr>
              <w:jc w:val="right"/>
            </w:pPr>
            <w:r>
              <w:rPr>
                <w:color w:val="263238"/>
                <w:sz w:val="18"/>
              </w:rPr>
              <w:t>$628.25</w:t>
            </w:r>
          </w:p>
        </w:tc>
      </w:tr>
    </w:tbl>
    <w:p w14:paraId="37238ECC" w14:textId="77777777" w:rsidR="000319E6" w:rsidRDefault="000319E6">
      <w:pPr>
        <w:spacing w:after="40"/>
      </w:pPr>
    </w:p>
    <w:p w14:paraId="6A29E686" w14:textId="77777777" w:rsidR="000319E6" w:rsidRDefault="00000000">
      <w:pPr>
        <w:pStyle w:val="Heading2"/>
      </w:pPr>
      <w:r>
        <w:t>Core Ensemble</w:t>
      </w:r>
    </w:p>
    <w:p w14:paraId="647D8848" w14:textId="77777777" w:rsidR="000319E6" w:rsidRDefault="00000000">
      <w:pPr>
        <w:spacing w:after="140" w:line="259" w:lineRule="auto"/>
      </w:pPr>
      <w:r>
        <w:t>Across August, September, and October:</w:t>
      </w:r>
    </w:p>
    <w:tbl>
      <w:tblPr>
        <w:tblStyle w:val="TableGrid"/>
        <w:tblW w:w="0" w:type="auto"/>
        <w:jc w:val="center"/>
        <w:tblLayout w:type="fixed"/>
        <w:tblLook w:val="04A0" w:firstRow="1" w:lastRow="0" w:firstColumn="1" w:lastColumn="0" w:noHBand="0" w:noVBand="1"/>
      </w:tblPr>
      <w:tblGrid>
        <w:gridCol w:w="4752"/>
        <w:gridCol w:w="4752"/>
      </w:tblGrid>
      <w:tr w:rsidR="000319E6" w14:paraId="3954C208" w14:textId="77777777">
        <w:trPr>
          <w:cantSplit/>
          <w:tblHeader/>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3EE217AF" w14:textId="77777777" w:rsidR="000319E6" w:rsidRDefault="00000000">
            <w:r>
              <w:rPr>
                <w:b/>
                <w:color w:val="FFFFFF"/>
                <w:sz w:val="18"/>
              </w:rPr>
              <w:t>Metric</w:t>
            </w:r>
          </w:p>
        </w:tc>
        <w:tc>
          <w:tcPr>
            <w:tcW w:w="4752"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02B37323" w14:textId="77777777" w:rsidR="000319E6" w:rsidRDefault="00000000">
            <w:pPr>
              <w:jc w:val="right"/>
            </w:pPr>
            <w:r>
              <w:rPr>
                <w:b/>
                <w:color w:val="FFFFFF"/>
                <w:sz w:val="18"/>
              </w:rPr>
              <w:t>Mean</w:t>
            </w:r>
          </w:p>
        </w:tc>
      </w:tr>
      <w:tr w:rsidR="000319E6" w14:paraId="1D8591C8"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vAlign w:val="center"/>
          </w:tcPr>
          <w:p w14:paraId="03A48F38" w14:textId="77777777" w:rsidR="000319E6" w:rsidRDefault="00000000">
            <w:r>
              <w:rPr>
                <w:color w:val="263238"/>
                <w:sz w:val="18"/>
              </w:rPr>
              <w:t>MAE</w:t>
            </w:r>
          </w:p>
        </w:tc>
        <w:tc>
          <w:tcPr>
            <w:tcW w:w="4752" w:type="dxa"/>
            <w:tcBorders>
              <w:top w:val="single" w:sz="6" w:space="0" w:color="B7C8CB"/>
              <w:left w:val="single" w:sz="6" w:space="0" w:color="B7C8CB"/>
              <w:bottom w:val="single" w:sz="6" w:space="0" w:color="B7C8CB"/>
              <w:right w:val="single" w:sz="6" w:space="0" w:color="B7C8CB"/>
            </w:tcBorders>
            <w:vAlign w:val="center"/>
          </w:tcPr>
          <w:p w14:paraId="5B170772" w14:textId="77777777" w:rsidR="000319E6" w:rsidRDefault="00000000">
            <w:pPr>
              <w:jc w:val="right"/>
            </w:pPr>
            <w:r>
              <w:rPr>
                <w:color w:val="263238"/>
                <w:sz w:val="18"/>
              </w:rPr>
              <w:t>$101.32</w:t>
            </w:r>
          </w:p>
        </w:tc>
      </w:tr>
      <w:tr w:rsidR="000319E6" w14:paraId="0C78C68B"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283678AE" w14:textId="77777777" w:rsidR="000319E6" w:rsidRDefault="00000000">
            <w:r>
              <w:rPr>
                <w:color w:val="263238"/>
                <w:sz w:val="18"/>
              </w:rPr>
              <w:t>WAPE</w:t>
            </w:r>
          </w:p>
        </w:tc>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4CC06894" w14:textId="77777777" w:rsidR="000319E6" w:rsidRDefault="00000000">
            <w:pPr>
              <w:jc w:val="right"/>
            </w:pPr>
            <w:r>
              <w:rPr>
                <w:color w:val="263238"/>
                <w:sz w:val="18"/>
              </w:rPr>
              <w:t>4.26%</w:t>
            </w:r>
          </w:p>
        </w:tc>
      </w:tr>
      <w:tr w:rsidR="000319E6" w14:paraId="48697918"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vAlign w:val="center"/>
          </w:tcPr>
          <w:p w14:paraId="10656EA2" w14:textId="77777777" w:rsidR="000319E6" w:rsidRDefault="00000000">
            <w:r>
              <w:rPr>
                <w:color w:val="263238"/>
                <w:sz w:val="18"/>
              </w:rPr>
              <w:t>RMSE</w:t>
            </w:r>
          </w:p>
        </w:tc>
        <w:tc>
          <w:tcPr>
            <w:tcW w:w="4752" w:type="dxa"/>
            <w:tcBorders>
              <w:top w:val="single" w:sz="6" w:space="0" w:color="B7C8CB"/>
              <w:left w:val="single" w:sz="6" w:space="0" w:color="B7C8CB"/>
              <w:bottom w:val="single" w:sz="6" w:space="0" w:color="B7C8CB"/>
              <w:right w:val="single" w:sz="6" w:space="0" w:color="B7C8CB"/>
            </w:tcBorders>
            <w:vAlign w:val="center"/>
          </w:tcPr>
          <w:p w14:paraId="1E51EFCE" w14:textId="77777777" w:rsidR="000319E6" w:rsidRDefault="00000000">
            <w:pPr>
              <w:jc w:val="right"/>
            </w:pPr>
            <w:r>
              <w:rPr>
                <w:color w:val="263238"/>
                <w:sz w:val="18"/>
              </w:rPr>
              <w:t>$625.89</w:t>
            </w:r>
          </w:p>
        </w:tc>
      </w:tr>
    </w:tbl>
    <w:p w14:paraId="11575D98" w14:textId="77777777" w:rsidR="000319E6" w:rsidRDefault="000319E6">
      <w:pPr>
        <w:spacing w:after="40"/>
      </w:pPr>
    </w:p>
    <w:p w14:paraId="5FAE5BD2" w14:textId="77777777" w:rsidR="000319E6" w:rsidRDefault="00000000">
      <w:pPr>
        <w:spacing w:after="140" w:line="259" w:lineRule="auto"/>
      </w:pPr>
      <w:r>
        <w:t>The core model was consistently stronger.</w:t>
      </w:r>
    </w:p>
    <w:p w14:paraId="3F056BB1" w14:textId="77777777" w:rsidR="000319E6" w:rsidRDefault="00000000">
      <w:pPr>
        <w:pStyle w:val="Heading1"/>
        <w:spacing w:before="200" w:after="120"/>
      </w:pPr>
      <w:r>
        <w:lastRenderedPageBreak/>
        <w:t>12. Temporal Model Results</w:t>
      </w:r>
    </w:p>
    <w:p w14:paraId="4E014E6D" w14:textId="77777777" w:rsidR="000319E6" w:rsidRDefault="00000000">
      <w:pPr>
        <w:pStyle w:val="Heading2"/>
      </w:pPr>
      <w:r>
        <w:t>August</w:t>
      </w:r>
    </w:p>
    <w:p w14:paraId="232A7F5F" w14:textId="77777777" w:rsidR="000319E6" w:rsidRDefault="00000000">
      <w:pPr>
        <w:spacing w:after="140" w:line="259" w:lineRule="auto"/>
      </w:pPr>
      <w:r>
        <w:t>The core ensemble achieved:</w:t>
      </w:r>
    </w:p>
    <w:p w14:paraId="306515D6" w14:textId="77777777" w:rsidR="000319E6" w:rsidRDefault="00000000">
      <w:pPr>
        <w:pStyle w:val="ListBullet"/>
        <w:spacing w:after="60"/>
      </w:pPr>
      <w:r>
        <w:t>MAE: $90.92</w:t>
      </w:r>
    </w:p>
    <w:p w14:paraId="310380AB" w14:textId="77777777" w:rsidR="000319E6" w:rsidRDefault="00000000">
      <w:pPr>
        <w:pStyle w:val="ListBullet"/>
        <w:spacing w:after="60"/>
      </w:pPr>
      <w:r>
        <w:t>WAPE: 3.89%</w:t>
      </w:r>
    </w:p>
    <w:p w14:paraId="6E6BF65C" w14:textId="77777777" w:rsidR="000319E6" w:rsidRDefault="00000000">
      <w:pPr>
        <w:pStyle w:val="ListBullet"/>
        <w:spacing w:after="60"/>
      </w:pPr>
      <w:r>
        <w:t>RMSE: $613.45</w:t>
      </w:r>
    </w:p>
    <w:p w14:paraId="3ED72A3F" w14:textId="77777777" w:rsidR="000319E6" w:rsidRDefault="00000000">
      <w:pPr>
        <w:pStyle w:val="ListBullet"/>
        <w:spacing w:after="60"/>
      </w:pPr>
      <w:r>
        <w:t>R²: 0.8270</w:t>
      </w:r>
    </w:p>
    <w:p w14:paraId="5F7C926B" w14:textId="77777777" w:rsidR="000319E6" w:rsidRDefault="00000000">
      <w:pPr>
        <w:pStyle w:val="ListBullet"/>
        <w:spacing w:after="60"/>
      </w:pPr>
      <w:r>
        <w:t>Median absolute error: $25.59</w:t>
      </w:r>
    </w:p>
    <w:p w14:paraId="490A036A" w14:textId="77777777" w:rsidR="000319E6" w:rsidRDefault="00000000">
      <w:pPr>
        <w:pStyle w:val="ListBullet"/>
        <w:spacing w:after="60"/>
      </w:pPr>
      <w:r>
        <w:t>95th percentile absolute error: $150.38</w:t>
      </w:r>
    </w:p>
    <w:p w14:paraId="2031CC9B" w14:textId="77777777" w:rsidR="000319E6" w:rsidRDefault="00000000">
      <w:pPr>
        <w:pStyle w:val="Heading2"/>
      </w:pPr>
      <w:r>
        <w:t>September</w:t>
      </w:r>
    </w:p>
    <w:p w14:paraId="31831AA5" w14:textId="77777777" w:rsidR="000319E6" w:rsidRDefault="00000000">
      <w:pPr>
        <w:spacing w:after="140" w:line="259" w:lineRule="auto"/>
      </w:pPr>
      <w:r>
        <w:t>The core ensemble achieved:</w:t>
      </w:r>
    </w:p>
    <w:p w14:paraId="0DA1F899" w14:textId="77777777" w:rsidR="000319E6" w:rsidRDefault="00000000">
      <w:pPr>
        <w:pStyle w:val="ListBullet"/>
        <w:spacing w:after="60"/>
      </w:pPr>
      <w:r>
        <w:t>MAE: $107.05</w:t>
      </w:r>
    </w:p>
    <w:p w14:paraId="19CAB218" w14:textId="77777777" w:rsidR="000319E6" w:rsidRDefault="00000000">
      <w:pPr>
        <w:pStyle w:val="ListBullet"/>
        <w:spacing w:after="60"/>
      </w:pPr>
      <w:r>
        <w:t>WAPE: 4.45%</w:t>
      </w:r>
    </w:p>
    <w:p w14:paraId="101EF227" w14:textId="77777777" w:rsidR="000319E6" w:rsidRDefault="00000000">
      <w:pPr>
        <w:pStyle w:val="ListBullet"/>
        <w:spacing w:after="60"/>
      </w:pPr>
      <w:r>
        <w:t>RMSE: $617.83</w:t>
      </w:r>
    </w:p>
    <w:p w14:paraId="0E3C74D3" w14:textId="77777777" w:rsidR="000319E6" w:rsidRDefault="00000000">
      <w:pPr>
        <w:pStyle w:val="ListBullet"/>
        <w:spacing w:after="60"/>
      </w:pPr>
      <w:r>
        <w:t>R²: 0.8355</w:t>
      </w:r>
    </w:p>
    <w:p w14:paraId="405A6E09" w14:textId="77777777" w:rsidR="000319E6" w:rsidRDefault="00000000">
      <w:pPr>
        <w:pStyle w:val="ListBullet"/>
        <w:spacing w:after="60"/>
      </w:pPr>
      <w:r>
        <w:t>Median absolute error: $33.29</w:t>
      </w:r>
    </w:p>
    <w:p w14:paraId="683C2FA0" w14:textId="77777777" w:rsidR="000319E6" w:rsidRDefault="00000000">
      <w:pPr>
        <w:pStyle w:val="ListBullet"/>
        <w:spacing w:after="60"/>
      </w:pPr>
      <w:r>
        <w:t>95th percentile absolute error: $220.73</w:t>
      </w:r>
    </w:p>
    <w:p w14:paraId="67FBFD97" w14:textId="77777777" w:rsidR="000319E6" w:rsidRDefault="00000000">
      <w:pPr>
        <w:pStyle w:val="Heading2"/>
      </w:pPr>
      <w:r>
        <w:t>October</w:t>
      </w:r>
    </w:p>
    <w:p w14:paraId="493C7C58" w14:textId="77777777" w:rsidR="000319E6" w:rsidRDefault="00000000">
      <w:pPr>
        <w:spacing w:after="140" w:line="259" w:lineRule="auto"/>
      </w:pPr>
      <w:r>
        <w:t>The core ensemble achieved:</w:t>
      </w:r>
    </w:p>
    <w:p w14:paraId="307B2ACA" w14:textId="77777777" w:rsidR="000319E6" w:rsidRDefault="00000000">
      <w:pPr>
        <w:pStyle w:val="ListBullet"/>
        <w:spacing w:after="60"/>
      </w:pPr>
      <w:r>
        <w:t>MAE: $105.99</w:t>
      </w:r>
    </w:p>
    <w:p w14:paraId="002553AA" w14:textId="77777777" w:rsidR="000319E6" w:rsidRDefault="00000000">
      <w:pPr>
        <w:pStyle w:val="ListBullet"/>
        <w:spacing w:after="60"/>
      </w:pPr>
      <w:r>
        <w:t>WAPE: 4.45%</w:t>
      </w:r>
    </w:p>
    <w:p w14:paraId="330750CA" w14:textId="77777777" w:rsidR="000319E6" w:rsidRDefault="00000000">
      <w:pPr>
        <w:pStyle w:val="ListBullet"/>
        <w:spacing w:after="60"/>
      </w:pPr>
      <w:r>
        <w:t>RMSE: $646.38</w:t>
      </w:r>
    </w:p>
    <w:p w14:paraId="3AB3196B" w14:textId="77777777" w:rsidR="000319E6" w:rsidRDefault="00000000">
      <w:pPr>
        <w:pStyle w:val="ListBullet"/>
        <w:spacing w:after="60"/>
      </w:pPr>
      <w:r>
        <w:t>R²: 0.8212</w:t>
      </w:r>
    </w:p>
    <w:p w14:paraId="03E30367" w14:textId="77777777" w:rsidR="000319E6" w:rsidRDefault="00000000">
      <w:pPr>
        <w:pStyle w:val="ListBullet"/>
        <w:spacing w:after="60"/>
      </w:pPr>
      <w:r>
        <w:t>Median absolute error: $32.12</w:t>
      </w:r>
    </w:p>
    <w:p w14:paraId="37063E9D" w14:textId="77777777" w:rsidR="000319E6" w:rsidRDefault="00000000">
      <w:pPr>
        <w:pStyle w:val="ListBullet"/>
        <w:spacing w:after="60"/>
      </w:pPr>
      <w:r>
        <w:t>95th percentile absolute error: $154.24</w:t>
      </w:r>
    </w:p>
    <w:p w14:paraId="059CEFB8" w14:textId="77777777" w:rsidR="000319E6" w:rsidRDefault="00000000">
      <w:pPr>
        <w:spacing w:after="140" w:line="259" w:lineRule="auto"/>
      </w:pPr>
      <w:r>
        <w:t>The results remain relatively stable across all three future folds, supporting the choice of the core ensemble.</w:t>
      </w:r>
    </w:p>
    <w:p w14:paraId="70A521C9" w14:textId="77777777" w:rsidR="000319E6" w:rsidRDefault="00000000">
      <w:pPr>
        <w:pStyle w:val="Heading1"/>
        <w:spacing w:before="200" w:after="120"/>
      </w:pPr>
      <w:r>
        <w:t>13. Champion Model Selection</w:t>
      </w:r>
    </w:p>
    <w:p w14:paraId="0A0E01DA" w14:textId="77777777" w:rsidR="000319E6" w:rsidRDefault="00000000">
      <w:pPr>
        <w:spacing w:after="140" w:line="259" w:lineRule="auto"/>
      </w:pPr>
      <w:r>
        <w:t>The final champion is:</w:t>
      </w:r>
    </w:p>
    <w:p w14:paraId="5669B5FA" w14:textId="77777777" w:rsidR="000319E6" w:rsidRDefault="00000000">
      <w:pPr>
        <w:spacing w:before="80" w:after="120"/>
        <w:ind w:left="360" w:right="360"/>
      </w:pPr>
      <w:r>
        <w:rPr>
          <w:rFonts w:ascii="Consolas" w:hAnsi="Consolas"/>
          <w:sz w:val="17"/>
        </w:rPr>
        <w:t>core_ensemble_50_50</w:t>
      </w:r>
    </w:p>
    <w:p w14:paraId="307710FC" w14:textId="77777777" w:rsidR="000319E6" w:rsidRDefault="00000000">
      <w:pPr>
        <w:spacing w:after="140" w:line="259" w:lineRule="auto"/>
      </w:pPr>
      <w:r>
        <w:t>Architecture:</w:t>
      </w:r>
    </w:p>
    <w:p w14:paraId="62D3733A" w14:textId="77777777" w:rsidR="000319E6" w:rsidRDefault="00000000">
      <w:pPr>
        <w:spacing w:before="80" w:after="120"/>
        <w:ind w:left="360" w:right="360"/>
      </w:pPr>
      <w:r>
        <w:rPr>
          <w:rFonts w:ascii="Consolas" w:hAnsi="Consolas"/>
          <w:sz w:val="17"/>
        </w:rPr>
        <w:t>50% LightGBM L1</w:t>
      </w:r>
      <w:r>
        <w:rPr>
          <w:rFonts w:ascii="Consolas" w:hAnsi="Consolas"/>
          <w:sz w:val="17"/>
        </w:rPr>
        <w:br/>
        <w:t>+</w:t>
      </w:r>
      <w:r>
        <w:rPr>
          <w:rFonts w:ascii="Consolas" w:hAnsi="Consolas"/>
          <w:sz w:val="17"/>
        </w:rPr>
        <w:br/>
        <w:t>50% CatBoost MAE</w:t>
      </w:r>
    </w:p>
    <w:p w14:paraId="64F8768C" w14:textId="77777777" w:rsidR="000319E6" w:rsidRDefault="00000000">
      <w:pPr>
        <w:spacing w:after="140" w:line="259" w:lineRule="auto"/>
      </w:pPr>
      <w:r>
        <w:t>Selection evidence:</w:t>
      </w:r>
    </w:p>
    <w:tbl>
      <w:tblPr>
        <w:tblStyle w:val="TableGrid"/>
        <w:tblW w:w="0" w:type="auto"/>
        <w:jc w:val="center"/>
        <w:tblLayout w:type="fixed"/>
        <w:tblLook w:val="04A0" w:firstRow="1" w:lastRow="0" w:firstColumn="1" w:lastColumn="0" w:noHBand="0" w:noVBand="1"/>
      </w:tblPr>
      <w:tblGrid>
        <w:gridCol w:w="2376"/>
        <w:gridCol w:w="2376"/>
        <w:gridCol w:w="2376"/>
        <w:gridCol w:w="2376"/>
      </w:tblGrid>
      <w:tr w:rsidR="000319E6" w14:paraId="541AB2F6" w14:textId="77777777">
        <w:trPr>
          <w:cantSplit/>
          <w:tblHeader/>
          <w:jc w:val="center"/>
        </w:trPr>
        <w:tc>
          <w:tcPr>
            <w:tcW w:w="2376"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2AE8CA14" w14:textId="77777777" w:rsidR="000319E6" w:rsidRDefault="00000000">
            <w:r>
              <w:rPr>
                <w:b/>
                <w:color w:val="FFFFFF"/>
                <w:sz w:val="18"/>
              </w:rPr>
              <w:t>Model</w:t>
            </w:r>
          </w:p>
        </w:tc>
        <w:tc>
          <w:tcPr>
            <w:tcW w:w="2376"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3F9D265A" w14:textId="77777777" w:rsidR="000319E6" w:rsidRDefault="00000000">
            <w:pPr>
              <w:jc w:val="right"/>
            </w:pPr>
            <w:r>
              <w:rPr>
                <w:b/>
                <w:color w:val="FFFFFF"/>
                <w:sz w:val="18"/>
              </w:rPr>
              <w:t>Mean MAE</w:t>
            </w:r>
          </w:p>
        </w:tc>
        <w:tc>
          <w:tcPr>
            <w:tcW w:w="2376"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0AD5104F" w14:textId="77777777" w:rsidR="000319E6" w:rsidRDefault="00000000">
            <w:pPr>
              <w:jc w:val="right"/>
            </w:pPr>
            <w:r>
              <w:rPr>
                <w:b/>
                <w:color w:val="FFFFFF"/>
                <w:sz w:val="18"/>
              </w:rPr>
              <w:t>Mean WAPE</w:t>
            </w:r>
          </w:p>
        </w:tc>
        <w:tc>
          <w:tcPr>
            <w:tcW w:w="2376"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2ADF505C" w14:textId="77777777" w:rsidR="000319E6" w:rsidRDefault="00000000">
            <w:pPr>
              <w:jc w:val="right"/>
            </w:pPr>
            <w:r>
              <w:rPr>
                <w:b/>
                <w:color w:val="FFFFFF"/>
                <w:sz w:val="18"/>
              </w:rPr>
              <w:t>Mean RMSE</w:t>
            </w:r>
          </w:p>
        </w:tc>
      </w:tr>
      <w:tr w:rsidR="000319E6" w14:paraId="0EAA1269" w14:textId="77777777">
        <w:trPr>
          <w:cantSplit/>
          <w:jc w:val="center"/>
        </w:trPr>
        <w:tc>
          <w:tcPr>
            <w:tcW w:w="2376" w:type="dxa"/>
            <w:tcBorders>
              <w:top w:val="single" w:sz="6" w:space="0" w:color="B7C8CB"/>
              <w:left w:val="single" w:sz="6" w:space="0" w:color="B7C8CB"/>
              <w:bottom w:val="single" w:sz="6" w:space="0" w:color="B7C8CB"/>
              <w:right w:val="single" w:sz="6" w:space="0" w:color="B7C8CB"/>
            </w:tcBorders>
            <w:vAlign w:val="center"/>
          </w:tcPr>
          <w:p w14:paraId="1F506388" w14:textId="77777777" w:rsidR="000319E6" w:rsidRDefault="00000000">
            <w:r>
              <w:rPr>
                <w:color w:val="263238"/>
                <w:sz w:val="18"/>
              </w:rPr>
              <w:t>Business baseline</w:t>
            </w:r>
          </w:p>
        </w:tc>
        <w:tc>
          <w:tcPr>
            <w:tcW w:w="2376" w:type="dxa"/>
            <w:tcBorders>
              <w:top w:val="single" w:sz="6" w:space="0" w:color="B7C8CB"/>
              <w:left w:val="single" w:sz="6" w:space="0" w:color="B7C8CB"/>
              <w:bottom w:val="single" w:sz="6" w:space="0" w:color="B7C8CB"/>
              <w:right w:val="single" w:sz="6" w:space="0" w:color="B7C8CB"/>
            </w:tcBorders>
            <w:vAlign w:val="center"/>
          </w:tcPr>
          <w:p w14:paraId="6A071BEA" w14:textId="77777777" w:rsidR="000319E6" w:rsidRDefault="00000000">
            <w:pPr>
              <w:jc w:val="right"/>
            </w:pPr>
            <w:r>
              <w:rPr>
                <w:color w:val="263238"/>
                <w:sz w:val="18"/>
              </w:rPr>
              <w:t>$233.25</w:t>
            </w:r>
          </w:p>
        </w:tc>
        <w:tc>
          <w:tcPr>
            <w:tcW w:w="2376" w:type="dxa"/>
            <w:tcBorders>
              <w:top w:val="single" w:sz="6" w:space="0" w:color="B7C8CB"/>
              <w:left w:val="single" w:sz="6" w:space="0" w:color="B7C8CB"/>
              <w:bottom w:val="single" w:sz="6" w:space="0" w:color="B7C8CB"/>
              <w:right w:val="single" w:sz="6" w:space="0" w:color="B7C8CB"/>
            </w:tcBorders>
            <w:vAlign w:val="center"/>
          </w:tcPr>
          <w:p w14:paraId="2DC6D319" w14:textId="77777777" w:rsidR="000319E6" w:rsidRDefault="00000000">
            <w:pPr>
              <w:jc w:val="right"/>
            </w:pPr>
            <w:r>
              <w:rPr>
                <w:color w:val="263238"/>
                <w:sz w:val="18"/>
              </w:rPr>
              <w:t>9.83%</w:t>
            </w:r>
          </w:p>
        </w:tc>
        <w:tc>
          <w:tcPr>
            <w:tcW w:w="2376" w:type="dxa"/>
            <w:tcBorders>
              <w:top w:val="single" w:sz="6" w:space="0" w:color="B7C8CB"/>
              <w:left w:val="single" w:sz="6" w:space="0" w:color="B7C8CB"/>
              <w:bottom w:val="single" w:sz="6" w:space="0" w:color="B7C8CB"/>
              <w:right w:val="single" w:sz="6" w:space="0" w:color="B7C8CB"/>
            </w:tcBorders>
            <w:vAlign w:val="center"/>
          </w:tcPr>
          <w:p w14:paraId="3F9D3FEC" w14:textId="77777777" w:rsidR="000319E6" w:rsidRDefault="00000000">
            <w:pPr>
              <w:jc w:val="right"/>
            </w:pPr>
            <w:r>
              <w:rPr>
                <w:color w:val="263238"/>
                <w:sz w:val="18"/>
              </w:rPr>
              <w:t>$669.52</w:t>
            </w:r>
          </w:p>
        </w:tc>
      </w:tr>
      <w:tr w:rsidR="000319E6" w14:paraId="6BBA064A" w14:textId="77777777">
        <w:trPr>
          <w:cantSplit/>
          <w:jc w:val="center"/>
        </w:trPr>
        <w:tc>
          <w:tcPr>
            <w:tcW w:w="2376"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2D90F92C" w14:textId="77777777" w:rsidR="000319E6" w:rsidRDefault="00000000">
            <w:r>
              <w:rPr>
                <w:color w:val="263238"/>
                <w:sz w:val="18"/>
              </w:rPr>
              <w:t>Full-signal ensemble</w:t>
            </w:r>
          </w:p>
        </w:tc>
        <w:tc>
          <w:tcPr>
            <w:tcW w:w="2376"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2DB3DB36" w14:textId="77777777" w:rsidR="000319E6" w:rsidRDefault="00000000">
            <w:pPr>
              <w:jc w:val="right"/>
            </w:pPr>
            <w:r>
              <w:rPr>
                <w:color w:val="263238"/>
                <w:sz w:val="18"/>
              </w:rPr>
              <w:t>$113.42</w:t>
            </w:r>
          </w:p>
        </w:tc>
        <w:tc>
          <w:tcPr>
            <w:tcW w:w="2376"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67ED725E" w14:textId="77777777" w:rsidR="000319E6" w:rsidRDefault="00000000">
            <w:pPr>
              <w:jc w:val="right"/>
            </w:pPr>
            <w:r>
              <w:rPr>
                <w:color w:val="263238"/>
                <w:sz w:val="18"/>
              </w:rPr>
              <w:t>4.77%</w:t>
            </w:r>
          </w:p>
        </w:tc>
        <w:tc>
          <w:tcPr>
            <w:tcW w:w="2376"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1B49727E" w14:textId="77777777" w:rsidR="000319E6" w:rsidRDefault="00000000">
            <w:pPr>
              <w:jc w:val="right"/>
            </w:pPr>
            <w:r>
              <w:rPr>
                <w:color w:val="263238"/>
                <w:sz w:val="18"/>
              </w:rPr>
              <w:t>$628.25</w:t>
            </w:r>
          </w:p>
        </w:tc>
      </w:tr>
      <w:tr w:rsidR="000319E6" w14:paraId="03129435" w14:textId="77777777">
        <w:trPr>
          <w:cantSplit/>
          <w:jc w:val="center"/>
        </w:trPr>
        <w:tc>
          <w:tcPr>
            <w:tcW w:w="2376" w:type="dxa"/>
            <w:tcBorders>
              <w:top w:val="single" w:sz="6" w:space="0" w:color="B7C8CB"/>
              <w:left w:val="single" w:sz="6" w:space="0" w:color="B7C8CB"/>
              <w:bottom w:val="single" w:sz="6" w:space="0" w:color="B7C8CB"/>
              <w:right w:val="single" w:sz="6" w:space="0" w:color="B7C8CB"/>
            </w:tcBorders>
            <w:vAlign w:val="center"/>
          </w:tcPr>
          <w:p w14:paraId="5A903FC4" w14:textId="77777777" w:rsidR="000319E6" w:rsidRDefault="00000000">
            <w:r>
              <w:rPr>
                <w:color w:val="263238"/>
                <w:sz w:val="18"/>
              </w:rPr>
              <w:t>Core ensemble</w:t>
            </w:r>
          </w:p>
        </w:tc>
        <w:tc>
          <w:tcPr>
            <w:tcW w:w="2376" w:type="dxa"/>
            <w:tcBorders>
              <w:top w:val="single" w:sz="6" w:space="0" w:color="B7C8CB"/>
              <w:left w:val="single" w:sz="6" w:space="0" w:color="B7C8CB"/>
              <w:bottom w:val="single" w:sz="6" w:space="0" w:color="B7C8CB"/>
              <w:right w:val="single" w:sz="6" w:space="0" w:color="B7C8CB"/>
            </w:tcBorders>
            <w:vAlign w:val="center"/>
          </w:tcPr>
          <w:p w14:paraId="6AEB17D8" w14:textId="77777777" w:rsidR="000319E6" w:rsidRDefault="00000000">
            <w:pPr>
              <w:jc w:val="right"/>
            </w:pPr>
            <w:r>
              <w:rPr>
                <w:color w:val="263238"/>
                <w:sz w:val="18"/>
              </w:rPr>
              <w:t>$101.32</w:t>
            </w:r>
          </w:p>
        </w:tc>
        <w:tc>
          <w:tcPr>
            <w:tcW w:w="2376" w:type="dxa"/>
            <w:tcBorders>
              <w:top w:val="single" w:sz="6" w:space="0" w:color="B7C8CB"/>
              <w:left w:val="single" w:sz="6" w:space="0" w:color="B7C8CB"/>
              <w:bottom w:val="single" w:sz="6" w:space="0" w:color="B7C8CB"/>
              <w:right w:val="single" w:sz="6" w:space="0" w:color="B7C8CB"/>
            </w:tcBorders>
            <w:vAlign w:val="center"/>
          </w:tcPr>
          <w:p w14:paraId="57FEAAE9" w14:textId="77777777" w:rsidR="000319E6" w:rsidRDefault="00000000">
            <w:pPr>
              <w:jc w:val="right"/>
            </w:pPr>
            <w:r>
              <w:rPr>
                <w:color w:val="263238"/>
                <w:sz w:val="18"/>
              </w:rPr>
              <w:t>4.26%</w:t>
            </w:r>
          </w:p>
        </w:tc>
        <w:tc>
          <w:tcPr>
            <w:tcW w:w="2376" w:type="dxa"/>
            <w:tcBorders>
              <w:top w:val="single" w:sz="6" w:space="0" w:color="B7C8CB"/>
              <w:left w:val="single" w:sz="6" w:space="0" w:color="B7C8CB"/>
              <w:bottom w:val="single" w:sz="6" w:space="0" w:color="B7C8CB"/>
              <w:right w:val="single" w:sz="6" w:space="0" w:color="B7C8CB"/>
            </w:tcBorders>
            <w:vAlign w:val="center"/>
          </w:tcPr>
          <w:p w14:paraId="5FEF86C8" w14:textId="77777777" w:rsidR="000319E6" w:rsidRDefault="00000000">
            <w:pPr>
              <w:jc w:val="right"/>
            </w:pPr>
            <w:r>
              <w:rPr>
                <w:color w:val="263238"/>
                <w:sz w:val="18"/>
              </w:rPr>
              <w:t>$625.89</w:t>
            </w:r>
          </w:p>
        </w:tc>
      </w:tr>
    </w:tbl>
    <w:p w14:paraId="7ACC57CB" w14:textId="77777777" w:rsidR="000319E6" w:rsidRDefault="000319E6">
      <w:pPr>
        <w:spacing w:after="40"/>
      </w:pPr>
    </w:p>
    <w:p w14:paraId="0C50FCD7" w14:textId="77777777" w:rsidR="000319E6" w:rsidRDefault="00000000">
      <w:pPr>
        <w:spacing w:after="140" w:line="259" w:lineRule="auto"/>
      </w:pPr>
      <w:r>
        <w:t>The core model won despite using fewer signals.</w:t>
      </w:r>
    </w:p>
    <w:p w14:paraId="1A00727D" w14:textId="77777777" w:rsidR="000319E6" w:rsidRDefault="00000000">
      <w:pPr>
        <w:spacing w:after="140" w:line="259" w:lineRule="auto"/>
      </w:pPr>
      <w:r>
        <w:lastRenderedPageBreak/>
        <w:t>The key reason is generalization: the reduced feature set avoids dependence on the strongly shifted market_index and the optional quote_signal.</w:t>
      </w:r>
    </w:p>
    <w:p w14:paraId="1E34E999" w14:textId="77777777" w:rsidR="000319E6" w:rsidRDefault="00000000">
      <w:pPr>
        <w:pStyle w:val="Heading1"/>
        <w:spacing w:before="200" w:after="120"/>
      </w:pPr>
      <w:r>
        <w:t>14. Cold-Start Evaluation</w:t>
      </w:r>
    </w:p>
    <w:p w14:paraId="6EF2514B" w14:textId="77777777" w:rsidR="000319E6" w:rsidRDefault="00000000">
      <w:pPr>
        <w:spacing w:after="140" w:line="259" w:lineRule="auto"/>
      </w:pPr>
      <w:r>
        <w:t>To test generalization beyond seen cities, complete cities were held out during development.</w:t>
      </w:r>
    </w:p>
    <w:p w14:paraId="6125ABB8" w14:textId="77777777" w:rsidR="000319E6" w:rsidRDefault="00000000">
      <w:pPr>
        <w:spacing w:after="140" w:line="259" w:lineRule="auto"/>
      </w:pPr>
      <w:r>
        <w:t>Held-out cities:</w:t>
      </w:r>
    </w:p>
    <w:p w14:paraId="7D39AD3F" w14:textId="77777777" w:rsidR="000319E6" w:rsidRDefault="00000000">
      <w:pPr>
        <w:pStyle w:val="ListBullet"/>
        <w:spacing w:after="60"/>
      </w:pPr>
      <w:r>
        <w:t>Lexington</w:t>
      </w:r>
    </w:p>
    <w:p w14:paraId="28B8504F" w14:textId="77777777" w:rsidR="000319E6" w:rsidRDefault="00000000">
      <w:pPr>
        <w:pStyle w:val="ListBullet"/>
        <w:spacing w:after="60"/>
      </w:pPr>
      <w:r>
        <w:t>Bakersfield</w:t>
      </w:r>
    </w:p>
    <w:p w14:paraId="41EDBB71" w14:textId="77777777" w:rsidR="000319E6" w:rsidRDefault="00000000">
      <w:pPr>
        <w:pStyle w:val="ListBullet"/>
        <w:spacing w:after="60"/>
      </w:pPr>
      <w:r>
        <w:t>Richmond</w:t>
      </w:r>
    </w:p>
    <w:p w14:paraId="583CC899" w14:textId="77777777" w:rsidR="000319E6" w:rsidRDefault="00000000">
      <w:pPr>
        <w:pStyle w:val="ListBullet"/>
        <w:spacing w:after="60"/>
      </w:pPr>
      <w:r>
        <w:t>Oklahoma City</w:t>
      </w:r>
    </w:p>
    <w:p w14:paraId="2EE87AA9" w14:textId="77777777" w:rsidR="000319E6" w:rsidRDefault="00000000">
      <w:pPr>
        <w:pStyle w:val="ListBullet"/>
        <w:spacing w:after="60"/>
      </w:pPr>
      <w:r>
        <w:t>Atlanta</w:t>
      </w:r>
    </w:p>
    <w:p w14:paraId="27B68082" w14:textId="77777777" w:rsidR="000319E6" w:rsidRDefault="00000000">
      <w:pPr>
        <w:pStyle w:val="ListBullet"/>
        <w:spacing w:after="60"/>
      </w:pPr>
      <w:r>
        <w:t>Mobile</w:t>
      </w:r>
    </w:p>
    <w:p w14:paraId="1F6CD046" w14:textId="77777777" w:rsidR="000319E6" w:rsidRDefault="00000000">
      <w:pPr>
        <w:pStyle w:val="ListBullet"/>
        <w:spacing w:after="60"/>
      </w:pPr>
      <w:r>
        <w:t>Baton Rouge</w:t>
      </w:r>
    </w:p>
    <w:p w14:paraId="2C7EC720" w14:textId="77777777" w:rsidR="000319E6" w:rsidRDefault="00000000">
      <w:pPr>
        <w:pStyle w:val="ListBullet"/>
        <w:spacing w:after="60"/>
      </w:pPr>
      <w:r>
        <w:t>Hartford</w:t>
      </w:r>
    </w:p>
    <w:p w14:paraId="16A9EB39" w14:textId="77777777" w:rsidR="000319E6" w:rsidRDefault="00000000">
      <w:pPr>
        <w:spacing w:after="140" w:line="259" w:lineRule="auto"/>
      </w:pPr>
      <w:r>
        <w:t>The test set contained 1,730 rows.</w:t>
      </w:r>
    </w:p>
    <w:p w14:paraId="0FB19FF5" w14:textId="77777777" w:rsidR="000319E6" w:rsidRDefault="00000000">
      <w:pPr>
        <w:pStyle w:val="Heading2"/>
      </w:pPr>
      <w:r>
        <w:t>Core Champion</w:t>
      </w:r>
    </w:p>
    <w:p w14:paraId="2C5240F6" w14:textId="77777777" w:rsidR="000319E6" w:rsidRDefault="00000000">
      <w:pPr>
        <w:pStyle w:val="ListBullet"/>
        <w:spacing w:after="60"/>
      </w:pPr>
      <w:r>
        <w:t>MAE: $138.04</w:t>
      </w:r>
    </w:p>
    <w:p w14:paraId="6A92F7BA" w14:textId="77777777" w:rsidR="000319E6" w:rsidRDefault="00000000">
      <w:pPr>
        <w:pStyle w:val="ListBullet"/>
        <w:spacing w:after="60"/>
      </w:pPr>
      <w:r>
        <w:t>WAPE: 5.98%</w:t>
      </w:r>
    </w:p>
    <w:p w14:paraId="23369D06" w14:textId="77777777" w:rsidR="000319E6" w:rsidRDefault="00000000">
      <w:pPr>
        <w:pStyle w:val="ListBullet"/>
        <w:spacing w:after="60"/>
      </w:pPr>
      <w:r>
        <w:t>RMSE: $820.85</w:t>
      </w:r>
    </w:p>
    <w:p w14:paraId="0132ABBA" w14:textId="77777777" w:rsidR="000319E6" w:rsidRDefault="00000000">
      <w:pPr>
        <w:pStyle w:val="ListBullet"/>
        <w:spacing w:after="60"/>
      </w:pPr>
      <w:r>
        <w:t>R²: 0.7404</w:t>
      </w:r>
    </w:p>
    <w:p w14:paraId="0FF2A90F" w14:textId="77777777" w:rsidR="000319E6" w:rsidRDefault="00000000">
      <w:pPr>
        <w:pStyle w:val="ListBullet"/>
        <w:spacing w:after="60"/>
      </w:pPr>
      <w:r>
        <w:t>Median absolute error: $37.19</w:t>
      </w:r>
    </w:p>
    <w:p w14:paraId="6B4C578D" w14:textId="77777777" w:rsidR="000319E6" w:rsidRDefault="00000000">
      <w:pPr>
        <w:pStyle w:val="ListBullet"/>
        <w:spacing w:after="60"/>
      </w:pPr>
      <w:r>
        <w:t>95th percentile absolute error: $168.84</w:t>
      </w:r>
    </w:p>
    <w:p w14:paraId="6AC79CEA" w14:textId="77777777" w:rsidR="000319E6" w:rsidRDefault="00000000">
      <w:pPr>
        <w:pStyle w:val="Heading2"/>
      </w:pPr>
      <w:r>
        <w:t>Full-Signal Challenger</w:t>
      </w:r>
    </w:p>
    <w:p w14:paraId="06DBB9C4" w14:textId="77777777" w:rsidR="000319E6" w:rsidRDefault="00000000">
      <w:pPr>
        <w:pStyle w:val="ListBullet"/>
        <w:spacing w:after="60"/>
      </w:pPr>
      <w:r>
        <w:t>MAE: $157.26</w:t>
      </w:r>
    </w:p>
    <w:p w14:paraId="36725850" w14:textId="77777777" w:rsidR="000319E6" w:rsidRDefault="00000000">
      <w:pPr>
        <w:pStyle w:val="ListBullet"/>
        <w:spacing w:after="60"/>
      </w:pPr>
      <w:r>
        <w:t>WAPE: 6.81%</w:t>
      </w:r>
    </w:p>
    <w:p w14:paraId="5BB2D32C" w14:textId="77777777" w:rsidR="000319E6" w:rsidRDefault="00000000">
      <w:pPr>
        <w:pStyle w:val="ListBullet"/>
        <w:spacing w:after="60"/>
      </w:pPr>
      <w:r>
        <w:t>RMSE: $821.05</w:t>
      </w:r>
    </w:p>
    <w:p w14:paraId="765C1E37" w14:textId="77777777" w:rsidR="000319E6" w:rsidRDefault="00000000">
      <w:pPr>
        <w:pStyle w:val="ListBullet"/>
        <w:spacing w:after="60"/>
      </w:pPr>
      <w:r>
        <w:t>R²: 0.7403</w:t>
      </w:r>
    </w:p>
    <w:p w14:paraId="47001F03" w14:textId="77777777" w:rsidR="000319E6" w:rsidRDefault="00000000">
      <w:pPr>
        <w:pStyle w:val="ListBullet"/>
        <w:spacing w:after="60"/>
      </w:pPr>
      <w:r>
        <w:t>Median absolute error: $51.94</w:t>
      </w:r>
    </w:p>
    <w:p w14:paraId="6AB299D1" w14:textId="77777777" w:rsidR="000319E6" w:rsidRDefault="00000000">
      <w:pPr>
        <w:pStyle w:val="ListBullet"/>
        <w:spacing w:after="60"/>
      </w:pPr>
      <w:r>
        <w:t>95th percentile absolute error: $233.54</w:t>
      </w:r>
    </w:p>
    <w:p w14:paraId="60C3DE0F" w14:textId="77777777" w:rsidR="000319E6" w:rsidRDefault="00000000">
      <w:pPr>
        <w:spacing w:after="140" w:line="259" w:lineRule="auto"/>
      </w:pPr>
      <w:r>
        <w:t>The core champion again performs better, supporting its use for unseen geography.</w:t>
      </w:r>
    </w:p>
    <w:p w14:paraId="552ADE4F" w14:textId="77777777" w:rsidR="000319E6" w:rsidRDefault="00000000">
      <w:pPr>
        <w:pStyle w:val="Heading1"/>
        <w:spacing w:before="200" w:after="120"/>
      </w:pPr>
      <w:r>
        <w:t>15. Error Analysis</w:t>
      </w:r>
    </w:p>
    <w:p w14:paraId="689F5603" w14:textId="77777777" w:rsidR="000319E6" w:rsidRDefault="00000000">
      <w:pPr>
        <w:spacing w:after="140" w:line="259" w:lineRule="auto"/>
      </w:pPr>
      <w:r>
        <w:t>Performance varies by distance and target segment.</w:t>
      </w:r>
    </w:p>
    <w:p w14:paraId="43B39EB6" w14:textId="77777777" w:rsidR="000319E6" w:rsidRDefault="00000000">
      <w:pPr>
        <w:pStyle w:val="Heading2"/>
      </w:pPr>
      <w:r>
        <w:t>Distance</w:t>
      </w:r>
    </w:p>
    <w:tbl>
      <w:tblPr>
        <w:tblStyle w:val="TableGrid"/>
        <w:tblW w:w="0" w:type="auto"/>
        <w:jc w:val="center"/>
        <w:tblLayout w:type="fixed"/>
        <w:tblLook w:val="04A0" w:firstRow="1" w:lastRow="0" w:firstColumn="1" w:lastColumn="0" w:noHBand="0" w:noVBand="1"/>
      </w:tblPr>
      <w:tblGrid>
        <w:gridCol w:w="3168"/>
        <w:gridCol w:w="3168"/>
        <w:gridCol w:w="3168"/>
      </w:tblGrid>
      <w:tr w:rsidR="000319E6" w14:paraId="1D6C966B" w14:textId="77777777">
        <w:trPr>
          <w:cantSplit/>
          <w:tblHeader/>
          <w:jc w:val="center"/>
        </w:trPr>
        <w:tc>
          <w:tcPr>
            <w:tcW w:w="3168"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5CDC7BFD" w14:textId="77777777" w:rsidR="000319E6" w:rsidRDefault="00000000">
            <w:r>
              <w:rPr>
                <w:b/>
                <w:color w:val="FFFFFF"/>
                <w:sz w:val="18"/>
              </w:rPr>
              <w:t>Distance Band</w:t>
            </w:r>
          </w:p>
        </w:tc>
        <w:tc>
          <w:tcPr>
            <w:tcW w:w="3168"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118D8AE1" w14:textId="77777777" w:rsidR="000319E6" w:rsidRDefault="00000000">
            <w:pPr>
              <w:jc w:val="right"/>
            </w:pPr>
            <w:r>
              <w:rPr>
                <w:b/>
                <w:color w:val="FFFFFF"/>
                <w:sz w:val="18"/>
              </w:rPr>
              <w:t>MAE</w:t>
            </w:r>
          </w:p>
        </w:tc>
        <w:tc>
          <w:tcPr>
            <w:tcW w:w="3168"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7E1597C7" w14:textId="77777777" w:rsidR="000319E6" w:rsidRDefault="00000000">
            <w:pPr>
              <w:jc w:val="right"/>
            </w:pPr>
            <w:r>
              <w:rPr>
                <w:b/>
                <w:color w:val="FFFFFF"/>
                <w:sz w:val="18"/>
              </w:rPr>
              <w:t>WAPE</w:t>
            </w:r>
          </w:p>
        </w:tc>
      </w:tr>
      <w:tr w:rsidR="000319E6" w14:paraId="41053F02" w14:textId="77777777">
        <w:trPr>
          <w:cantSplit/>
          <w:jc w:val="center"/>
        </w:trPr>
        <w:tc>
          <w:tcPr>
            <w:tcW w:w="3168" w:type="dxa"/>
            <w:tcBorders>
              <w:top w:val="single" w:sz="6" w:space="0" w:color="B7C8CB"/>
              <w:left w:val="single" w:sz="6" w:space="0" w:color="B7C8CB"/>
              <w:bottom w:val="single" w:sz="6" w:space="0" w:color="B7C8CB"/>
              <w:right w:val="single" w:sz="6" w:space="0" w:color="B7C8CB"/>
            </w:tcBorders>
            <w:vAlign w:val="center"/>
          </w:tcPr>
          <w:p w14:paraId="69D35AB7" w14:textId="77777777" w:rsidR="000319E6" w:rsidRDefault="00000000">
            <w:r>
              <w:rPr>
                <w:color w:val="263238"/>
                <w:sz w:val="18"/>
              </w:rPr>
              <w:t>&lt;=500 miles</w:t>
            </w:r>
          </w:p>
        </w:tc>
        <w:tc>
          <w:tcPr>
            <w:tcW w:w="3168" w:type="dxa"/>
            <w:tcBorders>
              <w:top w:val="single" w:sz="6" w:space="0" w:color="B7C8CB"/>
              <w:left w:val="single" w:sz="6" w:space="0" w:color="B7C8CB"/>
              <w:bottom w:val="single" w:sz="6" w:space="0" w:color="B7C8CB"/>
              <w:right w:val="single" w:sz="6" w:space="0" w:color="B7C8CB"/>
            </w:tcBorders>
            <w:vAlign w:val="center"/>
          </w:tcPr>
          <w:p w14:paraId="6C4C0222" w14:textId="77777777" w:rsidR="000319E6" w:rsidRDefault="00000000">
            <w:pPr>
              <w:jc w:val="right"/>
            </w:pPr>
            <w:r>
              <w:rPr>
                <w:color w:val="263238"/>
                <w:sz w:val="18"/>
              </w:rPr>
              <w:t>$38.63</w:t>
            </w:r>
          </w:p>
        </w:tc>
        <w:tc>
          <w:tcPr>
            <w:tcW w:w="3168" w:type="dxa"/>
            <w:tcBorders>
              <w:top w:val="single" w:sz="6" w:space="0" w:color="B7C8CB"/>
              <w:left w:val="single" w:sz="6" w:space="0" w:color="B7C8CB"/>
              <w:bottom w:val="single" w:sz="6" w:space="0" w:color="B7C8CB"/>
              <w:right w:val="single" w:sz="6" w:space="0" w:color="B7C8CB"/>
            </w:tcBorders>
            <w:vAlign w:val="center"/>
          </w:tcPr>
          <w:p w14:paraId="3AFAC285" w14:textId="77777777" w:rsidR="000319E6" w:rsidRDefault="00000000">
            <w:pPr>
              <w:jc w:val="right"/>
            </w:pPr>
            <w:r>
              <w:rPr>
                <w:color w:val="263238"/>
                <w:sz w:val="18"/>
              </w:rPr>
              <w:t>4.70%</w:t>
            </w:r>
          </w:p>
        </w:tc>
      </w:tr>
      <w:tr w:rsidR="000319E6" w14:paraId="55DA1F52" w14:textId="77777777">
        <w:trPr>
          <w:cantSplit/>
          <w:jc w:val="center"/>
        </w:trPr>
        <w:tc>
          <w:tcPr>
            <w:tcW w:w="3168"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014F0FA4" w14:textId="77777777" w:rsidR="000319E6" w:rsidRDefault="00000000">
            <w:r>
              <w:rPr>
                <w:color w:val="263238"/>
                <w:sz w:val="18"/>
              </w:rPr>
              <w:t>501–1000</w:t>
            </w:r>
          </w:p>
        </w:tc>
        <w:tc>
          <w:tcPr>
            <w:tcW w:w="3168"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5117A6DF" w14:textId="77777777" w:rsidR="000319E6" w:rsidRDefault="00000000">
            <w:pPr>
              <w:jc w:val="right"/>
            </w:pPr>
            <w:r>
              <w:rPr>
                <w:color w:val="263238"/>
                <w:sz w:val="18"/>
              </w:rPr>
              <w:t>$68.63</w:t>
            </w:r>
          </w:p>
        </w:tc>
        <w:tc>
          <w:tcPr>
            <w:tcW w:w="3168"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13699DDF" w14:textId="77777777" w:rsidR="000319E6" w:rsidRDefault="00000000">
            <w:pPr>
              <w:jc w:val="right"/>
            </w:pPr>
            <w:r>
              <w:rPr>
                <w:color w:val="263238"/>
                <w:sz w:val="18"/>
              </w:rPr>
              <w:t>4.14%</w:t>
            </w:r>
          </w:p>
        </w:tc>
      </w:tr>
      <w:tr w:rsidR="000319E6" w14:paraId="10F62388" w14:textId="77777777">
        <w:trPr>
          <w:cantSplit/>
          <w:jc w:val="center"/>
        </w:trPr>
        <w:tc>
          <w:tcPr>
            <w:tcW w:w="3168" w:type="dxa"/>
            <w:tcBorders>
              <w:top w:val="single" w:sz="6" w:space="0" w:color="B7C8CB"/>
              <w:left w:val="single" w:sz="6" w:space="0" w:color="B7C8CB"/>
              <w:bottom w:val="single" w:sz="6" w:space="0" w:color="B7C8CB"/>
              <w:right w:val="single" w:sz="6" w:space="0" w:color="B7C8CB"/>
            </w:tcBorders>
            <w:vAlign w:val="center"/>
          </w:tcPr>
          <w:p w14:paraId="2BF0662E" w14:textId="77777777" w:rsidR="000319E6" w:rsidRDefault="00000000">
            <w:r>
              <w:rPr>
                <w:color w:val="263238"/>
                <w:sz w:val="18"/>
              </w:rPr>
              <w:t>1001–2000</w:t>
            </w:r>
          </w:p>
        </w:tc>
        <w:tc>
          <w:tcPr>
            <w:tcW w:w="3168" w:type="dxa"/>
            <w:tcBorders>
              <w:top w:val="single" w:sz="6" w:space="0" w:color="B7C8CB"/>
              <w:left w:val="single" w:sz="6" w:space="0" w:color="B7C8CB"/>
              <w:bottom w:val="single" w:sz="6" w:space="0" w:color="B7C8CB"/>
              <w:right w:val="single" w:sz="6" w:space="0" w:color="B7C8CB"/>
            </w:tcBorders>
            <w:vAlign w:val="center"/>
          </w:tcPr>
          <w:p w14:paraId="408CC0F0" w14:textId="77777777" w:rsidR="000319E6" w:rsidRDefault="00000000">
            <w:pPr>
              <w:jc w:val="right"/>
            </w:pPr>
            <w:r>
              <w:rPr>
                <w:color w:val="263238"/>
                <w:sz w:val="18"/>
              </w:rPr>
              <w:t>$132.72</w:t>
            </w:r>
          </w:p>
        </w:tc>
        <w:tc>
          <w:tcPr>
            <w:tcW w:w="3168" w:type="dxa"/>
            <w:tcBorders>
              <w:top w:val="single" w:sz="6" w:space="0" w:color="B7C8CB"/>
              <w:left w:val="single" w:sz="6" w:space="0" w:color="B7C8CB"/>
              <w:bottom w:val="single" w:sz="6" w:space="0" w:color="B7C8CB"/>
              <w:right w:val="single" w:sz="6" w:space="0" w:color="B7C8CB"/>
            </w:tcBorders>
            <w:vAlign w:val="center"/>
          </w:tcPr>
          <w:p w14:paraId="72D282F0" w14:textId="77777777" w:rsidR="000319E6" w:rsidRDefault="00000000">
            <w:pPr>
              <w:jc w:val="right"/>
            </w:pPr>
            <w:r>
              <w:rPr>
                <w:color w:val="263238"/>
                <w:sz w:val="18"/>
              </w:rPr>
              <w:t>4.45%</w:t>
            </w:r>
          </w:p>
        </w:tc>
      </w:tr>
      <w:tr w:rsidR="000319E6" w14:paraId="020EDA7C" w14:textId="77777777">
        <w:trPr>
          <w:cantSplit/>
          <w:jc w:val="center"/>
        </w:trPr>
        <w:tc>
          <w:tcPr>
            <w:tcW w:w="3168"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4DBDD313" w14:textId="77777777" w:rsidR="000319E6" w:rsidRDefault="00000000">
            <w:r>
              <w:rPr>
                <w:color w:val="263238"/>
                <w:sz w:val="18"/>
              </w:rPr>
              <w:t>&gt;2000</w:t>
            </w:r>
          </w:p>
        </w:tc>
        <w:tc>
          <w:tcPr>
            <w:tcW w:w="3168"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0657625D" w14:textId="77777777" w:rsidR="000319E6" w:rsidRDefault="00000000">
            <w:pPr>
              <w:jc w:val="right"/>
            </w:pPr>
            <w:r>
              <w:rPr>
                <w:color w:val="263238"/>
                <w:sz w:val="18"/>
              </w:rPr>
              <w:t>$190.14</w:t>
            </w:r>
          </w:p>
        </w:tc>
        <w:tc>
          <w:tcPr>
            <w:tcW w:w="3168"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616530D2" w14:textId="77777777" w:rsidR="000319E6" w:rsidRDefault="00000000">
            <w:pPr>
              <w:jc w:val="right"/>
            </w:pPr>
            <w:r>
              <w:rPr>
                <w:color w:val="263238"/>
                <w:sz w:val="18"/>
              </w:rPr>
              <w:t>4.03%</w:t>
            </w:r>
          </w:p>
        </w:tc>
      </w:tr>
    </w:tbl>
    <w:p w14:paraId="0EE073A2" w14:textId="77777777" w:rsidR="000319E6" w:rsidRDefault="000319E6">
      <w:pPr>
        <w:spacing w:after="40"/>
      </w:pPr>
    </w:p>
    <w:p w14:paraId="53C0C440" w14:textId="77777777" w:rsidR="000319E6" w:rsidRDefault="00000000">
      <w:pPr>
        <w:spacing w:after="140" w:line="259" w:lineRule="auto"/>
      </w:pPr>
      <w:r>
        <w:t>Absolute error naturally increases for longer routes because the underlying rates are larger.</w:t>
      </w:r>
    </w:p>
    <w:p w14:paraId="2535B726" w14:textId="77777777" w:rsidR="000319E6" w:rsidRDefault="00000000">
      <w:pPr>
        <w:pStyle w:val="Heading2"/>
      </w:pPr>
      <w:r>
        <w:lastRenderedPageBreak/>
        <w:t>Equipment</w:t>
      </w:r>
    </w:p>
    <w:tbl>
      <w:tblPr>
        <w:tblStyle w:val="TableGrid"/>
        <w:tblW w:w="0" w:type="auto"/>
        <w:jc w:val="center"/>
        <w:tblLayout w:type="fixed"/>
        <w:tblLook w:val="04A0" w:firstRow="1" w:lastRow="0" w:firstColumn="1" w:lastColumn="0" w:noHBand="0" w:noVBand="1"/>
      </w:tblPr>
      <w:tblGrid>
        <w:gridCol w:w="3168"/>
        <w:gridCol w:w="3168"/>
        <w:gridCol w:w="3168"/>
      </w:tblGrid>
      <w:tr w:rsidR="000319E6" w14:paraId="2A571768" w14:textId="77777777">
        <w:trPr>
          <w:cantSplit/>
          <w:tblHeader/>
          <w:jc w:val="center"/>
        </w:trPr>
        <w:tc>
          <w:tcPr>
            <w:tcW w:w="3168"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18BFF5DD" w14:textId="77777777" w:rsidR="000319E6" w:rsidRDefault="00000000">
            <w:r>
              <w:rPr>
                <w:b/>
                <w:color w:val="FFFFFF"/>
                <w:sz w:val="18"/>
              </w:rPr>
              <w:t>Equipment</w:t>
            </w:r>
          </w:p>
        </w:tc>
        <w:tc>
          <w:tcPr>
            <w:tcW w:w="3168"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1747D696" w14:textId="77777777" w:rsidR="000319E6" w:rsidRDefault="00000000">
            <w:pPr>
              <w:jc w:val="right"/>
            </w:pPr>
            <w:r>
              <w:rPr>
                <w:b/>
                <w:color w:val="FFFFFF"/>
                <w:sz w:val="18"/>
              </w:rPr>
              <w:t>MAE</w:t>
            </w:r>
          </w:p>
        </w:tc>
        <w:tc>
          <w:tcPr>
            <w:tcW w:w="3168"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39FFEDEB" w14:textId="77777777" w:rsidR="000319E6" w:rsidRDefault="00000000">
            <w:pPr>
              <w:jc w:val="right"/>
            </w:pPr>
            <w:r>
              <w:rPr>
                <w:b/>
                <w:color w:val="FFFFFF"/>
                <w:sz w:val="18"/>
              </w:rPr>
              <w:t>WAPE</w:t>
            </w:r>
          </w:p>
        </w:tc>
      </w:tr>
      <w:tr w:rsidR="000319E6" w14:paraId="3586552B" w14:textId="77777777">
        <w:trPr>
          <w:cantSplit/>
          <w:jc w:val="center"/>
        </w:trPr>
        <w:tc>
          <w:tcPr>
            <w:tcW w:w="3168" w:type="dxa"/>
            <w:tcBorders>
              <w:top w:val="single" w:sz="6" w:space="0" w:color="B7C8CB"/>
              <w:left w:val="single" w:sz="6" w:space="0" w:color="B7C8CB"/>
              <w:bottom w:val="single" w:sz="6" w:space="0" w:color="B7C8CB"/>
              <w:right w:val="single" w:sz="6" w:space="0" w:color="B7C8CB"/>
            </w:tcBorders>
            <w:vAlign w:val="center"/>
          </w:tcPr>
          <w:p w14:paraId="6A29ABBF" w14:textId="77777777" w:rsidR="000319E6" w:rsidRDefault="00000000">
            <w:r>
              <w:rPr>
                <w:color w:val="263238"/>
                <w:sz w:val="18"/>
              </w:rPr>
              <w:t>Dry Van</w:t>
            </w:r>
          </w:p>
        </w:tc>
        <w:tc>
          <w:tcPr>
            <w:tcW w:w="3168" w:type="dxa"/>
            <w:tcBorders>
              <w:top w:val="single" w:sz="6" w:space="0" w:color="B7C8CB"/>
              <w:left w:val="single" w:sz="6" w:space="0" w:color="B7C8CB"/>
              <w:bottom w:val="single" w:sz="6" w:space="0" w:color="B7C8CB"/>
              <w:right w:val="single" w:sz="6" w:space="0" w:color="B7C8CB"/>
            </w:tcBorders>
            <w:vAlign w:val="center"/>
          </w:tcPr>
          <w:p w14:paraId="5BAEBCB7" w14:textId="77777777" w:rsidR="000319E6" w:rsidRDefault="00000000">
            <w:pPr>
              <w:jc w:val="right"/>
            </w:pPr>
            <w:r>
              <w:rPr>
                <w:color w:val="263238"/>
                <w:sz w:val="18"/>
              </w:rPr>
              <w:t>$98.56</w:t>
            </w:r>
          </w:p>
        </w:tc>
        <w:tc>
          <w:tcPr>
            <w:tcW w:w="3168" w:type="dxa"/>
            <w:tcBorders>
              <w:top w:val="single" w:sz="6" w:space="0" w:color="B7C8CB"/>
              <w:left w:val="single" w:sz="6" w:space="0" w:color="B7C8CB"/>
              <w:bottom w:val="single" w:sz="6" w:space="0" w:color="B7C8CB"/>
              <w:right w:val="single" w:sz="6" w:space="0" w:color="B7C8CB"/>
            </w:tcBorders>
            <w:vAlign w:val="center"/>
          </w:tcPr>
          <w:p w14:paraId="598A9BC2" w14:textId="77777777" w:rsidR="000319E6" w:rsidRDefault="00000000">
            <w:pPr>
              <w:jc w:val="right"/>
            </w:pPr>
            <w:r>
              <w:rPr>
                <w:color w:val="263238"/>
                <w:sz w:val="18"/>
              </w:rPr>
              <w:t>4.35%</w:t>
            </w:r>
          </w:p>
        </w:tc>
      </w:tr>
      <w:tr w:rsidR="000319E6" w14:paraId="6E3050DE" w14:textId="77777777">
        <w:trPr>
          <w:cantSplit/>
          <w:jc w:val="center"/>
        </w:trPr>
        <w:tc>
          <w:tcPr>
            <w:tcW w:w="3168"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7D7E177A" w14:textId="77777777" w:rsidR="000319E6" w:rsidRDefault="00000000">
            <w:r>
              <w:rPr>
                <w:color w:val="263238"/>
                <w:sz w:val="18"/>
              </w:rPr>
              <w:t>Flatbed</w:t>
            </w:r>
          </w:p>
        </w:tc>
        <w:tc>
          <w:tcPr>
            <w:tcW w:w="3168"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6957A0C0" w14:textId="77777777" w:rsidR="000319E6" w:rsidRDefault="00000000">
            <w:pPr>
              <w:jc w:val="right"/>
            </w:pPr>
            <w:r>
              <w:rPr>
                <w:color w:val="263238"/>
                <w:sz w:val="18"/>
              </w:rPr>
              <w:t>$104.98</w:t>
            </w:r>
          </w:p>
        </w:tc>
        <w:tc>
          <w:tcPr>
            <w:tcW w:w="3168"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61BEC249" w14:textId="77777777" w:rsidR="000319E6" w:rsidRDefault="00000000">
            <w:pPr>
              <w:jc w:val="right"/>
            </w:pPr>
            <w:r>
              <w:rPr>
                <w:color w:val="263238"/>
                <w:sz w:val="18"/>
              </w:rPr>
              <w:t>4.32%</w:t>
            </w:r>
          </w:p>
        </w:tc>
      </w:tr>
      <w:tr w:rsidR="000319E6" w14:paraId="1BF00A53" w14:textId="77777777">
        <w:trPr>
          <w:cantSplit/>
          <w:jc w:val="center"/>
        </w:trPr>
        <w:tc>
          <w:tcPr>
            <w:tcW w:w="3168" w:type="dxa"/>
            <w:tcBorders>
              <w:top w:val="single" w:sz="6" w:space="0" w:color="B7C8CB"/>
              <w:left w:val="single" w:sz="6" w:space="0" w:color="B7C8CB"/>
              <w:bottom w:val="single" w:sz="6" w:space="0" w:color="B7C8CB"/>
              <w:right w:val="single" w:sz="6" w:space="0" w:color="B7C8CB"/>
            </w:tcBorders>
            <w:vAlign w:val="center"/>
          </w:tcPr>
          <w:p w14:paraId="4E9B597F" w14:textId="77777777" w:rsidR="000319E6" w:rsidRDefault="00000000">
            <w:r>
              <w:rPr>
                <w:color w:val="263238"/>
                <w:sz w:val="18"/>
              </w:rPr>
              <w:t>Reefer</w:t>
            </w:r>
          </w:p>
        </w:tc>
        <w:tc>
          <w:tcPr>
            <w:tcW w:w="3168" w:type="dxa"/>
            <w:tcBorders>
              <w:top w:val="single" w:sz="6" w:space="0" w:color="B7C8CB"/>
              <w:left w:val="single" w:sz="6" w:space="0" w:color="B7C8CB"/>
              <w:bottom w:val="single" w:sz="6" w:space="0" w:color="B7C8CB"/>
              <w:right w:val="single" w:sz="6" w:space="0" w:color="B7C8CB"/>
            </w:tcBorders>
            <w:vAlign w:val="center"/>
          </w:tcPr>
          <w:p w14:paraId="38C538ED" w14:textId="77777777" w:rsidR="000319E6" w:rsidRDefault="00000000">
            <w:pPr>
              <w:jc w:val="right"/>
            </w:pPr>
            <w:r>
              <w:rPr>
                <w:color w:val="263238"/>
                <w:sz w:val="18"/>
              </w:rPr>
              <w:t>$104.81</w:t>
            </w:r>
          </w:p>
        </w:tc>
        <w:tc>
          <w:tcPr>
            <w:tcW w:w="3168" w:type="dxa"/>
            <w:tcBorders>
              <w:top w:val="single" w:sz="6" w:space="0" w:color="B7C8CB"/>
              <w:left w:val="single" w:sz="6" w:space="0" w:color="B7C8CB"/>
              <w:bottom w:val="single" w:sz="6" w:space="0" w:color="B7C8CB"/>
              <w:right w:val="single" w:sz="6" w:space="0" w:color="B7C8CB"/>
            </w:tcBorders>
            <w:vAlign w:val="center"/>
          </w:tcPr>
          <w:p w14:paraId="0125A322" w14:textId="77777777" w:rsidR="000319E6" w:rsidRDefault="00000000">
            <w:pPr>
              <w:jc w:val="right"/>
            </w:pPr>
            <w:r>
              <w:rPr>
                <w:color w:val="263238"/>
                <w:sz w:val="18"/>
              </w:rPr>
              <w:t>4.07%</w:t>
            </w:r>
          </w:p>
        </w:tc>
      </w:tr>
    </w:tbl>
    <w:p w14:paraId="62C8C3C1" w14:textId="77777777" w:rsidR="000319E6" w:rsidRDefault="000319E6">
      <w:pPr>
        <w:spacing w:after="40"/>
      </w:pPr>
    </w:p>
    <w:p w14:paraId="4B0AB1E5" w14:textId="77777777" w:rsidR="000319E6" w:rsidRDefault="00000000">
      <w:pPr>
        <w:pStyle w:val="Heading2"/>
      </w:pPr>
      <w:r>
        <w:t>Extreme Target Segment</w:t>
      </w:r>
    </w:p>
    <w:p w14:paraId="74577A33" w14:textId="77777777" w:rsidR="000319E6" w:rsidRDefault="00000000">
      <w:pPr>
        <w:spacing w:after="140" w:line="259" w:lineRule="auto"/>
      </w:pPr>
      <w:r>
        <w:t>For the regular 99% of target observations:</w:t>
      </w:r>
    </w:p>
    <w:p w14:paraId="5AF7F8D4" w14:textId="77777777" w:rsidR="000319E6" w:rsidRDefault="00000000">
      <w:pPr>
        <w:pStyle w:val="ListBullet"/>
        <w:spacing w:after="60"/>
      </w:pPr>
      <w:r>
        <w:t>MAE: $65.17</w:t>
      </w:r>
    </w:p>
    <w:p w14:paraId="7611B20E" w14:textId="77777777" w:rsidR="000319E6" w:rsidRDefault="00000000">
      <w:pPr>
        <w:pStyle w:val="ListBullet"/>
        <w:spacing w:after="60"/>
      </w:pPr>
      <w:r>
        <w:t>WAPE: 2.82%</w:t>
      </w:r>
    </w:p>
    <w:p w14:paraId="1FE8C982" w14:textId="77777777" w:rsidR="000319E6" w:rsidRDefault="00000000">
      <w:pPr>
        <w:pStyle w:val="ListBullet"/>
        <w:spacing w:after="60"/>
      </w:pPr>
      <w:r>
        <w:t>R²: 0.9712</w:t>
      </w:r>
    </w:p>
    <w:p w14:paraId="408754F9" w14:textId="77777777" w:rsidR="000319E6" w:rsidRDefault="00000000">
      <w:pPr>
        <w:spacing w:after="140" w:line="259" w:lineRule="auto"/>
      </w:pPr>
      <w:r>
        <w:t>For the top 1% highest-rate observations:</w:t>
      </w:r>
    </w:p>
    <w:p w14:paraId="22D398A5" w14:textId="77777777" w:rsidR="000319E6" w:rsidRDefault="00000000">
      <w:pPr>
        <w:pStyle w:val="ListBullet"/>
        <w:spacing w:after="60"/>
      </w:pPr>
      <w:r>
        <w:t>MAE: $3,675.27</w:t>
      </w:r>
    </w:p>
    <w:p w14:paraId="2A93B0A8" w14:textId="77777777" w:rsidR="000319E6" w:rsidRDefault="00000000">
      <w:pPr>
        <w:pStyle w:val="ListBullet"/>
        <w:spacing w:after="60"/>
      </w:pPr>
      <w:r>
        <w:t>WAPE: 43.34%</w:t>
      </w:r>
    </w:p>
    <w:p w14:paraId="7EECF824" w14:textId="77777777" w:rsidR="000319E6" w:rsidRDefault="00000000">
      <w:pPr>
        <w:pStyle w:val="ListBullet"/>
        <w:spacing w:after="60"/>
      </w:pPr>
      <w:r>
        <w:t>R²: -1.51</w:t>
      </w:r>
    </w:p>
    <w:p w14:paraId="63F8787C" w14:textId="77777777" w:rsidR="000319E6" w:rsidRDefault="00000000">
      <w:pPr>
        <w:spacing w:after="140" w:line="259" w:lineRule="auto"/>
      </w:pPr>
      <w:r>
        <w:t>This confirms that rare extreme-rate events dominate the hardest errors and much of the RMSE.</w:t>
      </w:r>
    </w:p>
    <w:p w14:paraId="4E330D2E" w14:textId="77777777" w:rsidR="000319E6" w:rsidRDefault="00000000">
      <w:pPr>
        <w:pStyle w:val="Heading1"/>
        <w:spacing w:before="200" w:after="120"/>
      </w:pPr>
      <w:r>
        <w:t>16. Uncertainty Calibration</w:t>
      </w:r>
    </w:p>
    <w:p w14:paraId="178D7947" w14:textId="77777777" w:rsidR="000319E6" w:rsidRDefault="00000000">
      <w:pPr>
        <w:spacing w:after="140" w:line="259" w:lineRule="auto"/>
      </w:pPr>
      <w:r>
        <w:t>Out-of-fold residuals were used to estimate empirical prediction intervals.</w:t>
      </w:r>
    </w:p>
    <w:p w14:paraId="29724AEC" w14:textId="77777777" w:rsidR="000319E6" w:rsidRDefault="00000000">
      <w:pPr>
        <w:spacing w:after="140" w:line="259" w:lineRule="auto"/>
      </w:pPr>
      <w:r>
        <w:t>Approximate absolute-error thresholds:</w:t>
      </w:r>
    </w:p>
    <w:tbl>
      <w:tblPr>
        <w:tblStyle w:val="TableGrid"/>
        <w:tblW w:w="0" w:type="auto"/>
        <w:jc w:val="center"/>
        <w:tblLayout w:type="fixed"/>
        <w:tblLook w:val="04A0" w:firstRow="1" w:lastRow="0" w:firstColumn="1" w:lastColumn="0" w:noHBand="0" w:noVBand="1"/>
      </w:tblPr>
      <w:tblGrid>
        <w:gridCol w:w="4752"/>
        <w:gridCol w:w="4752"/>
      </w:tblGrid>
      <w:tr w:rsidR="000319E6" w14:paraId="4E7FFD4C" w14:textId="77777777">
        <w:trPr>
          <w:cantSplit/>
          <w:tblHeader/>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20B10711" w14:textId="77777777" w:rsidR="000319E6" w:rsidRDefault="00000000">
            <w:r>
              <w:rPr>
                <w:b/>
                <w:color w:val="FFFFFF"/>
                <w:sz w:val="18"/>
              </w:rPr>
              <w:t>Coverage</w:t>
            </w:r>
          </w:p>
        </w:tc>
        <w:tc>
          <w:tcPr>
            <w:tcW w:w="4752"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4268EE05" w14:textId="77777777" w:rsidR="000319E6" w:rsidRDefault="00000000">
            <w:pPr>
              <w:jc w:val="right"/>
            </w:pPr>
            <w:r>
              <w:rPr>
                <w:b/>
                <w:color w:val="FFFFFF"/>
                <w:sz w:val="18"/>
              </w:rPr>
              <w:t>Absolute Error Threshold</w:t>
            </w:r>
          </w:p>
        </w:tc>
      </w:tr>
      <w:tr w:rsidR="000319E6" w14:paraId="0A580835"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vAlign w:val="center"/>
          </w:tcPr>
          <w:p w14:paraId="1F253164" w14:textId="77777777" w:rsidR="000319E6" w:rsidRDefault="00000000">
            <w:r>
              <w:rPr>
                <w:color w:val="263238"/>
                <w:sz w:val="18"/>
              </w:rPr>
              <w:t>80%</w:t>
            </w:r>
          </w:p>
        </w:tc>
        <w:tc>
          <w:tcPr>
            <w:tcW w:w="4752" w:type="dxa"/>
            <w:tcBorders>
              <w:top w:val="single" w:sz="6" w:space="0" w:color="B7C8CB"/>
              <w:left w:val="single" w:sz="6" w:space="0" w:color="B7C8CB"/>
              <w:bottom w:val="single" w:sz="6" w:space="0" w:color="B7C8CB"/>
              <w:right w:val="single" w:sz="6" w:space="0" w:color="B7C8CB"/>
            </w:tcBorders>
            <w:vAlign w:val="center"/>
          </w:tcPr>
          <w:p w14:paraId="70E48891" w14:textId="77777777" w:rsidR="000319E6" w:rsidRDefault="00000000">
            <w:pPr>
              <w:jc w:val="right"/>
            </w:pPr>
            <w:r>
              <w:rPr>
                <w:color w:val="263238"/>
                <w:sz w:val="18"/>
              </w:rPr>
              <w:t>$76.19</w:t>
            </w:r>
          </w:p>
        </w:tc>
      </w:tr>
      <w:tr w:rsidR="000319E6" w14:paraId="08BF93DB"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6E3F9186" w14:textId="77777777" w:rsidR="000319E6" w:rsidRDefault="00000000">
            <w:r>
              <w:rPr>
                <w:color w:val="263238"/>
                <w:sz w:val="18"/>
              </w:rPr>
              <w:t>90%</w:t>
            </w:r>
          </w:p>
        </w:tc>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17BEAB55" w14:textId="77777777" w:rsidR="000319E6" w:rsidRDefault="00000000">
            <w:pPr>
              <w:jc w:val="right"/>
            </w:pPr>
            <w:r>
              <w:rPr>
                <w:color w:val="263238"/>
                <w:sz w:val="18"/>
              </w:rPr>
              <w:t>$118.17</w:t>
            </w:r>
          </w:p>
        </w:tc>
      </w:tr>
      <w:tr w:rsidR="000319E6" w14:paraId="5BCDEC8B"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vAlign w:val="center"/>
          </w:tcPr>
          <w:p w14:paraId="3897DFF9" w14:textId="77777777" w:rsidR="000319E6" w:rsidRDefault="00000000">
            <w:r>
              <w:rPr>
                <w:color w:val="263238"/>
                <w:sz w:val="18"/>
              </w:rPr>
              <w:t>95%</w:t>
            </w:r>
          </w:p>
        </w:tc>
        <w:tc>
          <w:tcPr>
            <w:tcW w:w="4752" w:type="dxa"/>
            <w:tcBorders>
              <w:top w:val="single" w:sz="6" w:space="0" w:color="B7C8CB"/>
              <w:left w:val="single" w:sz="6" w:space="0" w:color="B7C8CB"/>
              <w:bottom w:val="single" w:sz="6" w:space="0" w:color="B7C8CB"/>
              <w:right w:val="single" w:sz="6" w:space="0" w:color="B7C8CB"/>
            </w:tcBorders>
            <w:vAlign w:val="center"/>
          </w:tcPr>
          <w:p w14:paraId="35781BC4" w14:textId="77777777" w:rsidR="000319E6" w:rsidRDefault="00000000">
            <w:pPr>
              <w:jc w:val="right"/>
            </w:pPr>
            <w:r>
              <w:rPr>
                <w:color w:val="263238"/>
                <w:sz w:val="18"/>
              </w:rPr>
              <w:t>$172.94</w:t>
            </w:r>
          </w:p>
        </w:tc>
      </w:tr>
    </w:tbl>
    <w:p w14:paraId="05F86F22" w14:textId="77777777" w:rsidR="000319E6" w:rsidRDefault="000319E6">
      <w:pPr>
        <w:spacing w:after="40"/>
      </w:pPr>
    </w:p>
    <w:p w14:paraId="26CC2EA4" w14:textId="77777777" w:rsidR="000319E6" w:rsidRDefault="00000000">
      <w:pPr>
        <w:spacing w:after="140" w:line="259" w:lineRule="auto"/>
      </w:pPr>
      <w:r>
        <w:t>These intervals allow the serving layer to expose more useful information than a point prediction alone.</w:t>
      </w:r>
    </w:p>
    <w:p w14:paraId="02260167" w14:textId="77777777" w:rsidR="000319E6" w:rsidRDefault="00000000">
      <w:pPr>
        <w:spacing w:after="140" w:line="259" w:lineRule="auto"/>
      </w:pPr>
      <w:r>
        <w:t>A production response can therefore provide:</w:t>
      </w:r>
    </w:p>
    <w:p w14:paraId="07108C43" w14:textId="77777777" w:rsidR="000319E6" w:rsidRDefault="00000000">
      <w:pPr>
        <w:pStyle w:val="ListBullet"/>
        <w:spacing w:after="60"/>
      </w:pPr>
      <w:r>
        <w:t>Predicted rate</w:t>
      </w:r>
    </w:p>
    <w:p w14:paraId="20E19087" w14:textId="77777777" w:rsidR="000319E6" w:rsidRDefault="00000000">
      <w:pPr>
        <w:pStyle w:val="ListBullet"/>
        <w:spacing w:after="60"/>
      </w:pPr>
      <w:r>
        <w:t>Empirical uncertainty range</w:t>
      </w:r>
    </w:p>
    <w:p w14:paraId="08725FA2" w14:textId="77777777" w:rsidR="000319E6" w:rsidRDefault="00000000">
      <w:pPr>
        <w:pStyle w:val="ListBullet"/>
        <w:spacing w:after="60"/>
      </w:pPr>
      <w:r>
        <w:t>Data-quality diagnostics</w:t>
      </w:r>
    </w:p>
    <w:p w14:paraId="26CB70DB" w14:textId="77777777" w:rsidR="000319E6" w:rsidRDefault="00000000">
      <w:pPr>
        <w:pStyle w:val="ListBullet"/>
        <w:spacing w:after="60"/>
      </w:pPr>
      <w:r>
        <w:t>Model information</w:t>
      </w:r>
    </w:p>
    <w:p w14:paraId="65B536B8" w14:textId="77777777" w:rsidR="000319E6" w:rsidRDefault="00000000">
      <w:pPr>
        <w:pStyle w:val="Heading1"/>
        <w:spacing w:before="200" w:after="120"/>
      </w:pPr>
      <w:r>
        <w:t>17. December Prediction Scenario</w:t>
      </w:r>
    </w:p>
    <w:p w14:paraId="74011907" w14:textId="77777777" w:rsidR="000319E6" w:rsidRDefault="00000000">
      <w:pPr>
        <w:spacing w:after="160"/>
      </w:pPr>
      <w:r>
        <w:t>The assessment provides a fixed December scenario. The core champion is well suited to this scenario because it does not depend on the optional market signals that are absent from the December inputs.</w:t>
      </w:r>
    </w:p>
    <w:tbl>
      <w:tblPr>
        <w:tblStyle w:val="TableGrid"/>
        <w:tblW w:w="0" w:type="auto"/>
        <w:jc w:val="center"/>
        <w:tblLayout w:type="fixed"/>
        <w:tblLook w:val="04A0" w:firstRow="1" w:lastRow="0" w:firstColumn="1" w:lastColumn="0" w:noHBand="0" w:noVBand="1"/>
      </w:tblPr>
      <w:tblGrid>
        <w:gridCol w:w="4752"/>
        <w:gridCol w:w="4752"/>
      </w:tblGrid>
      <w:tr w:rsidR="000319E6" w14:paraId="5B815CCB" w14:textId="77777777">
        <w:trPr>
          <w:cantSplit/>
          <w:tblHeader/>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692A2484" w14:textId="77777777" w:rsidR="000319E6" w:rsidRDefault="00000000">
            <w:r>
              <w:rPr>
                <w:b/>
                <w:color w:val="FFFFFF"/>
                <w:sz w:val="18"/>
              </w:rPr>
              <w:t>Input</w:t>
            </w:r>
          </w:p>
        </w:tc>
        <w:tc>
          <w:tcPr>
            <w:tcW w:w="4752" w:type="dxa"/>
            <w:tcBorders>
              <w:top w:val="single" w:sz="6" w:space="0" w:color="B7C8CB"/>
              <w:left w:val="single" w:sz="6" w:space="0" w:color="B7C8CB"/>
              <w:bottom w:val="single" w:sz="6" w:space="0" w:color="B7C8CB"/>
              <w:right w:val="single" w:sz="6" w:space="0" w:color="B7C8CB"/>
            </w:tcBorders>
            <w:shd w:val="clear" w:color="auto" w:fill="064A56"/>
            <w:vAlign w:val="center"/>
          </w:tcPr>
          <w:p w14:paraId="10C7C947" w14:textId="77777777" w:rsidR="000319E6" w:rsidRDefault="00000000">
            <w:pPr>
              <w:jc w:val="right"/>
            </w:pPr>
            <w:r>
              <w:rPr>
                <w:b/>
                <w:color w:val="FFFFFF"/>
                <w:sz w:val="18"/>
              </w:rPr>
              <w:t>Fixed Value</w:t>
            </w:r>
          </w:p>
        </w:tc>
      </w:tr>
      <w:tr w:rsidR="000319E6" w14:paraId="0FBF225F"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vAlign w:val="center"/>
          </w:tcPr>
          <w:p w14:paraId="0CD1B3D6" w14:textId="77777777" w:rsidR="000319E6" w:rsidRDefault="00000000">
            <w:r>
              <w:rPr>
                <w:color w:val="263238"/>
                <w:sz w:val="18"/>
              </w:rPr>
              <w:t>Pickup</w:t>
            </w:r>
          </w:p>
        </w:tc>
        <w:tc>
          <w:tcPr>
            <w:tcW w:w="4752" w:type="dxa"/>
            <w:tcBorders>
              <w:top w:val="single" w:sz="6" w:space="0" w:color="B7C8CB"/>
              <w:left w:val="single" w:sz="6" w:space="0" w:color="B7C8CB"/>
              <w:bottom w:val="single" w:sz="6" w:space="0" w:color="B7C8CB"/>
              <w:right w:val="single" w:sz="6" w:space="0" w:color="B7C8CB"/>
            </w:tcBorders>
            <w:vAlign w:val="center"/>
          </w:tcPr>
          <w:p w14:paraId="63ECD548" w14:textId="77777777" w:rsidR="000319E6" w:rsidRDefault="00000000">
            <w:pPr>
              <w:jc w:val="right"/>
            </w:pPr>
            <w:r>
              <w:rPr>
                <w:color w:val="263238"/>
                <w:sz w:val="18"/>
              </w:rPr>
              <w:t>Lexington</w:t>
            </w:r>
          </w:p>
        </w:tc>
      </w:tr>
      <w:tr w:rsidR="000319E6" w14:paraId="7FD75C10"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3296499D" w14:textId="77777777" w:rsidR="000319E6" w:rsidRDefault="00000000">
            <w:r>
              <w:rPr>
                <w:color w:val="263238"/>
                <w:sz w:val="18"/>
              </w:rPr>
              <w:t>Delivery</w:t>
            </w:r>
          </w:p>
        </w:tc>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4A92E13A" w14:textId="77777777" w:rsidR="000319E6" w:rsidRDefault="00000000">
            <w:pPr>
              <w:jc w:val="right"/>
            </w:pPr>
            <w:r>
              <w:rPr>
                <w:color w:val="263238"/>
                <w:sz w:val="18"/>
              </w:rPr>
              <w:t>Fort Wayne</w:t>
            </w:r>
          </w:p>
        </w:tc>
      </w:tr>
      <w:tr w:rsidR="000319E6" w14:paraId="2DCDD191"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vAlign w:val="center"/>
          </w:tcPr>
          <w:p w14:paraId="03F3C488" w14:textId="77777777" w:rsidR="000319E6" w:rsidRDefault="00000000">
            <w:r>
              <w:rPr>
                <w:color w:val="263238"/>
                <w:sz w:val="18"/>
              </w:rPr>
              <w:t>Distance</w:t>
            </w:r>
          </w:p>
        </w:tc>
        <w:tc>
          <w:tcPr>
            <w:tcW w:w="4752" w:type="dxa"/>
            <w:tcBorders>
              <w:top w:val="single" w:sz="6" w:space="0" w:color="B7C8CB"/>
              <w:left w:val="single" w:sz="6" w:space="0" w:color="B7C8CB"/>
              <w:bottom w:val="single" w:sz="6" w:space="0" w:color="B7C8CB"/>
              <w:right w:val="single" w:sz="6" w:space="0" w:color="B7C8CB"/>
            </w:tcBorders>
            <w:vAlign w:val="center"/>
          </w:tcPr>
          <w:p w14:paraId="39C74C7B" w14:textId="77777777" w:rsidR="000319E6" w:rsidRDefault="00000000">
            <w:pPr>
              <w:jc w:val="right"/>
            </w:pPr>
            <w:r>
              <w:rPr>
                <w:color w:val="263238"/>
                <w:sz w:val="18"/>
              </w:rPr>
              <w:t>360 miles</w:t>
            </w:r>
          </w:p>
        </w:tc>
      </w:tr>
      <w:tr w:rsidR="000319E6" w14:paraId="75C21EEA"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4BED7B12" w14:textId="77777777" w:rsidR="000319E6" w:rsidRDefault="00000000">
            <w:r>
              <w:rPr>
                <w:color w:val="263238"/>
                <w:sz w:val="18"/>
              </w:rPr>
              <w:t>Equipment</w:t>
            </w:r>
          </w:p>
        </w:tc>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709741BF" w14:textId="77777777" w:rsidR="000319E6" w:rsidRDefault="00000000">
            <w:pPr>
              <w:jc w:val="right"/>
            </w:pPr>
            <w:r>
              <w:rPr>
                <w:color w:val="263238"/>
                <w:sz w:val="18"/>
              </w:rPr>
              <w:t>Dry Van</w:t>
            </w:r>
          </w:p>
        </w:tc>
      </w:tr>
      <w:tr w:rsidR="000319E6" w14:paraId="3B009C04"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vAlign w:val="center"/>
          </w:tcPr>
          <w:p w14:paraId="3328F1D1" w14:textId="77777777" w:rsidR="000319E6" w:rsidRDefault="00000000">
            <w:r>
              <w:rPr>
                <w:color w:val="263238"/>
                <w:sz w:val="18"/>
              </w:rPr>
              <w:t>Weight</w:t>
            </w:r>
          </w:p>
        </w:tc>
        <w:tc>
          <w:tcPr>
            <w:tcW w:w="4752" w:type="dxa"/>
            <w:tcBorders>
              <w:top w:val="single" w:sz="6" w:space="0" w:color="B7C8CB"/>
              <w:left w:val="single" w:sz="6" w:space="0" w:color="B7C8CB"/>
              <w:bottom w:val="single" w:sz="6" w:space="0" w:color="B7C8CB"/>
              <w:right w:val="single" w:sz="6" w:space="0" w:color="B7C8CB"/>
            </w:tcBorders>
            <w:vAlign w:val="center"/>
          </w:tcPr>
          <w:p w14:paraId="44D1ADAD" w14:textId="77777777" w:rsidR="000319E6" w:rsidRDefault="00000000">
            <w:pPr>
              <w:jc w:val="right"/>
            </w:pPr>
            <w:r>
              <w:rPr>
                <w:color w:val="263238"/>
                <w:sz w:val="18"/>
              </w:rPr>
              <w:t>32,000 lb</w:t>
            </w:r>
          </w:p>
        </w:tc>
      </w:tr>
      <w:tr w:rsidR="000319E6" w14:paraId="3666801A" w14:textId="77777777">
        <w:trPr>
          <w:cantSplit/>
          <w:jc w:val="center"/>
        </w:trPr>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216E1AF3" w14:textId="77777777" w:rsidR="000319E6" w:rsidRDefault="00000000">
            <w:r>
              <w:rPr>
                <w:color w:val="263238"/>
                <w:sz w:val="18"/>
              </w:rPr>
              <w:t>Dates</w:t>
            </w:r>
          </w:p>
        </w:tc>
        <w:tc>
          <w:tcPr>
            <w:tcW w:w="4752" w:type="dxa"/>
            <w:tcBorders>
              <w:top w:val="single" w:sz="6" w:space="0" w:color="B7C8CB"/>
              <w:left w:val="single" w:sz="6" w:space="0" w:color="B7C8CB"/>
              <w:bottom w:val="single" w:sz="6" w:space="0" w:color="B7C8CB"/>
              <w:right w:val="single" w:sz="6" w:space="0" w:color="B7C8CB"/>
            </w:tcBorders>
            <w:shd w:val="clear" w:color="auto" w:fill="EEF5F6"/>
            <w:vAlign w:val="center"/>
          </w:tcPr>
          <w:p w14:paraId="180C996C" w14:textId="77777777" w:rsidR="000319E6" w:rsidRDefault="00000000">
            <w:pPr>
              <w:jc w:val="right"/>
            </w:pPr>
            <w:r>
              <w:rPr>
                <w:color w:val="263238"/>
                <w:sz w:val="18"/>
              </w:rPr>
              <w:t>2025-12-01 through 2025-12-31</w:t>
            </w:r>
          </w:p>
        </w:tc>
      </w:tr>
    </w:tbl>
    <w:p w14:paraId="154D444F" w14:textId="77777777" w:rsidR="000319E6" w:rsidRDefault="000319E6">
      <w:pPr>
        <w:spacing w:after="40"/>
      </w:pPr>
    </w:p>
    <w:p w14:paraId="50423C87" w14:textId="77777777" w:rsidR="000319E6" w:rsidRDefault="00000000">
      <w:pPr>
        <w:jc w:val="center"/>
      </w:pPr>
      <w:r>
        <w:rPr>
          <w:noProof/>
        </w:rPr>
        <w:lastRenderedPageBreak/>
        <w:drawing>
          <wp:inline distT="0" distB="0" distL="0" distR="0" wp14:anchorId="761A1C75" wp14:editId="62C29F6D">
            <wp:extent cx="6035040" cy="19656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otter_chart.png"/>
                    <pic:cNvPicPr/>
                  </pic:nvPicPr>
                  <pic:blipFill>
                    <a:blip r:embed="rId8"/>
                    <a:stretch>
                      <a:fillRect/>
                    </a:stretch>
                  </pic:blipFill>
                  <pic:spPr>
                    <a:xfrm>
                      <a:off x="0" y="0"/>
                      <a:ext cx="6035040" cy="1965627"/>
                    </a:xfrm>
                    <a:prstGeom prst="rect">
                      <a:avLst/>
                    </a:prstGeom>
                  </pic:spPr>
                </pic:pic>
              </a:graphicData>
            </a:graphic>
          </wp:inline>
        </w:drawing>
      </w:r>
    </w:p>
    <w:p w14:paraId="1818D8DE" w14:textId="77777777" w:rsidR="000319E6" w:rsidRDefault="00000000">
      <w:pPr>
        <w:jc w:val="center"/>
      </w:pPr>
      <w:r>
        <w:rPr>
          <w:i/>
          <w:sz w:val="18"/>
        </w:rPr>
        <w:t>Figure 1. Fixed December 2025 candidate prediction chart generated by the provided Spotter scorer.</w:t>
      </w:r>
    </w:p>
    <w:p w14:paraId="0C447D9D" w14:textId="77777777" w:rsidR="000319E6" w:rsidRDefault="00000000">
      <w:pPr>
        <w:spacing w:after="140" w:line="259" w:lineRule="auto"/>
      </w:pPr>
      <w:r>
        <w:t>The assessment provides a fixed December scenario.</w:t>
      </w:r>
    </w:p>
    <w:p w14:paraId="3A93B605" w14:textId="77777777" w:rsidR="000319E6" w:rsidRDefault="00000000">
      <w:pPr>
        <w:spacing w:after="140" w:line="259" w:lineRule="auto"/>
      </w:pPr>
      <w:r>
        <w:t>Inputs are:</w:t>
      </w:r>
    </w:p>
    <w:p w14:paraId="4FBAAA51" w14:textId="77777777" w:rsidR="000319E6" w:rsidRDefault="00000000">
      <w:pPr>
        <w:spacing w:before="80" w:after="120"/>
        <w:ind w:left="360" w:right="360"/>
      </w:pPr>
      <w:r>
        <w:rPr>
          <w:rFonts w:ascii="Consolas" w:hAnsi="Consolas"/>
          <w:sz w:val="17"/>
        </w:rPr>
        <w:t>Pickup: Lexington</w:t>
      </w:r>
      <w:r>
        <w:rPr>
          <w:rFonts w:ascii="Consolas" w:hAnsi="Consolas"/>
          <w:sz w:val="17"/>
        </w:rPr>
        <w:br/>
        <w:t>Delivery: Fort Wayne</w:t>
      </w:r>
      <w:r>
        <w:rPr>
          <w:rFonts w:ascii="Consolas" w:hAnsi="Consolas"/>
          <w:sz w:val="17"/>
        </w:rPr>
        <w:br/>
        <w:t>Distance: 360 miles</w:t>
      </w:r>
      <w:r>
        <w:rPr>
          <w:rFonts w:ascii="Consolas" w:hAnsi="Consolas"/>
          <w:sz w:val="17"/>
        </w:rPr>
        <w:br/>
        <w:t>Equipment: Dry Van</w:t>
      </w:r>
      <w:r>
        <w:rPr>
          <w:rFonts w:ascii="Consolas" w:hAnsi="Consolas"/>
          <w:sz w:val="17"/>
        </w:rPr>
        <w:br/>
        <w:t>Weight: 32,000 lb</w:t>
      </w:r>
      <w:r>
        <w:rPr>
          <w:rFonts w:ascii="Consolas" w:hAnsi="Consolas"/>
          <w:sz w:val="17"/>
        </w:rPr>
        <w:br/>
        <w:t>Dates: 2025-12-01 through 2025-12-31</w:t>
      </w:r>
    </w:p>
    <w:p w14:paraId="4724D0B9" w14:textId="77777777" w:rsidR="000319E6" w:rsidRDefault="00000000">
      <w:pPr>
        <w:spacing w:after="140" w:line="259" w:lineRule="auto"/>
      </w:pPr>
      <w:r>
        <w:t>The December input file does not contain market_index or quote_signal.</w:t>
      </w:r>
    </w:p>
    <w:p w14:paraId="6A68273D" w14:textId="77777777" w:rsidR="000319E6" w:rsidRDefault="00000000">
      <w:pPr>
        <w:spacing w:after="140" w:line="259" w:lineRule="auto"/>
      </w:pPr>
      <w:r>
        <w:t>The core champion is therefore well suited to this scenario because it does not depend on those optional signals.</w:t>
      </w:r>
    </w:p>
    <w:p w14:paraId="38B64DCA" w14:textId="77777777" w:rsidR="000319E6" w:rsidRDefault="00000000">
      <w:pPr>
        <w:spacing w:after="140" w:line="259" w:lineRule="auto"/>
      </w:pPr>
      <w:r>
        <w:t>The completed prediction file is:</w:t>
      </w:r>
    </w:p>
    <w:p w14:paraId="44D3172C" w14:textId="77777777" w:rsidR="000319E6" w:rsidRDefault="00000000">
      <w:pPr>
        <w:spacing w:before="80" w:after="120"/>
        <w:ind w:left="360" w:right="360"/>
      </w:pPr>
      <w:r>
        <w:rPr>
          <w:rFonts w:ascii="Consolas" w:hAnsi="Consolas"/>
          <w:sz w:val="17"/>
        </w:rPr>
        <w:t>outputs/december_chart_inputs.csv</w:t>
      </w:r>
    </w:p>
    <w:p w14:paraId="712CD630" w14:textId="77777777" w:rsidR="000319E6" w:rsidRDefault="00000000">
      <w:pPr>
        <w:spacing w:after="140" w:line="259" w:lineRule="auto"/>
      </w:pPr>
      <w:r>
        <w:t>The official scorer generates:</w:t>
      </w:r>
    </w:p>
    <w:p w14:paraId="6021DC28" w14:textId="77777777" w:rsidR="000319E6" w:rsidRDefault="00000000">
      <w:pPr>
        <w:spacing w:before="80" w:after="120"/>
        <w:ind w:left="360" w:right="360"/>
      </w:pPr>
      <w:r>
        <w:rPr>
          <w:rFonts w:ascii="Consolas" w:hAnsi="Consolas"/>
          <w:sz w:val="17"/>
        </w:rPr>
        <w:t>outputs/scorer_results/candidate_december.png</w:t>
      </w:r>
    </w:p>
    <w:p w14:paraId="0E07D9F4" w14:textId="77777777" w:rsidR="000319E6" w:rsidRDefault="00000000">
      <w:pPr>
        <w:spacing w:after="140" w:line="259" w:lineRule="auto"/>
      </w:pPr>
      <w:r>
        <w:t>This chart should be included in the final submitted report.</w:t>
      </w:r>
    </w:p>
    <w:p w14:paraId="5E411CF0" w14:textId="77777777" w:rsidR="000319E6" w:rsidRDefault="00000000">
      <w:pPr>
        <w:pStyle w:val="Heading1"/>
        <w:spacing w:before="200" w:after="120"/>
      </w:pPr>
      <w:r>
        <w:t>18. Submission Output Validation</w:t>
      </w:r>
    </w:p>
    <w:p w14:paraId="02FFFEFB" w14:textId="77777777" w:rsidR="000319E6" w:rsidRDefault="00000000">
      <w:pPr>
        <w:spacing w:after="140" w:line="259" w:lineRule="auto"/>
      </w:pPr>
      <w:r>
        <w:t>The project generates:</w:t>
      </w:r>
    </w:p>
    <w:p w14:paraId="31E583DB" w14:textId="77777777" w:rsidR="000319E6" w:rsidRDefault="00000000">
      <w:pPr>
        <w:spacing w:before="80" w:after="120"/>
        <w:ind w:left="360" w:right="360"/>
      </w:pPr>
      <w:r>
        <w:rPr>
          <w:rFonts w:ascii="Consolas" w:hAnsi="Consolas"/>
          <w:sz w:val="17"/>
        </w:rPr>
        <w:t>outputs/validation_predictions.csv</w:t>
      </w:r>
    </w:p>
    <w:p w14:paraId="4D002387" w14:textId="77777777" w:rsidR="000319E6" w:rsidRDefault="00000000">
      <w:pPr>
        <w:spacing w:after="140" w:line="259" w:lineRule="auto"/>
      </w:pPr>
      <w:r>
        <w:t>The official scorer validates:</w:t>
      </w:r>
    </w:p>
    <w:p w14:paraId="195FE104" w14:textId="77777777" w:rsidR="000319E6" w:rsidRDefault="00000000">
      <w:pPr>
        <w:pStyle w:val="ListBullet"/>
        <w:spacing w:after="60"/>
      </w:pPr>
      <w:r>
        <w:t>Exactly 12,000 prediction rows</w:t>
      </w:r>
    </w:p>
    <w:p w14:paraId="0E480A4F" w14:textId="77777777" w:rsidR="000319E6" w:rsidRDefault="00000000">
      <w:pPr>
        <w:pStyle w:val="ListBullet"/>
        <w:spacing w:after="60"/>
      </w:pPr>
      <w:r>
        <w:t>Expected validation IDs</w:t>
      </w:r>
    </w:p>
    <w:p w14:paraId="7CC0207C" w14:textId="77777777" w:rsidR="000319E6" w:rsidRDefault="00000000">
      <w:pPr>
        <w:pStyle w:val="ListBullet"/>
        <w:spacing w:after="60"/>
      </w:pPr>
      <w:r>
        <w:t>Correct column names and order</w:t>
      </w:r>
    </w:p>
    <w:p w14:paraId="71AB2031" w14:textId="77777777" w:rsidR="000319E6" w:rsidRDefault="00000000">
      <w:pPr>
        <w:pStyle w:val="ListBullet"/>
        <w:spacing w:after="60"/>
      </w:pPr>
      <w:r>
        <w:t>Numeric finite predictions</w:t>
      </w:r>
    </w:p>
    <w:p w14:paraId="4CFEEE69" w14:textId="77777777" w:rsidR="000319E6" w:rsidRDefault="00000000">
      <w:pPr>
        <w:pStyle w:val="ListBullet"/>
        <w:spacing w:after="60"/>
      </w:pPr>
      <w:r>
        <w:t>Positive predicted rates</w:t>
      </w:r>
    </w:p>
    <w:p w14:paraId="6B0D20A9" w14:textId="77777777" w:rsidR="000319E6" w:rsidRDefault="00000000">
      <w:pPr>
        <w:spacing w:after="140" w:line="259" w:lineRule="auto"/>
      </w:pPr>
      <w:r>
        <w:t>The December file is also validated for:</w:t>
      </w:r>
    </w:p>
    <w:p w14:paraId="71AAF086" w14:textId="77777777" w:rsidR="000319E6" w:rsidRDefault="00000000">
      <w:pPr>
        <w:pStyle w:val="ListBullet"/>
        <w:spacing w:after="60"/>
      </w:pPr>
      <w:r>
        <w:t>31 unique dates</w:t>
      </w:r>
    </w:p>
    <w:p w14:paraId="45DA2BB5" w14:textId="77777777" w:rsidR="000319E6" w:rsidRDefault="00000000">
      <w:pPr>
        <w:pStyle w:val="ListBullet"/>
        <w:spacing w:after="60"/>
      </w:pPr>
      <w:r>
        <w:t>December 1–31, 2025</w:t>
      </w:r>
    </w:p>
    <w:p w14:paraId="5DCB8F4D" w14:textId="77777777" w:rsidR="000319E6" w:rsidRDefault="00000000">
      <w:pPr>
        <w:pStyle w:val="ListBullet"/>
        <w:spacing w:after="60"/>
      </w:pPr>
      <w:r>
        <w:t>Lexington pickup</w:t>
      </w:r>
    </w:p>
    <w:p w14:paraId="654560ED" w14:textId="77777777" w:rsidR="000319E6" w:rsidRDefault="00000000">
      <w:pPr>
        <w:pStyle w:val="ListBullet"/>
        <w:spacing w:after="60"/>
      </w:pPr>
      <w:r>
        <w:t>Fort Wayne delivery</w:t>
      </w:r>
    </w:p>
    <w:p w14:paraId="31A449C7" w14:textId="77777777" w:rsidR="000319E6" w:rsidRDefault="00000000">
      <w:pPr>
        <w:pStyle w:val="ListBullet"/>
        <w:spacing w:after="60"/>
      </w:pPr>
      <w:r>
        <w:lastRenderedPageBreak/>
        <w:t>360-mile distance</w:t>
      </w:r>
    </w:p>
    <w:p w14:paraId="06AF1D6E" w14:textId="77777777" w:rsidR="000319E6" w:rsidRDefault="00000000">
      <w:pPr>
        <w:pStyle w:val="ListBullet"/>
        <w:spacing w:after="60"/>
      </w:pPr>
      <w:r>
        <w:t>Dry Van equipment</w:t>
      </w:r>
    </w:p>
    <w:p w14:paraId="0708B90A" w14:textId="77777777" w:rsidR="000319E6" w:rsidRDefault="00000000">
      <w:pPr>
        <w:pStyle w:val="ListBullet"/>
        <w:spacing w:after="60"/>
      </w:pPr>
      <w:r>
        <w:t>32,000 lb weight</w:t>
      </w:r>
    </w:p>
    <w:p w14:paraId="74AF7152" w14:textId="77777777" w:rsidR="000319E6" w:rsidRDefault="00000000">
      <w:pPr>
        <w:pStyle w:val="ListBullet"/>
        <w:spacing w:after="60"/>
      </w:pPr>
      <w:r>
        <w:t>Positive predicted rates</w:t>
      </w:r>
    </w:p>
    <w:p w14:paraId="099B5BF1" w14:textId="77777777" w:rsidR="000319E6" w:rsidRDefault="00000000">
      <w:pPr>
        <w:spacing w:after="140" w:line="259" w:lineRule="auto"/>
      </w:pPr>
      <w:r>
        <w:t>The scorer successfully validates both prediction outputs and creates the December chart.</w:t>
      </w:r>
    </w:p>
    <w:p w14:paraId="2822D77D" w14:textId="77777777" w:rsidR="000319E6" w:rsidRDefault="00000000">
      <w:pPr>
        <w:pStyle w:val="Heading1"/>
        <w:spacing w:before="200" w:after="120"/>
      </w:pPr>
      <w:r>
        <w:t>19. Production Architecture</w:t>
      </w:r>
    </w:p>
    <w:p w14:paraId="5BB18CF5" w14:textId="77777777" w:rsidR="000319E6" w:rsidRDefault="00000000">
      <w:pPr>
        <w:spacing w:after="140" w:line="259" w:lineRule="auto"/>
      </w:pPr>
      <w:r>
        <w:t>The ML system is structured as a reusable Python package rather than a single notebook.</w:t>
      </w:r>
    </w:p>
    <w:p w14:paraId="457975D6" w14:textId="77777777" w:rsidR="000319E6" w:rsidRPr="0061125D" w:rsidRDefault="00000000">
      <w:pPr>
        <w:spacing w:before="80" w:after="120"/>
        <w:ind w:left="360" w:right="360"/>
        <w:rPr>
          <w:color w:val="943634" w:themeColor="accent2" w:themeShade="BF"/>
        </w:rPr>
      </w:pPr>
      <w:r w:rsidRPr="0061125D">
        <w:rPr>
          <w:rFonts w:ascii="Consolas" w:hAnsi="Consolas"/>
          <w:color w:val="943634" w:themeColor="accent2" w:themeShade="BF"/>
          <w:sz w:val="17"/>
        </w:rPr>
        <w:t>Input Data</w:t>
      </w:r>
      <w:r w:rsidRPr="0061125D">
        <w:rPr>
          <w:rFonts w:ascii="Consolas" w:hAnsi="Consolas"/>
          <w:color w:val="943634" w:themeColor="accent2" w:themeShade="BF"/>
          <w:sz w:val="17"/>
        </w:rPr>
        <w:br/>
        <w:t xml:space="preserve">    |</w:t>
      </w:r>
      <w:r w:rsidRPr="0061125D">
        <w:rPr>
          <w:rFonts w:ascii="Consolas" w:hAnsi="Consolas"/>
          <w:color w:val="943634" w:themeColor="accent2" w:themeShade="BF"/>
          <w:sz w:val="17"/>
        </w:rPr>
        <w:br/>
        <w:t xml:space="preserve">    v</w:t>
      </w:r>
      <w:r w:rsidRPr="0061125D">
        <w:rPr>
          <w:rFonts w:ascii="Consolas" w:hAnsi="Consolas"/>
          <w:color w:val="943634" w:themeColor="accent2" w:themeShade="BF"/>
          <w:sz w:val="17"/>
        </w:rPr>
        <w:br/>
        <w:t>Data Quality Layer</w:t>
      </w:r>
      <w:r w:rsidRPr="0061125D">
        <w:rPr>
          <w:rFonts w:ascii="Consolas" w:hAnsi="Consolas"/>
          <w:color w:val="943634" w:themeColor="accent2" w:themeShade="BF"/>
          <w:sz w:val="17"/>
        </w:rPr>
        <w:br/>
        <w:t xml:space="preserve">    |</w:t>
      </w:r>
      <w:r w:rsidRPr="0061125D">
        <w:rPr>
          <w:rFonts w:ascii="Consolas" w:hAnsi="Consolas"/>
          <w:color w:val="943634" w:themeColor="accent2" w:themeShade="BF"/>
          <w:sz w:val="17"/>
        </w:rPr>
        <w:br/>
        <w:t xml:space="preserve">    v</w:t>
      </w:r>
      <w:r w:rsidRPr="0061125D">
        <w:rPr>
          <w:rFonts w:ascii="Consolas" w:hAnsi="Consolas"/>
          <w:color w:val="943634" w:themeColor="accent2" w:themeShade="BF"/>
          <w:sz w:val="17"/>
        </w:rPr>
        <w:br/>
        <w:t>Feature Engineering</w:t>
      </w:r>
      <w:r w:rsidRPr="0061125D">
        <w:rPr>
          <w:rFonts w:ascii="Consolas" w:hAnsi="Consolas"/>
          <w:color w:val="943634" w:themeColor="accent2" w:themeShade="BF"/>
          <w:sz w:val="17"/>
        </w:rPr>
        <w:br/>
        <w:t xml:space="preserve">    |</w:t>
      </w:r>
      <w:r w:rsidRPr="0061125D">
        <w:rPr>
          <w:rFonts w:ascii="Consolas" w:hAnsi="Consolas"/>
          <w:color w:val="943634" w:themeColor="accent2" w:themeShade="BF"/>
          <w:sz w:val="17"/>
        </w:rPr>
        <w:br/>
        <w:t xml:space="preserve">    v</w:t>
      </w:r>
      <w:r w:rsidRPr="0061125D">
        <w:rPr>
          <w:rFonts w:ascii="Consolas" w:hAnsi="Consolas"/>
          <w:color w:val="943634" w:themeColor="accent2" w:themeShade="BF"/>
          <w:sz w:val="17"/>
        </w:rPr>
        <w:br/>
        <w:t>Champion Model</w:t>
      </w:r>
      <w:r w:rsidRPr="0061125D">
        <w:rPr>
          <w:rFonts w:ascii="Consolas" w:hAnsi="Consolas"/>
          <w:color w:val="943634" w:themeColor="accent2" w:themeShade="BF"/>
          <w:sz w:val="17"/>
        </w:rPr>
        <w:br/>
        <w:t xml:space="preserve">    |</w:t>
      </w:r>
      <w:r w:rsidRPr="0061125D">
        <w:rPr>
          <w:rFonts w:ascii="Consolas" w:hAnsi="Consolas"/>
          <w:color w:val="943634" w:themeColor="accent2" w:themeShade="BF"/>
          <w:sz w:val="17"/>
        </w:rPr>
        <w:br/>
        <w:t xml:space="preserve">    +-------------------+</w:t>
      </w:r>
      <w:r w:rsidRPr="0061125D">
        <w:rPr>
          <w:rFonts w:ascii="Consolas" w:hAnsi="Consolas"/>
          <w:color w:val="943634" w:themeColor="accent2" w:themeShade="BF"/>
          <w:sz w:val="17"/>
        </w:rPr>
        <w:br/>
        <w:t xml:space="preserve">    |                   |</w:t>
      </w:r>
      <w:r w:rsidRPr="0061125D">
        <w:rPr>
          <w:rFonts w:ascii="Consolas" w:hAnsi="Consolas"/>
          <w:color w:val="943634" w:themeColor="accent2" w:themeShade="BF"/>
          <w:sz w:val="17"/>
        </w:rPr>
        <w:br/>
        <w:t xml:space="preserve">    v                   v</w:t>
      </w:r>
      <w:r w:rsidRPr="0061125D">
        <w:rPr>
          <w:rFonts w:ascii="Consolas" w:hAnsi="Consolas"/>
          <w:color w:val="943634" w:themeColor="accent2" w:themeShade="BF"/>
          <w:sz w:val="17"/>
        </w:rPr>
        <w:br/>
        <w:t>Batch Inference       FastAPI</w:t>
      </w:r>
      <w:r w:rsidRPr="0061125D">
        <w:rPr>
          <w:rFonts w:ascii="Consolas" w:hAnsi="Consolas"/>
          <w:color w:val="943634" w:themeColor="accent2" w:themeShade="BF"/>
          <w:sz w:val="17"/>
        </w:rPr>
        <w:br/>
        <w:t xml:space="preserve">    |                   |</w:t>
      </w:r>
      <w:r w:rsidRPr="0061125D">
        <w:rPr>
          <w:rFonts w:ascii="Consolas" w:hAnsi="Consolas"/>
          <w:color w:val="943634" w:themeColor="accent2" w:themeShade="BF"/>
          <w:sz w:val="17"/>
        </w:rPr>
        <w:br/>
        <w:t xml:space="preserve">    v                   v</w:t>
      </w:r>
      <w:r w:rsidRPr="0061125D">
        <w:rPr>
          <w:rFonts w:ascii="Consolas" w:hAnsi="Consolas"/>
          <w:color w:val="943634" w:themeColor="accent2" w:themeShade="BF"/>
          <w:sz w:val="17"/>
        </w:rPr>
        <w:br/>
        <w:t>CSV Outputs        Product Interface</w:t>
      </w:r>
    </w:p>
    <w:p w14:paraId="5FAA5C9F" w14:textId="77777777" w:rsidR="000319E6" w:rsidRDefault="00000000">
      <w:pPr>
        <w:spacing w:after="140" w:line="259" w:lineRule="auto"/>
      </w:pPr>
      <w:r>
        <w:t>The API exposes:</w:t>
      </w:r>
    </w:p>
    <w:p w14:paraId="25B01D59" w14:textId="77777777" w:rsidR="000319E6" w:rsidRPr="0061125D" w:rsidRDefault="00000000">
      <w:pPr>
        <w:spacing w:before="80" w:after="120"/>
        <w:ind w:left="360" w:right="360"/>
        <w:rPr>
          <w:color w:val="1F497D" w:themeColor="text2"/>
        </w:rPr>
      </w:pPr>
      <w:r w:rsidRPr="0061125D">
        <w:rPr>
          <w:rFonts w:ascii="Consolas" w:hAnsi="Consolas"/>
          <w:color w:val="1F497D" w:themeColor="text2"/>
          <w:sz w:val="17"/>
        </w:rPr>
        <w:t>GET  /health</w:t>
      </w:r>
      <w:r w:rsidRPr="0061125D">
        <w:rPr>
          <w:rFonts w:ascii="Consolas" w:hAnsi="Consolas"/>
          <w:color w:val="1F497D" w:themeColor="text2"/>
          <w:sz w:val="17"/>
        </w:rPr>
        <w:br/>
        <w:t>GET  /ready</w:t>
      </w:r>
      <w:r w:rsidRPr="0061125D">
        <w:rPr>
          <w:rFonts w:ascii="Consolas" w:hAnsi="Consolas"/>
          <w:color w:val="1F497D" w:themeColor="text2"/>
          <w:sz w:val="17"/>
        </w:rPr>
        <w:br/>
        <w:t>GET  /v1/model/info</w:t>
      </w:r>
      <w:r w:rsidRPr="0061125D">
        <w:rPr>
          <w:rFonts w:ascii="Consolas" w:hAnsi="Consolas"/>
          <w:color w:val="1F497D" w:themeColor="text2"/>
          <w:sz w:val="17"/>
        </w:rPr>
        <w:br/>
      </w:r>
      <w:r w:rsidRPr="0061125D">
        <w:rPr>
          <w:rFonts w:ascii="Consolas" w:hAnsi="Consolas"/>
          <w:color w:val="1F497D" w:themeColor="text2"/>
          <w:sz w:val="17"/>
        </w:rPr>
        <w:br/>
        <w:t>POST /v1/predict</w:t>
      </w:r>
      <w:r w:rsidRPr="0061125D">
        <w:rPr>
          <w:rFonts w:ascii="Consolas" w:hAnsi="Consolas"/>
          <w:color w:val="1F497D" w:themeColor="text2"/>
          <w:sz w:val="17"/>
        </w:rPr>
        <w:br/>
        <w:t>POST /v1/predict/batch</w:t>
      </w:r>
      <w:r w:rsidRPr="0061125D">
        <w:rPr>
          <w:rFonts w:ascii="Consolas" w:hAnsi="Consolas"/>
          <w:color w:val="1F497D" w:themeColor="text2"/>
          <w:sz w:val="17"/>
        </w:rPr>
        <w:br/>
        <w:t>POST /v1/predict/csv</w:t>
      </w:r>
    </w:p>
    <w:p w14:paraId="7062B426" w14:textId="77777777" w:rsidR="000319E6" w:rsidRDefault="00000000">
      <w:pPr>
        <w:spacing w:after="140" w:line="259" w:lineRule="auto"/>
      </w:pPr>
      <w:r>
        <w:t>The inference package is shared between batch prediction and API serving so that production inference does not maintain a separate implementation from the assessment pipeline.</w:t>
      </w:r>
    </w:p>
    <w:p w14:paraId="15A60753" w14:textId="77777777" w:rsidR="000319E6" w:rsidRDefault="00000000">
      <w:pPr>
        <w:pStyle w:val="Heading1"/>
        <w:spacing w:before="200" w:after="120"/>
      </w:pPr>
      <w:r>
        <w:t>20. Reproducibility and Engineering</w:t>
      </w:r>
    </w:p>
    <w:p w14:paraId="1D73B5D3" w14:textId="77777777" w:rsidR="000319E6" w:rsidRDefault="00000000">
      <w:pPr>
        <w:spacing w:after="140" w:line="259" w:lineRule="auto"/>
      </w:pPr>
      <w:r>
        <w:t>The repository includes:</w:t>
      </w:r>
    </w:p>
    <w:p w14:paraId="7B131BBE" w14:textId="77777777" w:rsidR="000319E6" w:rsidRDefault="00000000">
      <w:pPr>
        <w:pStyle w:val="ListBullet"/>
        <w:spacing w:after="60"/>
      </w:pPr>
      <w:r>
        <w:t>Reusable ML package</w:t>
      </w:r>
    </w:p>
    <w:p w14:paraId="271C3BCA" w14:textId="77777777" w:rsidR="000319E6" w:rsidRDefault="00000000">
      <w:pPr>
        <w:pStyle w:val="ListBullet"/>
        <w:spacing w:after="60"/>
      </w:pPr>
      <w:r>
        <w:t>Training scripts</w:t>
      </w:r>
    </w:p>
    <w:p w14:paraId="012E804A" w14:textId="77777777" w:rsidR="000319E6" w:rsidRDefault="00000000">
      <w:pPr>
        <w:pStyle w:val="ListBullet"/>
        <w:spacing w:after="60"/>
      </w:pPr>
      <w:r>
        <w:t>Prediction scripts</w:t>
      </w:r>
    </w:p>
    <w:p w14:paraId="6FFC4A6E" w14:textId="77777777" w:rsidR="000319E6" w:rsidRDefault="00000000">
      <w:pPr>
        <w:pStyle w:val="ListBullet"/>
        <w:spacing w:after="60"/>
      </w:pPr>
      <w:r>
        <w:t>Data audit</w:t>
      </w:r>
    </w:p>
    <w:p w14:paraId="3CC05CF7" w14:textId="77777777" w:rsidR="000319E6" w:rsidRDefault="00000000">
      <w:pPr>
        <w:pStyle w:val="ListBullet"/>
        <w:spacing w:after="60"/>
      </w:pPr>
      <w:r>
        <w:t>Benchmarking</w:t>
      </w:r>
    </w:p>
    <w:p w14:paraId="3ABB509D" w14:textId="77777777" w:rsidR="000319E6" w:rsidRDefault="00000000">
      <w:pPr>
        <w:pStyle w:val="ListBullet"/>
        <w:spacing w:after="60"/>
      </w:pPr>
      <w:r>
        <w:t>Model artifacts</w:t>
      </w:r>
    </w:p>
    <w:p w14:paraId="3F106B8E" w14:textId="77777777" w:rsidR="000319E6" w:rsidRDefault="00000000">
      <w:pPr>
        <w:pStyle w:val="ListBullet"/>
        <w:spacing w:after="60"/>
      </w:pPr>
      <w:r>
        <w:t>Automated tests</w:t>
      </w:r>
    </w:p>
    <w:p w14:paraId="73FAFC3A" w14:textId="77777777" w:rsidR="000319E6" w:rsidRDefault="00000000">
      <w:pPr>
        <w:pStyle w:val="ListBullet"/>
        <w:spacing w:after="60"/>
      </w:pPr>
      <w:r>
        <w:t>Docker configuration</w:t>
      </w:r>
    </w:p>
    <w:p w14:paraId="7EAB2E82" w14:textId="77777777" w:rsidR="000319E6" w:rsidRDefault="00000000">
      <w:pPr>
        <w:pStyle w:val="ListBullet"/>
        <w:spacing w:after="60"/>
      </w:pPr>
      <w:r>
        <w:t>CI workflow</w:t>
      </w:r>
    </w:p>
    <w:p w14:paraId="082431BB" w14:textId="77777777" w:rsidR="000319E6" w:rsidRDefault="00000000">
      <w:pPr>
        <w:pStyle w:val="ListBullet"/>
        <w:spacing w:after="60"/>
      </w:pPr>
      <w:r>
        <w:t>Cloud Run deployment documentation</w:t>
      </w:r>
    </w:p>
    <w:p w14:paraId="6F949A30" w14:textId="77777777" w:rsidR="000319E6" w:rsidRDefault="00000000">
      <w:pPr>
        <w:spacing w:after="140" w:line="259" w:lineRule="auto"/>
      </w:pPr>
      <w:r>
        <w:lastRenderedPageBreak/>
        <w:t>The repository is designed so that training, prediction, validation, and testing can be executed through reproducible commands rather than manual notebook steps.</w:t>
      </w:r>
    </w:p>
    <w:p w14:paraId="32EC19AD" w14:textId="77777777" w:rsidR="000319E6" w:rsidRDefault="00000000">
      <w:pPr>
        <w:pStyle w:val="Heading1"/>
        <w:spacing w:before="200" w:after="120"/>
      </w:pPr>
      <w:r>
        <w:t>21. Limitations</w:t>
      </w:r>
    </w:p>
    <w:p w14:paraId="26A1CD9A" w14:textId="77777777" w:rsidR="000319E6" w:rsidRDefault="00000000">
      <w:pPr>
        <w:spacing w:after="140" w:line="259" w:lineRule="auto"/>
      </w:pPr>
      <w:r>
        <w:t>The main remaining modeling limitation is extreme-rate prediction.</w:t>
      </w:r>
    </w:p>
    <w:p w14:paraId="285958ED" w14:textId="77777777" w:rsidR="000319E6" w:rsidRDefault="00000000">
      <w:pPr>
        <w:spacing w:after="140" w:line="259" w:lineRule="auto"/>
      </w:pPr>
      <w:r>
        <w:t>The model performs strongly on the bulk of freight observations but struggles with the rarest high-rate events.</w:t>
      </w:r>
    </w:p>
    <w:p w14:paraId="06B5369F" w14:textId="77777777" w:rsidR="000319E6" w:rsidRDefault="00000000">
      <w:pPr>
        <w:spacing w:after="140" w:line="259" w:lineRule="auto"/>
      </w:pPr>
      <w:r>
        <w:t>Other areas for future improvement include:</w:t>
      </w:r>
    </w:p>
    <w:p w14:paraId="70FD1FEA" w14:textId="77777777" w:rsidR="000319E6" w:rsidRDefault="00000000">
      <w:pPr>
        <w:pStyle w:val="ListBullet"/>
        <w:spacing w:after="60"/>
      </w:pPr>
      <w:r>
        <w:t>More explicit probabilistic modeling of extreme rates</w:t>
      </w:r>
    </w:p>
    <w:p w14:paraId="39BE5004" w14:textId="77777777" w:rsidR="000319E6" w:rsidRDefault="00000000">
      <w:pPr>
        <w:pStyle w:val="ListBullet"/>
        <w:spacing w:after="60"/>
      </w:pPr>
      <w:r>
        <w:t>Better calibrated conditional uncertainty</w:t>
      </w:r>
    </w:p>
    <w:p w14:paraId="5510749B" w14:textId="77777777" w:rsidR="000319E6" w:rsidRDefault="00000000">
      <w:pPr>
        <w:pStyle w:val="ListBullet"/>
        <w:spacing w:after="60"/>
      </w:pPr>
      <w:r>
        <w:t>Production monitoring against actual realized rates</w:t>
      </w:r>
    </w:p>
    <w:p w14:paraId="73563F43" w14:textId="77777777" w:rsidR="000319E6" w:rsidRDefault="00000000">
      <w:pPr>
        <w:pStyle w:val="ListBullet"/>
        <w:spacing w:after="60"/>
      </w:pPr>
      <w:r>
        <w:t>Automated drift alerts</w:t>
      </w:r>
    </w:p>
    <w:p w14:paraId="4EC5EF31" w14:textId="77777777" w:rsidR="000319E6" w:rsidRDefault="00000000">
      <w:pPr>
        <w:pStyle w:val="ListBullet"/>
        <w:spacing w:after="60"/>
      </w:pPr>
      <w:r>
        <w:t>Scheduled retraining</w:t>
      </w:r>
    </w:p>
    <w:p w14:paraId="1A75FC66" w14:textId="77777777" w:rsidR="000319E6" w:rsidRDefault="00000000">
      <w:pPr>
        <w:pStyle w:val="ListBullet"/>
        <w:spacing w:after="60"/>
      </w:pPr>
      <w:r>
        <w:t>More extensive route-level historical statistics</w:t>
      </w:r>
    </w:p>
    <w:p w14:paraId="3B60A77A" w14:textId="77777777" w:rsidR="000319E6" w:rsidRDefault="00000000">
      <w:pPr>
        <w:pStyle w:val="ListBullet"/>
        <w:spacing w:after="60"/>
      </w:pPr>
      <w:r>
        <w:t>Online champion/challenger evaluation</w:t>
      </w:r>
    </w:p>
    <w:p w14:paraId="0605C5AC" w14:textId="77777777" w:rsidR="000319E6" w:rsidRDefault="00000000">
      <w:pPr>
        <w:spacing w:after="140" w:line="259" w:lineRule="auto"/>
      </w:pPr>
      <w:r>
        <w:t>The current model does not attempt to fabricate missing market signals. This is intentional because the validation data shows meaningful distribution shift in market_index.</w:t>
      </w:r>
    </w:p>
    <w:p w14:paraId="267CFC80" w14:textId="77777777" w:rsidR="000319E6" w:rsidRDefault="00000000">
      <w:pPr>
        <w:pStyle w:val="Heading1"/>
        <w:spacing w:before="200" w:after="120"/>
      </w:pPr>
      <w:r>
        <w:t>22. Conclusion</w:t>
      </w:r>
    </w:p>
    <w:p w14:paraId="23EF8A00" w14:textId="77777777" w:rsidR="000319E6" w:rsidRDefault="00000000">
      <w:pPr>
        <w:spacing w:after="140" w:line="259" w:lineRule="auto"/>
      </w:pPr>
      <w:r>
        <w:t>The final system demonstrates a complete ML engineering approach to freight-rate prediction.</w:t>
      </w:r>
    </w:p>
    <w:p w14:paraId="378DF120" w14:textId="77777777" w:rsidR="000319E6" w:rsidRDefault="00000000">
      <w:pPr>
        <w:spacing w:after="140" w:line="259" w:lineRule="auto"/>
      </w:pPr>
      <w:r>
        <w:t>The most important decisions were not simply algorithm selection. They were:</w:t>
      </w:r>
    </w:p>
    <w:p w14:paraId="5B682B45" w14:textId="77777777" w:rsidR="000319E6" w:rsidRDefault="00000000">
      <w:pPr>
        <w:spacing w:after="140" w:line="259" w:lineRule="auto"/>
      </w:pPr>
      <w:r>
        <w:t>1.  Treating the task as future prediction rather than IID regression. 2.  Using forward temporal validation. 3.  Designing features that generalize to unseen geography. 4.  Explicitly handling data-quality problems. 5.  Testing full-signal versus reduced-feature models. 6.  Selecting the core model because it generalized better under temporal and cold-start evaluation. 7.  Building reusable inference and serving components around the validated ML pipeline.</w:t>
      </w:r>
    </w:p>
    <w:p w14:paraId="4650DD51" w14:textId="77777777" w:rsidR="000319E6" w:rsidRDefault="00000000">
      <w:pPr>
        <w:spacing w:after="140" w:line="259" w:lineRule="auto"/>
      </w:pPr>
      <w:r>
        <w:t>The final champion is a 50/50 LightGBM + CatBoost core-feature ensemble with a mean forward-validation MAE of approximately $101.32 and WAPE of approximately 4.26%.</w:t>
      </w:r>
    </w:p>
    <w:p w14:paraId="274751CE" w14:textId="77777777" w:rsidR="000319E6" w:rsidRDefault="00000000">
      <w:pPr>
        <w:spacing w:after="140" w:line="259" w:lineRule="auto"/>
      </w:pPr>
      <w:r>
        <w:t>The solution is therefore positioned not only as an assessment submission, but as a foundation for a production freight-rate intelligence service.</w:t>
      </w:r>
    </w:p>
    <w:sectPr w:rsidR="000319E6"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B2AA1" w14:textId="77777777" w:rsidR="00C013B0" w:rsidRDefault="00C013B0">
      <w:pPr>
        <w:spacing w:after="0" w:line="240" w:lineRule="auto"/>
      </w:pPr>
      <w:r>
        <w:separator/>
      </w:r>
    </w:p>
  </w:endnote>
  <w:endnote w:type="continuationSeparator" w:id="0">
    <w:p w14:paraId="64EF3BA2" w14:textId="77777777" w:rsidR="00C013B0" w:rsidRDefault="00C013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446CF" w14:textId="77777777" w:rsidR="000319E6" w:rsidRDefault="00000000">
    <w:pPr>
      <w:pStyle w:val="Footer"/>
      <w:jc w:val="center"/>
    </w:pPr>
    <w:r>
      <w:rPr>
        <w:color w:val="607D80"/>
        <w:sz w:val="16"/>
      </w:rPr>
      <w:t>Spotter Rate Intelligence | Machine Learning Engineer Assessment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8A379" w14:textId="77777777" w:rsidR="00C013B0" w:rsidRDefault="00C013B0">
      <w:pPr>
        <w:spacing w:after="0" w:line="240" w:lineRule="auto"/>
      </w:pPr>
      <w:r>
        <w:separator/>
      </w:r>
    </w:p>
  </w:footnote>
  <w:footnote w:type="continuationSeparator" w:id="0">
    <w:p w14:paraId="7D71CC28" w14:textId="77777777" w:rsidR="00C013B0" w:rsidRDefault="00C013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0536389">
    <w:abstractNumId w:val="8"/>
  </w:num>
  <w:num w:numId="2" w16cid:durableId="347296397">
    <w:abstractNumId w:val="6"/>
  </w:num>
  <w:num w:numId="3" w16cid:durableId="1746951507">
    <w:abstractNumId w:val="5"/>
  </w:num>
  <w:num w:numId="4" w16cid:durableId="772087599">
    <w:abstractNumId w:val="4"/>
  </w:num>
  <w:num w:numId="5" w16cid:durableId="1514487930">
    <w:abstractNumId w:val="7"/>
  </w:num>
  <w:num w:numId="6" w16cid:durableId="1936747234">
    <w:abstractNumId w:val="3"/>
  </w:num>
  <w:num w:numId="7" w16cid:durableId="1581869040">
    <w:abstractNumId w:val="2"/>
  </w:num>
  <w:num w:numId="8" w16cid:durableId="289164595">
    <w:abstractNumId w:val="1"/>
  </w:num>
  <w:num w:numId="9" w16cid:durableId="578903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9E6"/>
    <w:rsid w:val="00034616"/>
    <w:rsid w:val="0006063C"/>
    <w:rsid w:val="0015074B"/>
    <w:rsid w:val="0029639D"/>
    <w:rsid w:val="00326F90"/>
    <w:rsid w:val="0061125D"/>
    <w:rsid w:val="00AA1D8D"/>
    <w:rsid w:val="00B47730"/>
    <w:rsid w:val="00C013B0"/>
    <w:rsid w:val="00CB0664"/>
    <w:rsid w:val="00F601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38C7AD"/>
  <w14:defaultImageDpi w14:val="300"/>
  <w15:docId w15:val="{C93E1FC1-50D3-4211-B84C-E9CF62AA5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64A5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647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64A5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2177</Words>
  <Characters>12412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Ali Tahir</cp:lastModifiedBy>
  <cp:revision>2</cp:revision>
  <dcterms:created xsi:type="dcterms:W3CDTF">2013-12-23T23:15:00Z</dcterms:created>
  <dcterms:modified xsi:type="dcterms:W3CDTF">2026-08-20T11:13:00Z</dcterms:modified>
  <cp:category/>
</cp:coreProperties>
</file>