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7BF" w:rsidRDefault="006947BF" w:rsidP="006947BF">
      <w:pPr>
        <w:spacing w:before="229" w:after="160" w:line="254" w:lineRule="auto"/>
        <w:ind w:right="328"/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 xml:space="preserve">Faculty of computing </w:t>
      </w:r>
    </w:p>
    <w:p w:rsidR="006947BF" w:rsidRDefault="006947BF" w:rsidP="006947BF">
      <w:pPr>
        <w:spacing w:before="229" w:after="160" w:line="254" w:lineRule="auto"/>
        <w:ind w:right="328"/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>Department of Information Technology</w:t>
      </w:r>
    </w:p>
    <w:p w:rsidR="006947BF" w:rsidRDefault="006947BF" w:rsidP="006947BF">
      <w:pPr>
        <w:spacing w:before="229" w:after="160" w:line="254" w:lineRule="auto"/>
        <w:ind w:right="328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object w:dxaOrig="1180" w:dyaOrig="1140">
          <v:rect id="rectole0000000000" o:spid="_x0000_i1025" style="width:59pt;height:57pt" o:ole="" o:preferrelative="t" stroked="f">
            <v:imagedata r:id="rId6" o:title=""/>
          </v:rect>
          <o:OLEObject Type="Embed" ProgID="StaticMetafile" ShapeID="rectole0000000000" DrawAspect="Content" ObjectID="_1838970875" r:id="rId7"/>
        </w:object>
      </w:r>
    </w:p>
    <w:p w:rsidR="006947BF" w:rsidRDefault="006947BF" w:rsidP="006947BF">
      <w:pPr>
        <w:spacing w:before="334" w:after="160" w:line="254" w:lineRule="auto"/>
        <w:ind w:right="554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 xml:space="preserve">                           Project Proposal</w:t>
      </w:r>
    </w:p>
    <w:p w:rsidR="006947BF" w:rsidRDefault="006947BF" w:rsidP="006947BF">
      <w:pPr>
        <w:pStyle w:val="Heading1"/>
        <w:spacing w:after="200"/>
      </w:pPr>
      <w:r>
        <w:rPr>
          <w:rFonts w:ascii="Calibri" w:eastAsia="Calibri" w:hAnsi="Calibri" w:cs="Calibri"/>
          <w:b w:val="0"/>
          <w:sz w:val="28"/>
        </w:rPr>
        <w:t xml:space="preserve">     </w:t>
      </w:r>
      <w:r w:rsidRPr="006947BF">
        <w:rPr>
          <w:rFonts w:ascii="Calibri" w:eastAsia="Calibri" w:hAnsi="Calibri" w:cs="Calibri"/>
          <w:sz w:val="48"/>
        </w:rPr>
        <w:t>For</w:t>
      </w:r>
      <w:r>
        <w:rPr>
          <w:rFonts w:ascii="Calibri" w:eastAsia="Calibri" w:hAnsi="Calibri" w:cs="Calibri"/>
          <w:b w:val="0"/>
          <w:sz w:val="48"/>
        </w:rPr>
        <w:t xml:space="preserve"> </w:t>
      </w:r>
      <w:r>
        <w:t>Software Requirements Specification (SRS)</w:t>
      </w:r>
    </w:p>
    <w:p w:rsidR="006947BF" w:rsidRDefault="006947BF" w:rsidP="006947BF">
      <w:pPr>
        <w:spacing w:before="284" w:after="160" w:line="254" w:lineRule="auto"/>
        <w:ind w:right="555"/>
        <w:jc w:val="both"/>
        <w:rPr>
          <w:rFonts w:ascii="Calibri" w:eastAsia="Calibri" w:hAnsi="Calibri" w:cs="Calibri"/>
          <w:b/>
          <w:sz w:val="48"/>
        </w:rPr>
      </w:pPr>
    </w:p>
    <w:p w:rsidR="006947BF" w:rsidRDefault="006947BF" w:rsidP="006947BF">
      <w:pPr>
        <w:spacing w:before="334" w:after="160" w:line="254" w:lineRule="auto"/>
        <w:ind w:right="554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</w:t>
      </w:r>
      <w:r>
        <w:rPr>
          <w:rFonts w:ascii="Calibri" w:eastAsia="Calibri" w:hAnsi="Calibri" w:cs="Calibri"/>
          <w:b/>
          <w:sz w:val="48"/>
        </w:rPr>
        <w:t>Submitted By</w:t>
      </w:r>
    </w:p>
    <w:p w:rsidR="006947BF" w:rsidRDefault="006947BF" w:rsidP="006947BF">
      <w:pPr>
        <w:tabs>
          <w:tab w:val="left" w:pos="2664"/>
        </w:tabs>
        <w:spacing w:before="205" w:after="160" w:line="254" w:lineRule="auto"/>
        <w:ind w:right="556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ALI MURTAZA</w:t>
      </w:r>
      <w:r>
        <w:rPr>
          <w:rFonts w:ascii="Calibri" w:eastAsia="Calibri" w:hAnsi="Calibri" w:cs="Calibri"/>
          <w:b/>
          <w:sz w:val="36"/>
        </w:rPr>
        <w:br/>
        <w:t>S23BINFT1M01001</w:t>
      </w:r>
    </w:p>
    <w:p w:rsidR="006947BF" w:rsidRDefault="006947BF" w:rsidP="006947BF">
      <w:pPr>
        <w:tabs>
          <w:tab w:val="left" w:pos="2664"/>
        </w:tabs>
        <w:spacing w:before="205" w:after="160" w:line="254" w:lineRule="auto"/>
        <w:ind w:right="556"/>
        <w:jc w:val="center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Advanced </w:t>
      </w:r>
      <w:proofErr w:type="spellStart"/>
      <w:r>
        <w:rPr>
          <w:rFonts w:ascii="Calibri" w:eastAsia="Calibri" w:hAnsi="Calibri" w:cs="Calibri"/>
          <w:b/>
          <w:sz w:val="40"/>
        </w:rPr>
        <w:t>eCommerce</w:t>
      </w:r>
      <w:proofErr w:type="spellEnd"/>
      <w:r>
        <w:rPr>
          <w:rFonts w:ascii="Calibri" w:eastAsia="Calibri" w:hAnsi="Calibri" w:cs="Calibri"/>
          <w:b/>
          <w:sz w:val="40"/>
        </w:rPr>
        <w:t xml:space="preserve"> Management System with Integrated Logistics &amp; Marketing</w:t>
      </w:r>
    </w:p>
    <w:p w:rsidR="006947BF" w:rsidRDefault="006947BF" w:rsidP="006947BF">
      <w:pPr>
        <w:tabs>
          <w:tab w:val="left" w:pos="2664"/>
        </w:tabs>
        <w:spacing w:before="205" w:after="160" w:line="254" w:lineRule="auto"/>
        <w:ind w:right="556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Session SPRING 2023 – 2027</w:t>
      </w:r>
    </w:p>
    <w:p w:rsidR="006947BF" w:rsidRDefault="006947BF" w:rsidP="006947BF">
      <w:pPr>
        <w:spacing w:before="4"/>
        <w:rPr>
          <w:b/>
          <w:sz w:val="36"/>
        </w:rPr>
      </w:pPr>
    </w:p>
    <w:p w:rsidR="006947BF" w:rsidRDefault="006947BF" w:rsidP="006947BF">
      <w:pPr>
        <w:spacing w:after="160" w:line="254" w:lineRule="auto"/>
        <w:ind w:right="560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Supervisor</w:t>
      </w:r>
    </w:p>
    <w:p w:rsidR="006947BF" w:rsidRDefault="006947BF" w:rsidP="006947BF">
      <w:pPr>
        <w:spacing w:after="160" w:line="254" w:lineRule="auto"/>
        <w:ind w:right="560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br/>
        <w:t xml:space="preserve">Prof. Dr. </w:t>
      </w:r>
      <w:proofErr w:type="spellStart"/>
      <w:r>
        <w:rPr>
          <w:rFonts w:ascii="Calibri" w:eastAsia="Calibri" w:hAnsi="Calibri" w:cs="Calibri"/>
          <w:b/>
          <w:sz w:val="36"/>
        </w:rPr>
        <w:t>Suleman</w:t>
      </w:r>
      <w:proofErr w:type="spellEnd"/>
      <w:r>
        <w:rPr>
          <w:rFonts w:ascii="Calibri" w:eastAsia="Calibri" w:hAnsi="Calibri" w:cs="Calibri"/>
          <w:b/>
          <w:sz w:val="36"/>
        </w:rPr>
        <w:t xml:space="preserve"> Shah</w:t>
      </w:r>
    </w:p>
    <w:p w:rsidR="006947BF" w:rsidRDefault="006947BF">
      <w:pPr>
        <w:pStyle w:val="Heading1"/>
        <w:spacing w:after="200"/>
        <w:jc w:val="center"/>
      </w:pPr>
    </w:p>
    <w:p w:rsidR="006947BF" w:rsidRDefault="006947BF">
      <w:pPr>
        <w:rPr>
          <w:b/>
          <w:bCs/>
          <w:color w:val="000000"/>
          <w:sz w:val="40"/>
          <w:szCs w:val="40"/>
        </w:rPr>
      </w:pPr>
      <w:r>
        <w:br w:type="page"/>
      </w:r>
    </w:p>
    <w:p w:rsidR="00BA0187" w:rsidRDefault="009365D4">
      <w:pPr>
        <w:pStyle w:val="Heading1"/>
        <w:spacing w:after="200"/>
        <w:jc w:val="center"/>
      </w:pPr>
      <w:r>
        <w:lastRenderedPageBreak/>
        <w:t>Software Requirements Specification (SRS)</w:t>
      </w:r>
    </w:p>
    <w:p w:rsidR="00BA0187" w:rsidRDefault="009365D4" w:rsidP="006947BF">
      <w:pPr>
        <w:pStyle w:val="Heading2"/>
        <w:spacing w:after="200"/>
      </w:pPr>
      <w:r>
        <w:t xml:space="preserve">Advanced </w:t>
      </w:r>
      <w:proofErr w:type="spellStart"/>
      <w:r>
        <w:t>eCommerce</w:t>
      </w:r>
      <w:proofErr w:type="spellEnd"/>
      <w:r>
        <w:t xml:space="preserve"> Management System with Integrated Logistics &amp; Marketing</w:t>
      </w:r>
    </w:p>
    <w:p w:rsidR="006947BF" w:rsidRDefault="006947BF" w:rsidP="006947BF">
      <w:pPr>
        <w:pStyle w:val="Heading2"/>
        <w:spacing w:after="200"/>
      </w:pPr>
    </w:p>
    <w:p w:rsidR="00BA0187" w:rsidRDefault="009365D4">
      <w:pPr>
        <w:pStyle w:val="Heading2"/>
        <w:spacing w:after="200"/>
      </w:pPr>
      <w:r>
        <w:t>1. Introduction</w:t>
      </w:r>
    </w:p>
    <w:p w:rsidR="00BA0187" w:rsidRDefault="009365D4">
      <w:pPr>
        <w:pStyle w:val="Heading3"/>
        <w:spacing w:after="200"/>
      </w:pPr>
      <w:r>
        <w:t>1.1 Purpose</w:t>
      </w:r>
    </w:p>
    <w:p w:rsidR="00BA0187" w:rsidRDefault="009365D4">
      <w:pPr>
        <w:spacing w:after="120"/>
      </w:pPr>
      <w:r>
        <w:t xml:space="preserve">The purpose of this document is to provide a detailed Software Requirements Specification (SRS) for the </w:t>
      </w:r>
      <w:proofErr w:type="gramStart"/>
      <w:r>
        <w:rPr>
          <w:b/>
          <w:bCs/>
        </w:rPr>
        <w:t>Advanced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eCommerce</w:t>
      </w:r>
      <w:proofErr w:type="spellEnd"/>
      <w:r>
        <w:rPr>
          <w:b/>
          <w:bCs/>
        </w:rPr>
        <w:t xml:space="preserve"> Management System with Integrated Log</w:t>
      </w:r>
      <w:r>
        <w:rPr>
          <w:b/>
          <w:bCs/>
        </w:rPr>
        <w:t>istics &amp; Marketing</w:t>
      </w:r>
      <w:r>
        <w:t>. This document describes all functional and non-functional requirements, system behavior, user characteristics, and constraints.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3"/>
        <w:spacing w:after="200"/>
      </w:pPr>
      <w:r>
        <w:t>1.2 Scope</w:t>
      </w:r>
    </w:p>
    <w:p w:rsidR="00BA0187" w:rsidRDefault="009365D4">
      <w:pPr>
        <w:spacing w:after="120"/>
      </w:pPr>
      <w:r>
        <w:t xml:space="preserve">The system is a </w:t>
      </w:r>
      <w:r>
        <w:rPr>
          <w:b/>
          <w:bCs/>
        </w:rPr>
        <w:t xml:space="preserve">beginner‑friendly </w:t>
      </w:r>
      <w:proofErr w:type="spellStart"/>
      <w:r>
        <w:rPr>
          <w:b/>
          <w:bCs/>
        </w:rPr>
        <w:t>SaaS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eCommerce</w:t>
      </w:r>
      <w:proofErr w:type="spellEnd"/>
      <w:r>
        <w:rPr>
          <w:b/>
          <w:bCs/>
        </w:rPr>
        <w:t xml:space="preserve"> platform</w:t>
      </w:r>
      <w:r>
        <w:t xml:space="preserve"> that eliminates technical barriers. It</w:t>
      </w:r>
      <w:r>
        <w:t xml:space="preserve"> includes: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One‑click store builder (no coding required)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One‑click product import from any external website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AI‑based customer risk scoring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Unified courier integration with AI‑powered delivery recommendations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 xml:space="preserve">Integrated ad management (Meta Ads, </w:t>
      </w:r>
      <w:proofErr w:type="spellStart"/>
      <w:r>
        <w:t>TikTok</w:t>
      </w:r>
      <w:proofErr w:type="spellEnd"/>
      <w:r>
        <w:t xml:space="preserve"> Ads)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Centralized dashboard for products, orders, shipping, and marketing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3"/>
        <w:spacing w:after="200"/>
      </w:pPr>
      <w:r>
        <w:t>1.3 Definitions and Acronyms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52"/>
        <w:gridCol w:w="6414"/>
      </w:tblGrid>
      <w:tr w:rsidR="00BA0187">
        <w:trPr>
          <w:tblHeader/>
        </w:trPr>
        <w:tc>
          <w:tcPr>
            <w:tcW w:w="2880" w:type="dxa"/>
          </w:tcPr>
          <w:p w:rsidR="00BA0187" w:rsidRDefault="009365D4">
            <w:r>
              <w:rPr>
                <w:b/>
                <w:bCs/>
              </w:rPr>
              <w:t>Term</w:t>
            </w:r>
          </w:p>
        </w:tc>
        <w:tc>
          <w:tcPr>
            <w:tcW w:w="6480" w:type="dxa"/>
          </w:tcPr>
          <w:p w:rsidR="00BA0187" w:rsidRDefault="009365D4">
            <w:r>
              <w:rPr>
                <w:b/>
                <w:bCs/>
              </w:rPr>
              <w:t>Definition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t>SRS</w:t>
            </w:r>
          </w:p>
        </w:tc>
        <w:tc>
          <w:tcPr>
            <w:tcW w:w="6480" w:type="dxa"/>
          </w:tcPr>
          <w:p w:rsidR="00BA0187" w:rsidRDefault="009365D4">
            <w:r>
              <w:t>Software Requirements Specification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t>AI</w:t>
            </w:r>
          </w:p>
        </w:tc>
        <w:tc>
          <w:tcPr>
            <w:tcW w:w="6480" w:type="dxa"/>
          </w:tcPr>
          <w:p w:rsidR="00BA0187" w:rsidRDefault="009365D4">
            <w:r>
              <w:t>Artificial Intelligence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t>ML</w:t>
            </w:r>
          </w:p>
        </w:tc>
        <w:tc>
          <w:tcPr>
            <w:tcW w:w="6480" w:type="dxa"/>
          </w:tcPr>
          <w:p w:rsidR="00BA0187" w:rsidRDefault="009365D4">
            <w:r>
              <w:t>Machine Learning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proofErr w:type="spellStart"/>
            <w:r>
              <w:t>SaaS</w:t>
            </w:r>
            <w:proofErr w:type="spellEnd"/>
          </w:p>
        </w:tc>
        <w:tc>
          <w:tcPr>
            <w:tcW w:w="6480" w:type="dxa"/>
          </w:tcPr>
          <w:p w:rsidR="00BA0187" w:rsidRDefault="009365D4">
            <w:r>
              <w:t>Software as a Service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t>API</w:t>
            </w:r>
          </w:p>
        </w:tc>
        <w:tc>
          <w:tcPr>
            <w:tcW w:w="6480" w:type="dxa"/>
          </w:tcPr>
          <w:p w:rsidR="00BA0187" w:rsidRDefault="009365D4">
            <w:r>
              <w:t>Application Programming Interface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t>ROAS</w:t>
            </w:r>
          </w:p>
        </w:tc>
        <w:tc>
          <w:tcPr>
            <w:tcW w:w="6480" w:type="dxa"/>
          </w:tcPr>
          <w:p w:rsidR="00BA0187" w:rsidRDefault="009365D4">
            <w:r>
              <w:t>Return on Ad Spend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lastRenderedPageBreak/>
              <w:t>PCI‑DSS</w:t>
            </w:r>
          </w:p>
        </w:tc>
        <w:tc>
          <w:tcPr>
            <w:tcW w:w="6480" w:type="dxa"/>
          </w:tcPr>
          <w:p w:rsidR="00BA0187" w:rsidRDefault="009365D4">
            <w:r>
              <w:t>Payment Card Industry Data Security Standard</w:t>
            </w:r>
          </w:p>
        </w:tc>
      </w:tr>
      <w:tr w:rsidR="00BA0187">
        <w:tc>
          <w:tcPr>
            <w:tcW w:w="2880" w:type="dxa"/>
          </w:tcPr>
          <w:p w:rsidR="00BA0187" w:rsidRDefault="009365D4">
            <w:r>
              <w:t>OAuth2</w:t>
            </w:r>
          </w:p>
        </w:tc>
        <w:tc>
          <w:tcPr>
            <w:tcW w:w="6480" w:type="dxa"/>
          </w:tcPr>
          <w:p w:rsidR="00BA0187" w:rsidRDefault="009365D4">
            <w:r>
              <w:t>Open Authorization 2.0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1.4 References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 xml:space="preserve">Project Proposal by Ali </w:t>
      </w:r>
      <w:proofErr w:type="spellStart"/>
      <w:r>
        <w:t>Murtaza</w:t>
      </w:r>
      <w:proofErr w:type="spellEnd"/>
      <w:r>
        <w:t xml:space="preserve"> (March 25, 2026)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proofErr w:type="spellStart"/>
      <w:r>
        <w:t>Shopify</w:t>
      </w:r>
      <w:proofErr w:type="spellEnd"/>
      <w:r>
        <w:t xml:space="preserve"> API Documentation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Meta Ads API Documentation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proofErr w:type="spellStart"/>
      <w:r>
        <w:t>TikTok</w:t>
      </w:r>
      <w:proofErr w:type="spellEnd"/>
      <w:r>
        <w:t xml:space="preserve"> Ads API Documentation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Stripe &amp; PayPal API Documentation</w:t>
      </w:r>
    </w:p>
    <w:p w:rsidR="00BA0187" w:rsidRDefault="009365D4">
      <w:pPr>
        <w:spacing w:after="200"/>
      </w:pPr>
      <w:r>
        <w:t xml:space="preserve"> </w:t>
      </w:r>
    </w:p>
    <w:p w:rsidR="00BA0187" w:rsidRDefault="00BA0187">
      <w:pPr>
        <w:pBdr>
          <w:bottom w:val="single" w:sz="6" w:space="1" w:color="auto"/>
        </w:pBdr>
        <w:spacing w:after="120"/>
      </w:pP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2"/>
        <w:spacing w:after="200"/>
      </w:pPr>
      <w:r>
        <w:t>2. Overall Description</w:t>
      </w:r>
    </w:p>
    <w:p w:rsidR="00BA0187" w:rsidRDefault="009365D4">
      <w:pPr>
        <w:pStyle w:val="Heading3"/>
        <w:spacing w:after="200"/>
      </w:pPr>
      <w:r>
        <w:t>2.1 Product Perspective</w:t>
      </w:r>
    </w:p>
    <w:p w:rsidR="00BA0187" w:rsidRDefault="009365D4">
      <w:pPr>
        <w:spacing w:after="120"/>
      </w:pPr>
      <w:r>
        <w:t xml:space="preserve">The system is a </w:t>
      </w:r>
      <w:r>
        <w:rPr>
          <w:b/>
          <w:bCs/>
        </w:rPr>
        <w:t>self‑contained, web‑based platform</w:t>
      </w:r>
      <w:r>
        <w:t xml:space="preserve"> that integrates with:</w:t>
      </w:r>
    </w:p>
    <w:p w:rsidR="00BA0187" w:rsidRDefault="009365D4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412"/>
        <w:gridCol w:w="4854"/>
      </w:tblGrid>
      <w:tr w:rsidR="00BA0187">
        <w:trPr>
          <w:tblHeader/>
        </w:trPr>
        <w:tc>
          <w:tcPr>
            <w:tcW w:w="4457" w:type="dxa"/>
          </w:tcPr>
          <w:p w:rsidR="00BA0187" w:rsidRDefault="009365D4">
            <w:r>
              <w:rPr>
                <w:b/>
                <w:bCs/>
              </w:rPr>
              <w:t>Integration Type</w:t>
            </w:r>
          </w:p>
        </w:tc>
        <w:tc>
          <w:tcPr>
            <w:tcW w:w="4903" w:type="dxa"/>
          </w:tcPr>
          <w:p w:rsidR="00BA0187" w:rsidRDefault="009365D4">
            <w:r>
              <w:rPr>
                <w:b/>
                <w:bCs/>
              </w:rPr>
              <w:t>Examples</w:t>
            </w:r>
          </w:p>
        </w:tc>
      </w:tr>
      <w:tr w:rsidR="00BA0187">
        <w:tc>
          <w:tcPr>
            <w:tcW w:w="4457" w:type="dxa"/>
          </w:tcPr>
          <w:p w:rsidR="00BA0187" w:rsidRDefault="009365D4">
            <w:r>
              <w:t xml:space="preserve">External </w:t>
            </w:r>
            <w:proofErr w:type="spellStart"/>
            <w:r>
              <w:t>eCommerce</w:t>
            </w:r>
            <w:proofErr w:type="spellEnd"/>
            <w:r>
              <w:t xml:space="preserve"> sites</w:t>
            </w:r>
          </w:p>
        </w:tc>
        <w:tc>
          <w:tcPr>
            <w:tcW w:w="4903" w:type="dxa"/>
          </w:tcPr>
          <w:p w:rsidR="00BA0187" w:rsidRDefault="009365D4">
            <w:r>
              <w:t>Product import from any URL</w:t>
            </w:r>
          </w:p>
        </w:tc>
      </w:tr>
      <w:tr w:rsidR="00BA0187">
        <w:tc>
          <w:tcPr>
            <w:tcW w:w="4457" w:type="dxa"/>
          </w:tcPr>
          <w:p w:rsidR="00BA0187" w:rsidRDefault="009365D4">
            <w:r>
              <w:t>Courier APIs</w:t>
            </w:r>
          </w:p>
        </w:tc>
        <w:tc>
          <w:tcPr>
            <w:tcW w:w="4903" w:type="dxa"/>
          </w:tcPr>
          <w:p w:rsidR="00BA0187" w:rsidRDefault="009365D4">
            <w:r>
              <w:t>Local couriers, FedEx, DHL</w:t>
            </w:r>
          </w:p>
        </w:tc>
      </w:tr>
      <w:tr w:rsidR="00BA0187">
        <w:tc>
          <w:tcPr>
            <w:tcW w:w="4457" w:type="dxa"/>
          </w:tcPr>
          <w:p w:rsidR="00BA0187" w:rsidRDefault="009365D4">
            <w:r>
              <w:t>Payment Gateways</w:t>
            </w:r>
          </w:p>
        </w:tc>
        <w:tc>
          <w:tcPr>
            <w:tcW w:w="4903" w:type="dxa"/>
          </w:tcPr>
          <w:p w:rsidR="00BA0187" w:rsidRDefault="009365D4">
            <w:r>
              <w:t>Stripe, PayPal, local gateways</w:t>
            </w:r>
          </w:p>
        </w:tc>
      </w:tr>
      <w:tr w:rsidR="00BA0187">
        <w:tc>
          <w:tcPr>
            <w:tcW w:w="4457" w:type="dxa"/>
          </w:tcPr>
          <w:p w:rsidR="00BA0187" w:rsidRDefault="009365D4">
            <w:r>
              <w:t>Advertising APIs</w:t>
            </w:r>
          </w:p>
        </w:tc>
        <w:tc>
          <w:tcPr>
            <w:tcW w:w="4903" w:type="dxa"/>
          </w:tcPr>
          <w:p w:rsidR="00BA0187" w:rsidRDefault="009365D4">
            <w:r>
              <w:t xml:space="preserve">Meta Ads, </w:t>
            </w:r>
            <w:proofErr w:type="spellStart"/>
            <w:r>
              <w:t>TikTok</w:t>
            </w:r>
            <w:proofErr w:type="spellEnd"/>
            <w:r>
              <w:t xml:space="preserve"> Ads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2.2 User Characteristics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8"/>
        <w:gridCol w:w="3824"/>
        <w:gridCol w:w="2354"/>
      </w:tblGrid>
      <w:tr w:rsidR="00BA0187">
        <w:trPr>
          <w:tblHeader/>
        </w:trPr>
        <w:tc>
          <w:tcPr>
            <w:tcW w:w="3120" w:type="dxa"/>
          </w:tcPr>
          <w:p w:rsidR="00BA0187" w:rsidRDefault="009365D4">
            <w:r>
              <w:rPr>
                <w:b/>
                <w:bCs/>
              </w:rPr>
              <w:t>User Type</w:t>
            </w:r>
          </w:p>
        </w:tc>
        <w:tc>
          <w:tcPr>
            <w:tcW w:w="3863" w:type="dxa"/>
          </w:tcPr>
          <w:p w:rsidR="00BA0187" w:rsidRDefault="009365D4">
            <w:r>
              <w:rPr>
                <w:b/>
                <w:bCs/>
              </w:rPr>
              <w:t>Description</w:t>
            </w:r>
          </w:p>
        </w:tc>
        <w:tc>
          <w:tcPr>
            <w:tcW w:w="2377" w:type="dxa"/>
          </w:tcPr>
          <w:p w:rsidR="00BA0187" w:rsidRDefault="009365D4">
            <w:r>
              <w:rPr>
                <w:b/>
                <w:bCs/>
              </w:rPr>
              <w:t>Technical Skill</w:t>
            </w:r>
          </w:p>
        </w:tc>
      </w:tr>
      <w:tr w:rsidR="00BA0187">
        <w:tc>
          <w:tcPr>
            <w:tcW w:w="3120" w:type="dxa"/>
          </w:tcPr>
          <w:p w:rsidR="00BA0187" w:rsidRDefault="009365D4">
            <w:r>
              <w:t xml:space="preserve">New </w:t>
            </w:r>
            <w:proofErr w:type="spellStart"/>
            <w:r>
              <w:t>eCommerce</w:t>
            </w:r>
            <w:proofErr w:type="spellEnd"/>
            <w:r>
              <w:t xml:space="preserve"> Entrepreneur</w:t>
            </w:r>
          </w:p>
        </w:tc>
        <w:tc>
          <w:tcPr>
            <w:tcW w:w="3863" w:type="dxa"/>
          </w:tcPr>
          <w:p w:rsidR="00BA0187" w:rsidRDefault="009365D4">
            <w:r>
              <w:t>No coding or design experience</w:t>
            </w:r>
          </w:p>
        </w:tc>
        <w:tc>
          <w:tcPr>
            <w:tcW w:w="2377" w:type="dxa"/>
          </w:tcPr>
          <w:p w:rsidR="00BA0187" w:rsidRDefault="009365D4">
            <w:r>
              <w:t>Low</w:t>
            </w:r>
          </w:p>
        </w:tc>
      </w:tr>
      <w:tr w:rsidR="00BA0187">
        <w:tc>
          <w:tcPr>
            <w:tcW w:w="3120" w:type="dxa"/>
          </w:tcPr>
          <w:p w:rsidR="00BA0187" w:rsidRDefault="009365D4">
            <w:r>
              <w:t>Small Business Owner</w:t>
            </w:r>
          </w:p>
        </w:tc>
        <w:tc>
          <w:tcPr>
            <w:tcW w:w="3863" w:type="dxa"/>
          </w:tcPr>
          <w:p w:rsidR="00BA0187" w:rsidRDefault="009365D4">
            <w:r>
              <w:t>Wants affordable, all‑in‑one solution</w:t>
            </w:r>
          </w:p>
        </w:tc>
        <w:tc>
          <w:tcPr>
            <w:tcW w:w="2377" w:type="dxa"/>
          </w:tcPr>
          <w:p w:rsidR="00BA0187" w:rsidRDefault="009365D4">
            <w:r>
              <w:t>Low to Medium</w:t>
            </w:r>
          </w:p>
        </w:tc>
      </w:tr>
      <w:tr w:rsidR="00BA0187">
        <w:tc>
          <w:tcPr>
            <w:tcW w:w="3120" w:type="dxa"/>
          </w:tcPr>
          <w:p w:rsidR="00BA0187" w:rsidRDefault="009365D4">
            <w:r>
              <w:t>Platform Administrator</w:t>
            </w:r>
          </w:p>
        </w:tc>
        <w:tc>
          <w:tcPr>
            <w:tcW w:w="3863" w:type="dxa"/>
          </w:tcPr>
          <w:p w:rsidR="00BA0187" w:rsidRDefault="009365D4">
            <w:r>
              <w:t>Manages users, themes, platform settings</w:t>
            </w:r>
          </w:p>
        </w:tc>
        <w:tc>
          <w:tcPr>
            <w:tcW w:w="2377" w:type="dxa"/>
          </w:tcPr>
          <w:p w:rsidR="00BA0187" w:rsidRDefault="009365D4">
            <w:r>
              <w:t>High</w:t>
            </w:r>
          </w:p>
        </w:tc>
      </w:tr>
    </w:tbl>
    <w:p w:rsidR="006947BF" w:rsidRPr="006947BF" w:rsidRDefault="009365D4" w:rsidP="006947B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Cs w:val="33"/>
        </w:rPr>
      </w:pPr>
      <w:r w:rsidRPr="006947BF">
        <w:lastRenderedPageBreak/>
        <w:t xml:space="preserve"> </w:t>
      </w:r>
      <w:r w:rsidR="006947BF" w:rsidRPr="006947BF">
        <w:t>2.3</w:t>
      </w:r>
      <w:r w:rsidR="006947BF" w:rsidRPr="006947BF">
        <w:rPr>
          <w:b w:val="0"/>
        </w:rPr>
        <w:t xml:space="preserve"> </w:t>
      </w:r>
      <w:r w:rsidR="006947BF" w:rsidRPr="006947BF">
        <w:rPr>
          <w:rFonts w:ascii="Segoe UI" w:hAnsi="Segoe UI" w:cs="Segoe UI"/>
          <w:color w:val="0F1115"/>
          <w:sz w:val="32"/>
          <w:szCs w:val="33"/>
        </w:rPr>
        <w:t>Sequence Diagram</w:t>
      </w:r>
    </w:p>
    <w:p w:rsidR="006947BF" w:rsidRDefault="006947BF">
      <w:pPr>
        <w:spacing w:before="240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731510" cy="3497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429_98e9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7BF" w:rsidRPr="006947BF" w:rsidRDefault="006947BF">
      <w:pPr>
        <w:spacing w:before="240"/>
        <w:rPr>
          <w:b/>
          <w:sz w:val="28"/>
        </w:rPr>
      </w:pPr>
    </w:p>
    <w:p w:rsidR="00BA0187" w:rsidRDefault="009365D4">
      <w:pPr>
        <w:pStyle w:val="Heading3"/>
        <w:spacing w:after="200"/>
      </w:pPr>
      <w:r>
        <w:t>2.</w:t>
      </w:r>
      <w:r w:rsidR="006947BF">
        <w:t>4</w:t>
      </w:r>
      <w:r>
        <w:t xml:space="preserve"> Operating Environment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65"/>
        <w:gridCol w:w="6401"/>
      </w:tblGrid>
      <w:tr w:rsidR="00BA0187">
        <w:trPr>
          <w:tblHeader/>
        </w:trPr>
        <w:tc>
          <w:tcPr>
            <w:tcW w:w="2893" w:type="dxa"/>
          </w:tcPr>
          <w:p w:rsidR="00BA0187" w:rsidRDefault="009365D4">
            <w:r>
              <w:rPr>
                <w:b/>
                <w:bCs/>
              </w:rPr>
              <w:t>Component</w:t>
            </w:r>
          </w:p>
        </w:tc>
        <w:tc>
          <w:tcPr>
            <w:tcW w:w="6467" w:type="dxa"/>
          </w:tcPr>
          <w:p w:rsidR="00BA0187" w:rsidRDefault="009365D4">
            <w:r>
              <w:rPr>
                <w:b/>
                <w:bCs/>
              </w:rPr>
              <w:t>Environment</w:t>
            </w:r>
          </w:p>
        </w:tc>
      </w:tr>
      <w:tr w:rsidR="00BA0187">
        <w:tc>
          <w:tcPr>
            <w:tcW w:w="2893" w:type="dxa"/>
          </w:tcPr>
          <w:p w:rsidR="00BA0187" w:rsidRDefault="009365D4">
            <w:r>
              <w:t>Client (Frontend)</w:t>
            </w:r>
          </w:p>
        </w:tc>
        <w:tc>
          <w:tcPr>
            <w:tcW w:w="6467" w:type="dxa"/>
          </w:tcPr>
          <w:p w:rsidR="00BA0187" w:rsidRDefault="009365D4">
            <w:r>
              <w:t>Modern web browser (Chrome, Firefox, Safari, Edge) – responsive on mobile/tablet/desktop</w:t>
            </w:r>
          </w:p>
        </w:tc>
      </w:tr>
      <w:tr w:rsidR="00BA0187">
        <w:tc>
          <w:tcPr>
            <w:tcW w:w="2893" w:type="dxa"/>
          </w:tcPr>
          <w:p w:rsidR="00BA0187" w:rsidRDefault="009365D4">
            <w:r>
              <w:t>Server (Backend)</w:t>
            </w:r>
          </w:p>
        </w:tc>
        <w:tc>
          <w:tcPr>
            <w:tcW w:w="6467" w:type="dxa"/>
          </w:tcPr>
          <w:p w:rsidR="00BA0187" w:rsidRDefault="009365D4">
            <w:r>
              <w:t>Cloud (AWS/GCP), Linux, Node.js or Python (</w:t>
            </w:r>
            <w:proofErr w:type="spellStart"/>
            <w:r>
              <w:t>Django</w:t>
            </w:r>
            <w:proofErr w:type="spellEnd"/>
            <w:r>
              <w:t>)</w:t>
            </w:r>
          </w:p>
        </w:tc>
      </w:tr>
      <w:tr w:rsidR="00BA0187">
        <w:tc>
          <w:tcPr>
            <w:tcW w:w="2893" w:type="dxa"/>
          </w:tcPr>
          <w:p w:rsidR="00BA0187" w:rsidRDefault="009365D4">
            <w:r>
              <w:t>Database</w:t>
            </w:r>
          </w:p>
        </w:tc>
        <w:tc>
          <w:tcPr>
            <w:tcW w:w="6467" w:type="dxa"/>
          </w:tcPr>
          <w:p w:rsidR="00BA0187" w:rsidRDefault="009365D4">
            <w:proofErr w:type="spellStart"/>
            <w:r>
              <w:t>PostgreSQL</w:t>
            </w:r>
            <w:proofErr w:type="spellEnd"/>
            <w:r>
              <w:t xml:space="preserve"> + </w:t>
            </w:r>
            <w:proofErr w:type="spellStart"/>
            <w:r>
              <w:t>Redis</w:t>
            </w:r>
            <w:proofErr w:type="spellEnd"/>
          </w:p>
        </w:tc>
      </w:tr>
      <w:tr w:rsidR="00BA0187">
        <w:tc>
          <w:tcPr>
            <w:tcW w:w="2893" w:type="dxa"/>
          </w:tcPr>
          <w:p w:rsidR="00BA0187" w:rsidRDefault="009365D4">
            <w:r>
              <w:t>AI Engine</w:t>
            </w:r>
          </w:p>
        </w:tc>
        <w:tc>
          <w:tcPr>
            <w:tcW w:w="6467" w:type="dxa"/>
          </w:tcPr>
          <w:p w:rsidR="00BA0187" w:rsidRDefault="009365D4">
            <w:r>
              <w:t xml:space="preserve">Python </w:t>
            </w:r>
            <w:proofErr w:type="spellStart"/>
            <w:r>
              <w:t>microservices</w:t>
            </w:r>
            <w:proofErr w:type="spellEnd"/>
            <w:r>
              <w:t xml:space="preserve"> (</w:t>
            </w:r>
            <w:proofErr w:type="spellStart"/>
            <w:r>
              <w:t>scikit</w:t>
            </w:r>
            <w:proofErr w:type="spellEnd"/>
            <w:r>
              <w:t xml:space="preserve">‑learn / </w:t>
            </w:r>
            <w:proofErr w:type="spellStart"/>
            <w:r>
              <w:t>TensorFlow</w:t>
            </w:r>
            <w:proofErr w:type="spellEnd"/>
            <w:r>
              <w:t>)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6947BF">
      <w:pPr>
        <w:pStyle w:val="Heading3"/>
        <w:spacing w:after="200"/>
      </w:pPr>
      <w:r>
        <w:t>2.5</w:t>
      </w:r>
      <w:r w:rsidR="009365D4">
        <w:t xml:space="preserve"> Design and Implementation Constraints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 xml:space="preserve">Stores must be accessible via subdomain: </w:t>
      </w:r>
      <w:r>
        <w:rPr>
          <w:rFonts w:ascii="Courier New" w:eastAsia="Courier New" w:hAnsi="Courier New" w:cs="Courier New"/>
          <w:shd w:val="clear" w:color="auto" w:fill="F1F5F9"/>
        </w:rPr>
        <w:t>storename.platform.com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Custom domain mapping must be supported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PCI‑DSS compliance for payment processing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OAuth2 for API a</w:t>
      </w:r>
      <w:r>
        <w:t>uthentication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All themes must be fully responsive</w:t>
      </w:r>
    </w:p>
    <w:p w:rsidR="00BA0187" w:rsidRDefault="009365D4">
      <w:pPr>
        <w:spacing w:after="200"/>
      </w:pPr>
      <w:r>
        <w:t xml:space="preserve"> </w:t>
      </w:r>
    </w:p>
    <w:p w:rsidR="00BA0187" w:rsidRDefault="006947BF">
      <w:pPr>
        <w:pStyle w:val="Heading3"/>
        <w:spacing w:after="200"/>
      </w:pPr>
      <w:r>
        <w:lastRenderedPageBreak/>
        <w:t>2.6</w:t>
      </w:r>
      <w:r w:rsidR="009365D4">
        <w:t xml:space="preserve"> Assumptions and Dependencies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64"/>
        <w:gridCol w:w="7102"/>
      </w:tblGrid>
      <w:tr w:rsidR="00BA0187">
        <w:trPr>
          <w:tblHeader/>
        </w:trPr>
        <w:tc>
          <w:tcPr>
            <w:tcW w:w="2184" w:type="dxa"/>
          </w:tcPr>
          <w:p w:rsidR="00BA0187" w:rsidRDefault="009365D4">
            <w:r>
              <w:rPr>
                <w:b/>
                <w:bCs/>
              </w:rPr>
              <w:t>Type</w:t>
            </w:r>
          </w:p>
        </w:tc>
        <w:tc>
          <w:tcPr>
            <w:tcW w:w="7176" w:type="dxa"/>
          </w:tcPr>
          <w:p w:rsidR="00BA0187" w:rsidRDefault="009365D4">
            <w:r>
              <w:rPr>
                <w:b/>
                <w:bCs/>
              </w:rPr>
              <w:t>Description</w:t>
            </w:r>
          </w:p>
        </w:tc>
      </w:tr>
      <w:tr w:rsidR="00BA0187">
        <w:tc>
          <w:tcPr>
            <w:tcW w:w="2184" w:type="dxa"/>
          </w:tcPr>
          <w:p w:rsidR="00BA0187" w:rsidRDefault="009365D4">
            <w:r>
              <w:t>Assumptions</w:t>
            </w:r>
          </w:p>
        </w:tc>
        <w:tc>
          <w:tcPr>
            <w:tcW w:w="7176" w:type="dxa"/>
          </w:tcPr>
          <w:p w:rsidR="00BA0187" w:rsidRDefault="009365D4">
            <w:r>
              <w:t>Users have stable internet connection; third‑party APIs remain available</w:t>
            </w:r>
          </w:p>
        </w:tc>
      </w:tr>
      <w:tr w:rsidR="00BA0187">
        <w:tc>
          <w:tcPr>
            <w:tcW w:w="2184" w:type="dxa"/>
          </w:tcPr>
          <w:p w:rsidR="00BA0187" w:rsidRDefault="009365D4">
            <w:r>
              <w:t>Dependencies</w:t>
            </w:r>
          </w:p>
        </w:tc>
        <w:tc>
          <w:tcPr>
            <w:tcW w:w="7176" w:type="dxa"/>
          </w:tcPr>
          <w:p w:rsidR="00BA0187" w:rsidRDefault="009365D4">
            <w:r>
              <w:t>Courier, payment, and ad platforms must maintain their APIs; payment gateway accounts are managed by end‑users or platform operator</w:t>
            </w:r>
          </w:p>
        </w:tc>
      </w:tr>
    </w:tbl>
    <w:p w:rsidR="006947BF" w:rsidRDefault="009365D4">
      <w:pPr>
        <w:spacing w:before="240"/>
      </w:pPr>
      <w:r>
        <w:t xml:space="preserve"> </w:t>
      </w:r>
    </w:p>
    <w:p w:rsidR="00BA0187" w:rsidRDefault="00BA0187">
      <w:pPr>
        <w:pBdr>
          <w:bottom w:val="single" w:sz="6" w:space="1" w:color="auto"/>
        </w:pBdr>
        <w:spacing w:after="120"/>
      </w:pP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2"/>
        <w:spacing w:after="200"/>
      </w:pPr>
      <w:r>
        <w:t>3. System Features and Requirements</w:t>
      </w:r>
    </w:p>
    <w:p w:rsidR="00BA0187" w:rsidRDefault="009365D4">
      <w:pPr>
        <w:pStyle w:val="Heading3"/>
        <w:spacing w:after="200"/>
      </w:pPr>
      <w:r>
        <w:t>3.1 Store Builder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20"/>
        <w:gridCol w:w="5921"/>
        <w:gridCol w:w="1825"/>
      </w:tblGrid>
      <w:tr w:rsidR="00BA0187">
        <w:trPr>
          <w:tblHeader/>
        </w:trPr>
        <w:tc>
          <w:tcPr>
            <w:tcW w:w="1534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984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842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SB‑01</w:t>
            </w:r>
          </w:p>
        </w:tc>
        <w:tc>
          <w:tcPr>
            <w:tcW w:w="5984" w:type="dxa"/>
          </w:tcPr>
          <w:p w:rsidR="00BA0187" w:rsidRDefault="009365D4">
            <w:r>
              <w:t>Provide at least 20 pre‑designed, responsive, customizable themes</w:t>
            </w:r>
          </w:p>
        </w:tc>
        <w:tc>
          <w:tcPr>
            <w:tcW w:w="18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SB‑02</w:t>
            </w:r>
          </w:p>
        </w:tc>
        <w:tc>
          <w:tcPr>
            <w:tcW w:w="5984" w:type="dxa"/>
          </w:tcPr>
          <w:p w:rsidR="00BA0187" w:rsidRDefault="009365D4">
            <w:r>
              <w:t>Include a visual editor to change colors, fonts, layouts, and content with real‑time preview</w:t>
            </w:r>
          </w:p>
        </w:tc>
        <w:tc>
          <w:tcPr>
            <w:tcW w:w="18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SB‑03</w:t>
            </w:r>
          </w:p>
        </w:tc>
        <w:tc>
          <w:tcPr>
            <w:tcW w:w="5984" w:type="dxa"/>
          </w:tcPr>
          <w:p w:rsidR="00BA0187" w:rsidRDefault="009365D4">
            <w:r>
              <w:t>One‑click publish to a subdomain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storename.platform.com</w:t>
            </w:r>
            <w:r>
              <w:t>)</w:t>
            </w:r>
          </w:p>
        </w:tc>
        <w:tc>
          <w:tcPr>
            <w:tcW w:w="18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SB‑04</w:t>
            </w:r>
          </w:p>
        </w:tc>
        <w:tc>
          <w:tcPr>
            <w:tcW w:w="5984" w:type="dxa"/>
          </w:tcPr>
          <w:p w:rsidR="00BA0187" w:rsidRDefault="009365D4">
            <w:r>
              <w:t xml:space="preserve">Support mapping of a custom domain (e.g.,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www.mystore.com</w:t>
            </w:r>
            <w:r>
              <w:t>)</w:t>
            </w:r>
          </w:p>
        </w:tc>
        <w:tc>
          <w:tcPr>
            <w:tcW w:w="1842" w:type="dxa"/>
          </w:tcPr>
          <w:p w:rsidR="00BA0187" w:rsidRDefault="009365D4">
            <w:r>
              <w:t>Medium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SB‑05</w:t>
            </w:r>
          </w:p>
        </w:tc>
        <w:tc>
          <w:tcPr>
            <w:tcW w:w="5984" w:type="dxa"/>
          </w:tcPr>
          <w:p w:rsidR="00BA0187" w:rsidRDefault="009365D4">
            <w:r>
              <w:t>Allow drag‑and‑drop reordering of theme sections without coding</w:t>
            </w:r>
          </w:p>
        </w:tc>
        <w:tc>
          <w:tcPr>
            <w:tcW w:w="1842" w:type="dxa"/>
          </w:tcPr>
          <w:p w:rsidR="00BA0187" w:rsidRDefault="009365D4">
            <w:r>
              <w:t>Medium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3.2 One‑Click Product Import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9"/>
        <w:gridCol w:w="5749"/>
        <w:gridCol w:w="1918"/>
      </w:tblGrid>
      <w:tr w:rsidR="00BA0187">
        <w:trPr>
          <w:tblHeader/>
        </w:trPr>
        <w:tc>
          <w:tcPr>
            <w:tcW w:w="1614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810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936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614" w:type="dxa"/>
          </w:tcPr>
          <w:p w:rsidR="00BA0187" w:rsidRDefault="009365D4">
            <w:r>
              <w:t>PI‑01</w:t>
            </w:r>
          </w:p>
        </w:tc>
        <w:tc>
          <w:tcPr>
            <w:tcW w:w="5810" w:type="dxa"/>
          </w:tcPr>
          <w:p w:rsidR="00BA0187" w:rsidRDefault="009365D4">
            <w:r>
              <w:t xml:space="preserve">User pastes a product URL from any external </w:t>
            </w:r>
            <w:proofErr w:type="spellStart"/>
            <w:r>
              <w:t>eCommerce</w:t>
            </w:r>
            <w:proofErr w:type="spellEnd"/>
            <w:r>
              <w:t xml:space="preserve"> site</w:t>
            </w:r>
          </w:p>
        </w:tc>
        <w:tc>
          <w:tcPr>
            <w:tcW w:w="1936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614" w:type="dxa"/>
          </w:tcPr>
          <w:p w:rsidR="00BA0187" w:rsidRDefault="009365D4">
            <w:r>
              <w:t>PI‑02</w:t>
            </w:r>
          </w:p>
        </w:tc>
        <w:tc>
          <w:tcPr>
            <w:tcW w:w="5810" w:type="dxa"/>
          </w:tcPr>
          <w:p w:rsidR="00BA0187" w:rsidRDefault="009365D4">
            <w:r>
              <w:t>System automatically extracts title, images, price, description, and variants</w:t>
            </w:r>
          </w:p>
        </w:tc>
        <w:tc>
          <w:tcPr>
            <w:tcW w:w="1936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614" w:type="dxa"/>
          </w:tcPr>
          <w:p w:rsidR="00BA0187" w:rsidRDefault="009365D4">
            <w:r>
              <w:lastRenderedPageBreak/>
              <w:t>PI‑03</w:t>
            </w:r>
          </w:p>
        </w:tc>
        <w:tc>
          <w:tcPr>
            <w:tcW w:w="5810" w:type="dxa"/>
          </w:tcPr>
          <w:p w:rsidR="00BA0187" w:rsidRDefault="009365D4">
            <w:r>
              <w:t>User reviews extracted data and adds to catalog with one click</w:t>
            </w:r>
          </w:p>
        </w:tc>
        <w:tc>
          <w:tcPr>
            <w:tcW w:w="1936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614" w:type="dxa"/>
          </w:tcPr>
          <w:p w:rsidR="00BA0187" w:rsidRDefault="009365D4">
            <w:r>
              <w:t>PI‑04</w:t>
            </w:r>
          </w:p>
        </w:tc>
        <w:tc>
          <w:tcPr>
            <w:tcW w:w="5810" w:type="dxa"/>
          </w:tcPr>
          <w:p w:rsidR="00BA0187" w:rsidRDefault="009365D4">
            <w:r>
              <w:t>Support bulk import from collection/index pages</w:t>
            </w:r>
          </w:p>
        </w:tc>
        <w:tc>
          <w:tcPr>
            <w:tcW w:w="1936" w:type="dxa"/>
          </w:tcPr>
          <w:p w:rsidR="00BA0187" w:rsidRDefault="009365D4">
            <w:r>
              <w:t>Low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3.3 Customer Risk Tracking (AI)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20"/>
        <w:gridCol w:w="5921"/>
        <w:gridCol w:w="1825"/>
      </w:tblGrid>
      <w:tr w:rsidR="00BA0187">
        <w:trPr>
          <w:tblHeader/>
        </w:trPr>
        <w:tc>
          <w:tcPr>
            <w:tcW w:w="1534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984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842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CR‑01</w:t>
            </w:r>
          </w:p>
        </w:tc>
        <w:tc>
          <w:tcPr>
            <w:tcW w:w="5984" w:type="dxa"/>
          </w:tcPr>
          <w:p w:rsidR="00BA0187" w:rsidRDefault="009365D4">
            <w:r>
              <w:t>Monitor each customer’s order history: cancellations, returns, fake orders, payment failures</w:t>
            </w:r>
          </w:p>
        </w:tc>
        <w:tc>
          <w:tcPr>
            <w:tcW w:w="18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CR‑02</w:t>
            </w:r>
          </w:p>
        </w:tc>
        <w:tc>
          <w:tcPr>
            <w:tcW w:w="5984" w:type="dxa"/>
          </w:tcPr>
          <w:p w:rsidR="00BA0187" w:rsidRDefault="009365D4">
            <w:r>
              <w:t>Assign a numeric risk score (0 = low risk, 100 = high risk) based on behavior</w:t>
            </w:r>
          </w:p>
        </w:tc>
        <w:tc>
          <w:tcPr>
            <w:tcW w:w="18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CR‑03</w:t>
            </w:r>
          </w:p>
        </w:tc>
        <w:tc>
          <w:tcPr>
            <w:tcW w:w="5984" w:type="dxa"/>
          </w:tcPr>
          <w:p w:rsidR="00BA0187" w:rsidRDefault="009365D4">
            <w:r>
              <w:t>Automatically flag customers with risk score above threshold (e.g., &gt;70)</w:t>
            </w:r>
          </w:p>
        </w:tc>
        <w:tc>
          <w:tcPr>
            <w:tcW w:w="18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34" w:type="dxa"/>
          </w:tcPr>
          <w:p w:rsidR="00BA0187" w:rsidRDefault="009365D4">
            <w:r>
              <w:t>CR‑04</w:t>
            </w:r>
          </w:p>
        </w:tc>
        <w:tc>
          <w:tcPr>
            <w:tcW w:w="5984" w:type="dxa"/>
          </w:tcPr>
          <w:p w:rsidR="00BA0187" w:rsidRDefault="009365D4">
            <w:r>
              <w:t>Allow seller to accept, restrict, or block future orders from flagged customers</w:t>
            </w:r>
          </w:p>
        </w:tc>
        <w:tc>
          <w:tcPr>
            <w:tcW w:w="1842" w:type="dxa"/>
          </w:tcPr>
          <w:p w:rsidR="00BA0187" w:rsidRDefault="009365D4">
            <w:r>
              <w:t>Medium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3.4 Unified Courier Integration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5712"/>
        <w:gridCol w:w="1854"/>
      </w:tblGrid>
      <w:tr w:rsidR="00BA0187">
        <w:trPr>
          <w:tblHeader/>
        </w:trPr>
        <w:tc>
          <w:tcPr>
            <w:tcW w:w="1716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772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872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716" w:type="dxa"/>
          </w:tcPr>
          <w:p w:rsidR="00BA0187" w:rsidRDefault="009365D4">
            <w:r>
              <w:t>UCI‑01</w:t>
            </w:r>
          </w:p>
        </w:tc>
        <w:tc>
          <w:tcPr>
            <w:tcW w:w="5772" w:type="dxa"/>
          </w:tcPr>
          <w:p w:rsidR="00BA0187" w:rsidRDefault="009365D4">
            <w:r>
              <w:t>Single registration form to connect multiple courier APIs (local + FedEx, DHL)</w:t>
            </w:r>
          </w:p>
        </w:tc>
        <w:tc>
          <w:tcPr>
            <w:tcW w:w="187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716" w:type="dxa"/>
          </w:tcPr>
          <w:p w:rsidR="00BA0187" w:rsidRDefault="009365D4">
            <w:r>
              <w:t>UCI‑02</w:t>
            </w:r>
          </w:p>
        </w:tc>
        <w:tc>
          <w:tcPr>
            <w:tcW w:w="5772" w:type="dxa"/>
          </w:tcPr>
          <w:p w:rsidR="00BA0187" w:rsidRDefault="009365D4">
            <w:r>
              <w:t>Compare rates, print shipping labels, and track shipments without leaving platform</w:t>
            </w:r>
          </w:p>
        </w:tc>
        <w:tc>
          <w:tcPr>
            <w:tcW w:w="187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716" w:type="dxa"/>
          </w:tcPr>
          <w:p w:rsidR="00BA0187" w:rsidRDefault="009365D4">
            <w:r>
              <w:t>UCI‑03</w:t>
            </w:r>
          </w:p>
        </w:tc>
        <w:tc>
          <w:tcPr>
            <w:tcW w:w="5772" w:type="dxa"/>
          </w:tcPr>
          <w:p w:rsidR="00BA0187" w:rsidRDefault="009365D4">
            <w:r>
              <w:t>Automatically pull real‑time delivery status updates</w:t>
            </w:r>
          </w:p>
        </w:tc>
        <w:tc>
          <w:tcPr>
            <w:tcW w:w="1872" w:type="dxa"/>
          </w:tcPr>
          <w:p w:rsidR="00BA0187" w:rsidRDefault="009365D4">
            <w:r>
              <w:t>High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3.5 AI‑Powered Courier Recommendation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94"/>
        <w:gridCol w:w="5933"/>
        <w:gridCol w:w="1739"/>
      </w:tblGrid>
      <w:tr w:rsidR="00BA0187">
        <w:trPr>
          <w:tblHeader/>
        </w:trPr>
        <w:tc>
          <w:tcPr>
            <w:tcW w:w="1609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996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755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609" w:type="dxa"/>
          </w:tcPr>
          <w:p w:rsidR="00BA0187" w:rsidRDefault="009365D4">
            <w:r>
              <w:t>AIC‑01</w:t>
            </w:r>
          </w:p>
        </w:tc>
        <w:tc>
          <w:tcPr>
            <w:tcW w:w="5996" w:type="dxa"/>
          </w:tcPr>
          <w:p w:rsidR="00BA0187" w:rsidRDefault="009365D4">
            <w:r>
              <w:t>Analyze historical delivery performance per city (success rate, transit time, cost)</w:t>
            </w:r>
          </w:p>
        </w:tc>
        <w:tc>
          <w:tcPr>
            <w:tcW w:w="1755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609" w:type="dxa"/>
          </w:tcPr>
          <w:p w:rsidR="00BA0187" w:rsidRDefault="009365D4">
            <w:r>
              <w:t>AIC‑02</w:t>
            </w:r>
          </w:p>
        </w:tc>
        <w:tc>
          <w:tcPr>
            <w:tcW w:w="5996" w:type="dxa"/>
          </w:tcPr>
          <w:p w:rsidR="00BA0187" w:rsidRDefault="009365D4">
            <w:r>
              <w:t xml:space="preserve">For each new order, suggest optimal courier based on </w:t>
            </w:r>
            <w:r>
              <w:lastRenderedPageBreak/>
              <w:t>destination and user preference (speed vs. cost)</w:t>
            </w:r>
          </w:p>
        </w:tc>
        <w:tc>
          <w:tcPr>
            <w:tcW w:w="1755" w:type="dxa"/>
          </w:tcPr>
          <w:p w:rsidR="00BA0187" w:rsidRDefault="009365D4">
            <w:r>
              <w:lastRenderedPageBreak/>
              <w:t>High</w:t>
            </w:r>
          </w:p>
        </w:tc>
      </w:tr>
      <w:tr w:rsidR="00BA0187">
        <w:tc>
          <w:tcPr>
            <w:tcW w:w="1609" w:type="dxa"/>
          </w:tcPr>
          <w:p w:rsidR="00BA0187" w:rsidRDefault="009365D4">
            <w:r>
              <w:lastRenderedPageBreak/>
              <w:t>AIC‑03</w:t>
            </w:r>
          </w:p>
        </w:tc>
        <w:tc>
          <w:tcPr>
            <w:tcW w:w="5996" w:type="dxa"/>
          </w:tcPr>
          <w:p w:rsidR="00BA0187" w:rsidRDefault="009365D4">
            <w:r>
              <w:t>Provide dashboard showing courier performance metrics per city</w:t>
            </w:r>
          </w:p>
        </w:tc>
        <w:tc>
          <w:tcPr>
            <w:tcW w:w="1755" w:type="dxa"/>
          </w:tcPr>
          <w:p w:rsidR="00BA0187" w:rsidRDefault="009365D4">
            <w:r>
              <w:t>Medium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3.6 Fast Payment Processing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87"/>
        <w:gridCol w:w="5557"/>
        <w:gridCol w:w="2022"/>
      </w:tblGrid>
      <w:tr w:rsidR="00BA0187">
        <w:trPr>
          <w:tblHeader/>
        </w:trPr>
        <w:tc>
          <w:tcPr>
            <w:tcW w:w="1702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616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2042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702" w:type="dxa"/>
          </w:tcPr>
          <w:p w:rsidR="00BA0187" w:rsidRDefault="009365D4">
            <w:r>
              <w:t>PY‑01</w:t>
            </w:r>
          </w:p>
        </w:tc>
        <w:tc>
          <w:tcPr>
            <w:tcW w:w="5616" w:type="dxa"/>
          </w:tcPr>
          <w:p w:rsidR="00BA0187" w:rsidRDefault="009365D4">
            <w:r>
              <w:t>Integrate Stripe, PayPal, and at least two local payment gateways</w:t>
            </w:r>
          </w:p>
        </w:tc>
        <w:tc>
          <w:tcPr>
            <w:tcW w:w="204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702" w:type="dxa"/>
          </w:tcPr>
          <w:p w:rsidR="00BA0187" w:rsidRDefault="009365D4">
            <w:r>
              <w:t>PY‑02</w:t>
            </w:r>
          </w:p>
        </w:tc>
        <w:tc>
          <w:tcPr>
            <w:tcW w:w="5616" w:type="dxa"/>
          </w:tcPr>
          <w:p w:rsidR="00BA0187" w:rsidRDefault="009365D4">
            <w:r>
              <w:t>Support multiple currencies</w:t>
            </w:r>
          </w:p>
        </w:tc>
        <w:tc>
          <w:tcPr>
            <w:tcW w:w="2042" w:type="dxa"/>
          </w:tcPr>
          <w:p w:rsidR="00BA0187" w:rsidRDefault="009365D4">
            <w:r>
              <w:t>Medium</w:t>
            </w:r>
          </w:p>
        </w:tc>
      </w:tr>
      <w:tr w:rsidR="00BA0187">
        <w:tc>
          <w:tcPr>
            <w:tcW w:w="1702" w:type="dxa"/>
          </w:tcPr>
          <w:p w:rsidR="00BA0187" w:rsidRDefault="009365D4">
            <w:r>
              <w:t>PY‑03</w:t>
            </w:r>
          </w:p>
        </w:tc>
        <w:tc>
          <w:tcPr>
            <w:tcW w:w="5616" w:type="dxa"/>
          </w:tcPr>
          <w:p w:rsidR="00BA0187" w:rsidRDefault="009365D4">
            <w:r>
              <w:t>Include automated reconciliation of payments against orders</w:t>
            </w:r>
          </w:p>
        </w:tc>
        <w:tc>
          <w:tcPr>
            <w:tcW w:w="2042" w:type="dxa"/>
          </w:tcPr>
          <w:p w:rsidR="00BA0187" w:rsidRDefault="009365D4">
            <w:r>
              <w:t>Medium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3.7 AI‑Based Delivery Optimization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46"/>
        <w:gridCol w:w="5866"/>
        <w:gridCol w:w="1854"/>
      </w:tblGrid>
      <w:tr w:rsidR="00BA0187">
        <w:trPr>
          <w:tblHeader/>
        </w:trPr>
        <w:tc>
          <w:tcPr>
            <w:tcW w:w="1560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928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872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560" w:type="dxa"/>
          </w:tcPr>
          <w:p w:rsidR="00BA0187" w:rsidRDefault="009365D4">
            <w:r>
              <w:t>DO‑01</w:t>
            </w:r>
          </w:p>
        </w:tc>
        <w:tc>
          <w:tcPr>
            <w:tcW w:w="5928" w:type="dxa"/>
          </w:tcPr>
          <w:p w:rsidR="00BA0187" w:rsidRDefault="009365D4">
            <w:r>
              <w:t>Use machine learning to predict delivery times based on courier, destination, day of week</w:t>
            </w:r>
          </w:p>
        </w:tc>
        <w:tc>
          <w:tcPr>
            <w:tcW w:w="187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60" w:type="dxa"/>
          </w:tcPr>
          <w:p w:rsidR="00BA0187" w:rsidRDefault="009365D4">
            <w:r>
              <w:t>DO‑02</w:t>
            </w:r>
          </w:p>
        </w:tc>
        <w:tc>
          <w:tcPr>
            <w:tcW w:w="5928" w:type="dxa"/>
          </w:tcPr>
          <w:p w:rsidR="00BA0187" w:rsidRDefault="009365D4">
            <w:r>
              <w:t>Recommend best dispatch time and carrier for each order to reduce delays</w:t>
            </w:r>
          </w:p>
        </w:tc>
        <w:tc>
          <w:tcPr>
            <w:tcW w:w="1872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60" w:type="dxa"/>
          </w:tcPr>
          <w:p w:rsidR="00BA0187" w:rsidRDefault="009365D4">
            <w:r>
              <w:t>DO‑03</w:t>
            </w:r>
          </w:p>
        </w:tc>
        <w:tc>
          <w:tcPr>
            <w:tcW w:w="5928" w:type="dxa"/>
          </w:tcPr>
          <w:p w:rsidR="00BA0187" w:rsidRDefault="009365D4">
            <w:r>
              <w:t>Continuously retrain model with new delivery data</w:t>
            </w:r>
          </w:p>
        </w:tc>
        <w:tc>
          <w:tcPr>
            <w:tcW w:w="1872" w:type="dxa"/>
          </w:tcPr>
          <w:p w:rsidR="00BA0187" w:rsidRDefault="009365D4">
            <w:r>
              <w:t>Medium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3.8 Marketing Integration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71"/>
        <w:gridCol w:w="5809"/>
        <w:gridCol w:w="1886"/>
      </w:tblGrid>
      <w:tr w:rsidR="00BA0187">
        <w:trPr>
          <w:tblHeader/>
        </w:trPr>
        <w:tc>
          <w:tcPr>
            <w:tcW w:w="1586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5870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  <w:tc>
          <w:tcPr>
            <w:tcW w:w="1904" w:type="dxa"/>
          </w:tcPr>
          <w:p w:rsidR="00BA0187" w:rsidRDefault="009365D4">
            <w:r>
              <w:rPr>
                <w:b/>
                <w:bCs/>
              </w:rPr>
              <w:t>Priority</w:t>
            </w:r>
          </w:p>
        </w:tc>
      </w:tr>
      <w:tr w:rsidR="00BA0187">
        <w:tc>
          <w:tcPr>
            <w:tcW w:w="1586" w:type="dxa"/>
          </w:tcPr>
          <w:p w:rsidR="00BA0187" w:rsidRDefault="009365D4">
            <w:r>
              <w:t>MK‑01</w:t>
            </w:r>
          </w:p>
        </w:tc>
        <w:tc>
          <w:tcPr>
            <w:tcW w:w="5870" w:type="dxa"/>
          </w:tcPr>
          <w:p w:rsidR="00BA0187" w:rsidRDefault="009365D4">
            <w:r>
              <w:t xml:space="preserve">Connect to Meta Ads and </w:t>
            </w:r>
            <w:proofErr w:type="spellStart"/>
            <w:r>
              <w:t>TikTok</w:t>
            </w:r>
            <w:proofErr w:type="spellEnd"/>
            <w:r>
              <w:t xml:space="preserve"> Ads via official APIs</w:t>
            </w:r>
          </w:p>
        </w:tc>
        <w:tc>
          <w:tcPr>
            <w:tcW w:w="1904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86" w:type="dxa"/>
          </w:tcPr>
          <w:p w:rsidR="00BA0187" w:rsidRDefault="009365D4">
            <w:r>
              <w:t>MK‑02</w:t>
            </w:r>
          </w:p>
        </w:tc>
        <w:tc>
          <w:tcPr>
            <w:tcW w:w="5870" w:type="dxa"/>
          </w:tcPr>
          <w:p w:rsidR="00BA0187" w:rsidRDefault="009365D4">
            <w:r>
              <w:t>Display campaign metrics (impressions, clicks, cost per result, ROAS) in dashboard</w:t>
            </w:r>
          </w:p>
        </w:tc>
        <w:tc>
          <w:tcPr>
            <w:tcW w:w="1904" w:type="dxa"/>
          </w:tcPr>
          <w:p w:rsidR="00BA0187" w:rsidRDefault="009365D4">
            <w:r>
              <w:t>High</w:t>
            </w:r>
          </w:p>
        </w:tc>
      </w:tr>
      <w:tr w:rsidR="00BA0187">
        <w:tc>
          <w:tcPr>
            <w:tcW w:w="1586" w:type="dxa"/>
          </w:tcPr>
          <w:p w:rsidR="00BA0187" w:rsidRDefault="009365D4">
            <w:r>
              <w:t>MK‑03</w:t>
            </w:r>
          </w:p>
        </w:tc>
        <w:tc>
          <w:tcPr>
            <w:tcW w:w="5870" w:type="dxa"/>
          </w:tcPr>
          <w:p w:rsidR="00BA0187" w:rsidRDefault="009365D4">
            <w:r>
              <w:t>Allow users to pause/resume ads and adjust budgets from platform</w:t>
            </w:r>
          </w:p>
        </w:tc>
        <w:tc>
          <w:tcPr>
            <w:tcW w:w="1904" w:type="dxa"/>
          </w:tcPr>
          <w:p w:rsidR="00BA0187" w:rsidRDefault="009365D4">
            <w:r>
              <w:t>High</w:t>
            </w:r>
          </w:p>
        </w:tc>
      </w:tr>
    </w:tbl>
    <w:p w:rsidR="00BA0187" w:rsidRDefault="009365D4">
      <w:pPr>
        <w:spacing w:before="240"/>
      </w:pPr>
      <w:r>
        <w:lastRenderedPageBreak/>
        <w:t xml:space="preserve"> </w:t>
      </w:r>
    </w:p>
    <w:p w:rsidR="006947BF" w:rsidRPr="006947BF" w:rsidRDefault="006947BF" w:rsidP="006947B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t xml:space="preserve">3.9 </w:t>
      </w:r>
      <w:r>
        <w:rPr>
          <w:rFonts w:ascii="Segoe UI" w:hAnsi="Segoe UI" w:cs="Segoe UI"/>
          <w:color w:val="0F1115"/>
          <w:sz w:val="33"/>
          <w:szCs w:val="33"/>
        </w:rPr>
        <w:t>ER Diagram</w:t>
      </w:r>
    </w:p>
    <w:p w:rsidR="00BA0187" w:rsidRDefault="009365D4" w:rsidP="006947BF">
      <w:pPr>
        <w:pStyle w:val="Heading3"/>
        <w:spacing w:after="200"/>
      </w:pPr>
      <w:r>
        <w:t xml:space="preserve"> </w:t>
      </w:r>
    </w:p>
    <w:p w:rsidR="00BA0187" w:rsidRDefault="006947BF">
      <w:pPr>
        <w:pBdr>
          <w:bottom w:val="single" w:sz="6" w:space="1" w:color="auto"/>
        </w:pBdr>
        <w:spacing w:after="120"/>
      </w:pPr>
      <w:r>
        <w:rPr>
          <w:noProof/>
        </w:rPr>
        <w:drawing>
          <wp:inline distT="0" distB="0" distL="0" distR="0">
            <wp:extent cx="5733856" cy="57785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429_27dc7e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7BF" w:rsidRDefault="006947BF">
      <w:pPr>
        <w:pBdr>
          <w:bottom w:val="single" w:sz="6" w:space="1" w:color="auto"/>
        </w:pBdr>
        <w:spacing w:after="120"/>
      </w:pPr>
    </w:p>
    <w:p w:rsidR="006947BF" w:rsidRDefault="006947BF">
      <w:pPr>
        <w:pBdr>
          <w:bottom w:val="single" w:sz="6" w:space="1" w:color="auto"/>
        </w:pBdr>
        <w:spacing w:after="120"/>
      </w:pPr>
    </w:p>
    <w:p w:rsidR="006947BF" w:rsidRDefault="006947BF">
      <w:pPr>
        <w:pBdr>
          <w:bottom w:val="single" w:sz="6" w:space="1" w:color="auto"/>
        </w:pBdr>
        <w:spacing w:after="120"/>
      </w:pPr>
    </w:p>
    <w:p w:rsidR="006947BF" w:rsidRDefault="006947BF">
      <w:pPr>
        <w:pBdr>
          <w:bottom w:val="single" w:sz="6" w:space="1" w:color="auto"/>
        </w:pBdr>
        <w:spacing w:after="120"/>
      </w:pPr>
    </w:p>
    <w:p w:rsidR="006947BF" w:rsidRDefault="006947BF">
      <w:pPr>
        <w:pBdr>
          <w:bottom w:val="single" w:sz="6" w:space="1" w:color="auto"/>
        </w:pBdr>
        <w:spacing w:after="120"/>
      </w:pPr>
    </w:p>
    <w:p w:rsidR="00BA0187" w:rsidRDefault="009365D4">
      <w:pPr>
        <w:pStyle w:val="Heading2"/>
        <w:spacing w:after="200"/>
      </w:pPr>
      <w:r>
        <w:t>4. External Interface Requirements</w:t>
      </w:r>
    </w:p>
    <w:p w:rsidR="00BA0187" w:rsidRDefault="009365D4">
      <w:pPr>
        <w:pStyle w:val="Heading3"/>
        <w:spacing w:after="200"/>
      </w:pPr>
      <w:r>
        <w:lastRenderedPageBreak/>
        <w:t>4.1 User Interfaces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Web‑based responsive UI using React.js with Tailwind CSS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Visual theme editor (WYSIWYG)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Mobile‑friendly dashboard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3"/>
        <w:spacing w:after="200"/>
      </w:pPr>
      <w:r>
        <w:t>4.2 Hardware Interfaces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None – system is entirely cloud‑based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3"/>
        <w:spacing w:after="200"/>
      </w:pPr>
      <w:r>
        <w:t>4.3 Software Interfaces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96"/>
        <w:gridCol w:w="3619"/>
        <w:gridCol w:w="2751"/>
      </w:tblGrid>
      <w:tr w:rsidR="00BA0187">
        <w:trPr>
          <w:tblHeader/>
        </w:trPr>
        <w:tc>
          <w:tcPr>
            <w:tcW w:w="2925" w:type="dxa"/>
          </w:tcPr>
          <w:p w:rsidR="00BA0187" w:rsidRDefault="009365D4">
            <w:r>
              <w:rPr>
                <w:b/>
                <w:bCs/>
              </w:rPr>
              <w:t>Interface</w:t>
            </w:r>
          </w:p>
        </w:tc>
        <w:tc>
          <w:tcPr>
            <w:tcW w:w="3656" w:type="dxa"/>
          </w:tcPr>
          <w:p w:rsidR="00BA0187" w:rsidRDefault="009365D4">
            <w:r>
              <w:rPr>
                <w:b/>
                <w:bCs/>
              </w:rPr>
              <w:t>Purpose</w:t>
            </w:r>
          </w:p>
        </w:tc>
        <w:tc>
          <w:tcPr>
            <w:tcW w:w="2779" w:type="dxa"/>
          </w:tcPr>
          <w:p w:rsidR="00BA0187" w:rsidRDefault="009365D4">
            <w:r>
              <w:rPr>
                <w:b/>
                <w:bCs/>
              </w:rPr>
              <w:t>Protocol</w:t>
            </w:r>
          </w:p>
        </w:tc>
      </w:tr>
      <w:tr w:rsidR="00BA0187">
        <w:tc>
          <w:tcPr>
            <w:tcW w:w="2925" w:type="dxa"/>
          </w:tcPr>
          <w:p w:rsidR="00BA0187" w:rsidRDefault="009365D4">
            <w:r>
              <w:t>Courier APIs (multiple)</w:t>
            </w:r>
          </w:p>
        </w:tc>
        <w:tc>
          <w:tcPr>
            <w:tcW w:w="3656" w:type="dxa"/>
          </w:tcPr>
          <w:p w:rsidR="00BA0187" w:rsidRDefault="009365D4">
            <w:r>
              <w:t>Rates, labels, tracking</w:t>
            </w:r>
          </w:p>
        </w:tc>
        <w:tc>
          <w:tcPr>
            <w:tcW w:w="2779" w:type="dxa"/>
          </w:tcPr>
          <w:p w:rsidR="00BA0187" w:rsidRDefault="009365D4">
            <w:r>
              <w:t>REST/JSON</w:t>
            </w:r>
          </w:p>
        </w:tc>
      </w:tr>
      <w:tr w:rsidR="00BA0187">
        <w:tc>
          <w:tcPr>
            <w:tcW w:w="2925" w:type="dxa"/>
          </w:tcPr>
          <w:p w:rsidR="00BA0187" w:rsidRDefault="009365D4">
            <w:r>
              <w:t>Stripe / PayPal</w:t>
            </w:r>
          </w:p>
        </w:tc>
        <w:tc>
          <w:tcPr>
            <w:tcW w:w="3656" w:type="dxa"/>
          </w:tcPr>
          <w:p w:rsidR="00BA0187" w:rsidRDefault="009365D4">
            <w:r>
              <w:t>Payment processing</w:t>
            </w:r>
          </w:p>
        </w:tc>
        <w:tc>
          <w:tcPr>
            <w:tcW w:w="2779" w:type="dxa"/>
          </w:tcPr>
          <w:p w:rsidR="00BA0187" w:rsidRDefault="009365D4">
            <w:r>
              <w:t>REST/JSON</w:t>
            </w:r>
          </w:p>
        </w:tc>
      </w:tr>
      <w:tr w:rsidR="00BA0187">
        <w:tc>
          <w:tcPr>
            <w:tcW w:w="2925" w:type="dxa"/>
          </w:tcPr>
          <w:p w:rsidR="00BA0187" w:rsidRDefault="009365D4">
            <w:r>
              <w:t>Meta Ads API</w:t>
            </w:r>
          </w:p>
        </w:tc>
        <w:tc>
          <w:tcPr>
            <w:tcW w:w="3656" w:type="dxa"/>
          </w:tcPr>
          <w:p w:rsidR="00BA0187" w:rsidRDefault="009365D4">
            <w:r>
              <w:t>Campaign management</w:t>
            </w:r>
          </w:p>
        </w:tc>
        <w:tc>
          <w:tcPr>
            <w:tcW w:w="2779" w:type="dxa"/>
          </w:tcPr>
          <w:p w:rsidR="00BA0187" w:rsidRDefault="009365D4">
            <w:r>
              <w:t>Graph API</w:t>
            </w:r>
          </w:p>
        </w:tc>
      </w:tr>
      <w:tr w:rsidR="00BA0187">
        <w:tc>
          <w:tcPr>
            <w:tcW w:w="2925" w:type="dxa"/>
          </w:tcPr>
          <w:p w:rsidR="00BA0187" w:rsidRDefault="009365D4">
            <w:proofErr w:type="spellStart"/>
            <w:r>
              <w:t>TikTok</w:t>
            </w:r>
            <w:proofErr w:type="spellEnd"/>
            <w:r>
              <w:t xml:space="preserve"> Ads API</w:t>
            </w:r>
          </w:p>
        </w:tc>
        <w:tc>
          <w:tcPr>
            <w:tcW w:w="3656" w:type="dxa"/>
          </w:tcPr>
          <w:p w:rsidR="00BA0187" w:rsidRDefault="009365D4">
            <w:r>
              <w:t>Campaign management</w:t>
            </w:r>
          </w:p>
        </w:tc>
        <w:tc>
          <w:tcPr>
            <w:tcW w:w="2779" w:type="dxa"/>
          </w:tcPr>
          <w:p w:rsidR="00BA0187" w:rsidRDefault="009365D4">
            <w:r>
              <w:t>REST/JSON</w:t>
            </w:r>
          </w:p>
        </w:tc>
      </w:tr>
      <w:tr w:rsidR="00BA0187">
        <w:tc>
          <w:tcPr>
            <w:tcW w:w="2925" w:type="dxa"/>
          </w:tcPr>
          <w:p w:rsidR="00BA0187" w:rsidRDefault="009365D4">
            <w:r>
              <w:t>Product Import Service</w:t>
            </w:r>
          </w:p>
        </w:tc>
        <w:tc>
          <w:tcPr>
            <w:tcW w:w="3656" w:type="dxa"/>
          </w:tcPr>
          <w:p w:rsidR="00BA0187" w:rsidRDefault="009365D4">
            <w:r>
              <w:t>Scrape product data from external URLs</w:t>
            </w:r>
          </w:p>
        </w:tc>
        <w:tc>
          <w:tcPr>
            <w:tcW w:w="2779" w:type="dxa"/>
          </w:tcPr>
          <w:p w:rsidR="00BA0187" w:rsidRDefault="009365D4">
            <w:r>
              <w:t>HTTP/HTML parsing + AI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4.4 Communication Interfaces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HTTPS (TLS 1.2+)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proofErr w:type="spellStart"/>
      <w:r>
        <w:t>RESTful</w:t>
      </w:r>
      <w:proofErr w:type="spellEnd"/>
      <w:r>
        <w:t xml:space="preserve"> APIs for frontend‑backend communication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proofErr w:type="spellStart"/>
      <w:r>
        <w:t>Webhooks</w:t>
      </w:r>
      <w:proofErr w:type="spellEnd"/>
      <w:r>
        <w:t xml:space="preserve"> for real‑time order and payment updates</w:t>
      </w:r>
    </w:p>
    <w:p w:rsidR="00BA0187" w:rsidRDefault="009365D4">
      <w:pPr>
        <w:spacing w:after="200"/>
      </w:pPr>
      <w:r>
        <w:t xml:space="preserve"> </w:t>
      </w:r>
    </w:p>
    <w:p w:rsidR="00BA0187" w:rsidRDefault="00BA0187">
      <w:pPr>
        <w:pBdr>
          <w:bottom w:val="single" w:sz="6" w:space="1" w:color="auto"/>
        </w:pBdr>
        <w:spacing w:after="120"/>
      </w:pP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2"/>
        <w:spacing w:after="200"/>
      </w:pPr>
      <w:r>
        <w:t>5. Non-Functional Requirements</w:t>
      </w:r>
    </w:p>
    <w:p w:rsidR="00BA0187" w:rsidRDefault="009365D4">
      <w:pPr>
        <w:pStyle w:val="Heading3"/>
        <w:spacing w:after="200"/>
      </w:pPr>
      <w:r>
        <w:t>5.1 Performance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8"/>
        <w:gridCol w:w="6838"/>
      </w:tblGrid>
      <w:tr w:rsidR="00BA0187">
        <w:trPr>
          <w:tblHeader/>
        </w:trPr>
        <w:tc>
          <w:tcPr>
            <w:tcW w:w="2451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6909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NF‑P01</w:t>
            </w:r>
          </w:p>
        </w:tc>
        <w:tc>
          <w:tcPr>
            <w:tcW w:w="6909" w:type="dxa"/>
          </w:tcPr>
          <w:p w:rsidR="00BA0187" w:rsidRDefault="009365D4">
            <w:r>
              <w:t>Page load time &lt;</w:t>
            </w:r>
            <w:r>
              <w:t xml:space="preserve"> 3 seconds (under normal load)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lastRenderedPageBreak/>
              <w:t>NF‑P02</w:t>
            </w:r>
          </w:p>
        </w:tc>
        <w:tc>
          <w:tcPr>
            <w:tcW w:w="6909" w:type="dxa"/>
          </w:tcPr>
          <w:p w:rsidR="00BA0187" w:rsidRDefault="009365D4">
            <w:r>
              <w:t>System supports at least 100 concurrent store admins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NF‑P03</w:t>
            </w:r>
          </w:p>
        </w:tc>
        <w:tc>
          <w:tcPr>
            <w:tcW w:w="6909" w:type="dxa"/>
          </w:tcPr>
          <w:p w:rsidR="00BA0187" w:rsidRDefault="009365D4">
            <w:r>
              <w:t>AI risk scoring returns result within 2 seconds per customer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5.2 Reliability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15"/>
        <w:gridCol w:w="6651"/>
      </w:tblGrid>
      <w:tr w:rsidR="00BA0187">
        <w:trPr>
          <w:tblHeader/>
        </w:trPr>
        <w:tc>
          <w:tcPr>
            <w:tcW w:w="2640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6720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</w:tr>
      <w:tr w:rsidR="00BA0187">
        <w:tc>
          <w:tcPr>
            <w:tcW w:w="2640" w:type="dxa"/>
          </w:tcPr>
          <w:p w:rsidR="00BA0187" w:rsidRDefault="009365D4">
            <w:r>
              <w:t>NF‑R01</w:t>
            </w:r>
          </w:p>
        </w:tc>
        <w:tc>
          <w:tcPr>
            <w:tcW w:w="6720" w:type="dxa"/>
          </w:tcPr>
          <w:p w:rsidR="00BA0187" w:rsidRDefault="009365D4">
            <w:r>
              <w:t>99.5% uptime (excluding scheduled maintenance)</w:t>
            </w:r>
          </w:p>
        </w:tc>
      </w:tr>
      <w:tr w:rsidR="00BA0187">
        <w:tc>
          <w:tcPr>
            <w:tcW w:w="2640" w:type="dxa"/>
          </w:tcPr>
          <w:p w:rsidR="00BA0187" w:rsidRDefault="009365D4">
            <w:r>
              <w:t>NF‑R02</w:t>
            </w:r>
          </w:p>
        </w:tc>
        <w:tc>
          <w:tcPr>
            <w:tcW w:w="6720" w:type="dxa"/>
          </w:tcPr>
          <w:p w:rsidR="00BA0187" w:rsidRDefault="009365D4">
            <w:r>
              <w:t>Automated daily backups with 30‑day retention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5.3 Availability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24/7 availability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Scheduled maintenance max 4 hours/month (announced 48 hours in advance)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3"/>
        <w:spacing w:after="200"/>
      </w:pPr>
      <w:r>
        <w:t>5.4 Security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71"/>
        <w:gridCol w:w="6895"/>
      </w:tblGrid>
      <w:tr w:rsidR="00BA0187">
        <w:trPr>
          <w:tblHeader/>
        </w:trPr>
        <w:tc>
          <w:tcPr>
            <w:tcW w:w="2394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6966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</w:tr>
      <w:tr w:rsidR="00BA0187">
        <w:tc>
          <w:tcPr>
            <w:tcW w:w="2394" w:type="dxa"/>
          </w:tcPr>
          <w:p w:rsidR="00BA0187" w:rsidRDefault="009365D4">
            <w:r>
              <w:t>NF‑S01</w:t>
            </w:r>
          </w:p>
        </w:tc>
        <w:tc>
          <w:tcPr>
            <w:tcW w:w="6966" w:type="dxa"/>
          </w:tcPr>
          <w:p w:rsidR="00BA0187" w:rsidRDefault="009365D4">
            <w:r>
              <w:t>All data encrypted at rest (AES‑256) and in transit (TLS 1.2+)</w:t>
            </w:r>
          </w:p>
        </w:tc>
      </w:tr>
      <w:tr w:rsidR="00BA0187">
        <w:tc>
          <w:tcPr>
            <w:tcW w:w="2394" w:type="dxa"/>
          </w:tcPr>
          <w:p w:rsidR="00BA0187" w:rsidRDefault="009365D4">
            <w:r>
              <w:t>NF‑S02</w:t>
            </w:r>
          </w:p>
        </w:tc>
        <w:tc>
          <w:tcPr>
            <w:tcW w:w="6966" w:type="dxa"/>
          </w:tcPr>
          <w:p w:rsidR="00BA0187" w:rsidRDefault="009365D4">
            <w:r>
              <w:t>OAuth2 authentication + optional 2FA</w:t>
            </w:r>
          </w:p>
        </w:tc>
      </w:tr>
      <w:tr w:rsidR="00BA0187">
        <w:tc>
          <w:tcPr>
            <w:tcW w:w="2394" w:type="dxa"/>
          </w:tcPr>
          <w:p w:rsidR="00BA0187" w:rsidRDefault="009365D4">
            <w:r>
              <w:t>NF‑S03</w:t>
            </w:r>
          </w:p>
        </w:tc>
        <w:tc>
          <w:tcPr>
            <w:tcW w:w="6966" w:type="dxa"/>
          </w:tcPr>
          <w:p w:rsidR="00BA0187" w:rsidRDefault="009365D4">
            <w:r>
              <w:t>Role‑based access control (RBAC)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5.5 Usability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8"/>
        <w:gridCol w:w="6838"/>
      </w:tblGrid>
      <w:tr w:rsidR="00BA0187">
        <w:trPr>
          <w:tblHeader/>
        </w:trPr>
        <w:tc>
          <w:tcPr>
            <w:tcW w:w="2451" w:type="dxa"/>
          </w:tcPr>
          <w:p w:rsidR="00BA0187" w:rsidRDefault="009365D4">
            <w:r>
              <w:rPr>
                <w:b/>
                <w:bCs/>
              </w:rPr>
              <w:t>ID</w:t>
            </w:r>
          </w:p>
        </w:tc>
        <w:tc>
          <w:tcPr>
            <w:tcW w:w="6909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NF‑U01</w:t>
            </w:r>
          </w:p>
        </w:tc>
        <w:tc>
          <w:tcPr>
            <w:tcW w:w="6909" w:type="dxa"/>
          </w:tcPr>
          <w:p w:rsidR="00BA0187" w:rsidRDefault="009365D4">
            <w:r>
              <w:t>Beginner‑friendly onboarding (guided tour, tooltips)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NF‑U02</w:t>
            </w:r>
          </w:p>
        </w:tc>
        <w:tc>
          <w:tcPr>
            <w:tcW w:w="6909" w:type="dxa"/>
          </w:tcPr>
          <w:p w:rsidR="00BA0187" w:rsidRDefault="009365D4">
            <w:r>
              <w:t>Support for English and at least one local language (Urdu)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NF‑U03</w:t>
            </w:r>
          </w:p>
        </w:tc>
        <w:tc>
          <w:tcPr>
            <w:tcW w:w="6909" w:type="dxa"/>
          </w:tcPr>
          <w:p w:rsidR="00BA0187" w:rsidRDefault="009365D4">
            <w:r>
              <w:t>In‑app search and help documentation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5.6 Scalability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Horizontally scalable via </w:t>
      </w:r>
      <w:proofErr w:type="spellStart"/>
      <w:r>
        <w:t>Kubernetes</w:t>
      </w:r>
      <w:proofErr w:type="spellEnd"/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Auto‑scaling based on CPU/memory usage and request volume</w:t>
      </w: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3"/>
        <w:spacing w:after="200"/>
      </w:pPr>
      <w:r>
        <w:t>5.7 Maintainability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 xml:space="preserve">Modular </w:t>
      </w:r>
      <w:proofErr w:type="spellStart"/>
      <w:r>
        <w:t>microservice</w:t>
      </w:r>
      <w:proofErr w:type="spellEnd"/>
      <w:r>
        <w:t xml:space="preserve"> architecture</w:t>
      </w:r>
    </w:p>
    <w:p w:rsidR="00BA0187" w:rsidRDefault="009365D4">
      <w:pPr>
        <w:pStyle w:val="ListParagraph"/>
        <w:numPr>
          <w:ilvl w:val="0"/>
          <w:numId w:val="2"/>
        </w:numPr>
        <w:spacing w:after="100"/>
      </w:pPr>
      <w:r>
        <w:t>Comprehensive API documentation (Swagger/</w:t>
      </w:r>
      <w:proofErr w:type="spellStart"/>
      <w:r>
        <w:t>OpenAPI</w:t>
      </w:r>
      <w:proofErr w:type="spellEnd"/>
      <w:r>
        <w:t>)</w:t>
      </w:r>
    </w:p>
    <w:p w:rsidR="006947BF" w:rsidRDefault="009365D4" w:rsidP="006947BF">
      <w:pPr>
        <w:pStyle w:val="ListParagraph"/>
        <w:numPr>
          <w:ilvl w:val="0"/>
          <w:numId w:val="2"/>
        </w:numPr>
        <w:spacing w:after="100"/>
      </w:pPr>
      <w:r>
        <w:t>Code coverage &gt; 70% for critical modules</w:t>
      </w:r>
    </w:p>
    <w:p w:rsidR="006947BF" w:rsidRDefault="006947BF" w:rsidP="006947BF">
      <w:pPr>
        <w:pStyle w:val="ListParagraph"/>
        <w:spacing w:after="100"/>
        <w:ind w:left="240"/>
      </w:pPr>
    </w:p>
    <w:p w:rsidR="006947BF" w:rsidRPr="009365D4" w:rsidRDefault="006947BF" w:rsidP="009365D4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t xml:space="preserve">5.9 </w:t>
      </w:r>
      <w:r>
        <w:rPr>
          <w:rFonts w:ascii="Segoe UI" w:hAnsi="Segoe UI" w:cs="Segoe UI"/>
          <w:color w:val="0F1115"/>
          <w:sz w:val="33"/>
          <w:szCs w:val="33"/>
        </w:rPr>
        <w:t>Class Diagram</w:t>
      </w:r>
    </w:p>
    <w:p w:rsidR="006947BF" w:rsidRDefault="006947BF">
      <w:pPr>
        <w:pBdr>
          <w:bottom w:val="single" w:sz="6" w:space="1" w:color="auto"/>
        </w:pBdr>
        <w:spacing w:after="120"/>
      </w:pPr>
    </w:p>
    <w:p w:rsidR="006947BF" w:rsidRDefault="006947BF">
      <w:pPr>
        <w:pBdr>
          <w:bottom w:val="single" w:sz="6" w:space="1" w:color="auto"/>
        </w:pBdr>
        <w:spacing w:after="120"/>
      </w:pPr>
    </w:p>
    <w:p w:rsidR="006947BF" w:rsidRDefault="009365D4">
      <w:pPr>
        <w:pBdr>
          <w:bottom w:val="single" w:sz="6" w:space="1" w:color="auto"/>
        </w:pBdr>
        <w:spacing w:after="120"/>
      </w:pPr>
      <w:r>
        <w:rPr>
          <w:noProof/>
        </w:rPr>
        <w:drawing>
          <wp:inline distT="0" distB="0" distL="0" distR="0" wp14:anchorId="6A5D8330" wp14:editId="207EB7A2">
            <wp:extent cx="3740051" cy="3949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429_d7fb2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39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87" w:rsidRDefault="00BA0187">
      <w:pPr>
        <w:spacing w:after="200"/>
      </w:pPr>
    </w:p>
    <w:p w:rsidR="00BA0187" w:rsidRDefault="009365D4">
      <w:pPr>
        <w:pStyle w:val="Heading2"/>
        <w:spacing w:after="200"/>
      </w:pPr>
      <w:r>
        <w:t>6. Security &amp; Compliance</w:t>
      </w:r>
    </w:p>
    <w:p w:rsidR="00BA0187" w:rsidRDefault="009365D4">
      <w:pPr>
        <w:pStyle w:val="Heading3"/>
        <w:spacing w:after="200"/>
      </w:pPr>
      <w:r>
        <w:t>6.1 Data Security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58"/>
        <w:gridCol w:w="6308"/>
      </w:tblGrid>
      <w:tr w:rsidR="00BA0187">
        <w:trPr>
          <w:tblHeader/>
        </w:trPr>
        <w:tc>
          <w:tcPr>
            <w:tcW w:w="2987" w:type="dxa"/>
          </w:tcPr>
          <w:p w:rsidR="00BA0187" w:rsidRDefault="009365D4">
            <w:r>
              <w:rPr>
                <w:b/>
                <w:bCs/>
              </w:rPr>
              <w:lastRenderedPageBreak/>
              <w:t>Area</w:t>
            </w:r>
          </w:p>
        </w:tc>
        <w:tc>
          <w:tcPr>
            <w:tcW w:w="6373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</w:tr>
      <w:tr w:rsidR="00BA0187">
        <w:tc>
          <w:tcPr>
            <w:tcW w:w="2987" w:type="dxa"/>
          </w:tcPr>
          <w:p w:rsidR="00BA0187" w:rsidRDefault="009365D4">
            <w:r>
              <w:t>Encryption</w:t>
            </w:r>
          </w:p>
        </w:tc>
        <w:tc>
          <w:tcPr>
            <w:tcW w:w="6373" w:type="dxa"/>
          </w:tcPr>
          <w:p w:rsidR="00BA0187" w:rsidRDefault="009365D4">
            <w:r>
              <w:t>AES‑256 at rest, TLS 1.2+ in transit</w:t>
            </w:r>
          </w:p>
        </w:tc>
      </w:tr>
      <w:tr w:rsidR="00BA0187">
        <w:tc>
          <w:tcPr>
            <w:tcW w:w="2987" w:type="dxa"/>
          </w:tcPr>
          <w:p w:rsidR="00BA0187" w:rsidRDefault="009365D4">
            <w:r>
              <w:t>Authentication</w:t>
            </w:r>
          </w:p>
        </w:tc>
        <w:tc>
          <w:tcPr>
            <w:tcW w:w="6373" w:type="dxa"/>
          </w:tcPr>
          <w:p w:rsidR="00BA0187" w:rsidRDefault="009365D4">
            <w:r>
              <w:t>OAuth2, optional 2FA</w:t>
            </w:r>
          </w:p>
        </w:tc>
      </w:tr>
      <w:tr w:rsidR="00BA0187">
        <w:tc>
          <w:tcPr>
            <w:tcW w:w="2987" w:type="dxa"/>
          </w:tcPr>
          <w:p w:rsidR="00BA0187" w:rsidRDefault="009365D4">
            <w:r>
              <w:t>Authorization</w:t>
            </w:r>
          </w:p>
        </w:tc>
        <w:tc>
          <w:tcPr>
            <w:tcW w:w="6373" w:type="dxa"/>
          </w:tcPr>
          <w:p w:rsidR="00BA0187" w:rsidRDefault="009365D4">
            <w:r>
              <w:t>Role‑based (admin, editor, viewer)</w:t>
            </w:r>
          </w:p>
        </w:tc>
      </w:tr>
      <w:tr w:rsidR="00BA0187">
        <w:tc>
          <w:tcPr>
            <w:tcW w:w="2987" w:type="dxa"/>
          </w:tcPr>
          <w:p w:rsidR="00BA0187" w:rsidRDefault="009365D4">
            <w:r>
              <w:t>Auditing</w:t>
            </w:r>
          </w:p>
        </w:tc>
        <w:tc>
          <w:tcPr>
            <w:tcW w:w="6373" w:type="dxa"/>
          </w:tcPr>
          <w:p w:rsidR="00BA0187" w:rsidRDefault="009365D4">
            <w:r>
              <w:t>Logs for all critical actions (login, order changes, payment)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9365D4">
      <w:pPr>
        <w:pStyle w:val="Heading3"/>
        <w:spacing w:after="200"/>
      </w:pPr>
      <w:r>
        <w:t>6.2 Compliance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7"/>
        <w:gridCol w:w="6389"/>
      </w:tblGrid>
      <w:tr w:rsidR="00BA0187">
        <w:trPr>
          <w:tblHeader/>
        </w:trPr>
        <w:tc>
          <w:tcPr>
            <w:tcW w:w="2905" w:type="dxa"/>
          </w:tcPr>
          <w:p w:rsidR="00BA0187" w:rsidRDefault="009365D4">
            <w:r>
              <w:rPr>
                <w:b/>
                <w:bCs/>
              </w:rPr>
              <w:t>Standard</w:t>
            </w:r>
          </w:p>
        </w:tc>
        <w:tc>
          <w:tcPr>
            <w:tcW w:w="6455" w:type="dxa"/>
          </w:tcPr>
          <w:p w:rsidR="00BA0187" w:rsidRDefault="009365D4">
            <w:r>
              <w:rPr>
                <w:b/>
                <w:bCs/>
              </w:rPr>
              <w:t>Requirement</w:t>
            </w:r>
          </w:p>
        </w:tc>
      </w:tr>
      <w:tr w:rsidR="00BA0187">
        <w:tc>
          <w:tcPr>
            <w:tcW w:w="2905" w:type="dxa"/>
          </w:tcPr>
          <w:p w:rsidR="00BA0187" w:rsidRDefault="009365D4">
            <w:r>
              <w:t>PCI‑DSS</w:t>
            </w:r>
          </w:p>
        </w:tc>
        <w:tc>
          <w:tcPr>
            <w:tcW w:w="6455" w:type="dxa"/>
          </w:tcPr>
          <w:p w:rsidR="00BA0187" w:rsidRDefault="009365D4">
            <w:r>
              <w:t>Payment processing via integrated gateways (Stripe, PayPal) – platform not storing raw card data</w:t>
            </w:r>
          </w:p>
        </w:tc>
      </w:tr>
      <w:tr w:rsidR="00BA0187">
        <w:tc>
          <w:tcPr>
            <w:tcW w:w="2905" w:type="dxa"/>
          </w:tcPr>
          <w:p w:rsidR="00BA0187" w:rsidRDefault="009365D4">
            <w:r>
              <w:t>GDPR (if applicable)</w:t>
            </w:r>
          </w:p>
        </w:tc>
        <w:tc>
          <w:tcPr>
            <w:tcW w:w="6455" w:type="dxa"/>
          </w:tcPr>
          <w:p w:rsidR="00BA0187" w:rsidRDefault="009365D4">
            <w:r>
              <w:t>User data deletion, export, consent management</w:t>
            </w:r>
          </w:p>
        </w:tc>
      </w:tr>
      <w:tr w:rsidR="00BA0187">
        <w:tc>
          <w:tcPr>
            <w:tcW w:w="2905" w:type="dxa"/>
          </w:tcPr>
          <w:p w:rsidR="00BA0187" w:rsidRDefault="009365D4">
            <w:r>
              <w:t>Local data laws</w:t>
            </w:r>
          </w:p>
        </w:tc>
        <w:tc>
          <w:tcPr>
            <w:tcW w:w="6455" w:type="dxa"/>
          </w:tcPr>
          <w:p w:rsidR="00BA0187" w:rsidRDefault="009365D4">
            <w:r>
              <w:t>Data stored within country of operation (if required)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BA0187">
      <w:pPr>
        <w:pBdr>
          <w:bottom w:val="single" w:sz="6" w:space="1" w:color="auto"/>
        </w:pBdr>
        <w:spacing w:after="120"/>
      </w:pP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2"/>
        <w:spacing w:after="200"/>
      </w:pPr>
      <w:r>
        <w:t>7. Future Scope</w:t>
      </w:r>
    </w:p>
    <w:p w:rsidR="00BA0187" w:rsidRDefault="009365D4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077"/>
        <w:gridCol w:w="5189"/>
      </w:tblGrid>
      <w:tr w:rsidR="00BA0187">
        <w:trPr>
          <w:tblHeader/>
        </w:trPr>
        <w:tc>
          <w:tcPr>
            <w:tcW w:w="4118" w:type="dxa"/>
          </w:tcPr>
          <w:p w:rsidR="00BA0187" w:rsidRDefault="009365D4">
            <w:r>
              <w:rPr>
                <w:b/>
                <w:bCs/>
              </w:rPr>
              <w:t>Feature</w:t>
            </w:r>
          </w:p>
        </w:tc>
        <w:tc>
          <w:tcPr>
            <w:tcW w:w="5242" w:type="dxa"/>
          </w:tcPr>
          <w:p w:rsidR="00BA0187" w:rsidRDefault="009365D4">
            <w:r>
              <w:rPr>
                <w:b/>
                <w:bCs/>
              </w:rPr>
              <w:t>Description</w:t>
            </w:r>
          </w:p>
        </w:tc>
      </w:tr>
      <w:tr w:rsidR="00BA0187">
        <w:tc>
          <w:tcPr>
            <w:tcW w:w="4118" w:type="dxa"/>
          </w:tcPr>
          <w:p w:rsidR="00BA0187" w:rsidRDefault="009365D4">
            <w:r>
              <w:t>Mobile App</w:t>
            </w:r>
          </w:p>
        </w:tc>
        <w:tc>
          <w:tcPr>
            <w:tcW w:w="5242" w:type="dxa"/>
          </w:tcPr>
          <w:p w:rsidR="00BA0187" w:rsidRDefault="009365D4">
            <w:proofErr w:type="spellStart"/>
            <w:r>
              <w:t>iOS</w:t>
            </w:r>
            <w:proofErr w:type="spellEnd"/>
            <w:r>
              <w:t>/Android app for store owners</w:t>
            </w:r>
          </w:p>
        </w:tc>
      </w:tr>
      <w:tr w:rsidR="00BA0187">
        <w:tc>
          <w:tcPr>
            <w:tcW w:w="4118" w:type="dxa"/>
          </w:tcPr>
          <w:p w:rsidR="00BA0187" w:rsidRDefault="009365D4">
            <w:proofErr w:type="spellStart"/>
            <w:r>
              <w:t>Dropshipping</w:t>
            </w:r>
            <w:proofErr w:type="spellEnd"/>
            <w:r>
              <w:t xml:space="preserve"> Automation</w:t>
            </w:r>
          </w:p>
        </w:tc>
        <w:tc>
          <w:tcPr>
            <w:tcW w:w="5242" w:type="dxa"/>
          </w:tcPr>
          <w:p w:rsidR="00BA0187" w:rsidRDefault="009365D4">
            <w:r>
              <w:t>Auto‑forward orders to suppliers</w:t>
            </w:r>
          </w:p>
        </w:tc>
      </w:tr>
      <w:tr w:rsidR="00BA0187">
        <w:tc>
          <w:tcPr>
            <w:tcW w:w="4118" w:type="dxa"/>
          </w:tcPr>
          <w:p w:rsidR="00BA0187" w:rsidRDefault="009365D4">
            <w:r>
              <w:t xml:space="preserve">AI </w:t>
            </w:r>
            <w:proofErr w:type="spellStart"/>
            <w:r>
              <w:t>Chatbot</w:t>
            </w:r>
            <w:proofErr w:type="spellEnd"/>
          </w:p>
        </w:tc>
        <w:tc>
          <w:tcPr>
            <w:tcW w:w="5242" w:type="dxa"/>
          </w:tcPr>
          <w:p w:rsidR="00BA0187" w:rsidRDefault="009365D4">
            <w:r>
              <w:t xml:space="preserve">Customer support </w:t>
            </w:r>
            <w:proofErr w:type="spellStart"/>
            <w:r>
              <w:t>chatbot</w:t>
            </w:r>
            <w:proofErr w:type="spellEnd"/>
          </w:p>
        </w:tc>
      </w:tr>
      <w:tr w:rsidR="00BA0187">
        <w:tc>
          <w:tcPr>
            <w:tcW w:w="4118" w:type="dxa"/>
          </w:tcPr>
          <w:p w:rsidR="00BA0187" w:rsidRDefault="009365D4">
            <w:proofErr w:type="spellStart"/>
            <w:r>
              <w:t>WhatsApp</w:t>
            </w:r>
            <w:proofErr w:type="spellEnd"/>
            <w:r>
              <w:t xml:space="preserve"> Marketing Integration</w:t>
            </w:r>
          </w:p>
        </w:tc>
        <w:tc>
          <w:tcPr>
            <w:tcW w:w="5242" w:type="dxa"/>
          </w:tcPr>
          <w:p w:rsidR="00BA0187" w:rsidRDefault="009365D4">
            <w:r>
              <w:t xml:space="preserve">Send order updates and promotions via </w:t>
            </w:r>
            <w:proofErr w:type="spellStart"/>
            <w:r>
              <w:t>WhatsApp</w:t>
            </w:r>
            <w:proofErr w:type="spellEnd"/>
          </w:p>
        </w:tc>
      </w:tr>
      <w:tr w:rsidR="00BA0187">
        <w:tc>
          <w:tcPr>
            <w:tcW w:w="4118" w:type="dxa"/>
          </w:tcPr>
          <w:p w:rsidR="00BA0187" w:rsidRDefault="009365D4">
            <w:r>
              <w:t>Multi‑language Storefront</w:t>
            </w:r>
          </w:p>
        </w:tc>
        <w:tc>
          <w:tcPr>
            <w:tcW w:w="5242" w:type="dxa"/>
          </w:tcPr>
          <w:p w:rsidR="00BA0187" w:rsidRDefault="009365D4">
            <w:r>
              <w:t>Automatic translation of store content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BA0187" w:rsidRDefault="00BA0187">
      <w:pPr>
        <w:pBdr>
          <w:bottom w:val="single" w:sz="6" w:space="1" w:color="auto"/>
        </w:pBdr>
        <w:spacing w:after="120"/>
      </w:pPr>
    </w:p>
    <w:p w:rsidR="00BA0187" w:rsidRDefault="009365D4">
      <w:pPr>
        <w:spacing w:after="200"/>
      </w:pPr>
      <w:r>
        <w:t xml:space="preserve"> </w:t>
      </w:r>
    </w:p>
    <w:p w:rsidR="00BA0187" w:rsidRDefault="009365D4">
      <w:pPr>
        <w:pStyle w:val="Heading2"/>
        <w:spacing w:after="200"/>
      </w:pPr>
      <w:r>
        <w:t>8. Appendices</w:t>
      </w:r>
    </w:p>
    <w:p w:rsidR="00BA0187" w:rsidRDefault="009365D4">
      <w:pPr>
        <w:pStyle w:val="Heading3"/>
        <w:spacing w:after="200"/>
      </w:pPr>
      <w:r>
        <w:t>8.1 Glossary</w:t>
      </w:r>
    </w:p>
    <w:p w:rsidR="00BA0187" w:rsidRDefault="009365D4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28"/>
        <w:gridCol w:w="6838"/>
      </w:tblGrid>
      <w:tr w:rsidR="00BA0187">
        <w:trPr>
          <w:tblHeader/>
        </w:trPr>
        <w:tc>
          <w:tcPr>
            <w:tcW w:w="2451" w:type="dxa"/>
          </w:tcPr>
          <w:p w:rsidR="00BA0187" w:rsidRDefault="009365D4">
            <w:r>
              <w:rPr>
                <w:b/>
                <w:bCs/>
              </w:rPr>
              <w:t>Term</w:t>
            </w:r>
          </w:p>
        </w:tc>
        <w:tc>
          <w:tcPr>
            <w:tcW w:w="6909" w:type="dxa"/>
          </w:tcPr>
          <w:p w:rsidR="00BA0187" w:rsidRDefault="009365D4">
            <w:r>
              <w:rPr>
                <w:b/>
                <w:bCs/>
              </w:rPr>
              <w:t>Definition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ROAS</w:t>
            </w:r>
          </w:p>
        </w:tc>
        <w:tc>
          <w:tcPr>
            <w:tcW w:w="6909" w:type="dxa"/>
          </w:tcPr>
          <w:p w:rsidR="00BA0187" w:rsidRDefault="009365D4">
            <w:r>
              <w:t>Return on Ad Spend – revenue generated per unit of ad cost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WYSIWYG</w:t>
            </w:r>
          </w:p>
        </w:tc>
        <w:tc>
          <w:tcPr>
            <w:tcW w:w="6909" w:type="dxa"/>
          </w:tcPr>
          <w:p w:rsidR="00BA0187" w:rsidRDefault="009365D4">
            <w:r>
              <w:t>What You See Is What You Get – visual editor</w:t>
            </w:r>
          </w:p>
        </w:tc>
      </w:tr>
      <w:tr w:rsidR="00BA0187">
        <w:tc>
          <w:tcPr>
            <w:tcW w:w="2451" w:type="dxa"/>
          </w:tcPr>
          <w:p w:rsidR="00BA0187" w:rsidRDefault="009365D4">
            <w:r>
              <w:t>RBAC</w:t>
            </w:r>
          </w:p>
        </w:tc>
        <w:tc>
          <w:tcPr>
            <w:tcW w:w="6909" w:type="dxa"/>
          </w:tcPr>
          <w:p w:rsidR="00BA0187" w:rsidRDefault="009365D4">
            <w:r>
              <w:t>Role‑Based Access Control</w:t>
            </w:r>
          </w:p>
        </w:tc>
      </w:tr>
    </w:tbl>
    <w:p w:rsidR="00BA0187" w:rsidRDefault="009365D4">
      <w:pPr>
        <w:spacing w:before="240"/>
      </w:pPr>
      <w:r>
        <w:t xml:space="preserve"> </w:t>
      </w:r>
    </w:p>
    <w:p w:rsidR="009365D4" w:rsidRDefault="009365D4">
      <w:pPr>
        <w:spacing w:before="240"/>
      </w:pPr>
    </w:p>
    <w:p w:rsidR="009365D4" w:rsidRDefault="009365D4">
      <w:pPr>
        <w:spacing w:before="240"/>
      </w:pPr>
    </w:p>
    <w:p w:rsidR="009365D4" w:rsidRDefault="009365D4">
      <w:pPr>
        <w:spacing w:before="240"/>
      </w:pPr>
    </w:p>
    <w:p w:rsidR="009365D4" w:rsidRDefault="009365D4" w:rsidP="009365D4">
      <w:pPr>
        <w:pStyle w:val="Heading1"/>
        <w:rPr>
          <w:rFonts w:ascii="Segoe UI" w:hAnsi="Segoe UI" w:cs="Segoe UI"/>
          <w:color w:val="0F1115"/>
          <w:sz w:val="33"/>
          <w:szCs w:val="33"/>
        </w:rPr>
      </w:pPr>
      <w:r>
        <w:t xml:space="preserve">9 </w:t>
      </w:r>
      <w:r>
        <w:rPr>
          <w:rFonts w:ascii="Segoe UI" w:hAnsi="Segoe UI" w:cs="Segoe UI"/>
          <w:color w:val="0F1115"/>
          <w:sz w:val="33"/>
          <w:szCs w:val="33"/>
        </w:rPr>
        <w:t>System Working Diagram</w:t>
      </w:r>
    </w:p>
    <w:p w:rsidR="009365D4" w:rsidRDefault="009365D4" w:rsidP="009365D4">
      <w:pPr>
        <w:pStyle w:val="Heading1"/>
        <w:rPr>
          <w:rFonts w:ascii="Segoe UI" w:hAnsi="Segoe UI" w:cs="Segoe UI"/>
          <w:color w:val="0F1115"/>
          <w:sz w:val="33"/>
          <w:szCs w:val="33"/>
        </w:rPr>
      </w:pPr>
    </w:p>
    <w:p w:rsidR="009365D4" w:rsidRDefault="009365D4" w:rsidP="009365D4">
      <w:pPr>
        <w:pStyle w:val="Heading1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:rsidR="009365D4" w:rsidRDefault="009365D4">
      <w:pPr>
        <w:spacing w:before="240"/>
      </w:pPr>
    </w:p>
    <w:p w:rsidR="009365D4" w:rsidRDefault="009365D4">
      <w:pPr>
        <w:spacing w:before="240"/>
      </w:pPr>
      <w:r>
        <w:rPr>
          <w:noProof/>
        </w:rPr>
        <w:drawing>
          <wp:inline distT="0" distB="0" distL="0" distR="0" wp14:anchorId="57CA29A9" wp14:editId="01AD1E3A">
            <wp:extent cx="5731510" cy="1562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429_00b9d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D4" w:rsidRDefault="009365D4">
      <w:pPr>
        <w:spacing w:before="240"/>
      </w:pPr>
    </w:p>
    <w:p w:rsidR="009365D4" w:rsidRDefault="009365D4">
      <w:pPr>
        <w:spacing w:before="240"/>
      </w:pPr>
    </w:p>
    <w:p w:rsidR="009365D4" w:rsidRDefault="009365D4">
      <w:pPr>
        <w:spacing w:before="240"/>
      </w:pPr>
    </w:p>
    <w:sectPr w:rsidR="009365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A111F2"/>
    <w:multiLevelType w:val="hybridMultilevel"/>
    <w:tmpl w:val="47A057E4"/>
    <w:lvl w:ilvl="0" w:tplc="31C6F1DA">
      <w:start w:val="1"/>
      <w:numFmt w:val="bullet"/>
      <w:lvlText w:val="●"/>
      <w:lvlJc w:val="left"/>
      <w:pPr>
        <w:ind w:left="720" w:hanging="360"/>
      </w:pPr>
    </w:lvl>
    <w:lvl w:ilvl="1" w:tplc="EEC81A7C">
      <w:start w:val="1"/>
      <w:numFmt w:val="bullet"/>
      <w:lvlText w:val="○"/>
      <w:lvlJc w:val="left"/>
      <w:pPr>
        <w:ind w:left="1440" w:hanging="360"/>
      </w:pPr>
    </w:lvl>
    <w:lvl w:ilvl="2" w:tplc="46660A6E">
      <w:start w:val="1"/>
      <w:numFmt w:val="bullet"/>
      <w:lvlText w:val="■"/>
      <w:lvlJc w:val="left"/>
      <w:pPr>
        <w:ind w:left="2160" w:hanging="360"/>
      </w:pPr>
    </w:lvl>
    <w:lvl w:ilvl="3" w:tplc="9740EF12">
      <w:start w:val="1"/>
      <w:numFmt w:val="bullet"/>
      <w:lvlText w:val="●"/>
      <w:lvlJc w:val="left"/>
      <w:pPr>
        <w:ind w:left="2880" w:hanging="360"/>
      </w:pPr>
    </w:lvl>
    <w:lvl w:ilvl="4" w:tplc="3EFE0B8A">
      <w:start w:val="1"/>
      <w:numFmt w:val="bullet"/>
      <w:lvlText w:val="○"/>
      <w:lvlJc w:val="left"/>
      <w:pPr>
        <w:ind w:left="3600" w:hanging="360"/>
      </w:pPr>
    </w:lvl>
    <w:lvl w:ilvl="5" w:tplc="327ADAE6">
      <w:start w:val="1"/>
      <w:numFmt w:val="bullet"/>
      <w:lvlText w:val="■"/>
      <w:lvlJc w:val="left"/>
      <w:pPr>
        <w:ind w:left="4320" w:hanging="360"/>
      </w:pPr>
    </w:lvl>
    <w:lvl w:ilvl="6" w:tplc="6C2EA70C">
      <w:start w:val="1"/>
      <w:numFmt w:val="bullet"/>
      <w:lvlText w:val="●"/>
      <w:lvlJc w:val="left"/>
      <w:pPr>
        <w:ind w:left="5040" w:hanging="360"/>
      </w:pPr>
    </w:lvl>
    <w:lvl w:ilvl="7" w:tplc="09EAB728">
      <w:start w:val="1"/>
      <w:numFmt w:val="bullet"/>
      <w:lvlText w:val="●"/>
      <w:lvlJc w:val="left"/>
      <w:pPr>
        <w:ind w:left="5760" w:hanging="360"/>
      </w:pPr>
    </w:lvl>
    <w:lvl w:ilvl="8" w:tplc="F022FF2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65F729A"/>
    <w:multiLevelType w:val="hybridMultilevel"/>
    <w:tmpl w:val="902AFEC2"/>
    <w:lvl w:ilvl="0" w:tplc="FD5EC412">
      <w:start w:val="1"/>
      <w:numFmt w:val="bullet"/>
      <w:suff w:val="space"/>
      <w:lvlText w:val="●"/>
      <w:lvlJc w:val="left"/>
      <w:pPr>
        <w:ind w:left="240" w:hanging="180"/>
      </w:pPr>
    </w:lvl>
    <w:lvl w:ilvl="1" w:tplc="77A09CC8">
      <w:start w:val="1"/>
      <w:numFmt w:val="bullet"/>
      <w:suff w:val="space"/>
      <w:lvlText w:val="○"/>
      <w:lvlJc w:val="left"/>
      <w:pPr>
        <w:ind w:left="660" w:hanging="180"/>
      </w:pPr>
    </w:lvl>
    <w:lvl w:ilvl="2" w:tplc="2BD047B6">
      <w:start w:val="1"/>
      <w:numFmt w:val="bullet"/>
      <w:suff w:val="space"/>
      <w:lvlText w:val="■"/>
      <w:lvlJc w:val="left"/>
      <w:pPr>
        <w:ind w:left="1080" w:hanging="180"/>
      </w:pPr>
    </w:lvl>
    <w:lvl w:ilvl="3" w:tplc="98C68966">
      <w:start w:val="1"/>
      <w:numFmt w:val="bullet"/>
      <w:suff w:val="space"/>
      <w:lvlText w:val="●"/>
      <w:lvlJc w:val="left"/>
      <w:pPr>
        <w:ind w:left="1500" w:hanging="180"/>
      </w:pPr>
    </w:lvl>
    <w:lvl w:ilvl="4" w:tplc="B2CE403C">
      <w:start w:val="1"/>
      <w:numFmt w:val="bullet"/>
      <w:suff w:val="space"/>
      <w:lvlText w:val="○"/>
      <w:lvlJc w:val="left"/>
      <w:pPr>
        <w:ind w:left="1920" w:hanging="180"/>
      </w:pPr>
    </w:lvl>
    <w:lvl w:ilvl="5" w:tplc="CE9CF114">
      <w:start w:val="1"/>
      <w:numFmt w:val="bullet"/>
      <w:suff w:val="space"/>
      <w:lvlText w:val="■"/>
      <w:lvlJc w:val="left"/>
      <w:pPr>
        <w:ind w:left="2340" w:hanging="180"/>
      </w:pPr>
    </w:lvl>
    <w:lvl w:ilvl="6" w:tplc="3D7C5316">
      <w:start w:val="1"/>
      <w:numFmt w:val="bullet"/>
      <w:suff w:val="space"/>
      <w:lvlText w:val="●"/>
      <w:lvlJc w:val="left"/>
      <w:pPr>
        <w:ind w:left="2760" w:hanging="180"/>
      </w:pPr>
    </w:lvl>
    <w:lvl w:ilvl="7" w:tplc="E3F276CA">
      <w:start w:val="1"/>
      <w:numFmt w:val="bullet"/>
      <w:suff w:val="space"/>
      <w:lvlText w:val="○"/>
      <w:lvlJc w:val="left"/>
      <w:pPr>
        <w:ind w:left="3180" w:hanging="180"/>
      </w:pPr>
    </w:lvl>
    <w:lvl w:ilvl="8" w:tplc="AA7A92C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A0187"/>
    <w:rsid w:val="006947BF"/>
    <w:rsid w:val="009365D4"/>
    <w:rsid w:val="00BA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7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7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AMT</cp:lastModifiedBy>
  <cp:revision>2</cp:revision>
  <dcterms:created xsi:type="dcterms:W3CDTF">2026-04-29T19:28:00Z</dcterms:created>
  <dcterms:modified xsi:type="dcterms:W3CDTF">2026-04-29T19:28:00Z</dcterms:modified>
</cp:coreProperties>
</file>