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E24099" w:rsidP="00DE780F">
      <w:pPr>
        <w:pStyle w:val="Title"/>
        <w:jc w:val="center"/>
      </w:pPr>
      <w:r>
        <w:t>Secret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745F67">
        <w:t>9</w:t>
      </w:r>
      <w:r w:rsidR="00E24099">
        <w:t>9</w:t>
      </w:r>
      <w:r w:rsidR="002F0816">
        <w:t>,000,000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EB6F40"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 descr="C:\Users\AA\Downloads\secret\webvb140048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Downloads\secret\webvb140048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99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2013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refitted 2018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),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proofErr w:type="spellStart"/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Abeking</w:t>
      </w:r>
      <w:proofErr w:type="spellEnd"/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,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Germany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85.5m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280.4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DE780F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 w:rsidRPr="00DE780F">
        <w:rPr>
          <w:rFonts w:eastAsia="Times New Roman"/>
        </w:rPr>
        <w:t>Guests</w:t>
      </w:r>
      <w:r>
        <w:rPr>
          <w:rFonts w:eastAsia="Times New Roman"/>
        </w:rPr>
        <w:t xml:space="preserve">: 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18 in 9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cabins</w:t>
      </w:r>
    </w:p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5E63B3" w:rsidRDefault="00E24099" w:rsidP="00E24099">
      <w:pPr>
        <w:pStyle w:val="Heading3"/>
        <w:rPr>
          <w:shd w:val="clear" w:color="auto" w:fill="F4F5F5"/>
        </w:rPr>
      </w:pPr>
      <w:r>
        <w:rPr>
          <w:shd w:val="clear" w:color="auto" w:fill="F4F5F5"/>
        </w:rPr>
        <w:t>Commissioned and operated by an experienced yacht owner, SECRET has consistently been maintained to a very high standard. Having completed her 5-year Class Survey in 2018 and a full repaint in 2017, SECRET is in turnkey condition and ready for a new owner.</w:t>
      </w:r>
    </w:p>
    <w:p w:rsidR="00E24099" w:rsidRPr="00E24099" w:rsidRDefault="00E24099" w:rsidP="00E24099"/>
    <w:p w:rsidR="005F2CB6" w:rsidRDefault="005F2CB6" w:rsidP="005E63B3"/>
    <w:p w:rsidR="005F2CB6" w:rsidRDefault="005F2CB6" w:rsidP="005E63B3">
      <w:bookmarkStart w:id="0" w:name="_GoBack"/>
      <w:bookmarkEnd w:id="0"/>
    </w:p>
    <w:p w:rsidR="00E24099" w:rsidRPr="00E24099" w:rsidRDefault="00E24099" w:rsidP="00E24099">
      <w:pPr>
        <w:jc w:val="both"/>
      </w:pPr>
      <w:r w:rsidRPr="00E24099">
        <w:t xml:space="preserve">This outstanding 82.5 meter </w:t>
      </w:r>
      <w:proofErr w:type="spellStart"/>
      <w:r w:rsidRPr="00E24099">
        <w:t>Abeking</w:t>
      </w:r>
      <w:proofErr w:type="spellEnd"/>
      <w:r w:rsidRPr="00E24099">
        <w:t xml:space="preserve"> &amp; Rasmussen combines exceptional craftsmanship with striking exterior lines by the acclaimed Sam </w:t>
      </w:r>
      <w:proofErr w:type="spellStart"/>
      <w:r w:rsidRPr="00E24099">
        <w:t>Sorgiovanni</w:t>
      </w:r>
      <w:proofErr w:type="spellEnd"/>
      <w:r w:rsidRPr="00E24099">
        <w:t>. SECRET accommodates 12 guests in 6 cabins with an additional 7th guest-finished cabin accommodating 3 children or staff.</w:t>
      </w:r>
    </w:p>
    <w:p w:rsidR="00E24099" w:rsidRPr="00E24099" w:rsidRDefault="00E24099" w:rsidP="00E24099">
      <w:pPr>
        <w:jc w:val="both"/>
      </w:pPr>
      <w:r w:rsidRPr="00E24099">
        <w:t>She offers several luxurious features including a cinema, gymnasium, elevator, massage room, and two large tenders. This yacht is capable of taking its Owner and guests global cruising in the most luxurious of style.</w:t>
      </w:r>
    </w:p>
    <w:p w:rsidR="00E24099" w:rsidRDefault="00E24099" w:rsidP="005E63B3"/>
    <w:p w:rsidR="005E63B3" w:rsidRPr="005E63B3" w:rsidRDefault="005E63B3" w:rsidP="005E63B3">
      <w:pPr>
        <w:pStyle w:val="Heading1"/>
      </w:pPr>
      <w:r>
        <w:t>Key features:</w:t>
      </w:r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 xml:space="preserve">Interior design by Jim Harris with exterior by acclaimed Sam </w:t>
      </w:r>
      <w:proofErr w:type="spellStart"/>
      <w:r w:rsidRPr="00E24099">
        <w:t>Sorgiovanni</w:t>
      </w:r>
      <w:proofErr w:type="spellEnd"/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>Fully equipped gym on the bridge deck</w:t>
      </w:r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>Large cinema with 1000+ movies</w:t>
      </w:r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>Massage room on the main deck</w:t>
      </w:r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>Versatile deck space across five decks</w:t>
      </w:r>
    </w:p>
    <w:p w:rsidR="00E24099" w:rsidRPr="00E24099" w:rsidRDefault="00E24099" w:rsidP="00E24099">
      <w:pPr>
        <w:pStyle w:val="ListParagraph"/>
        <w:numPr>
          <w:ilvl w:val="0"/>
          <w:numId w:val="10"/>
        </w:numPr>
      </w:pPr>
      <w:r w:rsidRPr="00E24099">
        <w:t>Consistently maintained to the highest standards</w:t>
      </w:r>
    </w:p>
    <w:p w:rsidR="005E63B3" w:rsidRPr="005E63B3" w:rsidRDefault="005E63B3" w:rsidP="00E24099">
      <w:pPr>
        <w:pStyle w:val="ListParagraph"/>
      </w:pPr>
    </w:p>
    <w:sectPr w:rsidR="005E63B3" w:rsidRPr="005E63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B92" w:rsidRDefault="00A70B92" w:rsidP="00372981">
      <w:pPr>
        <w:spacing w:after="0" w:line="240" w:lineRule="auto"/>
      </w:pPr>
      <w:r>
        <w:separator/>
      </w:r>
    </w:p>
  </w:endnote>
  <w:endnote w:type="continuationSeparator" w:id="0">
    <w:p w:rsidR="00A70B92" w:rsidRDefault="00A70B92" w:rsidP="0037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981" w:rsidRDefault="00372981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4BDA4857" wp14:editId="1016108B">
          <wp:extent cx="2011680" cy="457200"/>
          <wp:effectExtent l="0" t="0" r="7620" b="0"/>
          <wp:docPr id="2" name="Picture 2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981" w:rsidRDefault="00372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B92" w:rsidRDefault="00A70B92" w:rsidP="00372981">
      <w:pPr>
        <w:spacing w:after="0" w:line="240" w:lineRule="auto"/>
      </w:pPr>
      <w:r>
        <w:separator/>
      </w:r>
    </w:p>
  </w:footnote>
  <w:footnote w:type="continuationSeparator" w:id="0">
    <w:p w:rsidR="00A70B92" w:rsidRDefault="00A70B92" w:rsidP="0037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25097C"/>
    <w:rsid w:val="002C4623"/>
    <w:rsid w:val="002F0816"/>
    <w:rsid w:val="00372981"/>
    <w:rsid w:val="00565B6A"/>
    <w:rsid w:val="005E63B3"/>
    <w:rsid w:val="005F2CB6"/>
    <w:rsid w:val="00712109"/>
    <w:rsid w:val="00745F67"/>
    <w:rsid w:val="008F6A16"/>
    <w:rsid w:val="00936C5B"/>
    <w:rsid w:val="0095139D"/>
    <w:rsid w:val="009D0F49"/>
    <w:rsid w:val="00A35ABE"/>
    <w:rsid w:val="00A70B92"/>
    <w:rsid w:val="00AB4510"/>
    <w:rsid w:val="00BF4B8F"/>
    <w:rsid w:val="00D545FF"/>
    <w:rsid w:val="00DB0414"/>
    <w:rsid w:val="00DE780F"/>
    <w:rsid w:val="00E24099"/>
    <w:rsid w:val="00EA0785"/>
    <w:rsid w:val="00EB6F40"/>
    <w:rsid w:val="00F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04C7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7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981"/>
  </w:style>
  <w:style w:type="paragraph" w:styleId="Footer">
    <w:name w:val="footer"/>
    <w:basedOn w:val="Normal"/>
    <w:link w:val="FooterChar"/>
    <w:uiPriority w:val="99"/>
    <w:unhideWhenUsed/>
    <w:rsid w:val="0037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3</cp:revision>
  <dcterms:created xsi:type="dcterms:W3CDTF">2020-03-27T19:42:00Z</dcterms:created>
  <dcterms:modified xsi:type="dcterms:W3CDTF">2020-04-06T01:22:00Z</dcterms:modified>
</cp:coreProperties>
</file>