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0F" w:rsidRDefault="00F75602" w:rsidP="00DE780F">
      <w:pPr>
        <w:pStyle w:val="Title"/>
        <w:jc w:val="center"/>
      </w:pPr>
      <w:bookmarkStart w:id="0" w:name="_GoBack"/>
      <w:bookmarkEnd w:id="0"/>
      <w:r>
        <w:t>Sycara V</w:t>
      </w:r>
    </w:p>
    <w:p w:rsidR="005E63B3" w:rsidRDefault="00565B6A" w:rsidP="00DE780F">
      <w:pPr>
        <w:pStyle w:val="Subtitle"/>
        <w:jc w:val="center"/>
      </w:pPr>
      <w:r>
        <w:t>EUR</w:t>
      </w:r>
      <w:r w:rsidR="00DE780F">
        <w:t xml:space="preserve"> </w:t>
      </w:r>
      <w:r w:rsidR="00F75602">
        <w:t>59,5</w:t>
      </w:r>
      <w:r w:rsidR="002F0816">
        <w:t>00,000</w:t>
      </w:r>
    </w:p>
    <w:p w:rsidR="008A4512" w:rsidRDefault="00DE780F" w:rsidP="00DE780F">
      <w:pPr>
        <w:pStyle w:val="Subtitle"/>
        <w:jc w:val="center"/>
        <w:rPr>
          <w:rStyle w:val="Strong"/>
        </w:rPr>
      </w:pPr>
      <w:r>
        <w:br/>
      </w:r>
      <w:r w:rsidR="003D5FBB"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 descr="C:\Users\AA\Downloads\sycara\webvb730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\Downloads\sycara\webvb73073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Asking price</w:t>
      </w:r>
      <w:r>
        <w:rPr>
          <w:rFonts w:eastAsia="Times New Roman"/>
        </w:rPr>
        <w:t xml:space="preserve">: 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EUR </w:t>
      </w:r>
      <w:r w:rsidR="00F75602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59,5</w:t>
      </w:r>
      <w:r w:rsidR="00745F67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00</w:t>
      </w:r>
      <w:r w:rsidR="00936C5B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,000</w:t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Built</w:t>
      </w:r>
      <w:r>
        <w:rPr>
          <w:rFonts w:eastAsia="Times New Roman"/>
        </w:rPr>
        <w:t xml:space="preserve">: </w:t>
      </w:r>
      <w:r w:rsidR="00E2409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201</w:t>
      </w:r>
      <w:r w:rsidR="00F75602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0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(</w:t>
      </w:r>
      <w:r w:rsidR="00E24099">
        <w:rPr>
          <w:rFonts w:ascii="Arial" w:eastAsia="Times New Roman" w:hAnsi="Arial" w:cs="Arial"/>
          <w:b/>
          <w:bCs/>
          <w:color w:val="0B0C10"/>
          <w:spacing w:val="-5"/>
          <w:sz w:val="20"/>
          <w:szCs w:val="20"/>
        </w:rPr>
        <w:t>refitted 201</w:t>
      </w:r>
      <w:r w:rsidR="001A1E4E">
        <w:rPr>
          <w:rFonts w:ascii="Arial" w:eastAsia="Times New Roman" w:hAnsi="Arial" w:cs="Arial"/>
          <w:b/>
          <w:bCs/>
          <w:color w:val="0B0C10"/>
          <w:spacing w:val="-5"/>
          <w:sz w:val="20"/>
          <w:szCs w:val="20"/>
        </w:rPr>
        <w:t>7</w:t>
      </w:r>
      <w:r w:rsidR="00745F67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),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</w:t>
      </w:r>
      <w:proofErr w:type="spellStart"/>
      <w:r w:rsidR="001A1E4E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Nobiskurg</w:t>
      </w:r>
      <w:proofErr w:type="spellEnd"/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, </w:t>
      </w:r>
      <w:r w:rsidR="00E2409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Germany</w:t>
      </w:r>
    </w:p>
    <w:p w:rsidR="00DE780F" w:rsidRPr="00DE780F" w:rsidRDefault="00DE780F" w:rsidP="005E63B3">
      <w:pPr>
        <w:pStyle w:val="Heading2"/>
        <w:jc w:val="center"/>
        <w:rPr>
          <w:rFonts w:eastAsia="Times New Roman"/>
          <w:color w:val="365F91" w:themeColor="accent1" w:themeShade="BF"/>
        </w:rPr>
      </w:pPr>
      <w:r w:rsidRPr="00DE780F">
        <w:rPr>
          <w:rFonts w:eastAsia="Times New Roman"/>
        </w:rPr>
        <w:t>Length</w:t>
      </w:r>
      <w:r>
        <w:rPr>
          <w:rFonts w:eastAsia="Times New Roman"/>
        </w:rPr>
        <w:t xml:space="preserve">: </w:t>
      </w:r>
      <w:r w:rsidR="001A1E4E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68.2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m</w:t>
      </w:r>
      <w:r w:rsidR="00712109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(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</w:t>
      </w:r>
      <w:r w:rsidR="001E7B48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23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.</w:t>
      </w:r>
      <w:r w:rsidR="001E7B48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6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ft)</w:t>
      </w:r>
    </w:p>
    <w:p w:rsidR="00DE780F" w:rsidRDefault="00DE780F" w:rsidP="005E63B3">
      <w:pPr>
        <w:pStyle w:val="Heading2"/>
        <w:jc w:val="center"/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</w:pPr>
      <w:r w:rsidRPr="00DE780F">
        <w:rPr>
          <w:rFonts w:eastAsia="Times New Roman"/>
        </w:rPr>
        <w:t>Guests</w:t>
      </w:r>
      <w:r>
        <w:rPr>
          <w:rFonts w:eastAsia="Times New Roman"/>
        </w:rPr>
        <w:t xml:space="preserve">: </w:t>
      </w:r>
      <w:r w:rsidR="005F2CB6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1</w:t>
      </w:r>
      <w:r w:rsidR="001A1478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>4 in 6</w:t>
      </w:r>
      <w:r w:rsidRPr="00DE780F">
        <w:rPr>
          <w:rFonts w:ascii="Arial" w:eastAsia="Times New Roman" w:hAnsi="Arial" w:cs="Arial"/>
          <w:b/>
          <w:bCs/>
          <w:color w:val="0B0C10"/>
          <w:spacing w:val="-5"/>
          <w:sz w:val="24"/>
          <w:szCs w:val="24"/>
        </w:rPr>
        <w:t xml:space="preserve"> cabins</w:t>
      </w:r>
    </w:p>
    <w:p w:rsidR="00A35ABE" w:rsidRPr="00A35ABE" w:rsidRDefault="00A35ABE" w:rsidP="00A35ABE"/>
    <w:p w:rsidR="005E63B3" w:rsidRDefault="005E63B3" w:rsidP="005E63B3">
      <w:pPr>
        <w:pStyle w:val="Heading1"/>
        <w:rPr>
          <w:szCs w:val="40"/>
        </w:rPr>
      </w:pPr>
      <w:r w:rsidRPr="005E63B3">
        <w:rPr>
          <w:szCs w:val="40"/>
        </w:rPr>
        <w:t>Description:</w:t>
      </w:r>
    </w:p>
    <w:p w:rsidR="005F2CB6" w:rsidRDefault="003D5FBB" w:rsidP="005E63B3">
      <w:r w:rsidRPr="003D5FBB">
        <w:rPr>
          <w:rStyle w:val="Heading3Char"/>
        </w:rPr>
        <w:t xml:space="preserve">SYCARA V had a focused design brief from an experienced Owner, who commissioned the </w:t>
      </w:r>
      <w:proofErr w:type="spellStart"/>
      <w:r w:rsidRPr="003D5FBB">
        <w:rPr>
          <w:rStyle w:val="Heading3Char"/>
        </w:rPr>
        <w:t>Nobiskrug</w:t>
      </w:r>
      <w:proofErr w:type="spellEnd"/>
      <w:r w:rsidRPr="003D5FBB">
        <w:rPr>
          <w:rStyle w:val="Heading3Char"/>
        </w:rPr>
        <w:t xml:space="preserve"> shipyard and designer Craig Beale to deliver a sleek, classy, and robust vessel with solid charter value. As a result of this collaboration the yacht was awarded the prestigious World Superyacht Award for 'Best Displacement Motor Yacht 60m - 84m' in 2011.</w:t>
      </w:r>
    </w:p>
    <w:p w:rsidR="005F2CB6" w:rsidRDefault="005F2CB6" w:rsidP="005E63B3"/>
    <w:p w:rsidR="003D5FBB" w:rsidRPr="003D5FBB" w:rsidRDefault="003D5FBB" w:rsidP="003D5FBB">
      <w:pPr>
        <w:jc w:val="both"/>
      </w:pPr>
      <w:r w:rsidRPr="003D5FBB">
        <w:lastRenderedPageBreak/>
        <w:t>Exquisite accommodation is provided for up to 20 guests in eight cabins. SYCARA V has an elevator that runs from the accommodation deck up to the sun deck, and duel shell doors aft, housing a 31ft and a 23ft tender.</w:t>
      </w:r>
    </w:p>
    <w:p w:rsidR="003D5FBB" w:rsidRPr="003D5FBB" w:rsidRDefault="003D5FBB" w:rsidP="003D5FBB">
      <w:pPr>
        <w:jc w:val="both"/>
      </w:pPr>
      <w:r w:rsidRPr="003D5FBB">
        <w:t>SYCARA V is not available for sale to US residents while in US waters.</w:t>
      </w:r>
    </w:p>
    <w:p w:rsidR="00E24099" w:rsidRDefault="00E24099" w:rsidP="003D5FBB"/>
    <w:p w:rsidR="005E63B3" w:rsidRPr="005E63B3" w:rsidRDefault="005E63B3" w:rsidP="005E63B3">
      <w:pPr>
        <w:pStyle w:val="Heading1"/>
      </w:pPr>
      <w:r>
        <w:t>Key features:</w:t>
      </w:r>
    </w:p>
    <w:p w:rsidR="003D5FBB" w:rsidRPr="003D5FBB" w:rsidRDefault="003D5FBB" w:rsidP="003D5FBB">
      <w:pPr>
        <w:pStyle w:val="ListParagraph"/>
        <w:numPr>
          <w:ilvl w:val="0"/>
          <w:numId w:val="12"/>
        </w:numPr>
        <w:rPr>
          <w:i/>
        </w:rPr>
      </w:pPr>
      <w:r w:rsidRPr="003D5FBB">
        <w:rPr>
          <w:i/>
        </w:rPr>
        <w:t>Winner of the World Superyacht Award 2011 'Best Displacement Motor Yacht 60m - 84m'</w:t>
      </w:r>
    </w:p>
    <w:p w:rsidR="003D5FBB" w:rsidRPr="003D5FBB" w:rsidRDefault="003D5FBB" w:rsidP="003D5FBB">
      <w:pPr>
        <w:pStyle w:val="ListParagraph"/>
        <w:numPr>
          <w:ilvl w:val="0"/>
          <w:numId w:val="12"/>
        </w:numPr>
        <w:rPr>
          <w:i/>
        </w:rPr>
      </w:pPr>
      <w:r w:rsidRPr="003D5FBB">
        <w:rPr>
          <w:i/>
        </w:rPr>
        <w:t>Exterior &amp; Interior Design by Craig Beale/Pure Detail</w:t>
      </w:r>
    </w:p>
    <w:p w:rsidR="003D5FBB" w:rsidRPr="003D5FBB" w:rsidRDefault="003D5FBB" w:rsidP="003D5FBB">
      <w:pPr>
        <w:pStyle w:val="ListParagraph"/>
        <w:numPr>
          <w:ilvl w:val="0"/>
          <w:numId w:val="12"/>
        </w:numPr>
        <w:rPr>
          <w:i/>
        </w:rPr>
      </w:pPr>
      <w:r w:rsidRPr="003D5FBB">
        <w:rPr>
          <w:i/>
        </w:rPr>
        <w:t>Accommodation for up to 20 guests in eight cabins (master suite, 4 guest King suites; 2 have additional single beds and Pullman, and 1 twin cabin with Pullman berth)</w:t>
      </w:r>
    </w:p>
    <w:p w:rsidR="003D5FBB" w:rsidRPr="003D5FBB" w:rsidRDefault="003D5FBB" w:rsidP="003D5FBB">
      <w:pPr>
        <w:pStyle w:val="ListParagraph"/>
        <w:numPr>
          <w:ilvl w:val="0"/>
          <w:numId w:val="12"/>
        </w:numPr>
        <w:rPr>
          <w:i/>
        </w:rPr>
      </w:pPr>
      <w:r w:rsidRPr="003D5FBB">
        <w:rPr>
          <w:i/>
        </w:rPr>
        <w:t>Twin Caterpillar 3516 HD, 2200hp engines</w:t>
      </w:r>
    </w:p>
    <w:p w:rsidR="003D5FBB" w:rsidRPr="003D5FBB" w:rsidRDefault="003D5FBB" w:rsidP="003D5FBB">
      <w:pPr>
        <w:pStyle w:val="ListParagraph"/>
        <w:numPr>
          <w:ilvl w:val="0"/>
          <w:numId w:val="12"/>
        </w:numPr>
        <w:rPr>
          <w:i/>
        </w:rPr>
      </w:pPr>
      <w:r w:rsidRPr="003D5FBB">
        <w:rPr>
          <w:i/>
        </w:rPr>
        <w:t>Max speed 16 knots and cruising speed 12.5 knots</w:t>
      </w:r>
    </w:p>
    <w:p w:rsidR="003D5FBB" w:rsidRPr="003D5FBB" w:rsidRDefault="003D5FBB" w:rsidP="003D5FBB">
      <w:pPr>
        <w:pStyle w:val="ListParagraph"/>
        <w:numPr>
          <w:ilvl w:val="0"/>
          <w:numId w:val="12"/>
        </w:numPr>
        <w:rPr>
          <w:i/>
        </w:rPr>
      </w:pPr>
      <w:r w:rsidRPr="003D5FBB">
        <w:rPr>
          <w:i/>
        </w:rPr>
        <w:t>Range 6150 NM @ 12.5 knots</w:t>
      </w:r>
    </w:p>
    <w:p w:rsidR="003D5FBB" w:rsidRPr="003D5FBB" w:rsidRDefault="003D5FBB" w:rsidP="003D5FBB">
      <w:pPr>
        <w:pStyle w:val="ListParagraph"/>
        <w:numPr>
          <w:ilvl w:val="0"/>
          <w:numId w:val="12"/>
        </w:numPr>
        <w:rPr>
          <w:i/>
        </w:rPr>
      </w:pPr>
      <w:r w:rsidRPr="003D5FBB">
        <w:rPr>
          <w:i/>
        </w:rPr>
        <w:t>Accommodation for 19 crew</w:t>
      </w:r>
    </w:p>
    <w:p w:rsidR="003D5FBB" w:rsidRPr="003D5FBB" w:rsidRDefault="003D5FBB" w:rsidP="003D5FBB">
      <w:pPr>
        <w:pStyle w:val="ListParagraph"/>
        <w:numPr>
          <w:ilvl w:val="0"/>
          <w:numId w:val="12"/>
        </w:numPr>
        <w:rPr>
          <w:i/>
        </w:rPr>
      </w:pPr>
      <w:r w:rsidRPr="003D5FBB">
        <w:rPr>
          <w:i/>
        </w:rPr>
        <w:t>Lloyd's class, LY3, MCA compliant</w:t>
      </w:r>
    </w:p>
    <w:p w:rsidR="005E63B3" w:rsidRPr="005E63B3" w:rsidRDefault="005E63B3" w:rsidP="00E24099">
      <w:pPr>
        <w:pStyle w:val="ListParagraph"/>
      </w:pPr>
    </w:p>
    <w:sectPr w:rsidR="005E63B3" w:rsidRPr="005E63B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251" w:rsidRDefault="009F2251" w:rsidP="00CF4FA5">
      <w:pPr>
        <w:spacing w:after="0" w:line="240" w:lineRule="auto"/>
      </w:pPr>
      <w:r>
        <w:separator/>
      </w:r>
    </w:p>
  </w:endnote>
  <w:endnote w:type="continuationSeparator" w:id="0">
    <w:p w:rsidR="009F2251" w:rsidRDefault="009F2251" w:rsidP="00CF4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4FA5" w:rsidRDefault="00CF4FA5">
    <w:pPr>
      <w:pStyle w:val="Footer"/>
    </w:pPr>
    <w:r>
      <w:tab/>
    </w:r>
    <w:r>
      <w:tab/>
    </w:r>
    <w:r>
      <w:rPr>
        <w:noProof/>
      </w:rPr>
      <w:drawing>
        <wp:inline distT="0" distB="0" distL="0" distR="0" wp14:anchorId="3D7E9F73" wp14:editId="4F434AFC">
          <wp:extent cx="2011680" cy="457200"/>
          <wp:effectExtent l="0" t="0" r="7620" b="0"/>
          <wp:docPr id="2" name="Picture 2" descr="E:\Work\repos\marina-fleet\imgs\logo_marina_fleet_b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E:\Work\repos\marina-fleet\imgs\logo_marina_fleet_b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F4FA5" w:rsidRDefault="00CF4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251" w:rsidRDefault="009F2251" w:rsidP="00CF4FA5">
      <w:pPr>
        <w:spacing w:after="0" w:line="240" w:lineRule="auto"/>
      </w:pPr>
      <w:r>
        <w:separator/>
      </w:r>
    </w:p>
  </w:footnote>
  <w:footnote w:type="continuationSeparator" w:id="0">
    <w:p w:rsidR="009F2251" w:rsidRDefault="009F2251" w:rsidP="00CF4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088"/>
    <w:multiLevelType w:val="hybridMultilevel"/>
    <w:tmpl w:val="38E8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3F83"/>
    <w:multiLevelType w:val="hybridMultilevel"/>
    <w:tmpl w:val="AF20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979A9"/>
    <w:multiLevelType w:val="multilevel"/>
    <w:tmpl w:val="316A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65CBA"/>
    <w:multiLevelType w:val="hybridMultilevel"/>
    <w:tmpl w:val="26829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2039B"/>
    <w:multiLevelType w:val="hybridMultilevel"/>
    <w:tmpl w:val="1AB27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C6940"/>
    <w:multiLevelType w:val="multilevel"/>
    <w:tmpl w:val="2A44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373B1"/>
    <w:multiLevelType w:val="multilevel"/>
    <w:tmpl w:val="3C38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ED33D3"/>
    <w:multiLevelType w:val="hybridMultilevel"/>
    <w:tmpl w:val="D92C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257D4"/>
    <w:multiLevelType w:val="multilevel"/>
    <w:tmpl w:val="5F66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E5155"/>
    <w:multiLevelType w:val="multilevel"/>
    <w:tmpl w:val="E9F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851F3"/>
    <w:multiLevelType w:val="hybridMultilevel"/>
    <w:tmpl w:val="4760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9D5736"/>
    <w:multiLevelType w:val="multilevel"/>
    <w:tmpl w:val="E5F4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7"/>
  </w:num>
  <w:num w:numId="9">
    <w:abstractNumId w:val="8"/>
  </w:num>
  <w:num w:numId="10">
    <w:abstractNumId w:val="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0F"/>
    <w:rsid w:val="000A5AA8"/>
    <w:rsid w:val="000E2A77"/>
    <w:rsid w:val="001A1478"/>
    <w:rsid w:val="001A1E4E"/>
    <w:rsid w:val="001E7B48"/>
    <w:rsid w:val="0025097C"/>
    <w:rsid w:val="002C4623"/>
    <w:rsid w:val="002F0816"/>
    <w:rsid w:val="003D5FBB"/>
    <w:rsid w:val="00565B6A"/>
    <w:rsid w:val="005E63B3"/>
    <w:rsid w:val="005F2CB6"/>
    <w:rsid w:val="00712109"/>
    <w:rsid w:val="00745F67"/>
    <w:rsid w:val="008F6A16"/>
    <w:rsid w:val="00936C5B"/>
    <w:rsid w:val="0095139D"/>
    <w:rsid w:val="009D0F49"/>
    <w:rsid w:val="009F2251"/>
    <w:rsid w:val="00A35ABE"/>
    <w:rsid w:val="00AB4510"/>
    <w:rsid w:val="00BF4B8F"/>
    <w:rsid w:val="00CF4FA5"/>
    <w:rsid w:val="00D545FF"/>
    <w:rsid w:val="00DB0414"/>
    <w:rsid w:val="00DE780F"/>
    <w:rsid w:val="00E24099"/>
    <w:rsid w:val="00EA0785"/>
    <w:rsid w:val="00F13669"/>
    <w:rsid w:val="00F7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4B8B"/>
  <w15:chartTrackingRefBased/>
  <w15:docId w15:val="{AC068785-3205-423F-894C-474B5549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63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5A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7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8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780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E63B3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styleId="Strong">
    <w:name w:val="Strong"/>
    <w:basedOn w:val="DefaultParagraphFont"/>
    <w:uiPriority w:val="22"/>
    <w:qFormat/>
    <w:rsid w:val="00DE78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E780F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63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6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E63B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5AA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F4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FA5"/>
  </w:style>
  <w:style w:type="paragraph" w:styleId="Footer">
    <w:name w:val="footer"/>
    <w:basedOn w:val="Normal"/>
    <w:link w:val="FooterChar"/>
    <w:uiPriority w:val="99"/>
    <w:unhideWhenUsed/>
    <w:rsid w:val="00CF4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2480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8787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64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m.alikhaninbox@gmail.com</dc:creator>
  <cp:keywords/>
  <dc:description/>
  <cp:lastModifiedBy>m.alikhaninbox@gmail.com</cp:lastModifiedBy>
  <cp:revision>3</cp:revision>
  <dcterms:created xsi:type="dcterms:W3CDTF">2020-03-27T19:52:00Z</dcterms:created>
  <dcterms:modified xsi:type="dcterms:W3CDTF">2020-04-06T01:23:00Z</dcterms:modified>
</cp:coreProperties>
</file>