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15B26666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6648AF">
        <w:rPr>
          <w:rFonts w:ascii="LM Roman 10" w:hAnsi="LM Roman 10"/>
          <w:sz w:val="28"/>
          <w:szCs w:val="28"/>
          <w:u w:val="single"/>
        </w:rPr>
        <w:t>3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77892D3E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6648AF">
        <w:rPr>
          <w:rFonts w:ascii="LM Roman 10" w:hAnsi="LM Roman 10"/>
        </w:rPr>
        <w:t>2</w:t>
      </w:r>
    </w:p>
    <w:p w14:paraId="5842B3E0" w14:textId="05D1DF03" w:rsidR="00C14219" w:rsidRDefault="00C14219" w:rsidP="00C14219">
      <w:pPr>
        <w:jc w:val="both"/>
        <w:rPr>
          <w:rFonts w:ascii="LM Roman 10" w:hAnsi="LM Roman 10"/>
          <w:sz w:val="22"/>
          <w:szCs w:val="22"/>
        </w:rPr>
      </w:pPr>
    </w:p>
    <w:p w14:paraId="564489F4" w14:textId="5F4FCDDB" w:rsidR="00D9173A" w:rsidRDefault="006567E9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  <w:r w:rsidRPr="005D4D41">
        <w:rPr>
          <w:rFonts w:ascii="LM Roman 10" w:hAnsi="LM Roman 10" w:cs="Times New Roman"/>
          <w:i/>
          <w:iCs/>
        </w:rPr>
        <w:t>In this problem,</w:t>
      </w:r>
      <w:r w:rsidR="006648AF">
        <w:rPr>
          <w:rFonts w:ascii="Times New Roman" w:hAnsi="Times New Roman" w:cs="Times New Roman"/>
        </w:rPr>
        <w:t xml:space="preserve"> </w:t>
      </w:r>
      <w:r w:rsidR="006648AF" w:rsidRPr="006648AF">
        <w:rPr>
          <w:rFonts w:ascii="LM Roman 10" w:hAnsi="LM Roman 10" w:cs="Times New Roman"/>
          <w:i/>
          <w:iCs/>
        </w:rPr>
        <w:t xml:space="preserve">you will modify the </w:t>
      </w:r>
      <w:proofErr w:type="spellStart"/>
      <w:r w:rsidR="006648AF" w:rsidRPr="006648AF">
        <w:rPr>
          <w:rFonts w:ascii="LM Roman 10" w:hAnsi="LM Roman 10" w:cs="Times New Roman"/>
          <w:i/>
          <w:iCs/>
        </w:rPr>
        <w:t>matmul.c</w:t>
      </w:r>
      <w:proofErr w:type="spellEnd"/>
      <w:r w:rsidR="006648AF" w:rsidRPr="006648AF">
        <w:rPr>
          <w:rFonts w:ascii="LM Roman 10" w:hAnsi="LM Roman 10" w:cs="Times New Roman"/>
          <w:i/>
          <w:iCs/>
        </w:rPr>
        <w:t xml:space="preserve"> program provided, optimizing the</w:t>
      </w:r>
      <w:r w:rsidR="006648AF">
        <w:rPr>
          <w:rFonts w:ascii="LM Roman 10" w:hAnsi="LM Roman 10" w:cs="Times New Roman"/>
          <w:i/>
          <w:iCs/>
        </w:rPr>
        <w:t xml:space="preserve"> </w:t>
      </w:r>
      <w:r w:rsidR="006648AF" w:rsidRPr="006648AF">
        <w:rPr>
          <w:rFonts w:ascii="LM Roman 10" w:hAnsi="LM Roman 10" w:cs="Times New Roman"/>
          <w:i/>
          <w:iCs/>
        </w:rPr>
        <w:t>execution of the matrix multiplication with first a dense matrix, and second with a</w:t>
      </w:r>
      <w:r w:rsidR="006648AF">
        <w:rPr>
          <w:rFonts w:ascii="LM Roman 10" w:hAnsi="LM Roman 10" w:cs="Times New Roman"/>
          <w:i/>
          <w:iCs/>
        </w:rPr>
        <w:t xml:space="preserve"> </w:t>
      </w:r>
      <w:r w:rsidR="006648AF" w:rsidRPr="006648AF">
        <w:rPr>
          <w:rFonts w:ascii="LM Roman 10" w:hAnsi="LM Roman 10" w:cs="Times New Roman"/>
          <w:i/>
          <w:iCs/>
        </w:rPr>
        <w:t xml:space="preserve">sparse matrix. You are welcome to use </w:t>
      </w:r>
      <w:proofErr w:type="spellStart"/>
      <w:r w:rsidR="006648AF" w:rsidRPr="006648AF">
        <w:rPr>
          <w:rFonts w:ascii="LM Roman 10" w:hAnsi="LM Roman 10" w:cs="Times New Roman"/>
          <w:i/>
          <w:iCs/>
        </w:rPr>
        <w:t>pthreads</w:t>
      </w:r>
      <w:proofErr w:type="spellEnd"/>
      <w:r w:rsidR="006648AF" w:rsidRPr="006648AF">
        <w:rPr>
          <w:rFonts w:ascii="LM Roman 10" w:hAnsi="LM Roman 10" w:cs="Times New Roman"/>
          <w:i/>
          <w:iCs/>
        </w:rPr>
        <w:t>, OpenMP or any of the optimizations</w:t>
      </w:r>
      <w:r w:rsidR="006648AF">
        <w:rPr>
          <w:rFonts w:ascii="LM Roman 10" w:hAnsi="LM Roman 10" w:cs="Times New Roman"/>
          <w:i/>
          <w:iCs/>
        </w:rPr>
        <w:t xml:space="preserve"> </w:t>
      </w:r>
      <w:r w:rsidR="006648AF" w:rsidRPr="006648AF">
        <w:rPr>
          <w:rFonts w:ascii="LM Roman 10" w:hAnsi="LM Roman 10" w:cs="Times New Roman"/>
          <w:i/>
          <w:iCs/>
        </w:rPr>
        <w:t>that were presented in class to accelerate this code. There will be prizes awarded for</w:t>
      </w:r>
      <w:r w:rsidR="006648AF">
        <w:rPr>
          <w:rFonts w:ascii="LM Roman 10" w:hAnsi="LM Roman 10" w:cs="Times New Roman"/>
          <w:i/>
          <w:iCs/>
        </w:rPr>
        <w:t xml:space="preserve"> </w:t>
      </w:r>
      <w:r w:rsidR="006648AF" w:rsidRPr="006648AF">
        <w:rPr>
          <w:rFonts w:ascii="LM Roman 10" w:hAnsi="LM Roman 10" w:cs="Times New Roman"/>
          <w:i/>
          <w:iCs/>
        </w:rPr>
        <w:t>the fastest dense and the fastest sparse implementations.</w:t>
      </w:r>
    </w:p>
    <w:p w14:paraId="767BD68E" w14:textId="07E2FE13" w:rsidR="006648AF" w:rsidRDefault="006648AF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</w:p>
    <w:p w14:paraId="2A39D560" w14:textId="55C77DFC" w:rsidR="006648AF" w:rsidRDefault="003D2CCB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  <w:u w:val="single"/>
        </w:rPr>
      </w:pPr>
      <w:r>
        <w:rPr>
          <w:rFonts w:ascii="LM Roman 10" w:hAnsi="LM Roman 10" w:cs="Times New Roman"/>
          <w:u w:val="single"/>
        </w:rPr>
        <w:t>Dense multiplication</w:t>
      </w:r>
    </w:p>
    <w:p w14:paraId="61391DC3" w14:textId="1A1D7364" w:rsidR="008C6BD0" w:rsidRDefault="0068345F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The code corresponding to the optimization of the dense matrix multiplication is provided in the file “Q2.c”. </w:t>
      </w:r>
      <w:r w:rsidR="007534BF">
        <w:rPr>
          <w:rFonts w:ascii="LM Roman 10" w:hAnsi="LM Roman 10" w:cs="Times New Roman"/>
        </w:rPr>
        <w:t>Two implementations have been studied for this case: blocked sequential matrix multiplic</w:t>
      </w:r>
      <w:r w:rsidR="00C95286">
        <w:rPr>
          <w:rFonts w:ascii="LM Roman 10" w:hAnsi="LM Roman 10" w:cs="Times New Roman"/>
        </w:rPr>
        <w:t>ation and parallel regular matrix multiplication.</w:t>
      </w:r>
      <w:r w:rsidR="00010E97">
        <w:rPr>
          <w:rFonts w:ascii="LM Roman 10" w:hAnsi="LM Roman 10" w:cs="Times New Roman"/>
        </w:rPr>
        <w:t xml:space="preserve"> Table 1 reports the obtained results for both implementations. </w:t>
      </w:r>
      <w:r w:rsidR="00AD74C1">
        <w:rPr>
          <w:rFonts w:ascii="LM Roman 10" w:hAnsi="LM Roman 10" w:cs="Times New Roman"/>
        </w:rPr>
        <w:t xml:space="preserve">As it can be observed, the speedup granted by parallelism is much </w:t>
      </w:r>
      <w:r w:rsidR="003A6E22">
        <w:rPr>
          <w:rFonts w:ascii="LM Roman 10" w:hAnsi="LM Roman 10" w:cs="Times New Roman"/>
        </w:rPr>
        <w:t>larger</w:t>
      </w:r>
      <w:r w:rsidR="00AD74C1">
        <w:rPr>
          <w:rFonts w:ascii="LM Roman 10" w:hAnsi="LM Roman 10" w:cs="Times New Roman"/>
        </w:rPr>
        <w:t xml:space="preserve"> than the one obtained by blocking. Ideally, an implementation involving the two </w:t>
      </w:r>
      <w:r w:rsidR="003A6E22">
        <w:rPr>
          <w:rFonts w:ascii="LM Roman 10" w:hAnsi="LM Roman 10" w:cs="Times New Roman"/>
        </w:rPr>
        <w:t>techniques</w:t>
      </w:r>
      <w:r w:rsidR="00471801">
        <w:rPr>
          <w:rFonts w:ascii="LM Roman 10" w:hAnsi="LM Roman 10" w:cs="Times New Roman"/>
        </w:rPr>
        <w:t xml:space="preserve"> will be better than each of them on its own. </w:t>
      </w:r>
      <w:r w:rsidR="003A6E22">
        <w:rPr>
          <w:rFonts w:ascii="LM Roman 10" w:hAnsi="LM Roman 10" w:cs="Times New Roman"/>
        </w:rPr>
        <w:t xml:space="preserve">However, this </w:t>
      </w:r>
      <w:r w:rsidR="0018186E">
        <w:rPr>
          <w:rFonts w:ascii="LM Roman 10" w:hAnsi="LM Roman 10" w:cs="Times New Roman"/>
        </w:rPr>
        <w:t xml:space="preserve">combined </w:t>
      </w:r>
      <w:r w:rsidR="003A6E22">
        <w:rPr>
          <w:rFonts w:ascii="LM Roman 10" w:hAnsi="LM Roman 10" w:cs="Times New Roman"/>
        </w:rPr>
        <w:t>implementation has not been explored in this report.</w:t>
      </w:r>
    </w:p>
    <w:p w14:paraId="76E07441" w14:textId="1BD8D2E8" w:rsidR="00CD4B5A" w:rsidRDefault="00CD4B5A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03D3A141" w14:textId="26948B85" w:rsidR="00D4367C" w:rsidRDefault="00BE3765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The threaded multiplication basically assigns the computation of a set of rows of the resulting matrix to each thread. </w:t>
      </w:r>
      <w:r w:rsidR="00E03BBE">
        <w:rPr>
          <w:rFonts w:ascii="LM Roman 10" w:hAnsi="LM Roman 10" w:cs="Times New Roman"/>
        </w:rPr>
        <w:t>To</w:t>
      </w:r>
      <w:r w:rsidR="00CD4B5A">
        <w:rPr>
          <w:rFonts w:ascii="LM Roman 10" w:hAnsi="LM Roman 10" w:cs="Times New Roman"/>
        </w:rPr>
        <w:t xml:space="preserve"> decide the number of threads to use for the parallel dense matrix multiplication, we run the code </w:t>
      </w:r>
      <w:r w:rsidR="00E03BBE">
        <w:rPr>
          <w:rFonts w:ascii="LM Roman 10" w:hAnsi="LM Roman 10" w:cs="Times New Roman"/>
        </w:rPr>
        <w:t>with different numbers of threads and evaluated the performance. The results are summarized in Figure 1</w:t>
      </w:r>
      <w:r w:rsidR="00342FAC">
        <w:rPr>
          <w:rFonts w:ascii="LM Roman 10" w:hAnsi="LM Roman 10" w:cs="Times New Roman"/>
        </w:rPr>
        <w:t xml:space="preserve">, with </w:t>
      </w:r>
      <w:r w:rsidR="009B6134">
        <w:rPr>
          <w:rFonts w:ascii="LM Roman 10" w:hAnsi="LM Roman 10" w:cs="Times New Roman"/>
        </w:rPr>
        <w:t>256 threads reporting the minimum computing time on a node with 32 CPUs (details in Figure 3)</w:t>
      </w:r>
      <w:r w:rsidR="002C5EA5">
        <w:rPr>
          <w:rFonts w:ascii="LM Roman 10" w:hAnsi="LM Roman 10" w:cs="Times New Roman"/>
        </w:rPr>
        <w:t>.</w:t>
      </w:r>
    </w:p>
    <w:p w14:paraId="3C684905" w14:textId="77777777" w:rsidR="00D4367C" w:rsidRDefault="00D4367C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2D425278" w14:textId="0F237228" w:rsidR="0018186E" w:rsidRDefault="00D4367C" w:rsidP="00D4367C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noProof/>
        </w:rPr>
        <w:drawing>
          <wp:inline distT="0" distB="0" distL="0" distR="0" wp14:anchorId="5DDF0FF1" wp14:editId="12C0B0FA">
            <wp:extent cx="4902506" cy="3007605"/>
            <wp:effectExtent l="0" t="0" r="1270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EACB17D-C82A-3B4E-A6FC-DF888E3B6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78A4FF" w14:textId="50B5C32E" w:rsidR="00571AF1" w:rsidRDefault="00571AF1" w:rsidP="00571AF1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lastRenderedPageBreak/>
        <w:t>Figure 1: Computing time vs. number of threads for the parallel dense matrix multiplication</w:t>
      </w:r>
      <w:r w:rsidR="00C33F97">
        <w:rPr>
          <w:rFonts w:ascii="LM Roman 10" w:hAnsi="LM Roman 10" w:cs="Times New Roman"/>
        </w:rPr>
        <w:t>.</w:t>
      </w:r>
    </w:p>
    <w:p w14:paraId="7A88061A" w14:textId="2728E33D" w:rsidR="00571AF1" w:rsidRDefault="00116970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A similar test was performed </w:t>
      </w:r>
      <w:r w:rsidR="00433605">
        <w:rPr>
          <w:rFonts w:ascii="LM Roman 10" w:hAnsi="LM Roman 10" w:cs="Times New Roman"/>
        </w:rPr>
        <w:t>to</w:t>
      </w:r>
      <w:r>
        <w:rPr>
          <w:rFonts w:ascii="LM Roman 10" w:hAnsi="LM Roman 10" w:cs="Times New Roman"/>
        </w:rPr>
        <w:t xml:space="preserve"> obtain the best block size to use in the blocked implementation. Results are reported in Figure 2</w:t>
      </w:r>
      <w:r w:rsidR="00433605">
        <w:rPr>
          <w:rFonts w:ascii="LM Roman 10" w:hAnsi="LM Roman 10" w:cs="Times New Roman"/>
        </w:rPr>
        <w:t>.</w:t>
      </w:r>
      <w:r>
        <w:rPr>
          <w:rFonts w:ascii="LM Roman 10" w:hAnsi="LM Roman 10" w:cs="Times New Roman"/>
        </w:rPr>
        <w:t xml:space="preserve"> </w:t>
      </w:r>
      <w:r w:rsidR="00433605">
        <w:rPr>
          <w:rFonts w:ascii="LM Roman 10" w:hAnsi="LM Roman 10" w:cs="Times New Roman"/>
        </w:rPr>
        <w:t>From the figure, lowest computing times are obtained with</w:t>
      </w:r>
      <w:r>
        <w:rPr>
          <w:rFonts w:ascii="LM Roman 10" w:hAnsi="LM Roman 10" w:cs="Times New Roman"/>
        </w:rPr>
        <w:t xml:space="preserve"> </w:t>
      </w:r>
      <w:r w:rsidR="00433605">
        <w:rPr>
          <w:rFonts w:ascii="LM Roman 10" w:hAnsi="LM Roman 10" w:cs="Times New Roman"/>
        </w:rPr>
        <w:t>a block size of 32x32 elements, which is the one used in the comparison.</w:t>
      </w:r>
    </w:p>
    <w:p w14:paraId="66A250F5" w14:textId="77777777" w:rsidR="00C23AF2" w:rsidRDefault="00C23AF2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00C83513" w14:textId="3B33F611" w:rsidR="00433605" w:rsidRDefault="00C23AF2" w:rsidP="00C23AF2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noProof/>
        </w:rPr>
        <w:drawing>
          <wp:inline distT="0" distB="0" distL="0" distR="0" wp14:anchorId="5373C19E" wp14:editId="06A5F15B">
            <wp:extent cx="4594034" cy="3205908"/>
            <wp:effectExtent l="0" t="0" r="165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CB5848-1D7C-BC41-913E-9C5D29180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9142C9" w14:textId="785C08C0" w:rsidR="00433605" w:rsidRDefault="00433605" w:rsidP="00433605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>Figure 2: Computing time vs. block size (</w:t>
      </w:r>
      <w:r w:rsidR="003279EF">
        <w:rPr>
          <w:rFonts w:ascii="LM Roman 10" w:hAnsi="LM Roman 10" w:cs="Times New Roman"/>
        </w:rPr>
        <w:t xml:space="preserve">side of a </w:t>
      </w:r>
      <w:r>
        <w:rPr>
          <w:rFonts w:ascii="LM Roman 10" w:hAnsi="LM Roman 10" w:cs="Times New Roman"/>
        </w:rPr>
        <w:t>square block</w:t>
      </w:r>
      <w:r w:rsidR="003279EF">
        <w:rPr>
          <w:rFonts w:ascii="LM Roman 10" w:hAnsi="LM Roman 10" w:cs="Times New Roman"/>
        </w:rPr>
        <w:t>).</w:t>
      </w:r>
    </w:p>
    <w:p w14:paraId="34EC8D23" w14:textId="71EF5333" w:rsidR="00116970" w:rsidRDefault="00116970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0557C36B" w14:textId="77777777" w:rsidR="00116970" w:rsidRDefault="00116970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36FE31D3" w14:textId="632C5864" w:rsidR="0018186E" w:rsidRDefault="0018186E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  <w:u w:val="single"/>
        </w:rPr>
        <w:t>Sparse matrix multiplication</w:t>
      </w:r>
    </w:p>
    <w:p w14:paraId="3747DAAE" w14:textId="4A9EBFE7" w:rsidR="0018186E" w:rsidRDefault="0018186E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The code corresponding to the optimization of the sparse matrix multiplication is provided in the file “Q2_sparse.cpp”. For this operation we leveraged an </w:t>
      </w:r>
      <w:r w:rsidR="00595D72">
        <w:rPr>
          <w:rFonts w:ascii="LM Roman 10" w:hAnsi="LM Roman 10" w:cs="Times New Roman"/>
        </w:rPr>
        <w:t>open-source</w:t>
      </w:r>
      <w:r>
        <w:rPr>
          <w:rFonts w:ascii="LM Roman 10" w:hAnsi="LM Roman 10" w:cs="Times New Roman"/>
        </w:rPr>
        <w:t xml:space="preserve"> library called “Eigen”.</w:t>
      </w:r>
      <w:r w:rsidR="00CF58AC">
        <w:rPr>
          <w:rFonts w:ascii="LM Roman 10" w:hAnsi="LM Roman 10" w:cs="Times New Roman"/>
        </w:rPr>
        <w:t xml:space="preserve"> This library </w:t>
      </w:r>
      <w:r w:rsidR="00595D72">
        <w:rPr>
          <w:rFonts w:ascii="LM Roman 10" w:hAnsi="LM Roman 10" w:cs="Times New Roman"/>
        </w:rPr>
        <w:t xml:space="preserve">has an API specific for sparse linear algebra, making it very simple for the programmer to implement the sparse matrix multiplication. Documentation can be found </w:t>
      </w:r>
      <w:hyperlink r:id="rId9" w:history="1">
        <w:r w:rsidR="00595D72" w:rsidRPr="00FD1CBC">
          <w:rPr>
            <w:rStyle w:val="Hyperlink"/>
            <w:rFonts w:ascii="LM Roman 10" w:hAnsi="LM Roman 10" w:cs="Times New Roman"/>
          </w:rPr>
          <w:t>here</w:t>
        </w:r>
      </w:hyperlink>
      <w:r w:rsidR="00595D72">
        <w:rPr>
          <w:rFonts w:ascii="LM Roman 10" w:hAnsi="LM Roman 10" w:cs="Times New Roman"/>
        </w:rPr>
        <w:t>.</w:t>
      </w:r>
      <w:r w:rsidR="00FA283A">
        <w:rPr>
          <w:rFonts w:ascii="LM Roman 10" w:hAnsi="LM Roman 10" w:cs="Times New Roman"/>
        </w:rPr>
        <w:t xml:space="preserve"> Results of the optimization are also included in Table 1.</w:t>
      </w:r>
    </w:p>
    <w:p w14:paraId="4734EED6" w14:textId="54BB737D" w:rsidR="00AD0557" w:rsidRDefault="00AD0557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5EE707BB" w14:textId="127F7AE3" w:rsidR="00AD0557" w:rsidRDefault="00AD0557" w:rsidP="00AD0557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The system used to obtain the results </w:t>
      </w:r>
      <w:r w:rsidR="009C55EC">
        <w:rPr>
          <w:rFonts w:ascii="LM Roman 10" w:hAnsi="LM Roman 10" w:cs="Times New Roman"/>
        </w:rPr>
        <w:t>from Figure 1 and</w:t>
      </w:r>
      <w:r>
        <w:rPr>
          <w:rFonts w:ascii="LM Roman 10" w:hAnsi="LM Roman 10" w:cs="Times New Roman"/>
        </w:rPr>
        <w:t xml:space="preserve"> Table 1 has been a node of the Discovery cluster with the </w:t>
      </w:r>
      <w:r w:rsidR="00FC6497">
        <w:rPr>
          <w:rFonts w:ascii="LM Roman 10" w:hAnsi="LM Roman 10" w:cs="Times New Roman"/>
        </w:rPr>
        <w:t xml:space="preserve">hardware characteristics listed in Figure </w:t>
      </w:r>
      <w:r w:rsidR="009B6134">
        <w:rPr>
          <w:rFonts w:ascii="LM Roman 10" w:hAnsi="LM Roman 10" w:cs="Times New Roman"/>
        </w:rPr>
        <w:t>3</w:t>
      </w:r>
      <w:r w:rsidR="00FC6497">
        <w:rPr>
          <w:rFonts w:ascii="LM Roman 10" w:hAnsi="LM Roman 10" w:cs="Times New Roman"/>
        </w:rPr>
        <w:t>.</w:t>
      </w:r>
    </w:p>
    <w:p w14:paraId="025F30B7" w14:textId="2A69EAE8" w:rsidR="00FC6497" w:rsidRDefault="00AB2410" w:rsidP="00AB2410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 w:rsidRPr="00AB2410">
        <w:rPr>
          <w:rFonts w:ascii="LM Roman 10" w:hAnsi="LM Roman 10" w:cs="Times New Roman"/>
          <w:noProof/>
        </w:rPr>
        <w:lastRenderedPageBreak/>
        <w:drawing>
          <wp:inline distT="0" distB="0" distL="0" distR="0" wp14:anchorId="779E4DD5" wp14:editId="6B464EAF">
            <wp:extent cx="4632241" cy="323669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09"/>
                    <a:stretch/>
                  </pic:blipFill>
                  <pic:spPr bwMode="auto">
                    <a:xfrm>
                      <a:off x="0" y="0"/>
                      <a:ext cx="4644062" cy="324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208AA" w14:textId="7859DB58" w:rsidR="00FC6497" w:rsidRPr="00FA283A" w:rsidRDefault="00FC6497" w:rsidP="00FC6497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Figure </w:t>
      </w:r>
      <w:r w:rsidR="009B6134">
        <w:rPr>
          <w:rFonts w:ascii="LM Roman 10" w:hAnsi="LM Roman 10" w:cs="Times New Roman"/>
        </w:rPr>
        <w:t>3</w:t>
      </w:r>
      <w:r>
        <w:rPr>
          <w:rFonts w:ascii="LM Roman 10" w:hAnsi="LM Roman 10" w:cs="Times New Roman"/>
        </w:rPr>
        <w:t xml:space="preserve">: Characteristics of the hardware employed to run the </w:t>
      </w:r>
      <w:r w:rsidR="00F76C15">
        <w:rPr>
          <w:rFonts w:ascii="LM Roman 10" w:hAnsi="LM Roman 10" w:cs="Times New Roman"/>
        </w:rPr>
        <w:t>tests presented in Table 1</w:t>
      </w:r>
    </w:p>
    <w:p w14:paraId="364A63E5" w14:textId="77777777" w:rsidR="00AD0557" w:rsidRPr="0018186E" w:rsidRDefault="00AD0557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5DFFB57D" w14:textId="77777777" w:rsidR="008C6BD0" w:rsidRDefault="008C6BD0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1755"/>
        <w:gridCol w:w="1755"/>
        <w:gridCol w:w="897"/>
        <w:gridCol w:w="898"/>
      </w:tblGrid>
      <w:tr w:rsidR="00086C81" w14:paraId="52CAAA56" w14:textId="77777777" w:rsidTr="00116970">
        <w:tc>
          <w:tcPr>
            <w:tcW w:w="2337" w:type="dxa"/>
            <w:vMerge w:val="restart"/>
            <w:vAlign w:val="center"/>
          </w:tcPr>
          <w:p w14:paraId="6DBD4CDB" w14:textId="726974CF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Type of multiplication</w:t>
            </w:r>
          </w:p>
        </w:tc>
        <w:tc>
          <w:tcPr>
            <w:tcW w:w="1708" w:type="dxa"/>
            <w:vMerge w:val="restart"/>
            <w:vAlign w:val="center"/>
          </w:tcPr>
          <w:p w14:paraId="123A5915" w14:textId="2DEA622F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 w:rsidRPr="003615DF">
              <w:rPr>
                <w:rFonts w:ascii="LM Roman 10" w:hAnsi="LM Roman 10" w:cs="Times New Roman"/>
                <w:b/>
                <w:bCs/>
              </w:rPr>
              <w:t>Regular</w:t>
            </w:r>
            <w:r>
              <w:rPr>
                <w:rFonts w:ascii="LM Roman 10" w:hAnsi="LM Roman 10" w:cs="Times New Roman"/>
              </w:rPr>
              <w:t xml:space="preserve"> </w:t>
            </w:r>
            <w:r w:rsidRPr="003615DF">
              <w:rPr>
                <w:rFonts w:ascii="LM Roman 10" w:hAnsi="LM Roman 10" w:cs="Times New Roman"/>
                <w:b/>
                <w:bCs/>
              </w:rPr>
              <w:t>(s)</w:t>
            </w:r>
            <w:r>
              <w:rPr>
                <w:rFonts w:ascii="LM Roman 10" w:hAnsi="LM Roman 10" w:cs="Times New Roman"/>
              </w:rPr>
              <w:t xml:space="preserve"> (“</w:t>
            </w:r>
            <w:proofErr w:type="spellStart"/>
            <w:r>
              <w:rPr>
                <w:rFonts w:ascii="LM Roman 10" w:hAnsi="LM Roman 10" w:cs="Times New Roman"/>
              </w:rPr>
              <w:t>matmul.c</w:t>
            </w:r>
            <w:proofErr w:type="spellEnd"/>
            <w:r>
              <w:rPr>
                <w:rFonts w:ascii="LM Roman 10" w:hAnsi="LM Roman 10" w:cs="Times New Roman"/>
              </w:rPr>
              <w:t>”)</w:t>
            </w:r>
          </w:p>
        </w:tc>
        <w:tc>
          <w:tcPr>
            <w:tcW w:w="3510" w:type="dxa"/>
            <w:gridSpan w:val="2"/>
            <w:vAlign w:val="center"/>
          </w:tcPr>
          <w:p w14:paraId="420A1AEF" w14:textId="42D8B801" w:rsidR="00086C81" w:rsidRPr="003615DF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3615DF">
              <w:rPr>
                <w:rFonts w:ascii="LM Roman 10" w:hAnsi="LM Roman 10" w:cs="Times New Roman"/>
                <w:b/>
                <w:bCs/>
              </w:rPr>
              <w:t xml:space="preserve">Optimized </w:t>
            </w:r>
            <w:r>
              <w:rPr>
                <w:rFonts w:ascii="LM Roman 10" w:hAnsi="LM Roman 10" w:cs="Times New Roman"/>
                <w:b/>
                <w:bCs/>
              </w:rPr>
              <w:t>(s)</w:t>
            </w:r>
          </w:p>
          <w:p w14:paraId="63784747" w14:textId="756FA0A7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(“Q2.c”/ “Q2_sparse.cpp”</w:t>
            </w:r>
            <w:r w:rsidR="00660907">
              <w:rPr>
                <w:rFonts w:ascii="LM Roman 10" w:hAnsi="LM Roman 10" w:cs="Times New Roman"/>
              </w:rPr>
              <w:t>)</w:t>
            </w:r>
          </w:p>
        </w:tc>
        <w:tc>
          <w:tcPr>
            <w:tcW w:w="1795" w:type="dxa"/>
            <w:gridSpan w:val="2"/>
            <w:vMerge w:val="restart"/>
            <w:vAlign w:val="center"/>
          </w:tcPr>
          <w:p w14:paraId="18536808" w14:textId="6EDCD80A" w:rsidR="00086C81" w:rsidRPr="003615DF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Speedup</w:t>
            </w:r>
          </w:p>
        </w:tc>
      </w:tr>
      <w:tr w:rsidR="00086C81" w14:paraId="750C061B" w14:textId="77777777" w:rsidTr="003869BF">
        <w:tc>
          <w:tcPr>
            <w:tcW w:w="2337" w:type="dxa"/>
            <w:vMerge/>
            <w:vAlign w:val="center"/>
          </w:tcPr>
          <w:p w14:paraId="6143EFB6" w14:textId="77777777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  <w:tc>
          <w:tcPr>
            <w:tcW w:w="1708" w:type="dxa"/>
            <w:vMerge/>
            <w:vAlign w:val="center"/>
          </w:tcPr>
          <w:p w14:paraId="06500BFC" w14:textId="77777777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  <w:tc>
          <w:tcPr>
            <w:tcW w:w="1755" w:type="dxa"/>
            <w:vAlign w:val="center"/>
          </w:tcPr>
          <w:p w14:paraId="40160C76" w14:textId="603965C3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Blocked</w:t>
            </w:r>
            <w:r w:rsidR="009B6134">
              <w:rPr>
                <w:rFonts w:ascii="LM Roman 10" w:hAnsi="LM Roman 10" w:cs="Times New Roman"/>
              </w:rPr>
              <w:t xml:space="preserve"> (32</w:t>
            </w:r>
            <w:r w:rsidR="00116970">
              <w:rPr>
                <w:rFonts w:ascii="LM Roman 10" w:hAnsi="LM Roman 10" w:cs="Times New Roman"/>
              </w:rPr>
              <w:t xml:space="preserve"> block size)</w:t>
            </w:r>
          </w:p>
        </w:tc>
        <w:tc>
          <w:tcPr>
            <w:tcW w:w="1755" w:type="dxa"/>
            <w:vAlign w:val="center"/>
          </w:tcPr>
          <w:p w14:paraId="47E8877B" w14:textId="35366D6C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Parallel</w:t>
            </w:r>
            <w:r w:rsidR="009B6134">
              <w:rPr>
                <w:rFonts w:ascii="LM Roman 10" w:hAnsi="LM Roman 10" w:cs="Times New Roman"/>
              </w:rPr>
              <w:t xml:space="preserve"> (256 threads)</w:t>
            </w:r>
          </w:p>
        </w:tc>
        <w:tc>
          <w:tcPr>
            <w:tcW w:w="1795" w:type="dxa"/>
            <w:gridSpan w:val="2"/>
            <w:vMerge/>
            <w:vAlign w:val="center"/>
          </w:tcPr>
          <w:p w14:paraId="3EA257B8" w14:textId="77777777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</w:tr>
      <w:tr w:rsidR="00086C81" w14:paraId="7E1940DB" w14:textId="77777777" w:rsidTr="003869BF">
        <w:trPr>
          <w:trHeight w:val="302"/>
        </w:trPr>
        <w:tc>
          <w:tcPr>
            <w:tcW w:w="2337" w:type="dxa"/>
            <w:vAlign w:val="center"/>
          </w:tcPr>
          <w:p w14:paraId="43F57E42" w14:textId="15E56056" w:rsidR="00086C81" w:rsidRDefault="00086C81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Dense</w:t>
            </w:r>
          </w:p>
        </w:tc>
        <w:tc>
          <w:tcPr>
            <w:tcW w:w="1708" w:type="dxa"/>
            <w:vAlign w:val="center"/>
          </w:tcPr>
          <w:p w14:paraId="3BF97BB9" w14:textId="06802290" w:rsidR="00086C81" w:rsidRDefault="003627EF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 w:rsidRPr="003627EF">
              <w:rPr>
                <w:rFonts w:ascii="LM Roman 10" w:hAnsi="LM Roman 10" w:cs="Times New Roman"/>
              </w:rPr>
              <w:t>8.0</w:t>
            </w:r>
          </w:p>
        </w:tc>
        <w:tc>
          <w:tcPr>
            <w:tcW w:w="1755" w:type="dxa"/>
            <w:vAlign w:val="center"/>
          </w:tcPr>
          <w:p w14:paraId="7A4936F1" w14:textId="5AE94103" w:rsidR="00086C81" w:rsidRDefault="00405C1F" w:rsidP="00405C1F">
            <w:pPr>
              <w:jc w:val="center"/>
              <w:rPr>
                <w:rFonts w:ascii="LM Roman 10" w:hAnsi="LM Roman 10" w:cs="Times New Roman"/>
              </w:rPr>
            </w:pPr>
            <w:r w:rsidRPr="00405C1F">
              <w:rPr>
                <w:rFonts w:ascii="LM Roman 10" w:hAnsi="LM Roman 10" w:cs="Times New Roman"/>
              </w:rPr>
              <w:t>3.</w:t>
            </w:r>
            <w:r>
              <w:rPr>
                <w:rFonts w:ascii="LM Roman 10" w:hAnsi="LM Roman 10" w:cs="Times New Roman"/>
              </w:rPr>
              <w:t>2</w:t>
            </w:r>
          </w:p>
        </w:tc>
        <w:tc>
          <w:tcPr>
            <w:tcW w:w="1755" w:type="dxa"/>
            <w:vAlign w:val="center"/>
          </w:tcPr>
          <w:p w14:paraId="65CDA4E6" w14:textId="185269D5" w:rsidR="00086C81" w:rsidRPr="00660907" w:rsidRDefault="00660907" w:rsidP="00660907">
            <w:pPr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0.</w:t>
            </w:r>
            <w:r w:rsidRPr="00660907">
              <w:rPr>
                <w:rFonts w:ascii="LM Roman 10" w:hAnsi="LM Roman 10" w:cs="Times New Roman"/>
              </w:rPr>
              <w:t>4</w:t>
            </w:r>
            <w:r w:rsidR="00405C1F">
              <w:rPr>
                <w:rFonts w:ascii="LM Roman 10" w:hAnsi="LM Roman 10" w:cs="Times New Roman"/>
              </w:rPr>
              <w:t>1</w:t>
            </w:r>
          </w:p>
        </w:tc>
        <w:tc>
          <w:tcPr>
            <w:tcW w:w="897" w:type="dxa"/>
            <w:vAlign w:val="center"/>
          </w:tcPr>
          <w:p w14:paraId="1D3BF462" w14:textId="79008E66" w:rsidR="00086C81" w:rsidRPr="009D6EB9" w:rsidRDefault="001A78E4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9D6EB9">
              <w:rPr>
                <w:rFonts w:ascii="LM Roman 10" w:hAnsi="LM Roman 10" w:cs="Times New Roman"/>
                <w:b/>
                <w:bCs/>
              </w:rPr>
              <w:t>2.5</w:t>
            </w:r>
          </w:p>
        </w:tc>
        <w:tc>
          <w:tcPr>
            <w:tcW w:w="898" w:type="dxa"/>
            <w:vAlign w:val="center"/>
          </w:tcPr>
          <w:p w14:paraId="0B48ACC9" w14:textId="1D111403" w:rsidR="00086C81" w:rsidRPr="009D6EB9" w:rsidRDefault="009D6EB9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9D6EB9">
              <w:rPr>
                <w:rFonts w:ascii="LM Roman 10" w:hAnsi="LM Roman 10" w:cs="Times New Roman"/>
                <w:b/>
                <w:bCs/>
              </w:rPr>
              <w:t>19.5</w:t>
            </w:r>
          </w:p>
        </w:tc>
      </w:tr>
      <w:tr w:rsidR="003615DF" w14:paraId="510D539B" w14:textId="77777777" w:rsidTr="00116970">
        <w:tc>
          <w:tcPr>
            <w:tcW w:w="2337" w:type="dxa"/>
            <w:vAlign w:val="center"/>
          </w:tcPr>
          <w:p w14:paraId="29DA0759" w14:textId="6BCEADE2" w:rsidR="00474172" w:rsidRDefault="009336AC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Sparse</w:t>
            </w:r>
          </w:p>
        </w:tc>
        <w:tc>
          <w:tcPr>
            <w:tcW w:w="1708" w:type="dxa"/>
            <w:vAlign w:val="center"/>
          </w:tcPr>
          <w:p w14:paraId="2C58A97D" w14:textId="428949A2" w:rsidR="00474172" w:rsidRDefault="003A71A6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 w:rsidRPr="003A71A6">
              <w:rPr>
                <w:rFonts w:ascii="LM Roman 10" w:hAnsi="LM Roman 10" w:cs="Times New Roman"/>
              </w:rPr>
              <w:t>7.9</w:t>
            </w:r>
          </w:p>
        </w:tc>
        <w:tc>
          <w:tcPr>
            <w:tcW w:w="3510" w:type="dxa"/>
            <w:gridSpan w:val="2"/>
            <w:vAlign w:val="center"/>
          </w:tcPr>
          <w:p w14:paraId="606AF72D" w14:textId="41681A5C" w:rsidR="00474172" w:rsidRDefault="00A411C8" w:rsidP="00A411C8">
            <w:pPr>
              <w:jc w:val="center"/>
              <w:rPr>
                <w:rFonts w:ascii="LM Roman 10" w:hAnsi="LM Roman 10" w:cs="Times New Roman"/>
              </w:rPr>
            </w:pPr>
            <w:r w:rsidRPr="00A411C8">
              <w:rPr>
                <w:rFonts w:ascii="LM Roman 10" w:hAnsi="LM Roman 10" w:cs="Times New Roman"/>
              </w:rPr>
              <w:t>0.5</w:t>
            </w:r>
          </w:p>
        </w:tc>
        <w:tc>
          <w:tcPr>
            <w:tcW w:w="1795" w:type="dxa"/>
            <w:gridSpan w:val="2"/>
            <w:vAlign w:val="center"/>
          </w:tcPr>
          <w:p w14:paraId="0299603A" w14:textId="06952BDD" w:rsidR="00474172" w:rsidRPr="009D6EB9" w:rsidRDefault="009D6EB9" w:rsidP="009336A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9D6EB9">
              <w:rPr>
                <w:rFonts w:ascii="LM Roman 10" w:hAnsi="LM Roman 10" w:cs="Times New Roman"/>
                <w:b/>
                <w:bCs/>
              </w:rPr>
              <w:t>15.8</w:t>
            </w:r>
          </w:p>
        </w:tc>
      </w:tr>
    </w:tbl>
    <w:p w14:paraId="58900970" w14:textId="7A4C61C5" w:rsidR="00FA283A" w:rsidRPr="003D2CCB" w:rsidRDefault="00FA283A" w:rsidP="00FA283A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>Table 1: Performance comparison of the different matrix multiplication implementations</w:t>
      </w:r>
    </w:p>
    <w:p w14:paraId="411350DE" w14:textId="23C07D33" w:rsidR="00E71F84" w:rsidRDefault="00E71F84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</w:p>
    <w:p w14:paraId="2A8FE50C" w14:textId="6BA6B5C3" w:rsidR="009D6EB9" w:rsidRPr="009D6EB9" w:rsidRDefault="007C208B" w:rsidP="006648AF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From the results in Table 1 we can say that a great speed up with respect to the original implementation has been obtained. One thing to note is that the speedup obtained by using a </w:t>
      </w:r>
      <w:proofErr w:type="spellStart"/>
      <w:r>
        <w:rPr>
          <w:rFonts w:ascii="LM Roman 10" w:hAnsi="LM Roman 10" w:cs="Times New Roman"/>
        </w:rPr>
        <w:t>pthread</w:t>
      </w:r>
      <w:proofErr w:type="spellEnd"/>
      <w:r>
        <w:rPr>
          <w:rFonts w:ascii="LM Roman 10" w:hAnsi="LM Roman 10" w:cs="Times New Roman"/>
        </w:rPr>
        <w:t xml:space="preserve"> parallel implementation for the dense multiplication is greater than the one obtained for the sparse multiplication with the Eigen library. </w:t>
      </w:r>
      <w:r w:rsidR="0028331A">
        <w:rPr>
          <w:rFonts w:ascii="LM Roman 10" w:hAnsi="LM Roman 10" w:cs="Times New Roman"/>
        </w:rPr>
        <w:t xml:space="preserve">In the light of this result, we could have used the same implementation for the sparse multiplication but </w:t>
      </w:r>
      <w:r w:rsidR="002606CD">
        <w:rPr>
          <w:rFonts w:ascii="LM Roman 10" w:hAnsi="LM Roman 10" w:cs="Times New Roman"/>
        </w:rPr>
        <w:t xml:space="preserve">we believe that adding the results with Eigen </w:t>
      </w:r>
      <w:r w:rsidR="004C520D">
        <w:rPr>
          <w:rFonts w:ascii="LM Roman 10" w:hAnsi="LM Roman 10" w:cs="Times New Roman"/>
        </w:rPr>
        <w:t xml:space="preserve">justify even more the implementation with </w:t>
      </w:r>
      <w:proofErr w:type="spellStart"/>
      <w:r w:rsidR="004C520D">
        <w:rPr>
          <w:rFonts w:ascii="LM Roman 10" w:hAnsi="LM Roman 10" w:cs="Times New Roman"/>
        </w:rPr>
        <w:t>pthread</w:t>
      </w:r>
      <w:proofErr w:type="spellEnd"/>
      <w:r w:rsidR="004C520D">
        <w:rPr>
          <w:rFonts w:ascii="LM Roman 10" w:hAnsi="LM Roman 10" w:cs="Times New Roman"/>
        </w:rPr>
        <w:t>.</w:t>
      </w:r>
    </w:p>
    <w:sectPr w:rsidR="009D6EB9" w:rsidRPr="009D6E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3B56" w14:textId="77777777" w:rsidR="002D5F3D" w:rsidRDefault="002D5F3D" w:rsidP="008D2C0B">
      <w:r>
        <w:separator/>
      </w:r>
    </w:p>
  </w:endnote>
  <w:endnote w:type="continuationSeparator" w:id="0">
    <w:p w14:paraId="2AE2BF84" w14:textId="77777777" w:rsidR="002D5F3D" w:rsidRDefault="002D5F3D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1DDD" w14:textId="77777777" w:rsidR="002D5F3D" w:rsidRDefault="002D5F3D" w:rsidP="008D2C0B">
      <w:r>
        <w:separator/>
      </w:r>
    </w:p>
  </w:footnote>
  <w:footnote w:type="continuationSeparator" w:id="0">
    <w:p w14:paraId="14527007" w14:textId="77777777" w:rsidR="002D5F3D" w:rsidRDefault="002D5F3D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10E97"/>
    <w:rsid w:val="00022B99"/>
    <w:rsid w:val="00024297"/>
    <w:rsid w:val="00037662"/>
    <w:rsid w:val="000616A3"/>
    <w:rsid w:val="00082CD6"/>
    <w:rsid w:val="00086C81"/>
    <w:rsid w:val="000C1604"/>
    <w:rsid w:val="001154AE"/>
    <w:rsid w:val="00116970"/>
    <w:rsid w:val="001536F1"/>
    <w:rsid w:val="0017194E"/>
    <w:rsid w:val="0018186E"/>
    <w:rsid w:val="001A78E4"/>
    <w:rsid w:val="001D3275"/>
    <w:rsid w:val="001E391E"/>
    <w:rsid w:val="00200BBE"/>
    <w:rsid w:val="00240C6B"/>
    <w:rsid w:val="00246C32"/>
    <w:rsid w:val="00250129"/>
    <w:rsid w:val="002606CD"/>
    <w:rsid w:val="00277279"/>
    <w:rsid w:val="00281A9D"/>
    <w:rsid w:val="0028331A"/>
    <w:rsid w:val="00287B26"/>
    <w:rsid w:val="002C5EA5"/>
    <w:rsid w:val="002D5F3D"/>
    <w:rsid w:val="00314C15"/>
    <w:rsid w:val="003279EF"/>
    <w:rsid w:val="00335668"/>
    <w:rsid w:val="00342FAC"/>
    <w:rsid w:val="003615DF"/>
    <w:rsid w:val="003627EF"/>
    <w:rsid w:val="00375DB4"/>
    <w:rsid w:val="00377C7B"/>
    <w:rsid w:val="00384564"/>
    <w:rsid w:val="003869BF"/>
    <w:rsid w:val="003A6E22"/>
    <w:rsid w:val="003A71A6"/>
    <w:rsid w:val="003D2CCB"/>
    <w:rsid w:val="003E5634"/>
    <w:rsid w:val="003F58B6"/>
    <w:rsid w:val="00405C1F"/>
    <w:rsid w:val="0043172E"/>
    <w:rsid w:val="00433605"/>
    <w:rsid w:val="00454146"/>
    <w:rsid w:val="00471801"/>
    <w:rsid w:val="00474172"/>
    <w:rsid w:val="004C20D5"/>
    <w:rsid w:val="004C520D"/>
    <w:rsid w:val="004E1DE2"/>
    <w:rsid w:val="004E4815"/>
    <w:rsid w:val="005079F0"/>
    <w:rsid w:val="00541024"/>
    <w:rsid w:val="00565770"/>
    <w:rsid w:val="00571AF1"/>
    <w:rsid w:val="00595D72"/>
    <w:rsid w:val="00596FC6"/>
    <w:rsid w:val="005A6223"/>
    <w:rsid w:val="005D4D41"/>
    <w:rsid w:val="005F402A"/>
    <w:rsid w:val="005F7AC4"/>
    <w:rsid w:val="0062337A"/>
    <w:rsid w:val="0062594F"/>
    <w:rsid w:val="006339A1"/>
    <w:rsid w:val="006476C0"/>
    <w:rsid w:val="006567E9"/>
    <w:rsid w:val="00660907"/>
    <w:rsid w:val="006648AF"/>
    <w:rsid w:val="0068345F"/>
    <w:rsid w:val="006D13D8"/>
    <w:rsid w:val="006F4E5B"/>
    <w:rsid w:val="00721432"/>
    <w:rsid w:val="00732F1A"/>
    <w:rsid w:val="007534BF"/>
    <w:rsid w:val="0076506F"/>
    <w:rsid w:val="0079353C"/>
    <w:rsid w:val="007B1090"/>
    <w:rsid w:val="007C208B"/>
    <w:rsid w:val="00817EAB"/>
    <w:rsid w:val="008277F7"/>
    <w:rsid w:val="00844692"/>
    <w:rsid w:val="00874E92"/>
    <w:rsid w:val="008770F3"/>
    <w:rsid w:val="008A1007"/>
    <w:rsid w:val="008C6BD0"/>
    <w:rsid w:val="008D2C0B"/>
    <w:rsid w:val="008D5B2E"/>
    <w:rsid w:val="008F26C5"/>
    <w:rsid w:val="009336AC"/>
    <w:rsid w:val="00956337"/>
    <w:rsid w:val="00975B94"/>
    <w:rsid w:val="0099556F"/>
    <w:rsid w:val="009B6134"/>
    <w:rsid w:val="009C23F5"/>
    <w:rsid w:val="009C55EC"/>
    <w:rsid w:val="009D6EB9"/>
    <w:rsid w:val="009D7C3D"/>
    <w:rsid w:val="009E5B2C"/>
    <w:rsid w:val="00A0239D"/>
    <w:rsid w:val="00A411C8"/>
    <w:rsid w:val="00A95C53"/>
    <w:rsid w:val="00AB2410"/>
    <w:rsid w:val="00AC0307"/>
    <w:rsid w:val="00AC44F7"/>
    <w:rsid w:val="00AC7F37"/>
    <w:rsid w:val="00AD0557"/>
    <w:rsid w:val="00AD0967"/>
    <w:rsid w:val="00AD74C1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86F4B"/>
    <w:rsid w:val="00BE3765"/>
    <w:rsid w:val="00C14219"/>
    <w:rsid w:val="00C20EE8"/>
    <w:rsid w:val="00C23AF2"/>
    <w:rsid w:val="00C33F97"/>
    <w:rsid w:val="00C37562"/>
    <w:rsid w:val="00C37C47"/>
    <w:rsid w:val="00C70F86"/>
    <w:rsid w:val="00C905A0"/>
    <w:rsid w:val="00C93293"/>
    <w:rsid w:val="00C95286"/>
    <w:rsid w:val="00CD4B5A"/>
    <w:rsid w:val="00CF58AC"/>
    <w:rsid w:val="00CF7D12"/>
    <w:rsid w:val="00D20F48"/>
    <w:rsid w:val="00D4367C"/>
    <w:rsid w:val="00D46873"/>
    <w:rsid w:val="00D76AEA"/>
    <w:rsid w:val="00D9173A"/>
    <w:rsid w:val="00DD2681"/>
    <w:rsid w:val="00DF54E8"/>
    <w:rsid w:val="00DF5A7F"/>
    <w:rsid w:val="00E03BBE"/>
    <w:rsid w:val="00E20A71"/>
    <w:rsid w:val="00E71F84"/>
    <w:rsid w:val="00E9200E"/>
    <w:rsid w:val="00EA57A3"/>
    <w:rsid w:val="00EB1CB8"/>
    <w:rsid w:val="00EE6B00"/>
    <w:rsid w:val="00F27EB5"/>
    <w:rsid w:val="00F33B8D"/>
    <w:rsid w:val="00F76C15"/>
    <w:rsid w:val="00FA283A"/>
    <w:rsid w:val="00FC6497"/>
    <w:rsid w:val="00FD1CBC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igen.tuxfamily.org/do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aliaga_s_northeastern_edu/Documents/Master/Courses/High%20Performance%20Computing/hw/Homework3_SergiAliaga/Question2/Q2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aliaga_s_northeastern_edu/Documents/Master/Courses/High%20Performance%20Computing/hw/Homework3_SergiAliaga/Question2/Q2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Computing</a:t>
            </a:r>
            <a:r>
              <a:rPr lang="en-US" baseline="0"/>
              <a:t> time vs.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7.9717819749999999</c:v>
                </c:pt>
                <c:pt idx="1">
                  <c:v>4.6027043230000002</c:v>
                </c:pt>
                <c:pt idx="2">
                  <c:v>2.6502094999999999</c:v>
                </c:pt>
                <c:pt idx="3">
                  <c:v>1.7029645190000002</c:v>
                </c:pt>
                <c:pt idx="4">
                  <c:v>1.2424718620000001</c:v>
                </c:pt>
                <c:pt idx="5">
                  <c:v>1.0492287140000001</c:v>
                </c:pt>
                <c:pt idx="6">
                  <c:v>0.650204063</c:v>
                </c:pt>
                <c:pt idx="7">
                  <c:v>0.45072397400000003</c:v>
                </c:pt>
                <c:pt idx="8">
                  <c:v>0.40959806700000001</c:v>
                </c:pt>
                <c:pt idx="9">
                  <c:v>0.46804799699999999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70-9D43-9E67-6375E4D93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27695"/>
        <c:axId val="85663967"/>
      </c:scatterChart>
      <c:valAx>
        <c:axId val="85527695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85663967"/>
        <c:crosses val="autoZero"/>
        <c:crossBetween val="midCat"/>
        <c:majorUnit val="2"/>
      </c:valAx>
      <c:valAx>
        <c:axId val="8566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Time for parallel multiplication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85527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Computing time vs. square block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LM Roman 10" pitchFamily="2" charset="77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Sheet1!$E$3:$E$9</c:f>
              <c:numCache>
                <c:formatCode>General</c:formatCode>
                <c:ptCount val="7"/>
                <c:pt idx="0">
                  <c:v>512</c:v>
                </c:pt>
                <c:pt idx="1">
                  <c:v>256</c:v>
                </c:pt>
                <c:pt idx="2">
                  <c:v>128</c:v>
                </c:pt>
                <c:pt idx="3">
                  <c:v>64</c:v>
                </c:pt>
                <c:pt idx="4">
                  <c:v>32</c:v>
                </c:pt>
                <c:pt idx="5">
                  <c:v>16</c:v>
                </c:pt>
                <c:pt idx="6">
                  <c:v>8</c:v>
                </c:pt>
              </c:numCache>
            </c:numRef>
          </c:xVal>
          <c:yVal>
            <c:numRef>
              <c:f>Sheet1!$G$3:$G$9</c:f>
              <c:numCache>
                <c:formatCode>General</c:formatCode>
                <c:ptCount val="7"/>
                <c:pt idx="0">
                  <c:v>6.0320545240000003</c:v>
                </c:pt>
                <c:pt idx="1">
                  <c:v>5.3881674320000004</c:v>
                </c:pt>
                <c:pt idx="2">
                  <c:v>3.2492158980000001</c:v>
                </c:pt>
                <c:pt idx="3">
                  <c:v>3.171792253</c:v>
                </c:pt>
                <c:pt idx="4">
                  <c:v>3.1695970940000002</c:v>
                </c:pt>
                <c:pt idx="5">
                  <c:v>3.2453012600000002</c:v>
                </c:pt>
                <c:pt idx="6">
                  <c:v>4.2624863770000001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1-3C47-90D0-8BB9A3B05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921231"/>
        <c:axId val="122745855"/>
      </c:scatterChart>
      <c:valAx>
        <c:axId val="122921231"/>
        <c:scaling>
          <c:logBase val="2"/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Square</a:t>
                </a:r>
                <a:r>
                  <a:rPr lang="en-US" baseline="0"/>
                  <a:t> block size (number of elements)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2745855"/>
        <c:crosses val="autoZero"/>
        <c:crossBetween val="midCat"/>
      </c:valAx>
      <c:valAx>
        <c:axId val="12274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for blocked multiplication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LM Roman 10" pitchFamily="2" charset="77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122921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65</cp:revision>
  <dcterms:created xsi:type="dcterms:W3CDTF">2022-02-07T17:55:00Z</dcterms:created>
  <dcterms:modified xsi:type="dcterms:W3CDTF">2022-03-12T23:20:00Z</dcterms:modified>
</cp:coreProperties>
</file>