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2871D706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BA75B6">
        <w:rPr>
          <w:rFonts w:ascii="LM Roman 10" w:hAnsi="LM Roman 10"/>
          <w:sz w:val="28"/>
          <w:szCs w:val="28"/>
          <w:u w:val="single"/>
        </w:rPr>
        <w:t>5</w:t>
      </w:r>
    </w:p>
    <w:p w14:paraId="32C78349" w14:textId="0388ECF4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662854">
        <w:rPr>
          <w:rFonts w:ascii="LM Roman 10" w:hAnsi="LM Roman 10"/>
        </w:rPr>
        <w:t>3</w:t>
      </w:r>
    </w:p>
    <w:p w14:paraId="5842B3E0" w14:textId="05D1DF03" w:rsidR="00C14219" w:rsidRDefault="00C14219" w:rsidP="00474D6C">
      <w:pPr>
        <w:jc w:val="both"/>
        <w:rPr>
          <w:rFonts w:ascii="LM Roman 10" w:hAnsi="LM Roman 10"/>
          <w:sz w:val="22"/>
          <w:szCs w:val="22"/>
        </w:rPr>
      </w:pPr>
    </w:p>
    <w:p w14:paraId="1FE550B0" w14:textId="108E27C1" w:rsidR="00662854" w:rsidRDefault="00BA75B6" w:rsidP="00DE3A34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  <w:r w:rsidRPr="00DE3A34">
        <w:rPr>
          <w:rFonts w:ascii="LM Roman 10" w:hAnsi="LM Roman 10" w:cs="Times New Roman"/>
          <w:i/>
          <w:iCs/>
          <w:sz w:val="22"/>
          <w:szCs w:val="22"/>
        </w:rPr>
        <w:t>Read the Pascal whitepaper provided, and then identify the key features that were</w:t>
      </w:r>
      <w:r w:rsidR="00DE3A34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DE3A34">
        <w:rPr>
          <w:rFonts w:ascii="LM Roman 10" w:hAnsi="LM Roman 10" w:cs="Times New Roman"/>
          <w:i/>
          <w:iCs/>
          <w:sz w:val="22"/>
          <w:szCs w:val="22"/>
        </w:rPr>
        <w:t>introduced in the Pascal P100 architecture, comparing those features against the</w:t>
      </w:r>
      <w:r w:rsidR="00DE3A34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DE3A34">
        <w:rPr>
          <w:rFonts w:ascii="LM Roman 10" w:hAnsi="LM Roman 10" w:cs="Times New Roman"/>
          <w:i/>
          <w:iCs/>
          <w:sz w:val="22"/>
          <w:szCs w:val="22"/>
        </w:rPr>
        <w:t>Ampere-based A100 architecture (make sure to identify the source for the information</w:t>
      </w:r>
      <w:r w:rsidR="00DE3A34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DE3A34">
        <w:rPr>
          <w:rFonts w:ascii="LM Roman 10" w:hAnsi="LM Roman 10" w:cs="Times New Roman"/>
          <w:i/>
          <w:iCs/>
          <w:sz w:val="22"/>
          <w:szCs w:val="22"/>
        </w:rPr>
        <w:t xml:space="preserve">you obtained on the </w:t>
      </w:r>
      <w:r w:rsidR="000B0A7D">
        <w:rPr>
          <w:rFonts w:ascii="LM Roman 10" w:hAnsi="LM Roman 10" w:cs="Times New Roman"/>
          <w:i/>
          <w:iCs/>
          <w:sz w:val="22"/>
          <w:szCs w:val="22"/>
        </w:rPr>
        <w:t>A</w:t>
      </w:r>
      <w:r w:rsidRPr="00DE3A34">
        <w:rPr>
          <w:rFonts w:ascii="LM Roman 10" w:hAnsi="LM Roman 10" w:cs="Times New Roman"/>
          <w:i/>
          <w:iCs/>
          <w:sz w:val="22"/>
          <w:szCs w:val="22"/>
        </w:rPr>
        <w:t>100). Please do not just repeat what you read in the Pascal</w:t>
      </w:r>
      <w:r w:rsidR="00DE3A34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DE3A34">
        <w:rPr>
          <w:rFonts w:ascii="LM Roman 10" w:hAnsi="LM Roman 10" w:cs="Times New Roman"/>
          <w:i/>
          <w:iCs/>
          <w:sz w:val="22"/>
          <w:szCs w:val="22"/>
        </w:rPr>
        <w:t>whitepaper, go into more detail on each of the features you identify.</w:t>
      </w:r>
    </w:p>
    <w:p w14:paraId="2C5CA223" w14:textId="78C4D999" w:rsidR="005D2281" w:rsidRDefault="005D2281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</w:p>
    <w:p w14:paraId="7D4D8F82" w14:textId="307CC633" w:rsidR="00FF2476" w:rsidRDefault="006E294D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NVIDIA’s</w:t>
      </w:r>
      <w:r w:rsidR="00C636CC">
        <w:rPr>
          <w:rFonts w:ascii="LM Roman 10" w:hAnsi="LM Roman 10" w:cs="Times New Roman"/>
          <w:sz w:val="22"/>
          <w:szCs w:val="22"/>
        </w:rPr>
        <w:t xml:space="preserve"> Pascal P100 architecture was introduced in 2016 as the </w:t>
      </w:r>
      <w:r w:rsidR="00FF2476">
        <w:rPr>
          <w:rFonts w:ascii="LM Roman 10" w:hAnsi="LM Roman 10" w:cs="Times New Roman"/>
          <w:sz w:val="22"/>
          <w:szCs w:val="22"/>
        </w:rPr>
        <w:t>‘most advanced datacenter accelerator’ architecture. As indicated, such architecture was destined to improve the performance for computing hardware in data centers.</w:t>
      </w:r>
    </w:p>
    <w:p w14:paraId="1E33FD3E" w14:textId="77777777" w:rsidR="00FF2476" w:rsidRDefault="00FF2476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0B453C6E" w14:textId="57AC8728" w:rsidR="00716814" w:rsidRDefault="00FF2476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On the other </w:t>
      </w:r>
      <w:proofErr w:type="gramStart"/>
      <w:r>
        <w:rPr>
          <w:rFonts w:ascii="LM Roman 10" w:hAnsi="LM Roman 10" w:cs="Times New Roman"/>
          <w:sz w:val="22"/>
          <w:szCs w:val="22"/>
        </w:rPr>
        <w:t xml:space="preserve">hand, </w:t>
      </w:r>
      <w:r w:rsidR="00C636CC">
        <w:rPr>
          <w:rFonts w:ascii="LM Roman 10" w:hAnsi="LM Roman 10" w:cs="Times New Roman"/>
          <w:sz w:val="22"/>
          <w:szCs w:val="22"/>
        </w:rPr>
        <w:t xml:space="preserve"> </w:t>
      </w:r>
      <w:r w:rsidR="006E294D">
        <w:rPr>
          <w:rFonts w:ascii="LM Roman 10" w:hAnsi="LM Roman 10" w:cs="Times New Roman"/>
          <w:sz w:val="22"/>
          <w:szCs w:val="22"/>
        </w:rPr>
        <w:t>the</w:t>
      </w:r>
      <w:proofErr w:type="gramEnd"/>
      <w:r w:rsidR="006E294D">
        <w:rPr>
          <w:rFonts w:ascii="LM Roman 10" w:hAnsi="LM Roman 10" w:cs="Times New Roman"/>
          <w:sz w:val="22"/>
          <w:szCs w:val="22"/>
        </w:rPr>
        <w:t xml:space="preserve"> Ampere A100 architecture, recently introduced (May 2020) is NVIDIA’s first 7nm architecture </w:t>
      </w:r>
      <w:r w:rsidR="00E154D0">
        <w:rPr>
          <w:rFonts w:ascii="LM Roman 10" w:hAnsi="LM Roman 10" w:cs="Times New Roman"/>
          <w:sz w:val="22"/>
          <w:szCs w:val="22"/>
        </w:rPr>
        <w:t>focused on AI and neural network related computations.</w:t>
      </w:r>
      <w:r w:rsidR="008D3998">
        <w:rPr>
          <w:rFonts w:ascii="LM Roman 10" w:hAnsi="LM Roman 10" w:cs="Times New Roman"/>
          <w:sz w:val="22"/>
          <w:szCs w:val="22"/>
        </w:rPr>
        <w:t xml:space="preserve"> </w:t>
      </w:r>
      <w:r w:rsidR="00CC7A43">
        <w:rPr>
          <w:rFonts w:ascii="LM Roman 10" w:hAnsi="LM Roman 10" w:cs="Times New Roman"/>
          <w:sz w:val="22"/>
          <w:szCs w:val="22"/>
        </w:rPr>
        <w:t xml:space="preserve">Among other advancement, the A100 architecture leverages third-generation Tensor Cores, </w:t>
      </w:r>
      <w:proofErr w:type="gramStart"/>
      <w:r w:rsidR="00BA459B">
        <w:rPr>
          <w:rFonts w:ascii="LM Roman 10" w:hAnsi="LM Roman 10" w:cs="Times New Roman"/>
          <w:sz w:val="22"/>
          <w:szCs w:val="22"/>
        </w:rPr>
        <w:t>i.e.</w:t>
      </w:r>
      <w:proofErr w:type="gramEnd"/>
      <w:r w:rsidR="00BA459B">
        <w:rPr>
          <w:rFonts w:ascii="LM Roman 10" w:hAnsi="LM Roman 10" w:cs="Times New Roman"/>
          <w:sz w:val="22"/>
          <w:szCs w:val="22"/>
        </w:rPr>
        <w:t xml:space="preserve"> </w:t>
      </w:r>
      <w:r w:rsidR="00344EAB">
        <w:rPr>
          <w:rFonts w:ascii="LM Roman 10" w:hAnsi="LM Roman 10" w:cs="Times New Roman"/>
          <w:sz w:val="22"/>
          <w:szCs w:val="22"/>
        </w:rPr>
        <w:t>processing units that accelerate the process of matrix multiplication, one of the most recurrent operations in the field of AI and Deep Learning.</w:t>
      </w:r>
    </w:p>
    <w:p w14:paraId="10C9E64C" w14:textId="2C94A024" w:rsidR="00344EAB" w:rsidRDefault="00344EAB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5CD05733" w14:textId="0F0D151F" w:rsidR="00344EAB" w:rsidRDefault="00344EAB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Table 1 </w:t>
      </w:r>
      <w:r w:rsidR="00EC6552">
        <w:rPr>
          <w:rFonts w:ascii="LM Roman 10" w:hAnsi="LM Roman 10" w:cs="Times New Roman"/>
          <w:sz w:val="22"/>
          <w:szCs w:val="22"/>
        </w:rPr>
        <w:t>presents a summary of the technical aspects of the most recent architectures from</w:t>
      </w:r>
      <w:r w:rsidR="005E00CB">
        <w:rPr>
          <w:rFonts w:ascii="LM Roman 10" w:hAnsi="LM Roman 10" w:cs="Times New Roman"/>
          <w:sz w:val="22"/>
          <w:szCs w:val="22"/>
        </w:rPr>
        <w:t xml:space="preserve"> NVIDIA: the Pascal, </w:t>
      </w:r>
      <w:proofErr w:type="gramStart"/>
      <w:r w:rsidR="005E00CB">
        <w:rPr>
          <w:rFonts w:ascii="LM Roman 10" w:hAnsi="LM Roman 10" w:cs="Times New Roman"/>
          <w:sz w:val="22"/>
          <w:szCs w:val="22"/>
        </w:rPr>
        <w:t>Volta</w:t>
      </w:r>
      <w:proofErr w:type="gramEnd"/>
      <w:r w:rsidR="005E00CB">
        <w:rPr>
          <w:rFonts w:ascii="LM Roman 10" w:hAnsi="LM Roman 10" w:cs="Times New Roman"/>
          <w:sz w:val="22"/>
          <w:szCs w:val="22"/>
        </w:rPr>
        <w:t xml:space="preserve"> and Ampere architectures</w:t>
      </w:r>
      <w:r w:rsidR="00973F14">
        <w:rPr>
          <w:rFonts w:ascii="LM Roman 10" w:hAnsi="LM Roman 10" w:cs="Times New Roman"/>
          <w:sz w:val="22"/>
          <w:szCs w:val="22"/>
        </w:rPr>
        <w:t xml:space="preserve">. </w:t>
      </w:r>
    </w:p>
    <w:p w14:paraId="1CD5C27D" w14:textId="1923B4AB" w:rsidR="005E00CB" w:rsidRDefault="005E00CB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09D6B2F4" w14:textId="06B4722E" w:rsidR="00C517ED" w:rsidRDefault="005622B6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We observe that the </w:t>
      </w:r>
      <w:r w:rsidR="00D31793">
        <w:rPr>
          <w:rFonts w:ascii="LM Roman 10" w:hAnsi="LM Roman 10" w:cs="Times New Roman"/>
          <w:sz w:val="22"/>
          <w:szCs w:val="22"/>
        </w:rPr>
        <w:t xml:space="preserve">Ampere architecture offers higher specs in almost </w:t>
      </w:r>
      <w:r w:rsidR="008776C4">
        <w:rPr>
          <w:rFonts w:ascii="LM Roman 10" w:hAnsi="LM Roman 10" w:cs="Times New Roman"/>
          <w:sz w:val="22"/>
          <w:szCs w:val="22"/>
        </w:rPr>
        <w:t>every</w:t>
      </w:r>
      <w:r w:rsidR="00D31793">
        <w:rPr>
          <w:rFonts w:ascii="LM Roman 10" w:hAnsi="LM Roman 10" w:cs="Times New Roman"/>
          <w:sz w:val="22"/>
          <w:szCs w:val="22"/>
        </w:rPr>
        <w:t xml:space="preserve"> category</w:t>
      </w:r>
      <w:r w:rsidR="00661C3A">
        <w:rPr>
          <w:rFonts w:ascii="LM Roman 10" w:hAnsi="LM Roman 10" w:cs="Times New Roman"/>
          <w:sz w:val="22"/>
          <w:szCs w:val="22"/>
        </w:rPr>
        <w:t xml:space="preserve">, in addition to the inclusion of tensor cores, which are not present in the P100 architecture. </w:t>
      </w:r>
      <w:r w:rsidR="00CA760E">
        <w:rPr>
          <w:rFonts w:ascii="LM Roman 10" w:hAnsi="LM Roman 10" w:cs="Times New Roman"/>
          <w:sz w:val="22"/>
          <w:szCs w:val="22"/>
        </w:rPr>
        <w:t>It</w:t>
      </w:r>
      <w:r w:rsidR="00A6605C">
        <w:rPr>
          <w:rFonts w:ascii="LM Roman 10" w:hAnsi="LM Roman 10" w:cs="Times New Roman"/>
          <w:sz w:val="22"/>
          <w:szCs w:val="22"/>
        </w:rPr>
        <w:t xml:space="preserve"> is worth mentioning that the Ampere architecture has a reduced number of </w:t>
      </w:r>
      <w:r w:rsidR="0014386B">
        <w:rPr>
          <w:rFonts w:ascii="LM Roman 10" w:hAnsi="LM Roman 10" w:cs="Times New Roman"/>
          <w:sz w:val="22"/>
          <w:szCs w:val="22"/>
        </w:rPr>
        <w:t>tensor core per GPU</w:t>
      </w:r>
      <w:r w:rsidR="00010E90">
        <w:rPr>
          <w:rFonts w:ascii="LM Roman 10" w:hAnsi="LM Roman 10" w:cs="Times New Roman"/>
          <w:sz w:val="22"/>
          <w:szCs w:val="22"/>
        </w:rPr>
        <w:t xml:space="preserve">, which might lead to think that </w:t>
      </w:r>
      <w:r w:rsidR="00CA760E">
        <w:rPr>
          <w:rFonts w:ascii="LM Roman 10" w:hAnsi="LM Roman 10" w:cs="Times New Roman"/>
          <w:sz w:val="22"/>
          <w:szCs w:val="22"/>
        </w:rPr>
        <w:t>it would result into a worse performance. However, the A100 architecture achieves a</w:t>
      </w:r>
      <w:r w:rsidR="00F76196">
        <w:rPr>
          <w:rFonts w:ascii="LM Roman 10" w:hAnsi="LM Roman 10" w:cs="Times New Roman"/>
          <w:sz w:val="22"/>
          <w:szCs w:val="22"/>
        </w:rPr>
        <w:t xml:space="preserve"> 20x overall mixed</w:t>
      </w:r>
      <w:r w:rsidR="00220568">
        <w:rPr>
          <w:rFonts w:ascii="LM Roman 10" w:hAnsi="LM Roman 10" w:cs="Times New Roman"/>
          <w:sz w:val="22"/>
          <w:szCs w:val="22"/>
        </w:rPr>
        <w:t>-</w:t>
      </w:r>
      <w:r w:rsidR="00F76196">
        <w:rPr>
          <w:rFonts w:ascii="LM Roman 10" w:hAnsi="LM Roman 10" w:cs="Times New Roman"/>
          <w:sz w:val="22"/>
          <w:szCs w:val="22"/>
        </w:rPr>
        <w:t>precision compute capabilities compare</w:t>
      </w:r>
      <w:r w:rsidR="00220568">
        <w:rPr>
          <w:rFonts w:ascii="LM Roman 10" w:hAnsi="LM Roman 10" w:cs="Times New Roman"/>
          <w:sz w:val="22"/>
          <w:szCs w:val="22"/>
        </w:rPr>
        <w:t>d</w:t>
      </w:r>
      <w:r w:rsidR="00F76196">
        <w:rPr>
          <w:rFonts w:ascii="LM Roman 10" w:hAnsi="LM Roman 10" w:cs="Times New Roman"/>
          <w:sz w:val="22"/>
          <w:szCs w:val="22"/>
        </w:rPr>
        <w:t xml:space="preserve"> to P100 thanks to its main differential characteristic: the use of </w:t>
      </w:r>
      <w:r w:rsidR="00E6510E">
        <w:rPr>
          <w:rFonts w:ascii="LM Roman 10" w:hAnsi="LM Roman 10" w:cs="Times New Roman"/>
          <w:sz w:val="22"/>
          <w:szCs w:val="22"/>
        </w:rPr>
        <w:t>fine-grained</w:t>
      </w:r>
      <w:r w:rsidR="00F76196">
        <w:rPr>
          <w:rFonts w:ascii="LM Roman 10" w:hAnsi="LM Roman 10" w:cs="Times New Roman"/>
          <w:sz w:val="22"/>
          <w:szCs w:val="22"/>
        </w:rPr>
        <w:t xml:space="preserve"> structured sparsity</w:t>
      </w:r>
      <w:r w:rsidR="00220568">
        <w:rPr>
          <w:rFonts w:ascii="LM Roman 10" w:hAnsi="LM Roman 10" w:cs="Times New Roman"/>
          <w:sz w:val="22"/>
          <w:szCs w:val="22"/>
        </w:rPr>
        <w:t>.</w:t>
      </w:r>
      <w:r w:rsidR="00010E90">
        <w:rPr>
          <w:rFonts w:ascii="LM Roman 10" w:hAnsi="LM Roman 10" w:cs="Times New Roman"/>
          <w:sz w:val="22"/>
          <w:szCs w:val="22"/>
        </w:rPr>
        <w:t xml:space="preserve"> </w:t>
      </w:r>
      <w:r w:rsidR="00220568">
        <w:rPr>
          <w:rFonts w:ascii="LM Roman 10" w:hAnsi="LM Roman 10" w:cs="Times New Roman"/>
          <w:sz w:val="22"/>
          <w:szCs w:val="22"/>
        </w:rPr>
        <w:t xml:space="preserve">As studied in previous </w:t>
      </w:r>
      <w:r w:rsidR="00071A72">
        <w:rPr>
          <w:rFonts w:ascii="LM Roman 10" w:hAnsi="LM Roman 10" w:cs="Times New Roman"/>
          <w:sz w:val="22"/>
          <w:szCs w:val="22"/>
        </w:rPr>
        <w:t>homework assignments</w:t>
      </w:r>
      <w:r w:rsidR="00220568">
        <w:rPr>
          <w:rFonts w:ascii="LM Roman 10" w:hAnsi="LM Roman 10" w:cs="Times New Roman"/>
          <w:sz w:val="22"/>
          <w:szCs w:val="22"/>
        </w:rPr>
        <w:t xml:space="preserve">, the use of sparse matrix representations can greatly increase the throughput of </w:t>
      </w:r>
      <w:r w:rsidR="00071A72">
        <w:rPr>
          <w:rFonts w:ascii="LM Roman 10" w:hAnsi="LM Roman 10" w:cs="Times New Roman"/>
          <w:sz w:val="22"/>
          <w:szCs w:val="22"/>
        </w:rPr>
        <w:t xml:space="preserve">the general matrix multiplication, and </w:t>
      </w:r>
      <w:r w:rsidR="00B55A89">
        <w:rPr>
          <w:rFonts w:ascii="LM Roman 10" w:hAnsi="LM Roman 10" w:cs="Times New Roman"/>
          <w:sz w:val="22"/>
          <w:szCs w:val="22"/>
        </w:rPr>
        <w:t>it’s the main secret of the A100 performance improvements.</w:t>
      </w:r>
      <w:r w:rsidR="00E6510E">
        <w:rPr>
          <w:rFonts w:ascii="LM Roman 10" w:hAnsi="LM Roman 10" w:cs="Times New Roman"/>
          <w:sz w:val="22"/>
          <w:szCs w:val="22"/>
        </w:rPr>
        <w:t xml:space="preserve"> </w:t>
      </w:r>
    </w:p>
    <w:p w14:paraId="55F0F09D" w14:textId="26EE9367" w:rsidR="005E00CB" w:rsidRDefault="00973F14" w:rsidP="00973F14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 w:rsidRPr="00973F14">
        <w:rPr>
          <w:rFonts w:ascii="LM Roman 10" w:hAnsi="LM Roman 10" w:cs="Times New Roman"/>
          <w:sz w:val="22"/>
          <w:szCs w:val="22"/>
        </w:rPr>
        <w:lastRenderedPageBreak/>
        <w:drawing>
          <wp:inline distT="0" distB="0" distL="0" distR="0" wp14:anchorId="3B6BC932" wp14:editId="3112525D">
            <wp:extent cx="46736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330" w14:textId="3BEBC0F1" w:rsidR="00973F14" w:rsidRDefault="00973F14" w:rsidP="00973F14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Table 1: Specifications of the three most recent architectures from NVIDIA</w:t>
      </w:r>
    </w:p>
    <w:p w14:paraId="0593EBD7" w14:textId="16CB59A5" w:rsidR="001E3A48" w:rsidRDefault="001E3A48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123ACDCF" w14:textId="5E915BD6" w:rsidR="001E3A48" w:rsidRDefault="001E3A48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Sources:</w:t>
      </w:r>
    </w:p>
    <w:p w14:paraId="097D103D" w14:textId="1DE4B26E" w:rsidR="001E3A48" w:rsidRDefault="001E3A48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699DD743" w14:textId="187EAEB4" w:rsidR="001E3A48" w:rsidRDefault="00785338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hyperlink r:id="rId8" w:history="1">
        <w:r w:rsidRPr="005B5155">
          <w:rPr>
            <w:rStyle w:val="Hyperlink"/>
            <w:rFonts w:ascii="LM Roman 10" w:hAnsi="LM Roman 10" w:cs="Times New Roman"/>
            <w:sz w:val="22"/>
            <w:szCs w:val="22"/>
          </w:rPr>
          <w:t>https://www.hardwaretimes.com/nvidia-ampere-architectural-analysis-a-look-at-the-a100-tensor-core-gpu/</w:t>
        </w:r>
      </w:hyperlink>
    </w:p>
    <w:p w14:paraId="31309976" w14:textId="4F00DE85" w:rsidR="00785338" w:rsidRDefault="00785338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6F6577D2" w14:textId="69CB12DC" w:rsidR="00785338" w:rsidRDefault="00785338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hyperlink r:id="rId9" w:history="1">
        <w:r w:rsidRPr="005B5155">
          <w:rPr>
            <w:rStyle w:val="Hyperlink"/>
            <w:rFonts w:ascii="LM Roman 10" w:hAnsi="LM Roman 10" w:cs="Times New Roman"/>
            <w:sz w:val="22"/>
            <w:szCs w:val="22"/>
          </w:rPr>
          <w:t>https://technical.city/en/video/Tesla-P100-PCIe-16-GB-vs-Tesla-A100</w:t>
        </w:r>
      </w:hyperlink>
      <w:r>
        <w:rPr>
          <w:rFonts w:ascii="LM Roman 10" w:hAnsi="LM Roman 10" w:cs="Times New Roman"/>
          <w:sz w:val="22"/>
          <w:szCs w:val="22"/>
        </w:rPr>
        <w:t xml:space="preserve"> </w:t>
      </w:r>
    </w:p>
    <w:p w14:paraId="2E9F7649" w14:textId="3689ABBB" w:rsidR="00CC7A43" w:rsidRDefault="00CC7A43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5A8DFD46" w14:textId="4DA2D655" w:rsidR="00CC7A43" w:rsidRPr="005D2281" w:rsidRDefault="00CC7A43" w:rsidP="000B0A7D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hyperlink r:id="rId10" w:history="1">
        <w:r w:rsidRPr="005B5155">
          <w:rPr>
            <w:rStyle w:val="Hyperlink"/>
            <w:rFonts w:ascii="LM Roman 10" w:hAnsi="LM Roman 10" w:cs="Times New Roman"/>
            <w:sz w:val="22"/>
            <w:szCs w:val="22"/>
          </w:rPr>
          <w:t>https://en.wikipedia.org/wiki/Ampere_(microarchitecture)</w:t>
        </w:r>
      </w:hyperlink>
      <w:r>
        <w:rPr>
          <w:rFonts w:ascii="LM Roman 10" w:hAnsi="LM Roman 10" w:cs="Times New Roman"/>
          <w:sz w:val="22"/>
          <w:szCs w:val="22"/>
        </w:rPr>
        <w:t xml:space="preserve"> </w:t>
      </w:r>
    </w:p>
    <w:sectPr w:rsidR="00CC7A43" w:rsidRPr="005D22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70E6" w14:textId="77777777" w:rsidR="00454146" w:rsidRDefault="00454146" w:rsidP="008D2C0B">
      <w:r>
        <w:separator/>
      </w:r>
    </w:p>
  </w:endnote>
  <w:endnote w:type="continuationSeparator" w:id="0">
    <w:p w14:paraId="3A056505" w14:textId="77777777" w:rsidR="00454146" w:rsidRDefault="0045414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7E" w14:textId="77777777" w:rsidR="00454146" w:rsidRDefault="00454146" w:rsidP="008D2C0B">
      <w:r>
        <w:separator/>
      </w:r>
    </w:p>
  </w:footnote>
  <w:footnote w:type="continuationSeparator" w:id="0">
    <w:p w14:paraId="1A1AF739" w14:textId="77777777" w:rsidR="00454146" w:rsidRDefault="0045414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053"/>
    <w:multiLevelType w:val="hybridMultilevel"/>
    <w:tmpl w:val="CC345D94"/>
    <w:lvl w:ilvl="0" w:tplc="0C242B92">
      <w:start w:val="1"/>
      <w:numFmt w:val="lowerLetter"/>
      <w:lvlText w:val="%1)"/>
      <w:lvlJc w:val="left"/>
      <w:pPr>
        <w:ind w:left="64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50F1"/>
    <w:multiLevelType w:val="hybridMultilevel"/>
    <w:tmpl w:val="F1FAB5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5C8"/>
    <w:multiLevelType w:val="hybridMultilevel"/>
    <w:tmpl w:val="87A2F5AE"/>
    <w:lvl w:ilvl="0" w:tplc="5CC425E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30612"/>
    <w:multiLevelType w:val="hybridMultilevel"/>
    <w:tmpl w:val="985C81FA"/>
    <w:lvl w:ilvl="0" w:tplc="AEAC85A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41768C"/>
    <w:multiLevelType w:val="hybridMultilevel"/>
    <w:tmpl w:val="146E3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10E90"/>
    <w:rsid w:val="00022B99"/>
    <w:rsid w:val="00024297"/>
    <w:rsid w:val="00037662"/>
    <w:rsid w:val="000616A3"/>
    <w:rsid w:val="00071A72"/>
    <w:rsid w:val="00077109"/>
    <w:rsid w:val="00082CD6"/>
    <w:rsid w:val="000A0536"/>
    <w:rsid w:val="000B0A7D"/>
    <w:rsid w:val="000B5CD0"/>
    <w:rsid w:val="000B687A"/>
    <w:rsid w:val="000C1604"/>
    <w:rsid w:val="000D367B"/>
    <w:rsid w:val="00107089"/>
    <w:rsid w:val="001154AE"/>
    <w:rsid w:val="0012437D"/>
    <w:rsid w:val="0014386B"/>
    <w:rsid w:val="00151AE5"/>
    <w:rsid w:val="001536F1"/>
    <w:rsid w:val="00157765"/>
    <w:rsid w:val="0017194E"/>
    <w:rsid w:val="001B6759"/>
    <w:rsid w:val="001D3275"/>
    <w:rsid w:val="001D370E"/>
    <w:rsid w:val="001E391E"/>
    <w:rsid w:val="001E3A48"/>
    <w:rsid w:val="001E581B"/>
    <w:rsid w:val="001F2B61"/>
    <w:rsid w:val="00200BBE"/>
    <w:rsid w:val="00214630"/>
    <w:rsid w:val="00220568"/>
    <w:rsid w:val="0023141D"/>
    <w:rsid w:val="00236493"/>
    <w:rsid w:val="00240C6B"/>
    <w:rsid w:val="00241E9A"/>
    <w:rsid w:val="00246C32"/>
    <w:rsid w:val="00250129"/>
    <w:rsid w:val="002649F5"/>
    <w:rsid w:val="00273408"/>
    <w:rsid w:val="00277279"/>
    <w:rsid w:val="00281A9D"/>
    <w:rsid w:val="002F53D2"/>
    <w:rsid w:val="00302F2C"/>
    <w:rsid w:val="00307132"/>
    <w:rsid w:val="00315FE5"/>
    <w:rsid w:val="0032349C"/>
    <w:rsid w:val="00334452"/>
    <w:rsid w:val="003348A7"/>
    <w:rsid w:val="00335668"/>
    <w:rsid w:val="00344EAB"/>
    <w:rsid w:val="00345F61"/>
    <w:rsid w:val="003501EB"/>
    <w:rsid w:val="003705EC"/>
    <w:rsid w:val="00375DB4"/>
    <w:rsid w:val="00377C7B"/>
    <w:rsid w:val="00384564"/>
    <w:rsid w:val="003E5634"/>
    <w:rsid w:val="003E7988"/>
    <w:rsid w:val="003F58B6"/>
    <w:rsid w:val="00402421"/>
    <w:rsid w:val="004268B6"/>
    <w:rsid w:val="0043172E"/>
    <w:rsid w:val="00435A0A"/>
    <w:rsid w:val="00436255"/>
    <w:rsid w:val="00454146"/>
    <w:rsid w:val="00474D6C"/>
    <w:rsid w:val="00483659"/>
    <w:rsid w:val="004947CB"/>
    <w:rsid w:val="004A069A"/>
    <w:rsid w:val="004C20D5"/>
    <w:rsid w:val="004E1DE2"/>
    <w:rsid w:val="004E4815"/>
    <w:rsid w:val="005079F0"/>
    <w:rsid w:val="00531A71"/>
    <w:rsid w:val="00532D35"/>
    <w:rsid w:val="00541024"/>
    <w:rsid w:val="00547553"/>
    <w:rsid w:val="005622B6"/>
    <w:rsid w:val="00565770"/>
    <w:rsid w:val="00566E4E"/>
    <w:rsid w:val="0056766B"/>
    <w:rsid w:val="00596FC6"/>
    <w:rsid w:val="005C482F"/>
    <w:rsid w:val="005D2281"/>
    <w:rsid w:val="005D4D41"/>
    <w:rsid w:val="005D6FF2"/>
    <w:rsid w:val="005E00CB"/>
    <w:rsid w:val="005F371C"/>
    <w:rsid w:val="005F402A"/>
    <w:rsid w:val="005F7AC4"/>
    <w:rsid w:val="00602308"/>
    <w:rsid w:val="0062337A"/>
    <w:rsid w:val="0062594F"/>
    <w:rsid w:val="00632BB9"/>
    <w:rsid w:val="006339A1"/>
    <w:rsid w:val="006476C0"/>
    <w:rsid w:val="006567E9"/>
    <w:rsid w:val="00661C3A"/>
    <w:rsid w:val="00662854"/>
    <w:rsid w:val="006A3F09"/>
    <w:rsid w:val="006A4665"/>
    <w:rsid w:val="006C25EB"/>
    <w:rsid w:val="006D13D8"/>
    <w:rsid w:val="006E294D"/>
    <w:rsid w:val="006E5703"/>
    <w:rsid w:val="006E6525"/>
    <w:rsid w:val="006F4E5B"/>
    <w:rsid w:val="006F7787"/>
    <w:rsid w:val="007040E1"/>
    <w:rsid w:val="00713EA0"/>
    <w:rsid w:val="00716814"/>
    <w:rsid w:val="00721432"/>
    <w:rsid w:val="00727DF0"/>
    <w:rsid w:val="0076506F"/>
    <w:rsid w:val="00785338"/>
    <w:rsid w:val="0079353C"/>
    <w:rsid w:val="007939C2"/>
    <w:rsid w:val="007B1090"/>
    <w:rsid w:val="007D2D32"/>
    <w:rsid w:val="007D4094"/>
    <w:rsid w:val="007E0C8D"/>
    <w:rsid w:val="00817EAB"/>
    <w:rsid w:val="00820629"/>
    <w:rsid w:val="008277F7"/>
    <w:rsid w:val="00844692"/>
    <w:rsid w:val="00874E92"/>
    <w:rsid w:val="008770F3"/>
    <w:rsid w:val="008776C4"/>
    <w:rsid w:val="008A1007"/>
    <w:rsid w:val="008D2C0B"/>
    <w:rsid w:val="008D3998"/>
    <w:rsid w:val="008D5B2E"/>
    <w:rsid w:val="008F1DB5"/>
    <w:rsid w:val="00917B20"/>
    <w:rsid w:val="00925DB7"/>
    <w:rsid w:val="009419F3"/>
    <w:rsid w:val="00954B4F"/>
    <w:rsid w:val="00956337"/>
    <w:rsid w:val="00973F14"/>
    <w:rsid w:val="00975B94"/>
    <w:rsid w:val="00987F48"/>
    <w:rsid w:val="0099556F"/>
    <w:rsid w:val="009C23F5"/>
    <w:rsid w:val="009D169A"/>
    <w:rsid w:val="009D7C3D"/>
    <w:rsid w:val="00A0239D"/>
    <w:rsid w:val="00A60BF2"/>
    <w:rsid w:val="00A615AC"/>
    <w:rsid w:val="00A6206F"/>
    <w:rsid w:val="00A6605C"/>
    <w:rsid w:val="00A94712"/>
    <w:rsid w:val="00A948D7"/>
    <w:rsid w:val="00AB2E6C"/>
    <w:rsid w:val="00AC0307"/>
    <w:rsid w:val="00AC44F7"/>
    <w:rsid w:val="00AC7F37"/>
    <w:rsid w:val="00AD0967"/>
    <w:rsid w:val="00AE4201"/>
    <w:rsid w:val="00AF28A7"/>
    <w:rsid w:val="00B03445"/>
    <w:rsid w:val="00B0384E"/>
    <w:rsid w:val="00B1222F"/>
    <w:rsid w:val="00B25A50"/>
    <w:rsid w:val="00B30789"/>
    <w:rsid w:val="00B532A6"/>
    <w:rsid w:val="00B55A89"/>
    <w:rsid w:val="00B579D0"/>
    <w:rsid w:val="00B712C0"/>
    <w:rsid w:val="00B86F4B"/>
    <w:rsid w:val="00BA459B"/>
    <w:rsid w:val="00BA75B6"/>
    <w:rsid w:val="00C1017C"/>
    <w:rsid w:val="00C10B2C"/>
    <w:rsid w:val="00C14219"/>
    <w:rsid w:val="00C20EE8"/>
    <w:rsid w:val="00C37562"/>
    <w:rsid w:val="00C37C47"/>
    <w:rsid w:val="00C517ED"/>
    <w:rsid w:val="00C636CC"/>
    <w:rsid w:val="00C905A0"/>
    <w:rsid w:val="00C9077C"/>
    <w:rsid w:val="00C93293"/>
    <w:rsid w:val="00C95BEF"/>
    <w:rsid w:val="00CA760E"/>
    <w:rsid w:val="00CC7A43"/>
    <w:rsid w:val="00CC7EC9"/>
    <w:rsid w:val="00CD5E2E"/>
    <w:rsid w:val="00CD705E"/>
    <w:rsid w:val="00CF1CB9"/>
    <w:rsid w:val="00CF7D12"/>
    <w:rsid w:val="00D07DE5"/>
    <w:rsid w:val="00D20F48"/>
    <w:rsid w:val="00D21545"/>
    <w:rsid w:val="00D31793"/>
    <w:rsid w:val="00D451B9"/>
    <w:rsid w:val="00D46873"/>
    <w:rsid w:val="00D76AEA"/>
    <w:rsid w:val="00D9173A"/>
    <w:rsid w:val="00DB5C6A"/>
    <w:rsid w:val="00DD2681"/>
    <w:rsid w:val="00DD6606"/>
    <w:rsid w:val="00DE3A34"/>
    <w:rsid w:val="00DF54E8"/>
    <w:rsid w:val="00DF5A7F"/>
    <w:rsid w:val="00E13352"/>
    <w:rsid w:val="00E154D0"/>
    <w:rsid w:val="00E20A71"/>
    <w:rsid w:val="00E43AD8"/>
    <w:rsid w:val="00E6510E"/>
    <w:rsid w:val="00E71F84"/>
    <w:rsid w:val="00E9200E"/>
    <w:rsid w:val="00EA57A3"/>
    <w:rsid w:val="00EB1CB8"/>
    <w:rsid w:val="00EC31CF"/>
    <w:rsid w:val="00EC6552"/>
    <w:rsid w:val="00EE0B90"/>
    <w:rsid w:val="00EE6B00"/>
    <w:rsid w:val="00EF4C1C"/>
    <w:rsid w:val="00F155E2"/>
    <w:rsid w:val="00F25D6E"/>
    <w:rsid w:val="00F27EB5"/>
    <w:rsid w:val="00F33B8D"/>
    <w:rsid w:val="00F345CF"/>
    <w:rsid w:val="00F76196"/>
    <w:rsid w:val="00F976F8"/>
    <w:rsid w:val="00FD3011"/>
    <w:rsid w:val="00FE189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3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dwaretimes.com/nvidia-ampere-architectural-analysis-a-look-at-the-a100-tensor-core-gp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mpere_(microarchitectu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ical.city/en/video/Tesla-P100-PCIe-16-GB-vs-Tesla-A1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51</cp:revision>
  <dcterms:created xsi:type="dcterms:W3CDTF">2022-03-24T19:12:00Z</dcterms:created>
  <dcterms:modified xsi:type="dcterms:W3CDTF">2022-04-07T16:19:00Z</dcterms:modified>
</cp:coreProperties>
</file>