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8CA" w14:textId="159B89B1" w:rsidR="006476C0" w:rsidRPr="001154AE" w:rsidRDefault="00C905A0" w:rsidP="00C905A0">
      <w:pPr>
        <w:jc w:val="center"/>
        <w:rPr>
          <w:rFonts w:ascii="LM Roman 10" w:hAnsi="LM Roman 10"/>
          <w:sz w:val="28"/>
          <w:szCs w:val="28"/>
          <w:u w:val="single"/>
        </w:rPr>
      </w:pPr>
      <w:r w:rsidRPr="001154AE">
        <w:rPr>
          <w:rFonts w:ascii="LM Roman 10" w:hAnsi="LM Roman 10"/>
          <w:sz w:val="28"/>
          <w:szCs w:val="28"/>
          <w:u w:val="single"/>
        </w:rPr>
        <w:t>Homework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  <w:r w:rsidR="00E85610">
        <w:rPr>
          <w:rFonts w:ascii="LM Roman 10" w:hAnsi="LM Roman 10"/>
          <w:sz w:val="28"/>
          <w:szCs w:val="28"/>
          <w:u w:val="single"/>
        </w:rPr>
        <w:t>5</w:t>
      </w:r>
    </w:p>
    <w:p w14:paraId="32C78349" w14:textId="1621098A" w:rsidR="00C14219" w:rsidRPr="001154AE" w:rsidRDefault="00C14219" w:rsidP="00C905A0">
      <w:pPr>
        <w:jc w:val="center"/>
        <w:rPr>
          <w:rFonts w:ascii="LM Roman 10" w:hAnsi="LM Roman 10"/>
        </w:rPr>
      </w:pPr>
      <w:r w:rsidRPr="001154AE">
        <w:rPr>
          <w:rFonts w:ascii="LM Roman 10" w:hAnsi="LM Roman 10"/>
        </w:rPr>
        <w:t xml:space="preserve">Question </w:t>
      </w:r>
      <w:r w:rsidR="00122CA6">
        <w:rPr>
          <w:rFonts w:ascii="LM Roman 10" w:hAnsi="LM Roman 10"/>
        </w:rPr>
        <w:t>4</w:t>
      </w:r>
    </w:p>
    <w:p w14:paraId="5842B3E0" w14:textId="05D1DF03" w:rsidR="00C14219" w:rsidRDefault="00C14219" w:rsidP="00474D6C">
      <w:pPr>
        <w:jc w:val="both"/>
        <w:rPr>
          <w:rFonts w:ascii="LM Roman 10" w:hAnsi="LM Roman 10"/>
          <w:sz w:val="22"/>
          <w:szCs w:val="22"/>
        </w:rPr>
      </w:pPr>
    </w:p>
    <w:p w14:paraId="6663578A" w14:textId="7E9891B6" w:rsidR="00A6206F" w:rsidRDefault="00122CA6" w:rsidP="00531088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r w:rsidRPr="00122CA6">
        <w:rPr>
          <w:rFonts w:ascii="LM Roman 10" w:hAnsi="LM Roman 10" w:cs="Times New Roman"/>
          <w:i/>
          <w:iCs/>
          <w:sz w:val="22"/>
          <w:szCs w:val="22"/>
        </w:rPr>
        <w:t>Let’s revisit computing the value of pi, but this</w:t>
      </w:r>
      <w:r w:rsidR="00541719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122CA6">
        <w:rPr>
          <w:rFonts w:ascii="LM Roman 10" w:hAnsi="LM Roman 10" w:cs="Times New Roman"/>
          <w:i/>
          <w:iCs/>
          <w:sz w:val="22"/>
          <w:szCs w:val="22"/>
        </w:rPr>
        <w:t>time we will use a series. For instance, we provide you code for the Leibniz’s series,</w:t>
      </w:r>
      <w:r w:rsidR="00541719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122CA6">
        <w:rPr>
          <w:rFonts w:ascii="LM Roman 10" w:hAnsi="LM Roman 10" w:cs="Times New Roman"/>
          <w:i/>
          <w:iCs/>
          <w:sz w:val="22"/>
          <w:szCs w:val="22"/>
        </w:rPr>
        <w:t>developed by Jose Cintra. Implement this series on the GPU, allowing the user to enter</w:t>
      </w:r>
      <w:r w:rsidR="00541719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122CA6">
        <w:rPr>
          <w:rFonts w:ascii="LM Roman 10" w:hAnsi="LM Roman 10" w:cs="Times New Roman"/>
          <w:i/>
          <w:iCs/>
          <w:sz w:val="22"/>
          <w:szCs w:val="22"/>
        </w:rPr>
        <w:t>the number of iterations. Make sure to find an efficient computation of this</w:t>
      </w:r>
      <w:r w:rsidR="00541719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122CA6">
        <w:rPr>
          <w:rFonts w:ascii="LM Roman 10" w:hAnsi="LM Roman 10" w:cs="Times New Roman"/>
          <w:i/>
          <w:iCs/>
          <w:sz w:val="22"/>
          <w:szCs w:val="22"/>
        </w:rPr>
        <w:t>kernel that utilizes the parallelism provided on the GPU. Then modify this code to use</w:t>
      </w:r>
      <w:r w:rsidR="00541719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122CA6">
        <w:rPr>
          <w:rFonts w:ascii="LM Roman 10" w:hAnsi="LM Roman 10" w:cs="Times New Roman"/>
          <w:i/>
          <w:iCs/>
          <w:sz w:val="22"/>
          <w:szCs w:val="22"/>
        </w:rPr>
        <w:t>single precision math. Show results for at least 10 different number of iterations of the</w:t>
      </w:r>
      <w:r w:rsidR="00541719">
        <w:rPr>
          <w:rFonts w:ascii="LM Roman 10" w:hAnsi="LM Roman 10" w:cs="Times New Roman"/>
          <w:i/>
          <w:iCs/>
          <w:sz w:val="22"/>
          <w:szCs w:val="22"/>
        </w:rPr>
        <w:t xml:space="preserve"> </w:t>
      </w:r>
      <w:r w:rsidRPr="00122CA6">
        <w:rPr>
          <w:rFonts w:ascii="LM Roman 10" w:hAnsi="LM Roman 10" w:cs="Times New Roman"/>
          <w:i/>
          <w:iCs/>
          <w:sz w:val="22"/>
          <w:szCs w:val="22"/>
        </w:rPr>
        <w:t>series and discuss how precision plays a role in the rate of convergence.</w:t>
      </w:r>
    </w:p>
    <w:p w14:paraId="3D8873F3" w14:textId="3E1AE169" w:rsidR="00531088" w:rsidRDefault="00531088" w:rsidP="00531088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2846615F" w14:textId="08E4F2AB" w:rsidR="00474306" w:rsidRDefault="00474306" w:rsidP="00531088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 xml:space="preserve">The code used for this part of the assignment is included in the files </w:t>
      </w:r>
      <w:r w:rsidR="00D059A0" w:rsidRPr="00D059A0">
        <w:rPr>
          <w:rFonts w:ascii="LM Roman 10" w:hAnsi="LM Roman 10" w:cs="Times New Roman"/>
          <w:i/>
          <w:iCs/>
          <w:sz w:val="22"/>
          <w:szCs w:val="22"/>
        </w:rPr>
        <w:t>“Q4.cu”</w:t>
      </w:r>
      <w:r w:rsidR="00D059A0">
        <w:rPr>
          <w:rFonts w:ascii="LM Roman 10" w:hAnsi="LM Roman 10" w:cs="Times New Roman"/>
          <w:sz w:val="22"/>
          <w:szCs w:val="22"/>
        </w:rPr>
        <w:t xml:space="preserve"> and </w:t>
      </w:r>
      <w:r w:rsidR="00D059A0" w:rsidRPr="00D059A0">
        <w:rPr>
          <w:rFonts w:ascii="LM Roman 10" w:hAnsi="LM Roman 10" w:cs="Times New Roman"/>
          <w:i/>
          <w:iCs/>
          <w:sz w:val="22"/>
          <w:szCs w:val="22"/>
        </w:rPr>
        <w:t>“Q4_single.cu”</w:t>
      </w:r>
      <w:r w:rsidR="00D059A0">
        <w:rPr>
          <w:rFonts w:ascii="LM Roman 10" w:hAnsi="LM Roman 10" w:cs="Times New Roman"/>
          <w:sz w:val="22"/>
          <w:szCs w:val="22"/>
        </w:rPr>
        <w:t xml:space="preserve"> for double and single precision, respectively.</w:t>
      </w:r>
      <w:r w:rsidR="00CC2F92" w:rsidRPr="00CC2F92">
        <w:rPr>
          <w:rFonts w:ascii="LM Roman 10" w:hAnsi="LM Roman 10" w:cs="Times New Roman"/>
          <w:sz w:val="22"/>
          <w:szCs w:val="22"/>
        </w:rPr>
        <w:t xml:space="preserve"> </w:t>
      </w:r>
      <w:r w:rsidR="00CC2F92">
        <w:rPr>
          <w:rFonts w:ascii="LM Roman 10" w:hAnsi="LM Roman 10" w:cs="Times New Roman"/>
          <w:sz w:val="22"/>
          <w:szCs w:val="22"/>
        </w:rPr>
        <w:t xml:space="preserve">Again, the version of CUDA used is 10.2 and the version for </w:t>
      </w:r>
      <w:proofErr w:type="spellStart"/>
      <w:r w:rsidR="00CC2F92">
        <w:rPr>
          <w:rFonts w:ascii="LM Roman 10" w:hAnsi="LM Roman 10" w:cs="Times New Roman"/>
          <w:sz w:val="22"/>
          <w:szCs w:val="22"/>
        </w:rPr>
        <w:t>gcc</w:t>
      </w:r>
      <w:proofErr w:type="spellEnd"/>
      <w:r w:rsidR="00CC2F92">
        <w:rPr>
          <w:rFonts w:ascii="LM Roman 10" w:hAnsi="LM Roman 10" w:cs="Times New Roman"/>
          <w:sz w:val="22"/>
          <w:szCs w:val="22"/>
        </w:rPr>
        <w:t xml:space="preserve"> is 6.</w:t>
      </w:r>
      <w:proofErr w:type="gramStart"/>
      <w:r w:rsidR="00CC2F92">
        <w:rPr>
          <w:rFonts w:ascii="LM Roman 10" w:hAnsi="LM Roman 10" w:cs="Times New Roman"/>
          <w:sz w:val="22"/>
          <w:szCs w:val="22"/>
        </w:rPr>
        <w:t>4.0.</w:t>
      </w:r>
      <w:r w:rsidR="00CC2F92">
        <w:rPr>
          <w:rFonts w:ascii="LM Roman 10" w:hAnsi="LM Roman 10" w:cs="Times New Roman"/>
          <w:sz w:val="22"/>
          <w:szCs w:val="22"/>
        </w:rPr>
        <w:t>.</w:t>
      </w:r>
      <w:proofErr w:type="gramEnd"/>
      <w:r w:rsidR="00D059A0">
        <w:rPr>
          <w:rFonts w:ascii="LM Roman 10" w:hAnsi="LM Roman 10" w:cs="Times New Roman"/>
          <w:sz w:val="22"/>
          <w:szCs w:val="22"/>
        </w:rPr>
        <w:t xml:space="preserve"> </w:t>
      </w:r>
      <w:r w:rsidR="005C1EBC">
        <w:rPr>
          <w:rFonts w:ascii="LM Roman 10" w:hAnsi="LM Roman 10" w:cs="Times New Roman"/>
          <w:sz w:val="22"/>
          <w:szCs w:val="22"/>
        </w:rPr>
        <w:t>For both versions</w:t>
      </w:r>
      <w:r w:rsidR="007B47B5">
        <w:rPr>
          <w:rFonts w:ascii="LM Roman 10" w:hAnsi="LM Roman 10" w:cs="Times New Roman"/>
          <w:sz w:val="22"/>
          <w:szCs w:val="22"/>
        </w:rPr>
        <w:t>, 1</w:t>
      </w:r>
      <w:r w:rsidR="009D23B9">
        <w:rPr>
          <w:rFonts w:ascii="LM Roman 10" w:hAnsi="LM Roman 10" w:cs="Times New Roman"/>
          <w:sz w:val="22"/>
          <w:szCs w:val="22"/>
        </w:rPr>
        <w:t>1</w:t>
      </w:r>
      <w:r w:rsidR="007B47B5">
        <w:rPr>
          <w:rFonts w:ascii="LM Roman 10" w:hAnsi="LM Roman 10" w:cs="Times New Roman"/>
          <w:sz w:val="22"/>
          <w:szCs w:val="22"/>
        </w:rPr>
        <w:t xml:space="preserve"> different values of iteration have been tried and measured (N = </w:t>
      </w:r>
      <w:r w:rsidR="000F6BEE">
        <w:rPr>
          <w:rFonts w:ascii="LM Roman 10" w:hAnsi="LM Roman 10" w:cs="Times New Roman"/>
          <w:sz w:val="22"/>
          <w:szCs w:val="22"/>
        </w:rPr>
        <w:t>2</w:t>
      </w:r>
      <w:r w:rsidR="009D23B9">
        <w:rPr>
          <w:rFonts w:ascii="LM Roman 10" w:hAnsi="LM Roman 10" w:cs="Times New Roman"/>
          <w:sz w:val="22"/>
          <w:szCs w:val="22"/>
          <w:vertAlign w:val="superscript"/>
        </w:rPr>
        <w:t>10</w:t>
      </w:r>
      <w:r w:rsidR="009D23B9">
        <w:rPr>
          <w:rFonts w:ascii="LM Roman 10" w:hAnsi="LM Roman 10" w:cs="Times New Roman"/>
          <w:sz w:val="22"/>
          <w:szCs w:val="22"/>
        </w:rPr>
        <w:t xml:space="preserve">, </w:t>
      </w:r>
      <w:r w:rsidR="009D23B9">
        <w:rPr>
          <w:rFonts w:ascii="LM Roman 10" w:hAnsi="LM Roman 10" w:cs="Times New Roman"/>
          <w:sz w:val="22"/>
          <w:szCs w:val="22"/>
        </w:rPr>
        <w:t>2</w:t>
      </w:r>
      <w:r w:rsidR="009D23B9">
        <w:rPr>
          <w:rFonts w:ascii="LM Roman 10" w:hAnsi="LM Roman 10" w:cs="Times New Roman"/>
          <w:sz w:val="22"/>
          <w:szCs w:val="22"/>
          <w:vertAlign w:val="superscript"/>
        </w:rPr>
        <w:t>1</w:t>
      </w:r>
      <w:r w:rsidR="009D23B9">
        <w:rPr>
          <w:rFonts w:ascii="LM Roman 10" w:hAnsi="LM Roman 10" w:cs="Times New Roman"/>
          <w:sz w:val="22"/>
          <w:szCs w:val="22"/>
          <w:vertAlign w:val="superscript"/>
        </w:rPr>
        <w:t>1</w:t>
      </w:r>
      <w:r w:rsidR="009D23B9">
        <w:rPr>
          <w:rFonts w:ascii="LM Roman 10" w:hAnsi="LM Roman 10" w:cs="Times New Roman"/>
          <w:sz w:val="22"/>
          <w:szCs w:val="22"/>
        </w:rPr>
        <w:t>,</w:t>
      </w:r>
      <w:r w:rsidR="009D23B9">
        <w:rPr>
          <w:rFonts w:ascii="LM Roman 10" w:hAnsi="LM Roman 10" w:cs="Times New Roman"/>
          <w:sz w:val="22"/>
          <w:szCs w:val="22"/>
        </w:rPr>
        <w:t xml:space="preserve"> </w:t>
      </w:r>
      <w:r w:rsidR="005956B4">
        <w:rPr>
          <w:rFonts w:ascii="LM Roman 10" w:hAnsi="LM Roman 10" w:cs="Times New Roman"/>
          <w:sz w:val="22"/>
          <w:szCs w:val="22"/>
        </w:rPr>
        <w:t>…,</w:t>
      </w:r>
      <w:r w:rsidR="009D23B9">
        <w:rPr>
          <w:rFonts w:ascii="LM Roman 10" w:hAnsi="LM Roman 10" w:cs="Times New Roman"/>
          <w:sz w:val="22"/>
          <w:szCs w:val="22"/>
        </w:rPr>
        <w:t xml:space="preserve"> </w:t>
      </w:r>
      <w:r w:rsidR="009D23B9">
        <w:rPr>
          <w:rFonts w:ascii="LM Roman 10" w:hAnsi="LM Roman 10" w:cs="Times New Roman"/>
          <w:sz w:val="22"/>
          <w:szCs w:val="22"/>
        </w:rPr>
        <w:t>2</w:t>
      </w:r>
      <w:r w:rsidR="009D23B9">
        <w:rPr>
          <w:rFonts w:ascii="LM Roman 10" w:hAnsi="LM Roman 10" w:cs="Times New Roman"/>
          <w:sz w:val="22"/>
          <w:szCs w:val="22"/>
          <w:vertAlign w:val="superscript"/>
        </w:rPr>
        <w:t>2</w:t>
      </w:r>
      <w:r w:rsidR="009D23B9">
        <w:rPr>
          <w:rFonts w:ascii="LM Roman 10" w:hAnsi="LM Roman 10" w:cs="Times New Roman"/>
          <w:sz w:val="22"/>
          <w:szCs w:val="22"/>
          <w:vertAlign w:val="superscript"/>
        </w:rPr>
        <w:t>0</w:t>
      </w:r>
      <w:r w:rsidR="009D23B9">
        <w:rPr>
          <w:rFonts w:ascii="LM Roman 10" w:hAnsi="LM Roman 10" w:cs="Times New Roman"/>
          <w:sz w:val="22"/>
          <w:szCs w:val="22"/>
        </w:rPr>
        <w:t>)</w:t>
      </w:r>
      <w:r w:rsidR="007B47B5">
        <w:rPr>
          <w:rFonts w:ascii="LM Roman 10" w:hAnsi="LM Roman 10" w:cs="Times New Roman"/>
          <w:sz w:val="22"/>
          <w:szCs w:val="22"/>
        </w:rPr>
        <w:t xml:space="preserve">. Results are reported in Figure 1. </w:t>
      </w:r>
      <w:r w:rsidR="00101DCA">
        <w:rPr>
          <w:rFonts w:ascii="LM Roman 10" w:hAnsi="LM Roman 10" w:cs="Times New Roman"/>
          <w:sz w:val="22"/>
          <w:szCs w:val="22"/>
        </w:rPr>
        <w:t xml:space="preserve">From the Figure, we again observe the scalability properties of GPU, resulting into a </w:t>
      </w:r>
      <w:proofErr w:type="gramStart"/>
      <w:r w:rsidR="00101DCA">
        <w:rPr>
          <w:rFonts w:ascii="LM Roman 10" w:hAnsi="LM Roman 10" w:cs="Times New Roman"/>
          <w:sz w:val="22"/>
          <w:szCs w:val="22"/>
        </w:rPr>
        <w:t>fairly constant</w:t>
      </w:r>
      <w:proofErr w:type="gramEnd"/>
      <w:r w:rsidR="00101DCA">
        <w:rPr>
          <w:rFonts w:ascii="LM Roman 10" w:hAnsi="LM Roman 10" w:cs="Times New Roman"/>
          <w:sz w:val="22"/>
          <w:szCs w:val="22"/>
        </w:rPr>
        <w:t xml:space="preserve"> compute time for the different values of input iterations, which increase exponentially.</w:t>
      </w:r>
      <w:r w:rsidR="00970D50">
        <w:rPr>
          <w:rFonts w:ascii="LM Roman 10" w:hAnsi="LM Roman 10" w:cs="Times New Roman"/>
          <w:sz w:val="22"/>
          <w:szCs w:val="22"/>
        </w:rPr>
        <w:t xml:space="preserve"> </w:t>
      </w:r>
    </w:p>
    <w:p w14:paraId="193C96BB" w14:textId="446F48A5" w:rsidR="00AD691C" w:rsidRDefault="00AD691C" w:rsidP="00531088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7C42AB11" w14:textId="0C69AF4B" w:rsidR="00AD691C" w:rsidRDefault="00AD691C" w:rsidP="00AD691C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1DE6EEA" wp14:editId="4FD71D20">
            <wp:extent cx="5943600" cy="2696210"/>
            <wp:effectExtent l="0" t="0" r="1270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B483CD3-7E36-7143-A64F-B8AB819F58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7677CF" w14:textId="6C5AE2B0" w:rsidR="00AD691C" w:rsidRDefault="00AD691C" w:rsidP="00AD691C">
      <w:pPr>
        <w:autoSpaceDE w:val="0"/>
        <w:autoSpaceDN w:val="0"/>
        <w:adjustRightInd w:val="0"/>
        <w:jc w:val="center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 xml:space="preserve">Figure 1: </w:t>
      </w:r>
      <w:r w:rsidR="00C60300">
        <w:rPr>
          <w:rFonts w:ascii="LM Roman 10" w:hAnsi="LM Roman 10" w:cs="Times New Roman"/>
          <w:sz w:val="22"/>
          <w:szCs w:val="22"/>
        </w:rPr>
        <w:t>Performance of the single precision Leibniz’s series Pi computation using a GPU</w:t>
      </w:r>
    </w:p>
    <w:p w14:paraId="284036BE" w14:textId="523E2D56" w:rsidR="00531088" w:rsidRDefault="00531088" w:rsidP="00531088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</w:p>
    <w:p w14:paraId="365E2452" w14:textId="07D630CC" w:rsidR="00970D50" w:rsidRPr="00531088" w:rsidRDefault="00970D50" w:rsidP="00531088">
      <w:pPr>
        <w:autoSpaceDE w:val="0"/>
        <w:autoSpaceDN w:val="0"/>
        <w:adjustRightInd w:val="0"/>
        <w:jc w:val="both"/>
        <w:rPr>
          <w:rFonts w:ascii="LM Roman 10" w:hAnsi="LM Roman 10" w:cs="Times New Roman"/>
          <w:sz w:val="22"/>
          <w:szCs w:val="22"/>
        </w:rPr>
      </w:pPr>
      <w:r>
        <w:rPr>
          <w:rFonts w:ascii="LM Roman 10" w:hAnsi="LM Roman 10" w:cs="Times New Roman"/>
          <w:sz w:val="22"/>
          <w:szCs w:val="22"/>
        </w:rPr>
        <w:t xml:space="preserve">The results for double precision have not been included </w:t>
      </w:r>
      <w:r w:rsidR="00057C02">
        <w:rPr>
          <w:rFonts w:ascii="LM Roman 10" w:hAnsi="LM Roman 10" w:cs="Times New Roman"/>
          <w:sz w:val="22"/>
          <w:szCs w:val="22"/>
        </w:rPr>
        <w:t>because</w:t>
      </w:r>
      <w:r>
        <w:rPr>
          <w:rFonts w:ascii="LM Roman 10" w:hAnsi="LM Roman 10" w:cs="Times New Roman"/>
          <w:sz w:val="22"/>
          <w:szCs w:val="22"/>
        </w:rPr>
        <w:t xml:space="preserve"> the proposed code uses the “</w:t>
      </w:r>
      <w:proofErr w:type="spellStart"/>
      <w:r>
        <w:rPr>
          <w:rFonts w:ascii="LM Roman 10" w:hAnsi="LM Roman 10" w:cs="Times New Roman"/>
          <w:sz w:val="22"/>
          <w:szCs w:val="22"/>
        </w:rPr>
        <w:t>atomicAdd</w:t>
      </w:r>
      <w:proofErr w:type="spellEnd"/>
      <w:r>
        <w:rPr>
          <w:rFonts w:ascii="LM Roman 10" w:hAnsi="LM Roman 10" w:cs="Times New Roman"/>
          <w:sz w:val="22"/>
          <w:szCs w:val="22"/>
        </w:rPr>
        <w:t xml:space="preserve">” function from </w:t>
      </w:r>
      <w:proofErr w:type="spellStart"/>
      <w:r>
        <w:rPr>
          <w:rFonts w:ascii="LM Roman 10" w:hAnsi="LM Roman 10" w:cs="Times New Roman"/>
          <w:sz w:val="22"/>
          <w:szCs w:val="22"/>
        </w:rPr>
        <w:t>cuda</w:t>
      </w:r>
      <w:proofErr w:type="spellEnd"/>
      <w:r>
        <w:rPr>
          <w:rFonts w:ascii="LM Roman 10" w:hAnsi="LM Roman 10" w:cs="Times New Roman"/>
          <w:sz w:val="22"/>
          <w:szCs w:val="22"/>
        </w:rPr>
        <w:t xml:space="preserve">, which is incompatible with double precision input variables </w:t>
      </w:r>
      <w:r w:rsidR="009501CC">
        <w:rPr>
          <w:rFonts w:ascii="LM Roman 10" w:hAnsi="LM Roman 10" w:cs="Times New Roman"/>
          <w:sz w:val="22"/>
          <w:szCs w:val="22"/>
        </w:rPr>
        <w:t>for the architecture of the GPU used.</w:t>
      </w:r>
      <w:r w:rsidR="00AB12E1">
        <w:rPr>
          <w:rFonts w:ascii="LM Roman 10" w:hAnsi="LM Roman 10" w:cs="Times New Roman"/>
          <w:sz w:val="22"/>
          <w:szCs w:val="22"/>
        </w:rPr>
        <w:t xml:space="preserve"> An attempt to provide a double atomic implementation</w:t>
      </w:r>
      <w:r w:rsidR="00CA4F6F">
        <w:rPr>
          <w:rFonts w:ascii="LM Roman 10" w:hAnsi="LM Roman 10" w:cs="Times New Roman"/>
          <w:sz w:val="22"/>
          <w:szCs w:val="22"/>
        </w:rPr>
        <w:t xml:space="preserve"> as indicated in </w:t>
      </w:r>
      <w:hyperlink r:id="rId8" w:history="1">
        <w:r w:rsidR="00CA4F6F" w:rsidRPr="00CA4F6F">
          <w:rPr>
            <w:rStyle w:val="Hyperlink"/>
            <w:rFonts w:ascii="LM Roman 10" w:hAnsi="LM Roman 10" w:cs="Times New Roman"/>
            <w:sz w:val="22"/>
            <w:szCs w:val="22"/>
          </w:rPr>
          <w:t>here</w:t>
        </w:r>
      </w:hyperlink>
      <w:r w:rsidR="00CA4F6F">
        <w:rPr>
          <w:rFonts w:ascii="LM Roman 10" w:hAnsi="LM Roman 10" w:cs="Times New Roman"/>
          <w:sz w:val="22"/>
          <w:szCs w:val="22"/>
        </w:rPr>
        <w:t xml:space="preserve"> has been tried but did not work either.</w:t>
      </w:r>
    </w:p>
    <w:sectPr w:rsidR="00970D50" w:rsidRPr="0053108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70E6" w14:textId="77777777" w:rsidR="00454146" w:rsidRDefault="00454146" w:rsidP="008D2C0B">
      <w:r>
        <w:separator/>
      </w:r>
    </w:p>
  </w:endnote>
  <w:endnote w:type="continuationSeparator" w:id="0">
    <w:p w14:paraId="3A056505" w14:textId="77777777" w:rsidR="00454146" w:rsidRDefault="00454146" w:rsidP="008D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657E" w14:textId="77777777" w:rsidR="00454146" w:rsidRDefault="00454146" w:rsidP="008D2C0B">
      <w:r>
        <w:separator/>
      </w:r>
    </w:p>
  </w:footnote>
  <w:footnote w:type="continuationSeparator" w:id="0">
    <w:p w14:paraId="1A1AF739" w14:textId="77777777" w:rsidR="00454146" w:rsidRDefault="00454146" w:rsidP="008D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E734" w14:textId="1DE3D196" w:rsidR="008D2C0B" w:rsidRPr="004E1DE2" w:rsidRDefault="00024297">
    <w:pPr>
      <w:pStyle w:val="Header"/>
      <w:rPr>
        <w:rFonts w:ascii="LM Roman 10" w:hAnsi="LM Roman 10"/>
        <w:sz w:val="22"/>
        <w:szCs w:val="22"/>
      </w:rPr>
    </w:pPr>
    <w:r w:rsidRPr="004E1DE2">
      <w:rPr>
        <w:rFonts w:ascii="LM Roman 10" w:hAnsi="LM Roman 10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2C9A1FBB" wp14:editId="62A72A6F">
          <wp:simplePos x="0" y="0"/>
          <wp:positionH relativeFrom="column">
            <wp:posOffset>4733925</wp:posOffset>
          </wp:positionH>
          <wp:positionV relativeFrom="paragraph">
            <wp:posOffset>-133181</wp:posOffset>
          </wp:positionV>
          <wp:extent cx="1203325" cy="454025"/>
          <wp:effectExtent l="0" t="0" r="317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770" w:rsidRPr="004E1DE2">
      <w:rPr>
        <w:rFonts w:ascii="LM Roman 10" w:hAnsi="LM Roman 10"/>
        <w:sz w:val="22"/>
        <w:szCs w:val="22"/>
      </w:rPr>
      <w:t>Sergi Aliaga</w:t>
    </w:r>
    <w:r w:rsidR="00565770" w:rsidRPr="004E1DE2">
      <w:rPr>
        <w:rFonts w:ascii="LM Roman 10" w:hAnsi="LM Roman 10"/>
        <w:sz w:val="22"/>
        <w:szCs w:val="22"/>
      </w:rPr>
      <w:tab/>
    </w:r>
    <w:r w:rsidR="00565770" w:rsidRPr="004E1DE2">
      <w:rPr>
        <w:rFonts w:ascii="LM Roman 10" w:hAnsi="LM Roman 1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0053"/>
    <w:multiLevelType w:val="hybridMultilevel"/>
    <w:tmpl w:val="CC345D94"/>
    <w:lvl w:ilvl="0" w:tplc="0C242B92">
      <w:start w:val="1"/>
      <w:numFmt w:val="lowerLetter"/>
      <w:lvlText w:val="%1)"/>
      <w:lvlJc w:val="left"/>
      <w:pPr>
        <w:ind w:left="648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D9A5C84"/>
    <w:multiLevelType w:val="hybridMultilevel"/>
    <w:tmpl w:val="1E80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C50F1"/>
    <w:multiLevelType w:val="hybridMultilevel"/>
    <w:tmpl w:val="F1FAB5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25C8"/>
    <w:multiLevelType w:val="hybridMultilevel"/>
    <w:tmpl w:val="87A2F5AE"/>
    <w:lvl w:ilvl="0" w:tplc="5CC425E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B5D72DB"/>
    <w:multiLevelType w:val="hybridMultilevel"/>
    <w:tmpl w:val="26501644"/>
    <w:lvl w:ilvl="0" w:tplc="7F6CCF60">
      <w:start w:val="1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30612"/>
    <w:multiLevelType w:val="hybridMultilevel"/>
    <w:tmpl w:val="985C81FA"/>
    <w:lvl w:ilvl="0" w:tplc="AEAC85A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141768C"/>
    <w:multiLevelType w:val="hybridMultilevel"/>
    <w:tmpl w:val="146E3E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217E9"/>
    <w:multiLevelType w:val="hybridMultilevel"/>
    <w:tmpl w:val="3244D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70108"/>
    <w:multiLevelType w:val="hybridMultilevel"/>
    <w:tmpl w:val="5B903F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3"/>
    <w:rsid w:val="00022B99"/>
    <w:rsid w:val="00024297"/>
    <w:rsid w:val="00037662"/>
    <w:rsid w:val="00057C02"/>
    <w:rsid w:val="000616A3"/>
    <w:rsid w:val="00077109"/>
    <w:rsid w:val="00082CD6"/>
    <w:rsid w:val="000A0536"/>
    <w:rsid w:val="000B687A"/>
    <w:rsid w:val="000C1604"/>
    <w:rsid w:val="000D367B"/>
    <w:rsid w:val="000F6BEE"/>
    <w:rsid w:val="00101DCA"/>
    <w:rsid w:val="00107089"/>
    <w:rsid w:val="001154AE"/>
    <w:rsid w:val="00122CA6"/>
    <w:rsid w:val="0012437D"/>
    <w:rsid w:val="00151AE5"/>
    <w:rsid w:val="001536F1"/>
    <w:rsid w:val="00157765"/>
    <w:rsid w:val="0017194E"/>
    <w:rsid w:val="001B6759"/>
    <w:rsid w:val="001D3275"/>
    <w:rsid w:val="001D370E"/>
    <w:rsid w:val="001E391E"/>
    <w:rsid w:val="001E581B"/>
    <w:rsid w:val="001F2B61"/>
    <w:rsid w:val="00200BBE"/>
    <w:rsid w:val="00214630"/>
    <w:rsid w:val="0023141D"/>
    <w:rsid w:val="00236493"/>
    <w:rsid w:val="00240C6B"/>
    <w:rsid w:val="00241E9A"/>
    <w:rsid w:val="00246C32"/>
    <w:rsid w:val="00250129"/>
    <w:rsid w:val="002649F5"/>
    <w:rsid w:val="00277279"/>
    <w:rsid w:val="00281A9D"/>
    <w:rsid w:val="002F53D2"/>
    <w:rsid w:val="00302F2C"/>
    <w:rsid w:val="00307132"/>
    <w:rsid w:val="00315FE5"/>
    <w:rsid w:val="0032349C"/>
    <w:rsid w:val="00334452"/>
    <w:rsid w:val="00335668"/>
    <w:rsid w:val="00345F61"/>
    <w:rsid w:val="003501EB"/>
    <w:rsid w:val="003705EC"/>
    <w:rsid w:val="00375DB4"/>
    <w:rsid w:val="00377C7B"/>
    <w:rsid w:val="00384564"/>
    <w:rsid w:val="003E5634"/>
    <w:rsid w:val="003E7988"/>
    <w:rsid w:val="003F58B6"/>
    <w:rsid w:val="0043172E"/>
    <w:rsid w:val="00435A0A"/>
    <w:rsid w:val="00436255"/>
    <w:rsid w:val="00454146"/>
    <w:rsid w:val="00474306"/>
    <w:rsid w:val="00474D6C"/>
    <w:rsid w:val="00483659"/>
    <w:rsid w:val="004A069A"/>
    <w:rsid w:val="004C20D5"/>
    <w:rsid w:val="004E1DE2"/>
    <w:rsid w:val="004E4815"/>
    <w:rsid w:val="005079F0"/>
    <w:rsid w:val="00531088"/>
    <w:rsid w:val="00531A71"/>
    <w:rsid w:val="00532D35"/>
    <w:rsid w:val="00541024"/>
    <w:rsid w:val="00541719"/>
    <w:rsid w:val="00547553"/>
    <w:rsid w:val="00565770"/>
    <w:rsid w:val="00566E4E"/>
    <w:rsid w:val="0056766B"/>
    <w:rsid w:val="005956B4"/>
    <w:rsid w:val="00596FC6"/>
    <w:rsid w:val="005C1EBC"/>
    <w:rsid w:val="005D4D41"/>
    <w:rsid w:val="005D6FF2"/>
    <w:rsid w:val="005F371C"/>
    <w:rsid w:val="005F402A"/>
    <w:rsid w:val="005F7AC4"/>
    <w:rsid w:val="00602308"/>
    <w:rsid w:val="0062337A"/>
    <w:rsid w:val="0062594F"/>
    <w:rsid w:val="00632BB9"/>
    <w:rsid w:val="006339A1"/>
    <w:rsid w:val="006476C0"/>
    <w:rsid w:val="006567E9"/>
    <w:rsid w:val="006A3F09"/>
    <w:rsid w:val="006C25EB"/>
    <w:rsid w:val="006D13D8"/>
    <w:rsid w:val="006E5703"/>
    <w:rsid w:val="006E6525"/>
    <w:rsid w:val="006F4E5B"/>
    <w:rsid w:val="006F7787"/>
    <w:rsid w:val="007040E1"/>
    <w:rsid w:val="00721432"/>
    <w:rsid w:val="00727DF0"/>
    <w:rsid w:val="0076506F"/>
    <w:rsid w:val="0079353C"/>
    <w:rsid w:val="007939C2"/>
    <w:rsid w:val="007B1090"/>
    <w:rsid w:val="007B47B5"/>
    <w:rsid w:val="007D2D32"/>
    <w:rsid w:val="007D4094"/>
    <w:rsid w:val="00817EAB"/>
    <w:rsid w:val="00820629"/>
    <w:rsid w:val="008277F7"/>
    <w:rsid w:val="00844692"/>
    <w:rsid w:val="00874E92"/>
    <w:rsid w:val="008770F3"/>
    <w:rsid w:val="008A1007"/>
    <w:rsid w:val="008D2C0B"/>
    <w:rsid w:val="008D5B2E"/>
    <w:rsid w:val="008F1DB5"/>
    <w:rsid w:val="00925DB7"/>
    <w:rsid w:val="009419F3"/>
    <w:rsid w:val="009501CC"/>
    <w:rsid w:val="00954B4F"/>
    <w:rsid w:val="00956337"/>
    <w:rsid w:val="00970D50"/>
    <w:rsid w:val="00975B94"/>
    <w:rsid w:val="00987F48"/>
    <w:rsid w:val="0099556F"/>
    <w:rsid w:val="009C23F5"/>
    <w:rsid w:val="009D169A"/>
    <w:rsid w:val="009D23B9"/>
    <w:rsid w:val="009D7C3D"/>
    <w:rsid w:val="00A0239D"/>
    <w:rsid w:val="00A60BF2"/>
    <w:rsid w:val="00A6206F"/>
    <w:rsid w:val="00A94712"/>
    <w:rsid w:val="00A948D7"/>
    <w:rsid w:val="00AB12E1"/>
    <w:rsid w:val="00AB2E6C"/>
    <w:rsid w:val="00AC0307"/>
    <w:rsid w:val="00AC44F7"/>
    <w:rsid w:val="00AC7F37"/>
    <w:rsid w:val="00AD0967"/>
    <w:rsid w:val="00AD691C"/>
    <w:rsid w:val="00AE4201"/>
    <w:rsid w:val="00AF28A7"/>
    <w:rsid w:val="00B03445"/>
    <w:rsid w:val="00B0384E"/>
    <w:rsid w:val="00B1222F"/>
    <w:rsid w:val="00B25A50"/>
    <w:rsid w:val="00B30789"/>
    <w:rsid w:val="00B532A6"/>
    <w:rsid w:val="00B579D0"/>
    <w:rsid w:val="00B712C0"/>
    <w:rsid w:val="00B86F4B"/>
    <w:rsid w:val="00C1017C"/>
    <w:rsid w:val="00C10B2C"/>
    <w:rsid w:val="00C14219"/>
    <w:rsid w:val="00C20EE8"/>
    <w:rsid w:val="00C37562"/>
    <w:rsid w:val="00C37C47"/>
    <w:rsid w:val="00C60300"/>
    <w:rsid w:val="00C905A0"/>
    <w:rsid w:val="00C9077C"/>
    <w:rsid w:val="00C93293"/>
    <w:rsid w:val="00CA4F6F"/>
    <w:rsid w:val="00CC2F92"/>
    <w:rsid w:val="00CC7EC9"/>
    <w:rsid w:val="00CD5E2E"/>
    <w:rsid w:val="00CD705E"/>
    <w:rsid w:val="00CF1CB9"/>
    <w:rsid w:val="00CF7D12"/>
    <w:rsid w:val="00D059A0"/>
    <w:rsid w:val="00D07DE5"/>
    <w:rsid w:val="00D20F48"/>
    <w:rsid w:val="00D21545"/>
    <w:rsid w:val="00D451B9"/>
    <w:rsid w:val="00D46873"/>
    <w:rsid w:val="00D76AEA"/>
    <w:rsid w:val="00D9173A"/>
    <w:rsid w:val="00DB5C6A"/>
    <w:rsid w:val="00DD2681"/>
    <w:rsid w:val="00DD6606"/>
    <w:rsid w:val="00DF54E8"/>
    <w:rsid w:val="00DF5A7F"/>
    <w:rsid w:val="00E13352"/>
    <w:rsid w:val="00E20A71"/>
    <w:rsid w:val="00E43AD8"/>
    <w:rsid w:val="00E71F84"/>
    <w:rsid w:val="00E85610"/>
    <w:rsid w:val="00E9200E"/>
    <w:rsid w:val="00EA57A3"/>
    <w:rsid w:val="00EB1CB8"/>
    <w:rsid w:val="00EC31CF"/>
    <w:rsid w:val="00EE0B90"/>
    <w:rsid w:val="00EE6B00"/>
    <w:rsid w:val="00EF4C1C"/>
    <w:rsid w:val="00F25D6E"/>
    <w:rsid w:val="00F27EB5"/>
    <w:rsid w:val="00F33B8D"/>
    <w:rsid w:val="00F345CF"/>
    <w:rsid w:val="00F976F8"/>
    <w:rsid w:val="00FD3011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62C38"/>
  <w15:chartTrackingRefBased/>
  <w15:docId w15:val="{8A5EEEC6-D792-FB48-BA68-CE4B159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0B"/>
  </w:style>
  <w:style w:type="paragraph" w:styleId="Footer">
    <w:name w:val="footer"/>
    <w:basedOn w:val="Normal"/>
    <w:link w:val="Foot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0B"/>
  </w:style>
  <w:style w:type="character" w:styleId="Hyperlink">
    <w:name w:val="Hyperlink"/>
    <w:basedOn w:val="DefaultParagraphFont"/>
    <w:uiPriority w:val="99"/>
    <w:unhideWhenUsed/>
    <w:rsid w:val="00115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D41"/>
    <w:pPr>
      <w:ind w:left="720"/>
      <w:contextualSpacing/>
    </w:pPr>
  </w:style>
  <w:style w:type="table" w:styleId="TableGrid">
    <w:name w:val="Table Grid"/>
    <w:basedOn w:val="TableNormal"/>
    <w:uiPriority w:val="39"/>
    <w:rsid w:val="003F5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37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developer.nvidia.com/t/why-does-atomicadd-not-work-with-doubles-as-input/56429/4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northeastern-my.sharepoint.com/personal/aliaga_s_northeastern_edu/Documents/Master/Courses/High%20Performance%20Computing/hw/Homework5_SergiAliaga/Question4/Q4_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r>
              <a:rPr lang="en-US"/>
              <a:t>Leibniz's series Pi</a:t>
            </a:r>
            <a:r>
              <a:rPr lang="en-US" baseline="0"/>
              <a:t> computation using a GPU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'Sheet 1'!$D$1</c:f>
              <c:strCache>
                <c:ptCount val="1"/>
                <c:pt idx="0">
                  <c:v>single precision</c:v>
                </c:pt>
              </c:strCache>
            </c:strRef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'Sheet 1'!$B$2:$B$12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'Sheet 1'!$D$2:$D$12</c:f>
              <c:numCache>
                <c:formatCode>General</c:formatCode>
                <c:ptCount val="11"/>
                <c:pt idx="0">
                  <c:v>4.4551850000000002</c:v>
                </c:pt>
                <c:pt idx="1">
                  <c:v>3.9842230000000001</c:v>
                </c:pt>
                <c:pt idx="2">
                  <c:v>4.0080349999999996</c:v>
                </c:pt>
                <c:pt idx="3">
                  <c:v>4.2330490000000003</c:v>
                </c:pt>
                <c:pt idx="4">
                  <c:v>4.11625</c:v>
                </c:pt>
                <c:pt idx="5">
                  <c:v>3.8033969999999999</c:v>
                </c:pt>
                <c:pt idx="6">
                  <c:v>4.0863240000000003</c:v>
                </c:pt>
                <c:pt idx="7">
                  <c:v>4.1025980000000004</c:v>
                </c:pt>
                <c:pt idx="8">
                  <c:v>4.2403620000000002</c:v>
                </c:pt>
                <c:pt idx="9">
                  <c:v>4.0440339999999999</c:v>
                </c:pt>
                <c:pt idx="10">
                  <c:v>4.1672510000000003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1C-1042-8481-5F2A94E5E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380928"/>
        <c:axId val="613381744"/>
      </c:scatterChart>
      <c:valAx>
        <c:axId val="613380928"/>
        <c:scaling>
          <c:orientation val="minMax"/>
          <c:max val="2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LM Roman 10" pitchFamily="2" charset="77"/>
                    <a:ea typeface="+mn-ea"/>
                    <a:cs typeface="+mn-cs"/>
                  </a:defRPr>
                </a:pPr>
                <a:r>
                  <a:rPr lang="en-US"/>
                  <a:t>log2(N)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endParaRPr lang="en-US"/>
          </a:p>
        </c:txPr>
        <c:crossAx val="613381744"/>
        <c:crosses val="autoZero"/>
        <c:crossBetween val="midCat"/>
      </c:valAx>
      <c:valAx>
        <c:axId val="6133817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LM Roman 10" pitchFamily="2" charset="77"/>
                    <a:ea typeface="+mn-ea"/>
                    <a:cs typeface="+mn-cs"/>
                  </a:defRPr>
                </a:pPr>
                <a:r>
                  <a:rPr lang="en-US"/>
                  <a:t>Computing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LM Roman 10" pitchFamily="2" charset="77"/>
                <a:ea typeface="+mn-ea"/>
                <a:cs typeface="+mn-cs"/>
              </a:defRPr>
            </a:pPr>
            <a:endParaRPr lang="en-US"/>
          </a:p>
        </c:txPr>
        <c:crossAx val="61338092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>
          <a:latin typeface="LM Roman 10" pitchFamily="2" charset="77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Aliaga</dc:creator>
  <cp:keywords/>
  <dc:description/>
  <cp:lastModifiedBy>Sergi Aliaga</cp:lastModifiedBy>
  <cp:revision>24</cp:revision>
  <dcterms:created xsi:type="dcterms:W3CDTF">2022-03-24T19:12:00Z</dcterms:created>
  <dcterms:modified xsi:type="dcterms:W3CDTF">2022-04-18T20:04:00Z</dcterms:modified>
</cp:coreProperties>
</file>