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Prepare a criminal judgment on a narcotics case</w:t>
      </w:r>
    </w:p>
    <w:p>
      <w:r>
        <w:t>IN THE COURT OF SPECIAL JUDGE (CNS), LAHORE</w:t>
      </w:r>
    </w:p>
    <w:p>
      <w:r>
        <w:t>CNS Case No. 123 of 2022</w:t>
      </w:r>
    </w:p>
    <w:p>
      <w:r>
        <w:t>FIR No. 234 dated 10.02.2022  |  P.S. Cantt, Lahore</w:t>
      </w:r>
    </w:p>
    <w:p>
      <w:r>
        <w:t>The State                                                    … Prosecution</w:t>
      </w:r>
    </w:p>
    <w:p>
      <w:r>
        <w:t xml:space="preserve">                                        VERSUS</w:t>
      </w:r>
    </w:p>
    <w:p>
      <w:r>
        <w:t>Ali Hassan s/o Muhammad Ali, r/o House No. 12, Street No. 5,</w:t>
      </w:r>
    </w:p>
    <w:p>
      <w:r>
        <w:t>Mohammadpur, Lahore, aged approximately 32 years             … Accused</w:t>
      </w:r>
    </w:p>
    <w:p>
      <w:r>
        <w:t>OFFENCE: Section 9(c) Control of Narcotic Substances Act, 1997</w:t>
      </w:r>
    </w:p>
    <w:p>
      <w:r>
        <w:t>Counsel for State   : Mr. Muhammad Khan, Learned APG (CNS)</w:t>
      </w:r>
    </w:p>
    <w:p>
      <w:r>
        <w:t>Counsel for Accused : Mr. Imran Ahmed, Advocate</w:t>
      </w:r>
    </w:p>
    <w:p>
      <w:r>
        <w:t>Date of Commencement: 20.03.2022</w:t>
      </w:r>
    </w:p>
    <w:p>
      <w:r>
        <w:t>Date of Decision    : 15.08.2022</w:t>
      </w:r>
    </w:p>
    <w:p>
      <w:r>
        <w:t>─────────────────────────────────────────────────────────────────────</w:t>
      </w:r>
    </w:p>
    <w:p>
      <w:r>
        <w:t>JUDGMENT</w:t>
      </w:r>
    </w:p>
    <w:p>
      <w:r>
        <w:t>─────────────────────────────────────────────────────────────────────</w:t>
      </w:r>
    </w:p>
    <w:p>
      <w:pPr>
        <w:pStyle w:val="ListNumber"/>
      </w:pPr>
      <w:r>
        <w:t>COURT HEADING</w:t>
      </w:r>
    </w:p>
    <w:p>
      <w:r>
        <w:t>This case is heard in the Court of Special Judge (CNS), Lahore. The accused, Ali Hassan, is charged under Section 9(c) of the Control of Narcotic Substances Act, 1997.</w:t>
      </w:r>
    </w:p>
    <w:p>
      <w:pPr>
        <w:pStyle w:val="ListNumber"/>
      </w:pPr>
      <w:r>
        <w:t>PROSECUTION CASE</w:t>
      </w:r>
    </w:p>
    <w:p>
      <w:r>
        <w:t>On 10.02.2022, a raid was conducted by the Anti-Narcotics Force (ANF) at the residence of the accused, where 1.2 kilograms of heroin was recovered from his possession. The recovery was made in the presence of two independent witnesses, namely Muhammad Aslam (PW-2) and Abdul Rehman (PW-3). A memorandum of recovery (Exh.P-2) was prepared at the spot.</w:t>
      </w:r>
    </w:p>
    <w:p>
      <w:pPr>
        <w:pStyle w:val="ListNumber"/>
      </w:pPr>
      <w:r>
        <w:t>CHARGE &amp; PLEA</w:t>
      </w:r>
    </w:p>
    <w:p>
      <w:r>
        <w:t>Charge under Section 9(c) CNS Act 1997 was framed on 25.03.2022. The accused pleaded not guilty and claimed trial.</w:t>
      </w:r>
    </w:p>
    <w:p>
      <w:pPr>
        <w:pStyle w:val="ListNumber"/>
      </w:pPr>
      <w:r>
        <w:t>PROSECUTION EVIDENCE</w:t>
      </w:r>
    </w:p>
    <w:p>
      <w:r>
        <w:t>PW-1 (Inspector ANF) deposed to the raid, search, and recovery. PW-2 and PW-3 (independent witnesses) deposed to witnessing the recovery and signing the memorandum. PW-4 (Chemical Examiner) appeared in the witness box, produced Exh.P-5, and explained the testing methodology confirming the substance as heroin.</w:t>
      </w:r>
    </w:p>
    <w:p>
      <w:pPr>
        <w:pStyle w:val="ListNumber"/>
      </w:pPr>
      <w:r>
        <w:t>STATEMENT UNDER SECTION 342 Cr.P.C.</w:t>
      </w:r>
    </w:p>
    <w:p>
      <w:r>
        <w:t>The accused denied the charge, stating that the heroin was planted by the ANF officials. He did not appear as his own witness and produced no defence evidence.</w:t>
      </w:r>
    </w:p>
    <w:p>
      <w:pPr>
        <w:pStyle w:val="ListNumber"/>
      </w:pPr>
      <w:r>
        <w:t>ARGUMENTS</w:t>
      </w:r>
    </w:p>
    <w:p>
      <w:r>
        <w:t>Learned APG submitted that the recovery was direct, witnessed by two independent persons, and confirmed by expert analysis. The reverse burden had shifted to the accused under S.9 CNS Act who had failed to discharge it.</w:t>
      </w:r>
    </w:p>
    <w:p>
      <w:r>
        <w:t>Learned Defence Counsel argued that the recovery was planted and the independent witnesses were not credible.</w:t>
      </w:r>
    </w:p>
    <w:p>
      <w:pPr>
        <w:pStyle w:val="ListNumber"/>
      </w:pPr>
      <w:r>
        <w:t>DISCUSSION &amp; APPRECIATION OF EVIDENCE</w:t>
      </w:r>
    </w:p>
    <w:p>
      <w:r>
        <w:t>PW-2 and PW-3 (independent witnesses) have fully supported the prosecution's version and their testimony is consistent with PW-1's account in all material particulars. The Defence suggestion of planting is a bare assertion without factual basis. I find their evidence credible.</w:t>
      </w:r>
    </w:p>
    <w:p>
      <w:r>
        <w:t>The Chemical Examiner's report (Exh.P-5) stands unchallenged in substance. The accused's allegation that the substance was planted is wholly unsupported. The contraband was found on his person in a deliberately concealed bag — an arrangement clearly purposive. Conscious possession is proved beyond reasonable doubt.</w:t>
      </w:r>
    </w:p>
    <w:p>
      <w:r>
        <w:t>Once conscious possession of a controlled substance is established, the reverse burden under Section 9 CNS Act 1997 shifts to the accused to prove innocent possession. The accused's bare denial is insufficient. He has wholly failed to discharge this burden. Reliance: PLD 2019 SC 620; 2021 SCMR 515.</w:t>
      </w:r>
    </w:p>
    <w:p>
      <w:pPr>
        <w:pStyle w:val="ListNumber"/>
      </w:pPr>
      <w:r>
        <w:t>FINDING</w:t>
      </w:r>
    </w:p>
    <w:p>
      <w:r>
        <w:t>The charge under Section 9(c) CNS Act 1997 stands PROVED beyond reasonable doubt. Verdict: CONVICTED.</w:t>
      </w:r>
    </w:p>
    <w:p>
      <w:pPr>
        <w:pStyle w:val="ListNumber"/>
      </w:pPr>
      <w:r>
        <w:t>SENTENCE</w:t>
      </w:r>
    </w:p>
    <w:p>
      <w:r>
        <w:t>Having regard to the substantial quantity (1.2 kilograms of heroin), the deliberate concealment, and absence of mitigating factors:</w:t>
      </w:r>
    </w:p>
    <w:p>
      <w:r>
        <w:t xml:space="preserve">  (i)  Rigorous Imprisonment for TWENTY (20) YEARS under S.9(c) CNS Act 1997.</w:t>
      </w:r>
    </w:p>
    <w:p>
      <w:r>
        <w:t xml:space="preserve">  (ii) Fine of Rs. 500,000/- (Five Hundred Thousand); in default: one year's rigorous imprisonment.</w:t>
      </w:r>
    </w:p>
    <w:p>
      <w:r>
        <w:t xml:space="preserve">  (iii) Contraband (Exh.P-4) forfeited to the State; to be destroyed after expiry of appeal period as per standing SOP.</w:t>
      </w:r>
    </w:p>
    <w:p>
      <w:r>
        <w:t xml:space="preserve">  (iv) Benefit of Section 382-B Cr.P.C. extended; custody from 10.02.2022 set off against sentence.</w:t>
      </w:r>
    </w:p>
    <w:p>
      <w:pPr>
        <w:pStyle w:val="ListNumber"/>
      </w:pPr>
      <w:r>
        <w:t>OPERATIVE PART</w:t>
      </w:r>
    </w:p>
    <w:p>
      <w:r>
        <w:t xml:space="preserve">  (i)   Accused CONVICTED under S.9(c) CNS Act 1997.</w:t>
      </w:r>
    </w:p>
    <w:p>
      <w:r>
        <w:t xml:space="preserve">  (ii)  Sentence: 20 years R.I. + fine Rs. 500,000/-.</w:t>
      </w:r>
    </w:p>
    <w:p>
      <w:r>
        <w:t xml:space="preserve">  (iii) Contraband forfeited and to be destroyed.</w:t>
      </w:r>
    </w:p>
    <w:p>
      <w:r>
        <w:t xml:space="preserve">  (iv)  S.382-B Cr.P.C. benefit extended.</w:t>
      </w:r>
    </w:p>
    <w:p>
      <w:r>
        <w:t xml:space="preserve">  (v)   Jail warrant to issue.</w:t>
      </w:r>
    </w:p>
    <w:p>
      <w:r>
        <w:t>Announced in open court on 15.08.2022.</w:t>
      </w:r>
    </w:p>
    <w:p>
      <w:r>
        <w:t xml:space="preserve">                                                     (Signature)</w:t>
      </w:r>
    </w:p>
    <w:p>
      <w:r>
        <w:t xml:space="preserve">                                        Special Judge (CNS), Lahore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