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u w:val="single"/>
        </w:rPr>
      </w:pPr>
      <w:bookmarkStart w:colFirst="0" w:colLast="0" w:name="_dqqhr6gq7av2" w:id="0"/>
      <w:bookmarkEnd w:id="0"/>
      <w:r w:rsidDel="00000000" w:rsidR="00000000" w:rsidRPr="00000000">
        <w:rPr>
          <w:u w:val="single"/>
          <w:rtl w:val="0"/>
        </w:rPr>
        <w:t xml:space="preserve">CIVIL PROCEDURE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7uwh97t01fei" w:id="1"/>
      <w:bookmarkEnd w:id="1"/>
      <w:r w:rsidDel="00000000" w:rsidR="00000000" w:rsidRPr="00000000">
        <w:rPr>
          <w:rtl w:val="0"/>
        </w:rPr>
        <w:t xml:space="preserve">SUIT FOR RECOVERY OF MAINTENANCE [WIFE AND MINOR CHILDREN] Before the Family Court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ib1ccf6ajap" w:id="2"/>
      <w:bookmarkEnd w:id="2"/>
      <w:r w:rsidDel="00000000" w:rsidR="00000000" w:rsidRPr="00000000">
        <w:rPr>
          <w:rtl w:val="0"/>
        </w:rPr>
        <w:t xml:space="preserve">                          TABLE OF CONTENTS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170d5hhd99bg" w:id="3"/>
      <w:bookmarkEnd w:id="3"/>
      <w:r w:rsidDel="00000000" w:rsidR="00000000" w:rsidRPr="00000000">
        <w:rPr>
          <w:rtl w:val="0"/>
        </w:rPr>
        <w:t xml:space="preserve">1. PRE-SUIT STAGE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mb23wg5d2m8j" w:id="4"/>
      <w:bookmarkEnd w:id="4"/>
      <w:r w:rsidDel="00000000" w:rsidR="00000000" w:rsidRPr="00000000">
        <w:rPr>
          <w:rtl w:val="0"/>
        </w:rPr>
        <w:t xml:space="preserve">      1.1 Legal Notice  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dsfdjg68lrfe" w:id="5"/>
      <w:bookmarkEnd w:id="5"/>
      <w:r w:rsidDel="00000000" w:rsidR="00000000" w:rsidRPr="00000000">
        <w:rPr>
          <w:rtl w:val="0"/>
        </w:rPr>
        <w:t xml:space="preserve">      1.2 Limitation Period  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hu0zdt9qo8ax" w:id="6"/>
      <w:bookmarkEnd w:id="6"/>
      <w:r w:rsidDel="00000000" w:rsidR="00000000" w:rsidRPr="00000000">
        <w:rPr>
          <w:rtl w:val="0"/>
        </w:rPr>
        <w:t xml:space="preserve">      1.3 Conciliation / ADR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gesi2sl0qpt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r4jtbrhrm2c" w:id="8"/>
      <w:bookmarkEnd w:id="8"/>
      <w:r w:rsidDel="00000000" w:rsidR="00000000" w:rsidRPr="00000000">
        <w:rPr>
          <w:rtl w:val="0"/>
        </w:rPr>
        <w:t xml:space="preserve">2. PRE-TRIAL STAGE  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sjys3t4r6mmy" w:id="9"/>
      <w:bookmarkEnd w:id="9"/>
      <w:r w:rsidDel="00000000" w:rsidR="00000000" w:rsidRPr="00000000">
        <w:rPr>
          <w:rtl w:val="0"/>
        </w:rPr>
        <w:t xml:space="preserve">      2.1 Institution of Suit: Plaint  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nxd2m2ajibf0" w:id="10"/>
      <w:bookmarkEnd w:id="10"/>
      <w:r w:rsidDel="00000000" w:rsidR="00000000" w:rsidRPr="00000000">
        <w:rPr>
          <w:rtl w:val="0"/>
        </w:rPr>
        <w:t xml:space="preserve">      2.2 Service of Summons and Written Statement  </w:t>
      </w:r>
    </w:p>
    <w:p w:rsidR="00000000" w:rsidDel="00000000" w:rsidP="00000000" w:rsidRDefault="00000000" w:rsidRPr="00000000" w14:paraId="0000000C">
      <w:pPr>
        <w:pStyle w:val="Heading3"/>
        <w:rPr/>
      </w:pPr>
      <w:bookmarkStart w:colFirst="0" w:colLast="0" w:name="_fjkveiw7vetx" w:id="11"/>
      <w:bookmarkEnd w:id="11"/>
      <w:r w:rsidDel="00000000" w:rsidR="00000000" w:rsidRPr="00000000">
        <w:rPr>
          <w:rtl w:val="0"/>
        </w:rPr>
        <w:t xml:space="preserve">      2.3 Framing of Points of Controversy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newcoboyftl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4vwygy4au9yt" w:id="13"/>
      <w:bookmarkEnd w:id="13"/>
      <w:r w:rsidDel="00000000" w:rsidR="00000000" w:rsidRPr="00000000">
        <w:rPr>
          <w:rtl w:val="0"/>
        </w:rPr>
        <w:t xml:space="preserve">3. TRIAL  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ypyudmltajjs" w:id="14"/>
      <w:bookmarkEnd w:id="14"/>
      <w:r w:rsidDel="00000000" w:rsidR="00000000" w:rsidRPr="00000000">
        <w:rPr>
          <w:rtl w:val="0"/>
        </w:rPr>
        <w:t xml:space="preserve">      3.1 Evidence  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6tszgt14j9nh" w:id="15"/>
      <w:bookmarkEnd w:id="15"/>
      <w:r w:rsidDel="00000000" w:rsidR="00000000" w:rsidRPr="00000000">
        <w:rPr>
          <w:rtl w:val="0"/>
        </w:rPr>
        <w:t xml:space="preserve">           3.1.1 Plaintiff’s Evidence  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7ki6ksan8ndm" w:id="16"/>
      <w:bookmarkEnd w:id="16"/>
      <w:r w:rsidDel="00000000" w:rsidR="00000000" w:rsidRPr="00000000">
        <w:rPr>
          <w:rtl w:val="0"/>
        </w:rPr>
        <w:t xml:space="preserve">           3.1.2 Defendant’s Evidence  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68ydhp8rxl2" w:id="17"/>
      <w:bookmarkEnd w:id="17"/>
      <w:r w:rsidDel="00000000" w:rsidR="00000000" w:rsidRPr="00000000">
        <w:rPr>
          <w:rtl w:val="0"/>
        </w:rPr>
        <w:t xml:space="preserve">      3.2 Final Arguments  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zpcu9mvmo9i" w:id="18"/>
      <w:bookmarkEnd w:id="18"/>
      <w:r w:rsidDel="00000000" w:rsidR="00000000" w:rsidRPr="00000000">
        <w:rPr>
          <w:rtl w:val="0"/>
        </w:rPr>
        <w:t xml:space="preserve">      3.3 Judgment and Decree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/>
      </w:pPr>
      <w:bookmarkStart w:colFirst="0" w:colLast="0" w:name="_s4wggzv6puc4" w:id="19"/>
      <w:bookmarkEnd w:id="19"/>
      <w:r w:rsidDel="00000000" w:rsidR="00000000" w:rsidRPr="00000000">
        <w:rPr>
          <w:rtl w:val="0"/>
        </w:rPr>
        <w:t xml:space="preserve">4. POST-TRIAL</w:t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z89dxeez689c" w:id="20"/>
      <w:bookmarkEnd w:id="20"/>
      <w:r w:rsidDel="00000000" w:rsidR="00000000" w:rsidRPr="00000000">
        <w:rPr>
          <w:rtl w:val="0"/>
        </w:rPr>
        <w:t xml:space="preserve">      4.1 Execution of Decree  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ril56rmmw8o4" w:id="21"/>
      <w:bookmarkEnd w:id="21"/>
      <w:r w:rsidDel="00000000" w:rsidR="00000000" w:rsidRPr="00000000">
        <w:rPr>
          <w:rtl w:val="0"/>
        </w:rPr>
        <w:t xml:space="preserve">      4.2 Appeal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y33lptypmd5d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5j12c98ixbue" w:id="23"/>
      <w:bookmarkEnd w:id="23"/>
      <w:r w:rsidDel="00000000" w:rsidR="00000000" w:rsidRPr="00000000">
        <w:rPr>
          <w:rtl w:val="0"/>
        </w:rPr>
        <w:t xml:space="preserve">APPLICABLE LAWS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40fms3va4q37" w:id="24"/>
      <w:bookmarkEnd w:id="24"/>
      <w:r w:rsidDel="00000000" w:rsidR="00000000" w:rsidRPr="00000000">
        <w:rPr>
          <w:rtl w:val="0"/>
        </w:rPr>
        <w:t xml:space="preserve">A. Substantive Law</w:t>
      </w:r>
    </w:p>
    <w:p w:rsidR="00000000" w:rsidDel="00000000" w:rsidP="00000000" w:rsidRDefault="00000000" w:rsidRPr="00000000" w14:paraId="0000001E">
      <w:pPr>
        <w:pStyle w:val="Heading4"/>
        <w:rPr/>
      </w:pPr>
      <w:bookmarkStart w:colFirst="0" w:colLast="0" w:name="_gv28mrdw9kb1" w:id="25"/>
      <w:bookmarkEnd w:id="25"/>
      <w:r w:rsidDel="00000000" w:rsidR="00000000" w:rsidRPr="00000000">
        <w:rPr>
          <w:rtl w:val="0"/>
        </w:rPr>
        <w:t xml:space="preserve">1. Muslim Personal Law: Husband is legally and religiously bound to maintain wife during wedlock. Father is primarily liable to maintain minor children. This is the cause of action.</w:t>
      </w:r>
    </w:p>
    <w:p w:rsidR="00000000" w:rsidDel="00000000" w:rsidP="00000000" w:rsidRDefault="00000000" w:rsidRPr="00000000" w14:paraId="0000001F">
      <w:pPr>
        <w:pStyle w:val="Heading4"/>
        <w:rPr/>
      </w:pPr>
      <w:bookmarkStart w:colFirst="0" w:colLast="0" w:name="_fll31wej82dy" w:id="26"/>
      <w:bookmarkEnd w:id="26"/>
      <w:r w:rsidDel="00000000" w:rsidR="00000000" w:rsidRPr="00000000">
        <w:rPr>
          <w:rtl w:val="0"/>
        </w:rPr>
        <w:t xml:space="preserve">2. Muslim Family Laws Ordinance, 1961 - Sec. 9: Provides alternate remedy through Arbitration Council. It is not a bar to suit before Family Court.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mu8t4vcjf1im" w:id="27"/>
      <w:bookmarkEnd w:id="27"/>
      <w:r w:rsidDel="00000000" w:rsidR="00000000" w:rsidRPr="00000000">
        <w:rPr>
          <w:rtl w:val="0"/>
        </w:rPr>
        <w:t xml:space="preserve">B. Procedural Law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fnwj8f1x2gtk" w:id="28"/>
      <w:bookmarkEnd w:id="28"/>
      <w:r w:rsidDel="00000000" w:rsidR="00000000" w:rsidRPr="00000000">
        <w:rPr>
          <w:rtl w:val="0"/>
        </w:rPr>
        <w:t xml:space="preserve">West Pakistan Family Courts Act, 1964 [Punjab Amendments]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Sec. 5 r/w Schedule Item 3: Exclusive jurisdiction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Sec. 7: Institution and contents of plaint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Sec. 8: Summons and service within 15 days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Sec. 9: Written statement and ex-parte proceedings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Sec. 10: Pre-trial, reconciliation and framing of issues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Sec. 11: Recording of evidence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Sec. 12 &amp; 12A: Judgment and disposal within 6 months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Sec. 13: Execution as arrears of land revenue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Sec. 14: Appeal - 30 days. Bar if maintenance ≤ Rs. 10,000/month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Sec. 17A: Interim maintenance, striking off defence, 15% annual increase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Sec. 17B: Power to issue Commission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Sec. 19: Court fee Rs. 15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rPr/>
      </w:pPr>
      <w:bookmarkStart w:colFirst="0" w:colLast="0" w:name="_dzhygfd0n99" w:id="29"/>
      <w:bookmarkEnd w:id="29"/>
      <w:r w:rsidDel="00000000" w:rsidR="00000000" w:rsidRPr="00000000">
        <w:rPr>
          <w:rtl w:val="0"/>
        </w:rPr>
        <w:t xml:space="preserve">West Pakistan Family Courts Rules, 1965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Rule 4 to 6: Form, return and territorial jurisdiction of plaint 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Rule 15 &amp; 16: Registers and form of decree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t3q5thlteijv" w:id="30"/>
      <w:bookmarkEnd w:id="30"/>
      <w:r w:rsidDel="00000000" w:rsidR="00000000" w:rsidRPr="00000000">
        <w:rPr>
          <w:rtl w:val="0"/>
        </w:rPr>
        <w:t xml:space="preserve">STAGE-WISE PROCEDURE</w:t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owgoav3ylnir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o322kd4yqu9g" w:id="32"/>
      <w:bookmarkEnd w:id="32"/>
      <w:r w:rsidDel="00000000" w:rsidR="00000000" w:rsidRPr="00000000">
        <w:rPr>
          <w:rtl w:val="0"/>
        </w:rPr>
        <w:t xml:space="preserve">1. PRE-SUIT STAGE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rPr/>
      </w:pPr>
      <w:bookmarkStart w:colFirst="0" w:colLast="0" w:name="_cvmhdzosawkg" w:id="33"/>
      <w:bookmarkEnd w:id="33"/>
      <w:r w:rsidDel="00000000" w:rsidR="00000000" w:rsidRPr="00000000">
        <w:rPr>
          <w:rtl w:val="0"/>
        </w:rPr>
        <w:t xml:space="preserve">    1.1 Legal Notice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Not mandatory under FCA 1964. Advisable to serve a legal notice demanding maintenance to prove refusal and to claim arrears.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4"/>
        <w:rPr/>
      </w:pPr>
      <w:bookmarkStart w:colFirst="0" w:colLast="0" w:name="_ddxzjaftyoqm" w:id="34"/>
      <w:bookmarkEnd w:id="34"/>
      <w:r w:rsidDel="00000000" w:rsidR="00000000" w:rsidRPr="00000000">
        <w:rPr>
          <w:rtl w:val="0"/>
        </w:rPr>
        <w:t xml:space="preserve"> 1.2 Limitation Period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limitation for future maintenance. Arrears are generally claimed for 3 years preceding the suit. Maintenance runs from date of refusal to maintain or date of separation.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rPr/>
      </w:pPr>
      <w:bookmarkStart w:colFirst="0" w:colLast="0" w:name="_vroqug8pp9qd" w:id="35"/>
      <w:bookmarkEnd w:id="35"/>
      <w:r w:rsidDel="00000000" w:rsidR="00000000" w:rsidRPr="00000000">
        <w:rPr>
          <w:rtl w:val="0"/>
        </w:rPr>
        <w:t xml:space="preserve">  1.3 Conciliation / ADR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Sec. 10(3), FCA 1964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After written statement, Court must attempt reconciliation regarding quantum and mode of payment. If parties settle, a consent decree is passed.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w0rjugxtw6ws" w:id="36"/>
      <w:bookmarkEnd w:id="36"/>
      <w:r w:rsidDel="00000000" w:rsidR="00000000" w:rsidRPr="00000000">
        <w:rPr>
          <w:rtl w:val="0"/>
        </w:rPr>
        <w:t xml:space="preserve">2. PRE-TRIAL STAGE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4"/>
        <w:rPr/>
      </w:pPr>
      <w:bookmarkStart w:colFirst="0" w:colLast="0" w:name="_n05088q26tgs" w:id="37"/>
      <w:bookmarkEnd w:id="37"/>
      <w:r w:rsidDel="00000000" w:rsidR="00000000" w:rsidRPr="00000000">
        <w:rPr>
          <w:rtl w:val="0"/>
        </w:rPr>
        <w:t xml:space="preserve">   2.1 Institution of Suit: Plaint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Sec. 5, 7, FCA 1964; Rule 4, 6, 1965 Rules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Competent Court [Rule 6]: Court where cause of action arose OR where parties last resided together.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Proviso: Wife may file suit where she ordinarily resides.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Who can sue: Wife for self. Mother/guardian for minor children. Both claims can be joined.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Contents of Plaint [Sec. 7(2)]: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1. Date and place of marriage with Nikahnama details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2. Date and reason of separation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3. Names, ages, B-Forms of children and custody status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4. Defendant’s source of income, salary, business, assets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5. Amount claimed separately for wife and each child with justification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6. Period from which maintenance is claimed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7. List of witnesses and documents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Documents to Annex: Nikahnama, B-Forms, CNICs, proof of income, legal notice, prior UC proceedings. 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Court Fee [Sec. 19]: Rs. 15 only.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4"/>
        <w:rPr/>
      </w:pPr>
      <w:bookmarkStart w:colFirst="0" w:colLast="0" w:name="_9xeslhqpoesu" w:id="38"/>
      <w:bookmarkEnd w:id="38"/>
      <w:r w:rsidDel="00000000" w:rsidR="00000000" w:rsidRPr="00000000">
        <w:rPr>
          <w:rtl w:val="0"/>
        </w:rPr>
        <w:t xml:space="preserve">     2.2 Service of Summons and Written Statement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Sec. 8 &amp; 9, FCA 1964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Court fixes date of appearance within 15 days of filing.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Summons with copy of plaint is served within 2 days. 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Defendant must file written statement on date of first appearance. 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If written statement is not filed, defence may be struck off under Sec. 9(5A).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4"/>
        <w:rPr/>
      </w:pPr>
      <w:bookmarkStart w:colFirst="0" w:colLast="0" w:name="_q0zjouhyo4oc" w:id="39"/>
      <w:bookmarkEnd w:id="39"/>
      <w:r w:rsidDel="00000000" w:rsidR="00000000" w:rsidRPr="00000000">
        <w:rPr>
          <w:rtl w:val="0"/>
        </w:rPr>
        <w:t xml:space="preserve">    2.3 Framing of Points of Controversy 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Sec. 10(4), FCA 1964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If no settlement, Court frames issues: 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1. Whether plaintiff is legally entitled to maintenance  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2. Number and age of children entitled  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3. What is just and reasonable quantum of maintenance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gl3pq8lomdpl" w:id="40"/>
      <w:bookmarkEnd w:id="40"/>
      <w:r w:rsidDel="00000000" w:rsidR="00000000" w:rsidRPr="00000000">
        <w:rPr>
          <w:rtl w:val="0"/>
        </w:rPr>
        <w:t xml:space="preserve">3. TRIAL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vyabfbk1lyjl" w:id="41"/>
      <w:bookmarkEnd w:id="41"/>
      <w:r w:rsidDel="00000000" w:rsidR="00000000" w:rsidRPr="00000000">
        <w:rPr>
          <w:rtl w:val="0"/>
        </w:rPr>
        <w:t xml:space="preserve">     3.1 Evidence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Sec. 11 &amp; 17A, FCA 1964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Mandatory Interim Maintenance [Sec. 17A(1)]: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On first appearance, Court shall fix interim monthly maintenance for wife and children. 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Penalty for Default: If not paid within 14 days of order, or by 14th of each month thereafter, defence stands struck off and suit is decreed.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Court’s Power [Sec. 17A(4)]: Court may summon salary slips, bank statements, tax record from employer/bank/NADRA to determine income. 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Commission [Sec. 17B]: For local investigation of assets.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5"/>
        <w:rPr/>
      </w:pPr>
      <w:bookmarkStart w:colFirst="0" w:colLast="0" w:name="_m4njtpybbwbl" w:id="42"/>
      <w:bookmarkEnd w:id="42"/>
      <w:r w:rsidDel="00000000" w:rsidR="00000000" w:rsidRPr="00000000">
        <w:rPr>
          <w:rtl w:val="0"/>
        </w:rPr>
        <w:t xml:space="preserve">                   3.1.1 Plaintiff’s Evidence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To prove marriage, separation, needs of plaintiffs, and defendant’s financial capacity. May be through affidavit.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5"/>
        <w:rPr/>
      </w:pPr>
      <w:bookmarkStart w:colFirst="0" w:colLast="0" w:name="_yvj7lg9zyuir" w:id="43"/>
      <w:bookmarkEnd w:id="43"/>
      <w:r w:rsidDel="00000000" w:rsidR="00000000" w:rsidRPr="00000000">
        <w:rPr>
          <w:rtl w:val="0"/>
        </w:rPr>
        <w:t xml:space="preserve">                  3.1.2 Defendant’s Evidence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To prove income, liabilities, and any defence such as wife’s disobedience or dissolution of marriage.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rPr/>
      </w:pPr>
      <w:bookmarkStart w:colFirst="0" w:colLast="0" w:name="_ez9mrfbooh6l" w:id="44"/>
      <w:bookmarkEnd w:id="44"/>
      <w:r w:rsidDel="00000000" w:rsidR="00000000" w:rsidRPr="00000000">
        <w:rPr>
          <w:rtl w:val="0"/>
        </w:rPr>
        <w:t xml:space="preserve">     3.2 Final Arguments 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Counsel address Court on evidence and factors: defendant’s means, plaintiff’s needs, inflation, and standard of living.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4"/>
        <w:rPr/>
      </w:pPr>
      <w:bookmarkStart w:colFirst="0" w:colLast="0" w:name="_vu80zfpsjb0y" w:id="45"/>
      <w:bookmarkEnd w:id="45"/>
      <w:r w:rsidDel="00000000" w:rsidR="00000000" w:rsidRPr="00000000">
        <w:rPr>
          <w:rtl w:val="0"/>
        </w:rPr>
        <w:t xml:space="preserve">    3.3 Judgment and Decree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Sec. 12, 12A, 17A(2)-(3), FCA 1964 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Suit must be decided within 6 months [Sec. 12A].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Powers of Court [Sec. 17A(2)]:  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1. May grant amount higher than claimed 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2. May order annual increase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Statutory Increase [Sec. 17A(3) Punjab]: 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If decree is silent, maintenance shall automatically increase by 15% every year.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Decree is prepared in Form-I under Rule 16.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bookmarkStart w:colFirst="0" w:colLast="0" w:name="_frfjy28z0p6n" w:id="46"/>
      <w:bookmarkEnd w:id="46"/>
      <w:r w:rsidDel="00000000" w:rsidR="00000000" w:rsidRPr="00000000">
        <w:rPr>
          <w:rtl w:val="0"/>
        </w:rPr>
        <w:t xml:space="preserve">4. POST-TRIAL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4"/>
        <w:rPr/>
      </w:pPr>
      <w:bookmarkStart w:colFirst="0" w:colLast="0" w:name="_nt791fd8nxog" w:id="47"/>
      <w:bookmarkEnd w:id="47"/>
      <w:r w:rsidDel="00000000" w:rsidR="00000000" w:rsidRPr="00000000">
        <w:rPr>
          <w:rtl w:val="0"/>
        </w:rPr>
        <w:t xml:space="preserve">    4.1 Execution of Decree  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Sec. 13, FCA 1964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If not paid within 30 days, amount is recoverable as arrears of land revenue.  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Other modes: Attachment of salary, bank account, property. Payment in instalments.  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Coercive measures for wilful default.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4"/>
        <w:rPr/>
      </w:pPr>
      <w:bookmarkStart w:colFirst="0" w:colLast="0" w:name="_9wk6no50u92o" w:id="48"/>
      <w:bookmarkEnd w:id="48"/>
      <w:r w:rsidDel="00000000" w:rsidR="00000000" w:rsidRPr="00000000">
        <w:rPr>
          <w:rtl w:val="0"/>
        </w:rPr>
        <w:t xml:space="preserve">    4.2 Appeal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Sec. 14, FCA 1964; Art. 155, Limitation Act, 1908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Forum: To Lahore High Court if presided by District/ADJ. To District Court otherwise. 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Limitation: 30 days.  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Bar: No appeal if monthly maintenance is Rs. 10,000 or less [Punjab Amendment].  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Bar: No appeal against interim maintenance under Sec. 17A(1).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Disposal: Appeal to be decided within 4 months.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KEY FEATURES OF MAINTENANCE SUIT IN PUNJAB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1. Speedy: Must be decided in 6 months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2. Interim Relief: Interim maintenance fixed on first date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3. Strict Default: Non-payment = automatic decree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4. Inflation Protection: 15% automatic annual increase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5. Low Cost: Court fee only Rs. 15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