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                        CIVIL PROCEEDURE </w:t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40"/>
          <w:szCs w:val="40"/>
          <w:rtl w:val="0"/>
        </w:rPr>
        <w:br w:type="textWrapping"/>
        <w:t xml:space="preserve">Family case →Talaq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</w:t>
        <w:br w:type="textWrapping"/>
        <w:br w:type="textWrapping"/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TABLE OF CONTENTS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gridCol w:w="8640"/>
        <w:tblGridChange w:id="0">
          <w:tblGrid>
            <w:gridCol w:w="240"/>
            <w:gridCol w:w="8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360" w:before="280" w:line="240" w:lineRule="auto"/>
              <w:ind w:right="49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1. Pre-Talaq Stage</w:t>
            </w:r>
          </w:p>
          <w:p w:rsidR="00000000" w:rsidDel="00000000" w:rsidP="00000000" w:rsidRDefault="00000000" w:rsidRPr="00000000" w14:paraId="00000007">
            <w:pPr>
              <w:spacing w:after="360" w:before="280" w:line="192.00000000000003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1.1 Written Talaqnama (Notice)</w:t>
            </w:r>
          </w:p>
          <w:p w:rsidR="00000000" w:rsidDel="00000000" w:rsidP="00000000" w:rsidRDefault="00000000" w:rsidRPr="00000000" w14:paraId="00000008">
            <w:pPr>
              <w:spacing w:after="360" w:before="280" w:line="192.00000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1.1.1 Service of Written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2. Alternative Dispute Resolution (ADR)</w:t>
            </w:r>
          </w:p>
          <w:p w:rsidR="00000000" w:rsidDel="00000000" w:rsidP="00000000" w:rsidRDefault="00000000" w:rsidRPr="00000000" w14:paraId="0000000A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2.1 Constitution of the Arbitration Council</w:t>
            </w:r>
          </w:p>
          <w:p w:rsidR="00000000" w:rsidDel="00000000" w:rsidP="00000000" w:rsidRDefault="00000000" w:rsidRPr="00000000" w14:paraId="0000000B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3. Statutory Waiting Period (Iddat)</w:t>
            </w:r>
          </w:p>
          <w:p w:rsidR="00000000" w:rsidDel="00000000" w:rsidP="00000000" w:rsidRDefault="00000000" w:rsidRPr="00000000" w14:paraId="0000000C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Statutory Waiting Period (Iddat)</w:t>
            </w:r>
          </w:p>
          <w:p w:rsidR="00000000" w:rsidDel="00000000" w:rsidP="00000000" w:rsidRDefault="00000000" w:rsidRPr="00000000" w14:paraId="0000000D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3.1.1 Normal Rule (90-Day Waiting Period)</w:t>
            </w:r>
          </w:p>
          <w:p w:rsidR="00000000" w:rsidDel="00000000" w:rsidP="00000000" w:rsidRDefault="00000000" w:rsidRPr="00000000" w14:paraId="0000000E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3.1.2 Wife’s Pregnancy</w:t>
            </w:r>
          </w:p>
          <w:p w:rsidR="00000000" w:rsidDel="00000000" w:rsidP="00000000" w:rsidRDefault="00000000" w:rsidRPr="00000000" w14:paraId="0000000F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3.1.3 Revocation of Talaq</w:t>
            </w:r>
          </w:p>
          <w:p w:rsidR="00000000" w:rsidDel="00000000" w:rsidP="00000000" w:rsidRDefault="00000000" w:rsidRPr="00000000" w14:paraId="00000010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4. Completion of Talaq</w:t>
            </w:r>
          </w:p>
          <w:p w:rsidR="00000000" w:rsidDel="00000000" w:rsidP="00000000" w:rsidRDefault="00000000" w:rsidRPr="00000000" w14:paraId="00000011">
            <w:pPr>
              <w:spacing w:after="360"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4.1 Certificate of Effectiveness of Talaq</w:t>
            </w:r>
          </w:p>
          <w:p w:rsidR="00000000" w:rsidDel="00000000" w:rsidP="00000000" w:rsidRDefault="00000000" w:rsidRPr="00000000" w14:paraId="00000012">
            <w:pPr>
              <w:spacing w:after="360" w:before="280"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60" w:before="280" w:line="240" w:lineRule="auto"/>
              <w:ind w:left="-45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60" w:before="28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tabs>
          <w:tab w:val="right" w:leader="none" w:pos="8640"/>
        </w:tabs>
        <w:spacing w:after="80" w:before="240" w:line="240" w:lineRule="auto"/>
        <w:jc w:val="both"/>
        <w:rPr/>
      </w:pPr>
      <w:bookmarkStart w:colFirst="0" w:colLast="0" w:name="_heading=h.pvh3ul23zr2j" w:id="0"/>
      <w:bookmarkEnd w:id="0"/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24">
      <w:pPr>
        <w:tabs>
          <w:tab w:val="right" w:leader="none" w:pos="8640"/>
        </w:tabs>
        <w:spacing w:after="80" w:before="80" w:line="24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</w:t>
      </w:r>
      <w:r w:rsidDel="00000000" w:rsidR="00000000" w:rsidRPr="00000000">
        <w:rPr>
          <w:rtl w:val="0"/>
        </w:rPr>
        <w:t xml:space="preserve">written </w:t>
      </w:r>
      <w:r w:rsidDel="00000000" w:rsidR="00000000" w:rsidRPr="00000000">
        <w:rPr>
          <w:b w:val="1"/>
          <w:bCs w:val="1"/>
          <w:rtl w:val="0"/>
        </w:rPr>
        <w:t xml:space="preserve">Talaqnama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  </w:t>
        <w:br w:type="textWrapping"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The husband pronounces Talaq verbally or executes a written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Talaqnama</w:t>
      </w:r>
      <w:r w:rsidDel="00000000" w:rsidR="00000000" w:rsidRPr="00000000">
        <w:rPr>
          <w:sz w:val="20"/>
          <w:szCs w:val="20"/>
          <w:rtl w:val="0"/>
        </w:rPr>
        <w:t xml:space="preserve">. Where the wife possesses the delegated right of divorce (Talaq-e-Tafweez), she may exercise that right in accordance with Section 8 of the MFLO 1961.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tabs>
          <w:tab w:val="right" w:leader="none" w:pos="8640"/>
        </w:tabs>
        <w:spacing w:after="80" w:before="80" w:lin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1.1.1 </w:t>
      </w:r>
      <w:r w:rsidDel="00000000" w:rsidR="00000000" w:rsidRPr="00000000">
        <w:rPr>
          <w:b w:val="1"/>
          <w:bCs w:val="1"/>
          <w:rtl w:val="0"/>
        </w:rPr>
        <w:t xml:space="preserve">Service of Written Notice</w:t>
      </w:r>
    </w:p>
    <w:p w:rsidR="00000000" w:rsidDel="00000000" w:rsidP="00000000" w:rsidRDefault="00000000" w:rsidRPr="00000000" w14:paraId="00000026">
      <w:pPr>
        <w:tabs>
          <w:tab w:val="right" w:leader="none" w:pos="8640"/>
        </w:tabs>
        <w:spacing w:after="80" w:before="8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Immediately after pronouncing Talaq, the husband must: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written notice</w:t>
      </w:r>
      <w:r w:rsidDel="00000000" w:rsidR="00000000" w:rsidRPr="00000000">
        <w:rPr>
          <w:sz w:val="20"/>
          <w:szCs w:val="20"/>
          <w:rtl w:val="0"/>
        </w:rPr>
        <w:t xml:space="preserve">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Chairman of the Union Council</w:t>
      </w:r>
      <w:r w:rsidDel="00000000" w:rsidR="00000000" w:rsidRPr="00000000">
        <w:rPr>
          <w:sz w:val="20"/>
          <w:szCs w:val="20"/>
          <w:rtl w:val="0"/>
        </w:rPr>
        <w:t xml:space="preserve"> having jurisdiction over the area where the wife ordinarily resides; and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 a copy of the same notice to the wife, preferably through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registered post (A.D.)</w:t>
      </w:r>
      <w:r w:rsidDel="00000000" w:rsidR="00000000" w:rsidRPr="00000000">
        <w:rPr>
          <w:sz w:val="20"/>
          <w:szCs w:val="20"/>
          <w:rtl w:val="0"/>
        </w:rPr>
        <w:t xml:space="preserve"> or another verifiable mode of service.</w:t>
      </w:r>
    </w:p>
    <w:p w:rsidR="00000000" w:rsidDel="00000000" w:rsidP="00000000" w:rsidRDefault="00000000" w:rsidRPr="00000000" w14:paraId="00000029">
      <w:pPr>
        <w:pStyle w:val="Heading2"/>
        <w:tabs>
          <w:tab w:val="right" w:leader="none" w:pos="8640"/>
        </w:tabs>
        <w:spacing w:after="80" w:before="80" w:line="240" w:lineRule="auto"/>
        <w:jc w:val="both"/>
        <w:rPr/>
      </w:pPr>
      <w:bookmarkStart w:colFirst="0" w:colLast="0" w:name="_heading=h.nwmfgm226ofy" w:id="1"/>
      <w:bookmarkEnd w:id="1"/>
      <w:r w:rsidDel="00000000" w:rsidR="00000000" w:rsidRPr="00000000">
        <w:rPr>
          <w:rtl w:val="0"/>
        </w:rPr>
        <w:t xml:space="preserve">  Step 2:                     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" w:before="40" w:line="240" w:lineRule="auto"/>
        <w:ind w:left="640" w:right="2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Alternative Dispute Resolution (ADR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" w:before="40" w:line="240" w:lineRule="auto"/>
        <w:ind w:left="640" w:right="200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2.1.1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Constitution of the Arbitration Council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" w:before="40" w:line="240" w:lineRule="auto"/>
        <w:ind w:left="640" w:right="20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30 days</w:t>
      </w:r>
      <w:r w:rsidDel="00000000" w:rsidR="00000000" w:rsidRPr="00000000">
        <w:rPr>
          <w:sz w:val="18"/>
          <w:szCs w:val="18"/>
          <w:rtl w:val="0"/>
        </w:rPr>
        <w:t xml:space="preserve"> of receiving the notice, the Chairman shall constitute 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Arbitration Council</w:t>
      </w:r>
      <w:r w:rsidDel="00000000" w:rsidR="00000000" w:rsidRPr="00000000">
        <w:rPr>
          <w:sz w:val="18"/>
          <w:szCs w:val="18"/>
          <w:rtl w:val="0"/>
        </w:rPr>
        <w:t xml:space="preserve"> consisting of: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befor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Chairman; and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representative nominated by each spouse.</w:t>
      </w:r>
    </w:p>
    <w:p w:rsidR="00000000" w:rsidDel="00000000" w:rsidP="00000000" w:rsidRDefault="00000000" w:rsidRPr="00000000" w14:paraId="0000002F">
      <w:pPr>
        <w:spacing w:after="240" w:lineRule="auto"/>
        <w:ind w:left="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The Council is required to make every reasonable effort to reconcile the parties before the divorce becomes effective.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2"/>
        <w:spacing w:after="240" w:lineRule="auto"/>
        <w:jc w:val="both"/>
        <w:rPr/>
      </w:pPr>
      <w:bookmarkStart w:colFirst="0" w:colLast="0" w:name="_heading=h.qrou66ro6jye" w:id="2"/>
      <w:bookmarkEnd w:id="2"/>
      <w:r w:rsidDel="00000000" w:rsidR="00000000" w:rsidRPr="00000000">
        <w:rPr>
          <w:rtl w:val="0"/>
        </w:rPr>
        <w:t xml:space="preserve">  Step 3:</w:t>
      </w:r>
    </w:p>
    <w:p w:rsidR="00000000" w:rsidDel="00000000" w:rsidP="00000000" w:rsidRDefault="00000000" w:rsidRPr="00000000" w14:paraId="00000031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 3.1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Statutory Waiting Period (Iddat)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sz w:val="20"/>
          <w:szCs w:val="20"/>
          <w:rtl w:val="0"/>
        </w:rPr>
        <w:t xml:space="preserve">  The law imposes a mandatory waiting period during which the Talaq remains ineffective.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before="280" w:lineRule="auto"/>
        <w:rPr/>
      </w:pPr>
      <w:bookmarkStart w:colFirst="0" w:colLast="0" w:name="_heading=h.cllujsjpfy6r" w:id="3"/>
      <w:bookmarkEnd w:id="3"/>
      <w:r w:rsidDel="00000000" w:rsidR="00000000" w:rsidRPr="00000000">
        <w:rPr>
          <w:rtl w:val="0"/>
        </w:rPr>
        <w:t xml:space="preserve">                 3.1.1  Normal Rule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The Talaq becomes effective only after </w:t>
      </w:r>
      <w:r w:rsidDel="00000000" w:rsidR="00000000" w:rsidRPr="00000000">
        <w:rPr>
          <w:b w:val="1"/>
          <w:bCs w:val="1"/>
          <w:rtl w:val="0"/>
        </w:rPr>
        <w:t xml:space="preserve">90 days</w:t>
      </w:r>
      <w:r w:rsidDel="00000000" w:rsidR="00000000" w:rsidRPr="00000000">
        <w:rPr>
          <w:rtl w:val="0"/>
        </w:rPr>
        <w:t xml:space="preserve"> from the date on which the Chairman receives the notice.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before="280" w:lineRule="auto"/>
        <w:rPr/>
      </w:pPr>
      <w:bookmarkStart w:colFirst="0" w:colLast="0" w:name="_heading=h.4kwrgiondkf3" w:id="4"/>
      <w:bookmarkEnd w:id="4"/>
      <w:r w:rsidDel="00000000" w:rsidR="00000000" w:rsidRPr="00000000">
        <w:rPr>
          <w:rtl w:val="0"/>
        </w:rPr>
        <w:t xml:space="preserve">               3.1.2  If the Wife is Pregnant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Where the wife is pregnant, Talaq becomes effective only after: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Expiry of </w:t>
      </w:r>
      <w:r w:rsidDel="00000000" w:rsidR="00000000" w:rsidRPr="00000000">
        <w:rPr>
          <w:b w:val="1"/>
          <w:bCs w:val="1"/>
          <w:rtl w:val="0"/>
        </w:rPr>
        <w:t xml:space="preserve">90 days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Delivery of the child,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whichever occurs later.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before="280" w:lineRule="auto"/>
        <w:rPr/>
      </w:pPr>
      <w:bookmarkStart w:colFirst="0" w:colLast="0" w:name="_heading=h.fb9rs5qdhq35" w:id="5"/>
      <w:bookmarkEnd w:id="5"/>
      <w:r w:rsidDel="00000000" w:rsidR="00000000" w:rsidRPr="00000000">
        <w:rPr>
          <w:rtl w:val="0"/>
        </w:rPr>
        <w:t xml:space="preserve">           3.1.3Revocation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husband may revoke the Talaq, expressly or impliedly, before the expiry of the statutory period. Upon revocation, the divorce proceedings come to an end.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i1z3ng7vgpoj" w:id="6"/>
      <w:bookmarkEnd w:id="6"/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03D">
      <w:pPr>
        <w:pStyle w:val="Heading4"/>
        <w:spacing w:after="80" w:lineRule="auto"/>
        <w:rPr>
          <w:sz w:val="24"/>
          <w:szCs w:val="24"/>
        </w:rPr>
      </w:pPr>
      <w:bookmarkStart w:colFirst="0" w:colLast="0" w:name="_heading=h.lrrs3u4402ja" w:id="7"/>
      <w:bookmarkEnd w:id="7"/>
      <w:r w:rsidDel="00000000" w:rsidR="00000000" w:rsidRPr="00000000">
        <w:rPr>
          <w:rtl w:val="0"/>
        </w:rPr>
        <w:t xml:space="preserve">       4.1 </w:t>
      </w:r>
      <w:r w:rsidDel="00000000" w:rsidR="00000000" w:rsidRPr="00000000">
        <w:rPr>
          <w:sz w:val="24"/>
          <w:szCs w:val="24"/>
          <w:rtl w:val="0"/>
        </w:rPr>
        <w:t xml:space="preserve">  Certificate of Effectiveness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reconciliation fails and the statutory period expires without revocation, the Chairman records the failure of reconciliation and issues a </w:t>
      </w:r>
      <w:r w:rsidDel="00000000" w:rsidR="00000000" w:rsidRPr="00000000">
        <w:rPr>
          <w:b w:val="1"/>
          <w:bCs w:val="1"/>
          <w:rtl w:val="0"/>
        </w:rPr>
        <w:t xml:space="preserve">Certificate of Effectiveness of Talaq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divorce becomes legally effective from the date specified in the certificate.</w:t>
      </w:r>
    </w:p>
    <w:p w:rsidR="00000000" w:rsidDel="00000000" w:rsidP="00000000" w:rsidRDefault="00000000" w:rsidRPr="00000000" w14:paraId="00000040">
      <w:pPr>
        <w:tabs>
          <w:tab w:val="right" w:leader="none" w:pos="8640"/>
        </w:tabs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8640"/>
        </w:tabs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8640"/>
        </w:tabs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8640"/>
        </w:tabs>
        <w:spacing w:after="80" w:before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8640"/>
        </w:tabs>
        <w:spacing w:after="240" w:before="240" w:line="192.00000000000003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864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8640"/>
        </w:tabs>
        <w:spacing w:after="80" w:before="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LoCwI3b5zQt/oZamqiqmjDsNlw==">CgMxLjAyDmgucHZoM3VsMjN6cjJqMg5oLm53bWZnbTIyNm9meTIOaC5xcm91NjZybzZqeWUyDmguY2xsdWpzanBmeTZyMg5oLjRrd3JnaW9uZGtmMzIOaC5mYjlyczVxZGhxMzUyDmguaTF6M25nN3ZncG9qMg5oLmxycnMzdTQ0MDJqYTgAciExQ0lJbWxhOThaMFIyeG9ZejZ2S0RoVndTN2JiOGhfMkQ=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