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yjlds8ph6pwh" w:id="0"/>
      <w:bookmarkEnd w:id="0"/>
      <w:r w:rsidDel="00000000" w:rsidR="00000000" w:rsidRPr="00000000">
        <w:rPr>
          <w:rtl w:val="0"/>
        </w:rPr>
        <w:t xml:space="preserve">Civil Procedure</w:t>
      </w:r>
    </w:p>
    <w:p w:rsidR="00000000" w:rsidDel="00000000" w:rsidP="00000000" w:rsidRDefault="00000000" w:rsidRPr="00000000" w14:paraId="00000002">
      <w:pPr>
        <w:pStyle w:val="Subtitle"/>
        <w:rPr/>
      </w:pPr>
      <w:bookmarkStart w:colFirst="0" w:colLast="0" w:name="_rmuaj1eqrgjz" w:id="1"/>
      <w:bookmarkEnd w:id="1"/>
      <w:r w:rsidDel="00000000" w:rsidR="00000000" w:rsidRPr="00000000">
        <w:rPr>
          <w:rtl w:val="0"/>
        </w:rPr>
        <w:t xml:space="preserve">Family ( For Restitution Of Conjugal Rights)</w:t>
      </w:r>
    </w:p>
    <w:p w:rsidR="00000000" w:rsidDel="00000000" w:rsidP="00000000" w:rsidRDefault="00000000" w:rsidRPr="00000000" w14:paraId="00000003">
      <w:pPr>
        <w:pStyle w:val="Heading1"/>
        <w:rPr/>
      </w:pPr>
      <w:bookmarkStart w:colFirst="0" w:colLast="0" w:name="_qj6kq291xwvf" w:id="2"/>
      <w:bookmarkEnd w:id="2"/>
      <w:r w:rsidDel="00000000" w:rsidR="00000000" w:rsidRPr="00000000">
        <w:rPr>
          <w:rtl w:val="0"/>
        </w:rPr>
        <w:t xml:space="preserve">                               Table of Contents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Stage 1: Pre-Suit Stage</w:t>
      </w:r>
    </w:p>
    <w:p w:rsidR="00000000" w:rsidDel="00000000" w:rsidP="00000000" w:rsidRDefault="00000000" w:rsidRPr="00000000" w14:paraId="00000005">
      <w:pPr>
        <w:spacing w:after="240" w:before="240" w:lineRule="auto"/>
        <w:ind w:left="720" w:firstLine="0"/>
        <w:rPr/>
      </w:pPr>
      <w:r w:rsidDel="00000000" w:rsidR="00000000" w:rsidRPr="00000000">
        <w:rPr>
          <w:rtl w:val="0"/>
        </w:rPr>
        <w:t xml:space="preserve">1.1 Legal Notice</w:t>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1.2 Limitation Period</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1.3 Alternative Dispute Resolution (ADR)</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Stage 2: Pre-Trial Stage</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2.1 Institution of Suit (Plaint)</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2.2 Written Statement</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2.3 Framing of Issues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Stage 3: Trial Stage</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3.1 Evidence Presentation</w:t>
      </w:r>
    </w:p>
    <w:p w:rsidR="00000000" w:rsidDel="00000000" w:rsidP="00000000" w:rsidRDefault="00000000" w:rsidRPr="00000000" w14:paraId="0000000E">
      <w:pPr>
        <w:numPr>
          <w:ilvl w:val="1"/>
          <w:numId w:val="1"/>
        </w:numPr>
        <w:spacing w:after="0" w:afterAutospacing="0" w:before="240" w:lineRule="auto"/>
        <w:ind w:left="1440" w:hanging="360"/>
      </w:pPr>
      <w:r w:rsidDel="00000000" w:rsidR="00000000" w:rsidRPr="00000000">
        <w:rPr>
          <w:rtl w:val="0"/>
        </w:rPr>
        <w:t xml:space="preserve">3.1.1 Plaintiff's Evidence and Cross-Examination</w:t>
      </w:r>
    </w:p>
    <w:p w:rsidR="00000000" w:rsidDel="00000000" w:rsidP="00000000" w:rsidRDefault="00000000" w:rsidRPr="00000000" w14:paraId="0000000F">
      <w:pPr>
        <w:numPr>
          <w:ilvl w:val="1"/>
          <w:numId w:val="1"/>
        </w:numPr>
        <w:spacing w:after="240" w:before="0" w:beforeAutospacing="0" w:lineRule="auto"/>
        <w:ind w:left="1440" w:hanging="360"/>
      </w:pPr>
      <w:r w:rsidDel="00000000" w:rsidR="00000000" w:rsidRPr="00000000">
        <w:rPr>
          <w:rtl w:val="0"/>
        </w:rPr>
        <w:t xml:space="preserve">3.1.2 Defendant's Evidence and Cross-Examination</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3.2 Final Arguments</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3.3 Judgment and Decree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Stage 4: Post-Trial Stage</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4.1 Execution of Decree</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4.2 Appeal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4y8m9m5m3c8y" w:id="3"/>
      <w:bookmarkEnd w:id="3"/>
      <w:r w:rsidDel="00000000" w:rsidR="00000000" w:rsidRPr="00000000">
        <w:rPr>
          <w:rtl w:val="0"/>
        </w:rPr>
        <w:t xml:space="preserve">Stage1: Pre-Suit Stage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jtpjnkqnnre2" w:id="4"/>
      <w:bookmarkEnd w:id="4"/>
      <w:r w:rsidDel="00000000" w:rsidR="00000000" w:rsidRPr="00000000">
        <w:rPr>
          <w:rtl w:val="0"/>
        </w:rPr>
        <w:t xml:space="preserve">          1.1 Legal Notice</w:t>
      </w:r>
    </w:p>
    <w:p w:rsidR="00000000" w:rsidDel="00000000" w:rsidP="00000000" w:rsidRDefault="00000000" w:rsidRPr="00000000" w14:paraId="0000001A">
      <w:pPr>
        <w:rPr/>
      </w:pPr>
      <w:r w:rsidDel="00000000" w:rsidR="00000000" w:rsidRPr="00000000">
        <w:rPr>
          <w:rtl w:val="0"/>
        </w:rPr>
        <w:t xml:space="preserve">Governing Law:Section 2, West Pakistan Muslim Personal Law (Shariat) Application Act, 1962 Islamic Law (Qur’an, Sunnah and Fiqh)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legal notice is not mandatory before filing a suit for restitution of conjugal rights, as the West Pakistan Family Courts Act, 1964 does not prescribe such a requirement. However, it is a common legal practice for the aggrieved spouse to issue a notice requesting the other spouse to resume cohabitation. The notice may later be relied upon to demonstrate the plaintiff’s willingness to fulfil marital obligations and the defendant’s refusal without lawful justification.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g27evxexu5ig" w:id="5"/>
      <w:bookmarkEnd w:id="5"/>
      <w:r w:rsidDel="00000000" w:rsidR="00000000" w:rsidRPr="00000000">
        <w:rPr>
          <w:rtl w:val="0"/>
        </w:rPr>
        <w:t xml:space="preserve">          1.2 Limitation Period</w:t>
      </w:r>
    </w:p>
    <w:p w:rsidR="00000000" w:rsidDel="00000000" w:rsidP="00000000" w:rsidRDefault="00000000" w:rsidRPr="00000000" w14:paraId="0000001F">
      <w:pPr>
        <w:rPr/>
      </w:pPr>
      <w:r w:rsidDel="00000000" w:rsidR="00000000" w:rsidRPr="00000000">
        <w:rPr>
          <w:rtl w:val="0"/>
        </w:rPr>
        <w:t xml:space="preserve"> Governing Law: Limitation Act, 1908</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West Pakistan Family Courts Act, 1964 does not prescribe a specific limitation period for a suit for restitution of conjugal rights. In the absence of an express provision, Pakistani courts have, in some cases, applied the residuary provisions of the Limitation Act, 1908. However, the applicable limitation period has been the subject of differing judicial opinions. Therefore, the latest judicial position should be verified before instituting the suit, particularly where the spouses have been living separately for a considerable period.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fvi185qli882" w:id="6"/>
      <w:bookmarkEnd w:id="6"/>
      <w:r w:rsidDel="00000000" w:rsidR="00000000" w:rsidRPr="00000000">
        <w:rPr>
          <w:rtl w:val="0"/>
        </w:rPr>
        <w:t xml:space="preserve">           1.3 Alternative Dispute Resolution (ADR)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Before approaching the Court, the parties may voluntarily attempt reconciliation through family elders, mediators or other mutually acceptable persons. Although not compulsory, amicable settlement is encouraged under Islamic principles and family law.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igl7y7wuq3uy" w:id="7"/>
      <w:bookmarkEnd w:id="7"/>
      <w:r w:rsidDel="00000000" w:rsidR="00000000" w:rsidRPr="00000000">
        <w:rPr>
          <w:rtl w:val="0"/>
        </w:rPr>
        <w:t xml:space="preserve">Stage2 :Pre-Trial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rs2dgcuind0n" w:id="8"/>
      <w:bookmarkEnd w:id="8"/>
      <w:r w:rsidDel="00000000" w:rsidR="00000000" w:rsidRPr="00000000">
        <w:rPr>
          <w:rtl w:val="0"/>
        </w:rPr>
        <w:t xml:space="preserve">            2.1 Plaint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Governing Laws: Sections 5, 7 and 19 of the West Pakistan Family Courts Act, 1964; Rule 4 of the West Pakistan Family Courts Rules, 1965.</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Either spouse may institute a suit for restitution of conjugal rights before the Family Court having territorial jurisdiction, although such suits are more commonly filed by the husband. The plaint must contain the particulars of the marriage, the circumstances leading to separation, the plaintiff’s readiness and willingness to perform marital obligations, and a prayer for restitution of conjugal rights. It should also include a list of witnesses, a precis of their evidence, and the relevant supporting documents, such as the Nikahnama, any legal notice, proof of payment or tender of prompt dower, and other documentary evidence.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court fee prescribed under Section 19 of the West Pakistan Family Courts Act, 1964 is payable, subject to any applicable provincial amendments or notifications.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77hnf8x5270w" w:id="9"/>
      <w:bookmarkEnd w:id="9"/>
      <w:r w:rsidDel="00000000" w:rsidR="00000000" w:rsidRPr="00000000">
        <w:rPr>
          <w:rtl w:val="0"/>
        </w:rPr>
        <w:t xml:space="preserve">           2.2 Written Statement</w:t>
      </w:r>
    </w:p>
    <w:p w:rsidR="00000000" w:rsidDel="00000000" w:rsidP="00000000" w:rsidRDefault="00000000" w:rsidRPr="00000000" w14:paraId="00000033">
      <w:pPr>
        <w:pStyle w:val="Heading3"/>
        <w:rPr/>
      </w:pPr>
      <w:bookmarkStart w:colFirst="0" w:colLast="0" w:name="_g6twwbmgxwd" w:id="10"/>
      <w:bookmarkEnd w:id="10"/>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Governing Laws: Sections 8 and 9 of the West Pakistan Family Courts Act, 1964.</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After service of summons under Section 8, the defendant files a written statement together with a list of witnesses and a precis of evidence.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defendant may raise recognised legal defences such as cruelty, non-payment of prompt dower, failure to maintain, the husband’s unauthorised second marriage, reasonable apprehension of harm, or any other lawful ground recognised under Muslim Personal Law.</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Under Section 9(1A), a husband sued for maintenance or dissolution of marriage may claim restitution of conjugal rights in his written statement without filing a separate suit. Likewise, under Section 9(1B), a wife defending a restitution suit may claim dissolution of marriage, including Khula, through her written statement.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5iqira3n1bo6" w:id="11"/>
      <w:bookmarkEnd w:id="11"/>
      <w:r w:rsidDel="00000000" w:rsidR="00000000" w:rsidRPr="00000000">
        <w:rPr>
          <w:rtl w:val="0"/>
        </w:rPr>
        <w:t xml:space="preserve">               2.3 Framing of Issues</w:t>
      </w:r>
    </w:p>
    <w:p w:rsidR="00000000" w:rsidDel="00000000" w:rsidP="00000000" w:rsidRDefault="00000000" w:rsidRPr="00000000" w14:paraId="0000003D">
      <w:pPr>
        <w:pStyle w:val="Heading3"/>
        <w:rPr/>
      </w:pPr>
      <w:bookmarkStart w:colFirst="0" w:colLast="0" w:name="_9ugu4np0xmmo" w:id="12"/>
      <w:bookmarkEnd w:id="12"/>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Governing Law: Section 10 of the West Pakistan Family Courts Act, 1964.</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Court examines the pleadings and documents, identifies the matters in dispute, and makes a sincere effort to reconcile the parties before proceeding with the case.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If reconciliation fails, the Court frames issues, including whether a valid marriage exists, whether the defendant withdrew from cohabitation without lawful cause, whether the plaintiff fulfilled marital obligations, and whether any legal defence has been established.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2je2w0z7my11" w:id="13"/>
      <w:bookmarkEnd w:id="13"/>
      <w:r w:rsidDel="00000000" w:rsidR="00000000" w:rsidRPr="00000000">
        <w:rPr>
          <w:rtl w:val="0"/>
        </w:rPr>
        <w:t xml:space="preserve">Stage3 :Trial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u4rtffkiiwx5" w:id="14"/>
      <w:bookmarkEnd w:id="14"/>
      <w:r w:rsidDel="00000000" w:rsidR="00000000" w:rsidRPr="00000000">
        <w:rPr>
          <w:rtl w:val="0"/>
        </w:rPr>
        <w:t xml:space="preserve">                3.1 Evidence Presentation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Governing Law: Section 11 of the West Pakistan Family Courts Act, 1964.</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Both parties produce oral and documentary evidence. Witnesses are examined, cross-examined and re-examined. The Court may also permit evidence by affidavit, subject to cross-examination where necessary.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4"/>
        <w:rPr/>
      </w:pPr>
      <w:bookmarkStart w:colFirst="0" w:colLast="0" w:name="_hp47rwm1j3w" w:id="15"/>
      <w:bookmarkEnd w:id="15"/>
      <w:r w:rsidDel="00000000" w:rsidR="00000000" w:rsidRPr="00000000">
        <w:rPr>
          <w:rtl w:val="0"/>
        </w:rPr>
        <w:t xml:space="preserve">                               3.1.1 Plaintiff’s Evidence and Cross-Examination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plaintiff must prove the existence of a valid marriage, willingness to resume cohabitation, fulfilment of marital obligations, including payment or tender of prompt dower where applicable, and that the defendant withdrew from cohabitation without lawful excuse.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defendant has the right to cross-examine the plaintiff and supporting witnesses.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4"/>
        <w:rPr/>
      </w:pPr>
      <w:bookmarkStart w:colFirst="0" w:colLast="0" w:name="_k600ah5he0pk" w:id="16"/>
      <w:bookmarkEnd w:id="16"/>
      <w:r w:rsidDel="00000000" w:rsidR="00000000" w:rsidRPr="00000000">
        <w:rPr>
          <w:rtl w:val="0"/>
        </w:rPr>
        <w:t xml:space="preserve">                                 3.1.2 Defendant’s Evidence and Cross-Examination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defendant presents evidence supporting the pleaded defences, including cruelty, non-maintenance, non-payment of prompt dower, unauthorised second marriage, or any other lawful justification for living separately.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plaintiff may cross-examine the defendant and defence witnesses.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5l1p4a6t11ba" w:id="17"/>
      <w:bookmarkEnd w:id="17"/>
      <w:r w:rsidDel="00000000" w:rsidR="00000000" w:rsidRPr="00000000">
        <w:rPr>
          <w:rtl w:val="0"/>
        </w:rPr>
        <w:t xml:space="preserve">                    3.2 Final Arguments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After completion of evidence, both parties present final arguments based on the facts, evidence and applicable law. Before pronouncing judgment, the Court makes a final attempt to reconcile the parties under Section 12.</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iitfmzgywt3f" w:id="18"/>
      <w:bookmarkEnd w:id="18"/>
      <w:r w:rsidDel="00000000" w:rsidR="00000000" w:rsidRPr="00000000">
        <w:rPr>
          <w:rtl w:val="0"/>
        </w:rPr>
        <w:t xml:space="preserve">                        3.3 Judgment and Decree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Governing Laws: Sections 12 and 12A of the West Pakistan Family Courts Act, 1964.</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After considering the evidence, the Court pronounces judgment and, as far as practicable, disposes of the suit within six months.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If the plaintiff succeeds, the Court grants a decree for restitution of conjugal rights, which may be made conditional upon payment of outstanding prompt dower, maintenance or provision of suitable accommodation.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the defendant establishes a lawful defence, the suit is dismissed. Where a counter-claim for dissolution of marriage or Khula has been filed, the Court may grant appropriate relief in accordance with law.</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17hg6xbh3yvc" w:id="19"/>
      <w:bookmarkEnd w:id="19"/>
      <w:r w:rsidDel="00000000" w:rsidR="00000000" w:rsidRPr="00000000">
        <w:rPr>
          <w:rtl w:val="0"/>
        </w:rPr>
        <w:t xml:space="preserve">Stage4 :Post-Trial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lld7mhpflpig" w:id="20"/>
      <w:bookmarkEnd w:id="20"/>
      <w:r w:rsidDel="00000000" w:rsidR="00000000" w:rsidRPr="00000000">
        <w:rPr>
          <w:rtl w:val="0"/>
        </w:rPr>
        <w:t xml:space="preserve">                    4.1 Execution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Governing Laws: Sections 13 and 17 of the West Pakistan Family Courts Act, 1964.</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decree for restitution of conjugal rights cannot be enforced by physically compelling a spouse to return to the matrimonial home. Since the execution provisions of the Code of Civil Procedure do not generally apply to Family Courts, the decree mainly affects the parties’ legal rights.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Where the husband has fulfilled his obligations and the wife, without lawful excuse, refuses to comply with an unconditional decree, she may lose her entitlement to future maintenance during the period of unjustified refusal. However, where she proves cruelty or another lawful ground for separate residence, her right to maintenance may continue.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1y7tyv54ok3j" w:id="21"/>
      <w:bookmarkEnd w:id="21"/>
      <w:r w:rsidDel="00000000" w:rsidR="00000000" w:rsidRPr="00000000">
        <w:rPr>
          <w:rtl w:val="0"/>
        </w:rPr>
        <w:t xml:space="preserve">                         4.2 Appeal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Governing Law: Section 14 of the West Pakistan Family Courts Act, 1964.</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decree granting or refusing restitution of conjugal rights is appealable as of right, as it is not included among the non-appealable matters specified in Section 14(2), subject to the appellate forum provided under Section 14(1).</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Where the Family Court is presided over by a District Judge, Additional District Judge or an officer of equivalent rank, the appeal lies before the High Court. In all other cases, the appeal lies before the District Court. No appeal or revision lies against an interim order, and the appellate court is required to dispose of the appeal within four months.</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