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2dxb71c65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Documents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f1lsw67li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1: Non-Custodial Father Seeks Visitation of a Minor Child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 Visitation </w:t>
      </w:r>
      <w:r w:rsidDel="00000000" w:rsidR="00000000" w:rsidRPr="00000000">
        <w:rPr>
          <w:i w:val="1"/>
          <w:iCs w:val="1"/>
          <w:rtl w:val="0"/>
        </w:rPr>
        <w:t xml:space="preserve">(containing the particulars prescribed by Section 10, Guardians and Wards Act, 1890).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CNIC of the Applicant (Father).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Child's Birth Certificate or NADRA B-Form.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Nikahnama (if applicable).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Divorce/Khula Decree (if applicable).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Custody or Guardianship Order (if any).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the Child's Ordinary Residence (where jurisdiction is in issue). </w:t>
      </w:r>
      <w:r w:rsidDel="00000000" w:rsidR="00000000" w:rsidRPr="00000000">
        <w:rPr>
          <w:i w:val="1"/>
          <w:iCs w:val="1"/>
          <w:rtl w:val="0"/>
        </w:rPr>
        <w:t xml:space="preserve">(Section 9, Guardians and Wards Act, 1890).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Documentary or other evidence supporting the claim for visitation, if any. </w:t>
      </w:r>
      <w:r w:rsidDel="00000000" w:rsidR="00000000" w:rsidRPr="00000000">
        <w:rPr>
          <w:i w:val="1"/>
          <w:iCs w:val="1"/>
          <w:rtl w:val="0"/>
        </w:rPr>
        <w:t xml:space="preserve">(Sections 13 &amp; 17, Guardians and Wards Act, 1890).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Vakalatnama/Power of Attorney (where represented by an Advocate).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Sections 9, 10, 13 &amp; 17, Guardians and Wards Act, 1890.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4xoa64jbd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2: Non-Custodial Mother Seeks Visitation of a Minor Child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 Visitation </w:t>
      </w:r>
      <w:r w:rsidDel="00000000" w:rsidR="00000000" w:rsidRPr="00000000">
        <w:rPr>
          <w:i w:val="1"/>
          <w:iCs w:val="1"/>
          <w:rtl w:val="0"/>
        </w:rPr>
        <w:t xml:space="preserve">(containing the particulars prescribed by Section 10, Guardians and Wards Act, 1890).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CNIC of the Applicant (Mother).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Child's Birth Certificate or NADRA B-Form.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Nikahnama (if applicable).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Divorce/Khula Decree (if applicable).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Custody or Guardianship Order (if any).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the Child's Ordinary Residence (where jurisdiction is in issue). </w:t>
      </w:r>
      <w:r w:rsidDel="00000000" w:rsidR="00000000" w:rsidRPr="00000000">
        <w:rPr>
          <w:i w:val="1"/>
          <w:iCs w:val="1"/>
          <w:rtl w:val="0"/>
        </w:rPr>
        <w:t xml:space="preserve">(Section 9, Guardians and Wards Act, 1890).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Documentary or other evidence supporting the claim for visitation, if any. </w:t>
      </w:r>
      <w:r w:rsidDel="00000000" w:rsidR="00000000" w:rsidRPr="00000000">
        <w:rPr>
          <w:i w:val="1"/>
          <w:iCs w:val="1"/>
          <w:rtl w:val="0"/>
        </w:rPr>
        <w:t xml:space="preserve">(Sections 13 &amp; 17, Guardians and Wards Act, 1890).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Vakalatnama/Power of Attorney (where represented by an Advocate).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Sections 9, 10, 13 &amp; 17, Guardians and Wards Act, 1890.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qle9nbxyq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3: Custodial Parent Refuses to Comply with a Visitation Order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 Enforcement or Contempt.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Copy of the Existing Visitation Order.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Non-Compliance (messages, notices, witnesses or other relevant evidence).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CNIC of the Applicant.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Vakalatnama/Power of Attorney (where represented by an Advocate).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16, West Pakistan Family Courts Act, 1964.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Sections 43 &amp; 45, Guardians and Wards Act, 1890.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cphxj7x9s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4: Parent Seeks Interim Visitation During Pendency of Proceedings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 Interim Visitation.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of the Pending Main Visitation/Custody Application.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Child's Birth Certificate or NADRA B-Form.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Custody Order (if any).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showing the need for interim visitation (if any).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Vakalatnama/Power of Attorney (where represented by an Advocate).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12, Guardians and Wards Act, 1890.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ho5mvzdi4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5: Custodial Parent Removes or Attempts to Remove the Child to Defeat Visitation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seeking appropriate relief.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Copy of the Existing Visitation or Custody Order (if any).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of Removal, Concealment or Proposed Relocation.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Child's Birth Certificate or NADRA B-Form.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CNIC of the Applicant.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Vakalatnama/Power of Attorney (where represented by an Advocate).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Sections 25, 26 &amp; 44, Guardians and Wards Act, 1890.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6x9rlwv9i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6: Existing Visitation Order Requires Modification Due to a Material Change in Circumstances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 Modification/Variation of the Visitation Order.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Copy of the Existing Visitation Order.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Documentary Evidence showing the Material Change in Circumstances.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Child's Birth Certificate or NADRA B-Form (where relevant).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CNIC of the Applicant.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Vakalatnama/Power of Attorney (where represented by an Advocate).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17, Guardians and Wards Act, 1890.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q6xrmccce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7: Visitation Rights Sought Where a Custody Order Already Exists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for Visitation </w:t>
      </w:r>
      <w:r w:rsidDel="00000000" w:rsidR="00000000" w:rsidRPr="00000000">
        <w:rPr>
          <w:i w:val="1"/>
          <w:iCs w:val="1"/>
          <w:rtl w:val="0"/>
        </w:rPr>
        <w:t xml:space="preserve">(containing the particulars prescribed by Section 10, Guardians and Wards Act, 1890).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Certified Copy of the Existing Custody Order.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Child's Birth Certificate or NADRA B-Form.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CNIC of the Applicant.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Nikahnama (if applicable).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Divorce/Khula Decree (if applicable).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Documentary or other evidence supporting the claim for visitation.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of the Child's Ordinary Residence (where jurisdiction is in issue).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Vakalatnama/Power of Attorney (where represented by an Advocate).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 Reference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Sections 9, 10, 13 &amp; 17, Guardians and Wards Act, 1890.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