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e586m9cv3j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 Scenarios in Registration of Nikahnama (Muslim Marriage) in Pakistan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Marriage Solemnized by a Licensed Nikah Registrar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Solemnized by a Person Other Than Nikah Registrar (Reporting Requirement)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Non-Registration of Muslim Marriage After Solemnization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Subsequent Marriage During Subsistence of Existing Marriage (Polygamy)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Incorrect, Incomplete, or False Entries in Nikahnama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Conditions Recorded in Nikahnama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Dower (Haq Mehr) Particulars and Disputes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of Divorced Woman or Widow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Through Authorised Representative (Wakeel)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After Conversion to Islam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Registration Involving Overseas Pakistani or Foreign National Party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Solemnized Abroad and Recognition in Pakistan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Registration of Marriage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and Certified Copy of Nikahnama Record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Regarding Validity of Nikah Affecting Registration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Correction/Rectification of Nikahnama Entries</w:t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NEDQB3HhczdIR6afajwmBvKqQ==">CgMxLjAyDmguc2U1ODZtOWN2M2piOAByITF1U0V4SUlYZ0ZWMkJBdWlfUzY1ZWxZaXNKRFlmQnpSWA==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