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ojcgfuvn6tie" w:id="0"/>
      <w:bookmarkEnd w:id="0"/>
      <w:r w:rsidDel="00000000" w:rsidR="00000000" w:rsidRPr="00000000">
        <w:rPr>
          <w:rtl w:val="0"/>
        </w:rPr>
        <w:t xml:space="preserve">Legal remedies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.35457348407"/>
        <w:gridCol w:w="1736.3617677286743"/>
        <w:gridCol w:w="2198.108941418294"/>
        <w:gridCol w:w="2428.9825282631036"/>
        <w:gridCol w:w="1361.1921891058582"/>
        <w:tblGridChange w:id="0">
          <w:tblGrid>
            <w:gridCol w:w="1635.35457348407"/>
            <w:gridCol w:w="1736.3617677286743"/>
            <w:gridCol w:w="2198.108941418294"/>
            <w:gridCol w:w="2428.9825282631036"/>
            <w:gridCol w:w="1361.192189105858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Remedies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Standard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Fully Compliant Talaq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notice, to contest before Arbitration Council, to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If Chairman refuses/delays certificate: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 petition (Article 199)</w:t>
            </w:r>
            <w:r w:rsidDel="00000000" w:rsidR="00000000" w:rsidRPr="00000000">
              <w:rPr>
                <w:rtl w:val="0"/>
              </w:rPr>
              <w:t xml:space="preserve"> before High Court to compel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S.7(1)(3), MFLO 1961; Article 199, Constitution 1973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Successful Reconciliation via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Both spouses: right to continued marriage without fresh Nikah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If either party disputes reconciliation occurred: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suit for declaration</w:t>
            </w:r>
            <w:r w:rsidDel="00000000" w:rsidR="00000000" w:rsidRPr="00000000">
              <w:rPr>
                <w:rtl w:val="0"/>
              </w:rPr>
              <w:t xml:space="preserve"> before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Rules 5–6, MFL Rules 1961; S.5, FCA 1964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Express/Implied Revocation by 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Husband: right to revoke before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If Chairman refuses to record/act on revocation: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 petition</w:t>
            </w:r>
            <w:r w:rsidDel="00000000" w:rsidR="00000000" w:rsidRPr="00000000">
              <w:rPr>
                <w:rtl w:val="0"/>
              </w:rPr>
              <w:t xml:space="preserve"> before High Court; wife may seek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 suit</w:t>
            </w:r>
            <w:r w:rsidDel="00000000" w:rsidR="00000000" w:rsidRPr="00000000">
              <w:rPr>
                <w:rtl w:val="0"/>
              </w:rPr>
              <w:t xml:space="preserve"> if effectiveness certificate wrongly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1961; Article 199, Constitution 1973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Procedural Non-Compliance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Pronouncement Without Written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treat Talaq as ineffective/contested; right to prosecute husband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Criminal complaint</w:t>
            </w:r>
            <w:r w:rsidDel="00000000" w:rsidR="00000000" w:rsidRPr="00000000">
              <w:rPr>
                <w:rtl w:val="0"/>
              </w:rPr>
              <w:t xml:space="preserve"> under S.7(2) before Judicial Magistrate;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declaratory suit</w:t>
            </w:r>
            <w:r w:rsidDel="00000000" w:rsidR="00000000" w:rsidRPr="00000000">
              <w:rPr>
                <w:rtl w:val="0"/>
              </w:rPr>
              <w:t xml:space="preserve"> before Family Court on status of marriage; wife may continue claiming maintenance as if undivorced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S.7(2), MFLO 1961; CrPC 1898; S.5, FCA 1964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Failure to Serve Copy of Notice to 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full statutory process before status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Application/complaint to Chairman</w:t>
            </w:r>
            <w:r w:rsidDel="00000000" w:rsidR="00000000" w:rsidRPr="00000000">
              <w:rPr>
                <w:rtl w:val="0"/>
              </w:rPr>
              <w:t xml:space="preserve"> to rectify service; if prejudiced, raise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defence/ground in a maintenance or declaratory suit</w:t>
            </w:r>
            <w:r w:rsidDel="00000000" w:rsidR="00000000" w:rsidRPr="00000000">
              <w:rPr>
                <w:rtl w:val="0"/>
              </w:rPr>
              <w:t xml:space="preserve"> in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1961; S.5, FCA 1964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Failure/Delay in Constituting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Parties: right to timely constitution of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 petition (Article 199)</w:t>
            </w:r>
            <w:r w:rsidDel="00000000" w:rsidR="00000000" w:rsidRPr="00000000">
              <w:rPr>
                <w:rtl w:val="0"/>
              </w:rPr>
              <w:t xml:space="preserve"> — mandamus-type direction compelling Chairman to 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S.7(4), MFLO 1961; Article 199, Constitution 1973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Pregnancy &amp; Special Time-Frame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Divorce Pronounced While Wife is Pregnant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extended Iddat and maintenance through delivery/termination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suit</w:t>
            </w:r>
            <w:r w:rsidDel="00000000" w:rsidR="00000000" w:rsidRPr="00000000">
              <w:rPr>
                <w:rtl w:val="0"/>
              </w:rPr>
              <w:t xml:space="preserve"> before Family Court if husband stops payment;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to Chairman</w:t>
            </w:r>
            <w:r w:rsidDel="00000000" w:rsidR="00000000" w:rsidRPr="00000000">
              <w:rPr>
                <w:rtl w:val="0"/>
              </w:rPr>
              <w:t xml:space="preserve"> to toll certificate pending proof of pregnancy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1961; S.9, MFLO 1961; S.5, FCA 1964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Divorce Finalized Prior to Knowledge of Pregnancy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retroactive adjustment of effective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to Chairman</w:t>
            </w:r>
            <w:r w:rsidDel="00000000" w:rsidR="00000000" w:rsidRPr="00000000">
              <w:rPr>
                <w:rtl w:val="0"/>
              </w:rPr>
              <w:t xml:space="preserve"> for correction; if certificate already issued,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declaratory suit</w:t>
            </w:r>
            <w:r w:rsidDel="00000000" w:rsidR="00000000" w:rsidRPr="00000000">
              <w:rPr>
                <w:rtl w:val="0"/>
              </w:rPr>
              <w:t xml:space="preserve"> before Family Court to establish continuing Iddat/maintenance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1961; S.5, FCA 1964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Delegated &amp; Alternative Dissolution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Talaq-e-Tafweez (Delegated Right by Wife)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exercise delegated Talaq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If husband/Chairman disputes validity of delegation: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declaratory suit</w:t>
            </w:r>
            <w:r w:rsidDel="00000000" w:rsidR="00000000" w:rsidRPr="00000000">
              <w:rPr>
                <w:rtl w:val="0"/>
              </w:rPr>
              <w:t xml:space="preserve"> before Family Court to affirm the divorce;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 petition</w:t>
            </w:r>
            <w:r w:rsidDel="00000000" w:rsidR="00000000" w:rsidRPr="00000000">
              <w:rPr>
                <w:rtl w:val="0"/>
              </w:rPr>
              <w:t xml:space="preserve"> if Union Council refuses to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Col. 18, Nikahnama; S.8 r/w S.7, MFLO 1961; S.5, FCA 1964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 / Dissolution via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seek Khula when delegated right absent/refused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 for dissolution (Khula)</w:t>
            </w:r>
            <w:r w:rsidDel="00000000" w:rsidR="00000000" w:rsidRPr="00000000">
              <w:rPr>
                <w:rtl w:val="0"/>
              </w:rPr>
              <w:t xml:space="preserve"> before Family Court under DMMA 1939/S.10(4) FCA; court bound to decree on wife's offer to return dower/benefits once reconciliation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DMMA 1939; S.10(4), FCA 1964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Financial &amp; Post-Divorce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Recovery of Unpaid 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prompt/deferred dower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 for recovery of dower</w:t>
            </w:r>
            <w:r w:rsidDel="00000000" w:rsidR="00000000" w:rsidRPr="00000000">
              <w:rPr>
                <w:rtl w:val="0"/>
              </w:rPr>
              <w:t xml:space="preserve"> before Family Court; can be combined with maintenance/custody suit;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proceedings</w:t>
            </w:r>
            <w:r w:rsidDel="00000000" w:rsidR="00000000" w:rsidRPr="00000000">
              <w:rPr>
                <w:rtl w:val="0"/>
              </w:rPr>
              <w:t xml:space="preserve"> if decree unpaid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S.10, MFLO 1961; S.5, Sch. Item 2, FCA 1964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Claim for 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Wife: right to maintenance during marriage and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before Chairman</w:t>
            </w:r>
            <w:r w:rsidDel="00000000" w:rsidR="00000000" w:rsidRPr="00000000">
              <w:rPr>
                <w:rtl w:val="0"/>
              </w:rPr>
              <w:t xml:space="preserve"> (S.9 MFLO)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appeal to Collector</w:t>
            </w:r>
            <w:r w:rsidDel="00000000" w:rsidR="00000000" w:rsidRPr="00000000">
              <w:rPr>
                <w:rtl w:val="0"/>
              </w:rPr>
              <w:t xml:space="preserve"> if refused;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suit before Family Court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interim maintenance application</w:t>
            </w:r>
            <w:r w:rsidDel="00000000" w:rsidR="00000000" w:rsidRPr="00000000">
              <w:rPr>
                <w:rtl w:val="0"/>
              </w:rPr>
              <w:t xml:space="preserve"> (S.17A FCA);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as land revenue arrears</w:t>
            </w:r>
            <w:r w:rsidDel="00000000" w:rsidR="00000000" w:rsidRPr="00000000">
              <w:rPr>
                <w:rtl w:val="0"/>
              </w:rPr>
              <w:t xml:space="preserve"> if unpaid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S.9, MFLO 1961; S.17A, FCA 1964; S.13–14, FCA 1964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Custody &amp; Guardianship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Mother: right to Hizanat (custody) of young children; Father: right to guardianship subject to welfare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Guardianship petition</w:t>
            </w:r>
            <w:r w:rsidDel="00000000" w:rsidR="00000000" w:rsidRPr="00000000">
              <w:rPr>
                <w:rtl w:val="0"/>
              </w:rPr>
              <w:t xml:space="preserve"> before Family Court (as Guardian Court) under GWA 1890;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interim custody application</w:t>
            </w:r>
            <w:r w:rsidDel="00000000" w:rsidR="00000000" w:rsidRPr="00000000">
              <w:rPr>
                <w:rtl w:val="0"/>
              </w:rPr>
              <w:t xml:space="preserve"> pending final decision;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appeal</w:t>
            </w:r>
            <w:r w:rsidDel="00000000" w:rsidR="00000000" w:rsidRPr="00000000">
              <w:rPr>
                <w:rtl w:val="0"/>
              </w:rPr>
              <w:t xml:space="preserve"> if welfare determination contested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GWA 1890; S.5, Sch. Item 5, FCA 1964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general pattern across all of these: when the dispute is purely </w:t>
      </w:r>
      <w:r w:rsidDel="00000000" w:rsidR="00000000" w:rsidRPr="00000000">
        <w:rPr>
          <w:b w:val="1"/>
          <w:bCs w:val="1"/>
          <w:rtl w:val="0"/>
        </w:rPr>
        <w:t xml:space="preserve">administrative</w:t>
      </w:r>
      <w:r w:rsidDel="00000000" w:rsidR="00000000" w:rsidRPr="00000000">
        <w:rPr>
          <w:rtl w:val="0"/>
        </w:rPr>
        <w:t xml:space="preserve"> (Chairman's action or inaction), the remedy is a </w:t>
      </w:r>
      <w:r w:rsidDel="00000000" w:rsidR="00000000" w:rsidRPr="00000000">
        <w:rPr>
          <w:b w:val="1"/>
          <w:bCs w:val="1"/>
          <w:rtl w:val="0"/>
        </w:rPr>
        <w:t xml:space="preserve">writ petition</w:t>
      </w:r>
      <w:r w:rsidDel="00000000" w:rsidR="00000000" w:rsidRPr="00000000">
        <w:rPr>
          <w:rtl w:val="0"/>
        </w:rPr>
        <w:t xml:space="preserve"> to the High Court since no statutory appeal exists; when the dispute involves </w:t>
      </w:r>
      <w:r w:rsidDel="00000000" w:rsidR="00000000" w:rsidRPr="00000000">
        <w:rPr>
          <w:b w:val="1"/>
          <w:bCs w:val="1"/>
          <w:rtl w:val="0"/>
        </w:rPr>
        <w:t xml:space="preserve">substantive rights</w:t>
      </w:r>
      <w:r w:rsidDel="00000000" w:rsidR="00000000" w:rsidRPr="00000000">
        <w:rPr>
          <w:rtl w:val="0"/>
        </w:rPr>
        <w:t xml:space="preserve"> (maintenance, dower, custody, dissolution), the remedy runs through the </w:t>
      </w:r>
      <w:r w:rsidDel="00000000" w:rsidR="00000000" w:rsidRPr="00000000">
        <w:rPr>
          <w:b w:val="1"/>
          <w:bCs w:val="1"/>
          <w:rtl w:val="0"/>
        </w:rPr>
        <w:t xml:space="preserve">Family Court</w:t>
      </w:r>
      <w:r w:rsidDel="00000000" w:rsidR="00000000" w:rsidRPr="00000000">
        <w:rPr>
          <w:rtl w:val="0"/>
        </w:rPr>
        <w:t xml:space="preserve"> as a suit, with appeal/revision following the FCA 1964 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