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2q3lub0r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Applicable laws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8.178913738019"/>
        <w:gridCol w:w="4101.853035143769"/>
        <w:gridCol w:w="3129.9680511182105"/>
        <w:tblGridChange w:id="0">
          <w:tblGrid>
            <w:gridCol w:w="2128.178913738019"/>
            <w:gridCol w:w="4101.853035143769"/>
            <w:gridCol w:w="3129.96805111821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Substantive Law (Rights &amp; Liabilities)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 &amp; Jurisdictional 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Marriage Solemnized by Licensed Nikah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5(1), Muslim Family Laws Ordinance (MFLO), 1961</w:t>
            </w:r>
            <w:r w:rsidDel="00000000" w:rsidR="00000000" w:rsidRPr="00000000">
              <w:rPr>
                <w:rtl w:val="0"/>
              </w:rPr>
              <w:t xml:space="preserve"> — Mandatory registration of every Muslim marriage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Muslim Family Laws Rules, 1961</w:t>
            </w:r>
            <w:r w:rsidDel="00000000" w:rsidR="00000000" w:rsidRPr="00000000">
              <w:rPr>
                <w:rtl w:val="0"/>
              </w:rPr>
              <w:t xml:space="preserve"> — Rules relating to Nikah Register, prescribed Nikahnama form, execution, and maintenance of marriage records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Marriage Solemnized by Person Other Than Nikah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5(3) &amp; Section 5(4), MFLO, 1961</w:t>
            </w:r>
            <w:r w:rsidDel="00000000" w:rsidR="00000000" w:rsidRPr="00000000">
              <w:rPr>
                <w:rtl w:val="0"/>
              </w:rPr>
              <w:t xml:space="preserve"> — Duty to report marriage for registration and consequences of non-compliance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Muslim Family Laws Rules, 1961</w:t>
            </w:r>
            <w:r w:rsidDel="00000000" w:rsidR="00000000" w:rsidRPr="00000000">
              <w:rPr>
                <w:rtl w:val="0"/>
              </w:rPr>
              <w:t xml:space="preserve"> — Procedure for reporting and registration;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5(4), MFLO (Punjab Amendment, 2015)</w:t>
            </w:r>
            <w:r w:rsidDel="00000000" w:rsidR="00000000" w:rsidRPr="00000000">
              <w:rPr>
                <w:rtl w:val="0"/>
              </w:rPr>
              <w:t xml:space="preserve"> regarding penalties applicable in Punjab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Non-Registration of Muslim Marriage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5(1), MFLO, 1961</w:t>
            </w:r>
            <w:r w:rsidDel="00000000" w:rsidR="00000000" w:rsidRPr="00000000">
              <w:rPr>
                <w:rtl w:val="0"/>
              </w:rPr>
              <w:t xml:space="preserve"> — Statutory obligation to register Muslim marriage; Islamic principles recognize validity of Nikah despite non-registration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5(5), MFLO, 1961; Muslim Family Laws Rules, 1961</w:t>
            </w:r>
            <w:r w:rsidDel="00000000" w:rsidR="00000000" w:rsidRPr="00000000">
              <w:rPr>
                <w:rtl w:val="0"/>
              </w:rPr>
              <w:t xml:space="preserve"> — Registration procedure, preservation of records, and issuance of copies; judicial position that non-registration does not itself invalidate Nikah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Subsequent Marriage by Husband Having Existing Wife/Wives (Polygamy)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6, MFLO, 1961</w:t>
            </w:r>
            <w:r w:rsidDel="00000000" w:rsidR="00000000" w:rsidRPr="00000000">
              <w:rPr>
                <w:rtl w:val="0"/>
              </w:rPr>
              <w:t xml:space="preserve"> — Restriction on subsequent marriage without Arbitration Council permission;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6(5)(a), MFLO</w:t>
            </w:r>
            <w:r w:rsidDel="00000000" w:rsidR="00000000" w:rsidRPr="00000000">
              <w:rPr>
                <w:rtl w:val="0"/>
              </w:rPr>
              <w:t xml:space="preserve"> — Consequences regarding payment of entire dower;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2(ii-a), Dissolution of Muslim Marriages Act, 1939</w:t>
            </w:r>
            <w:r w:rsidDel="00000000" w:rsidR="00000000" w:rsidRPr="00000000">
              <w:rPr>
                <w:rtl w:val="0"/>
              </w:rPr>
              <w:t xml:space="preserve"> — Right of existing wife to seek dissolution where husband contracts another marriage without 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6(1)–(5), MFLO, 1961</w:t>
            </w:r>
            <w:r w:rsidDel="00000000" w:rsidR="00000000" w:rsidRPr="00000000">
              <w:rPr>
                <w:rtl w:val="0"/>
              </w:rPr>
              <w:t xml:space="preserve"> — Application to Chairman, constitution of Arbitration Council, permission procedure, and legal consequences;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Courts Act, 1964</w:t>
            </w:r>
            <w:r w:rsidDel="00000000" w:rsidR="00000000" w:rsidRPr="00000000">
              <w:rPr>
                <w:rtl w:val="0"/>
              </w:rPr>
              <w:t xml:space="preserve"> for adjudication of related family disputes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Incorrect, Incomplete, or False Entries in Nikahnama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5(2A), MFLO, 1961 (Punjab Amendment, 2015)</w:t>
            </w:r>
            <w:r w:rsidDel="00000000" w:rsidR="00000000" w:rsidRPr="00000000">
              <w:rPr>
                <w:rtl w:val="0"/>
              </w:rPr>
              <w:t xml:space="preserve"> — Duty to accurately complete Nikahnama;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Sections 193, 199, 417, 468 &amp; 471, Pakistan Penal Code (PPC), 1860</w:t>
            </w:r>
            <w:r w:rsidDel="00000000" w:rsidR="00000000" w:rsidRPr="00000000">
              <w:rPr>
                <w:rtl w:val="0"/>
              </w:rPr>
              <w:t xml:space="preserve"> where false statements, fraud, or forged documents are involved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42, Specific Relief Act, 1877</w:t>
            </w:r>
            <w:r w:rsidDel="00000000" w:rsidR="00000000" w:rsidRPr="00000000">
              <w:rPr>
                <w:rtl w:val="0"/>
              </w:rPr>
              <w:t xml:space="preserve"> — Declaratory relief where correction of legal status/documentary record is required;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Code of Criminal Procedure (CrPC), 1898</w:t>
            </w:r>
            <w:r w:rsidDel="00000000" w:rsidR="00000000" w:rsidRPr="00000000">
              <w:rPr>
                <w:rtl w:val="0"/>
              </w:rPr>
              <w:t xml:space="preserve"> for criminal proceedings;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Courts Act, 1964</w:t>
            </w:r>
            <w:r w:rsidDel="00000000" w:rsidR="00000000" w:rsidRPr="00000000">
              <w:rPr>
                <w:rtl w:val="0"/>
              </w:rPr>
              <w:t xml:space="preserve"> where family rights are involved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Special Conditions Recorded in Nikahnama (Column 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23, Contract Act, 1872</w:t>
            </w:r>
            <w:r w:rsidDel="00000000" w:rsidR="00000000" w:rsidRPr="00000000">
              <w:rPr>
                <w:rtl w:val="0"/>
              </w:rPr>
              <w:t xml:space="preserve"> — Legality of contractual conditions; Islamic Contract Principles governing lawful marriage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 and Schedule, Family Courts Act, 1964</w:t>
            </w:r>
            <w:r w:rsidDel="00000000" w:rsidR="00000000" w:rsidRPr="00000000">
              <w:rPr>
                <w:rtl w:val="0"/>
              </w:rPr>
              <w:t xml:space="preserve"> — Family Court jurisdiction for enforcement and adjudication of marital stipulations;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 II, Muslim Family Laws Rules, 1961</w:t>
            </w:r>
            <w:r w:rsidDel="00000000" w:rsidR="00000000" w:rsidRPr="00000000">
              <w:rPr>
                <w:rtl w:val="0"/>
              </w:rPr>
              <w:t xml:space="preserve"> for recording conditions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Dower (Haq Mehr)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10, MFLO, 1961</w:t>
            </w:r>
            <w:r w:rsidDel="00000000" w:rsidR="00000000" w:rsidRPr="00000000">
              <w:rPr>
                <w:rtl w:val="0"/>
              </w:rPr>
              <w:t xml:space="preserve"> — Payment of dower where details are not specified;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2, West Pakistan Muslim Personal Law (Shariat) Application Act, 1962</w:t>
            </w:r>
            <w:r w:rsidDel="00000000" w:rsidR="00000000" w:rsidRPr="00000000">
              <w:rPr>
                <w:rtl w:val="0"/>
              </w:rPr>
              <w:t xml:space="preserve"> — Application of Muslim Personal Law to dower matters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 read with Schedule (Item 2), Family Courts Act, 1964</w:t>
            </w:r>
            <w:r w:rsidDel="00000000" w:rsidR="00000000" w:rsidRPr="00000000">
              <w:rPr>
                <w:rtl w:val="0"/>
              </w:rPr>
              <w:t xml:space="preserve"> — Exclusive jurisdiction of Family Court to adjudicate dower disputes;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 II, Muslim Family Laws Rules, 1961</w:t>
            </w:r>
            <w:r w:rsidDel="00000000" w:rsidR="00000000" w:rsidRPr="00000000">
              <w:rPr>
                <w:rtl w:val="0"/>
              </w:rPr>
              <w:t xml:space="preserve"> for recording dower particulars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Marriage of Divorced Woman or Widow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7, MFLO, 1961</w:t>
            </w:r>
            <w:r w:rsidDel="00000000" w:rsidR="00000000" w:rsidRPr="00000000">
              <w:rPr>
                <w:rtl w:val="0"/>
              </w:rPr>
              <w:t xml:space="preserve"> — Legal effect of divorce and completion of divorce process; Islamic principles relating to remarriage and observance of Iddat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7(3), MFLO, 1961</w:t>
            </w:r>
            <w:r w:rsidDel="00000000" w:rsidR="00000000" w:rsidRPr="00000000">
              <w:rPr>
                <w:rtl w:val="0"/>
              </w:rPr>
              <w:t xml:space="preserve"> — Divorce becomes effective after expiry of prescribed period; verification of divorce effectiveness/death status where required during registration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Marriage Through Authorised Representative (Wakeel/Agent)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 X (Agency), Contract Act, 1872</w:t>
            </w:r>
            <w:r w:rsidDel="00000000" w:rsidR="00000000" w:rsidRPr="00000000">
              <w:rPr>
                <w:rtl w:val="0"/>
              </w:rPr>
              <w:t xml:space="preserve">; Islamic Law principles relating to authorised representation in Nikah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Articles 17 &amp; 79, Qanun-e-Shahadat Order (QSO), 1984</w:t>
            </w:r>
            <w:r w:rsidDel="00000000" w:rsidR="00000000" w:rsidRPr="00000000">
              <w:rPr>
                <w:rtl w:val="0"/>
              </w:rPr>
              <w:t xml:space="preserve"> — Proof and attestation requirements;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Diplomatic and Consular Officers (Oaths and Fees) Act, 1948</w:t>
            </w:r>
            <w:r w:rsidDel="00000000" w:rsidR="00000000" w:rsidRPr="00000000">
              <w:rPr>
                <w:rtl w:val="0"/>
              </w:rPr>
              <w:t xml:space="preserve"> where authority is executed abroad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Marriage After Conversion to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West Pakistan Muslim Personal Law (Shariat) Application Act, 1962</w:t>
            </w:r>
            <w:r w:rsidDel="00000000" w:rsidR="00000000" w:rsidRPr="00000000">
              <w:rPr>
                <w:rtl w:val="0"/>
              </w:rPr>
              <w:t xml:space="preserve"> — Application of Muslim Personal Law to matters relating to Muslim marriage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Muslim Family Laws Rules, 1961</w:t>
            </w:r>
            <w:r w:rsidDel="00000000" w:rsidR="00000000" w:rsidRPr="00000000">
              <w:rPr>
                <w:rtl w:val="0"/>
              </w:rPr>
              <w:t xml:space="preserve">; verification of conversion documentation where required by registration authorities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Marriage Registration Involving Overseas Pakistani or Foreign National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5, MFLO, 1961</w:t>
            </w:r>
            <w:r w:rsidDel="00000000" w:rsidR="00000000" w:rsidRPr="00000000">
              <w:rPr>
                <w:rtl w:val="0"/>
              </w:rPr>
              <w:t xml:space="preserve"> — Requirement of registration of Muslim marriage; relevant identity and nationality requirements under applicable laws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Muslim Family Laws Rules, 1961</w:t>
            </w:r>
            <w:r w:rsidDel="00000000" w:rsidR="00000000" w:rsidRPr="00000000">
              <w:rPr>
                <w:rtl w:val="0"/>
              </w:rPr>
              <w:t xml:space="preserve">; passport/identity documentation requirements; Embassy/NOC requirements where applicable; Ministry of Foreign Affairs (MOFA) attestation where required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Marriage Solemnized Abroad and Recognition in Pakistan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Principles of Private International Law; Section 5, MFLO, 1961</w:t>
            </w:r>
            <w:r w:rsidDel="00000000" w:rsidR="00000000" w:rsidRPr="00000000">
              <w:rPr>
                <w:rtl w:val="0"/>
              </w:rPr>
              <w:t xml:space="preserve"> — Registration/recognition of Muslim marriage where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Consular Registration requirements; MOFA attestation; documentation and recording through relevant Pakistani authorities under applicable procedures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Late Registration of Marriage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5(1), MFLO, 1961</w:t>
            </w:r>
            <w:r w:rsidDel="00000000" w:rsidR="00000000" w:rsidRPr="00000000">
              <w:rPr>
                <w:rtl w:val="0"/>
              </w:rPr>
              <w:t xml:space="preserve"> — Mandatory registration of Muslim marriage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Muslim Family Laws Rules, 1961</w:t>
            </w:r>
            <w:r w:rsidDel="00000000" w:rsidR="00000000" w:rsidRPr="00000000">
              <w:rPr>
                <w:rtl w:val="0"/>
              </w:rPr>
              <w:t xml:space="preserve"> — Procedure for delayed registration; application before relevant Union Council with required supporting documents and verification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Inspection and Certified Copies of Nikahnama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5(6), MFLO, 1961</w:t>
            </w:r>
            <w:r w:rsidDel="00000000" w:rsidR="00000000" w:rsidRPr="00000000">
              <w:rPr>
                <w:rtl w:val="0"/>
              </w:rPr>
              <w:t xml:space="preserve"> — Right to inspect record and obtain copies of 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5(5) &amp; Section 5(6), MFLO, 1961; Muslim Family Laws Rules, 1961</w:t>
            </w:r>
            <w:r w:rsidDel="00000000" w:rsidR="00000000" w:rsidRPr="00000000">
              <w:rPr>
                <w:rtl w:val="0"/>
              </w:rPr>
              <w:t xml:space="preserve"> — Record preservation, inspection procedure, fees, and issuance of certified copies;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Articles 85 &amp; 88, QSO, 1984</w:t>
            </w:r>
            <w:r w:rsidDel="00000000" w:rsidR="00000000" w:rsidRPr="00000000">
              <w:rPr>
                <w:rtl w:val="0"/>
              </w:rPr>
              <w:t xml:space="preserve"> regarding documentary evidence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Dispute Regarding Validity of Nikah (Consent, Capacity, Ijab-o-Qabul)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Muslim Personal Law principles relating to validity of Nikah, including consent, capacity, offer and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 read with Schedule (Item 7), Family Courts Act, 1964</w:t>
            </w:r>
            <w:r w:rsidDel="00000000" w:rsidR="00000000" w:rsidRPr="00000000">
              <w:rPr>
                <w:rtl w:val="0"/>
              </w:rPr>
              <w:t xml:space="preserve"> — Family Court jurisdiction over matters relating to marriage and related disputes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Correction / Rectification of Nikahnama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5(2A), MFLO, 1961</w:t>
            </w:r>
            <w:r w:rsidDel="00000000" w:rsidR="00000000" w:rsidRPr="00000000">
              <w:rPr>
                <w:rtl w:val="0"/>
              </w:rPr>
              <w:t xml:space="preserve"> — Requirement of accurate entries;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31, Specific Relief Act, 1877</w:t>
            </w:r>
            <w:r w:rsidDel="00000000" w:rsidR="00000000" w:rsidRPr="00000000">
              <w:rPr>
                <w:rtl w:val="0"/>
              </w:rPr>
              <w:t xml:space="preserve"> — Cancellation/rectification of legal instruments where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Union Council administrative procedure</w:t>
            </w:r>
            <w:r w:rsidDel="00000000" w:rsidR="00000000" w:rsidRPr="00000000">
              <w:rPr>
                <w:rtl w:val="0"/>
              </w:rPr>
              <w:t xml:space="preserve"> for minor clerical corrections;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Section 42, Specific Relief Act, 1877 read with Family Courts Act, 1964</w:t>
            </w:r>
            <w:r w:rsidDel="00000000" w:rsidR="00000000" w:rsidRPr="00000000">
              <w:rPr>
                <w:rtl w:val="0"/>
              </w:rPr>
              <w:t xml:space="preserve"> for substantive corrections requiring judicial declaration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