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fewipflub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.4464751958225"/>
        <w:gridCol w:w="2189.7023498694516"/>
        <w:gridCol w:w="4110.579634464752"/>
        <w:gridCol w:w="2600.271540469974"/>
        <w:tblGridChange w:id="0">
          <w:tblGrid>
            <w:gridCol w:w="459.4464751958225"/>
            <w:gridCol w:w="2189.7023498694516"/>
            <w:gridCol w:w="4110.579634464752"/>
            <w:gridCol w:w="2600.27154046997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Timelines &amp; Statutory Deadlines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Governing Law &amp; Statutory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Solemnized by Licensed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• Nikah Registrar must transmit Nikahnama copies to the Union Council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  <w:t xml:space="preserve"> of solemnization.• Administrative registration is completed immediately upon receipt.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• Section 5(1), Muslim Family Laws Ordinance (MFLO), 1961.• Rules 8, 9 &amp; 10, MFLO Rules, 1961.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Solemnized by Non-Registrar (Reporting &amp; Penal Prosecution)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• Report must be submitted to the Nikah Registrar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immediately</w:t>
            </w:r>
            <w:r w:rsidDel="00000000" w:rsidR="00000000" w:rsidRPr="00000000">
              <w:rPr>
                <w:rtl w:val="0"/>
              </w:rPr>
              <w:t xml:space="preserve"> after solemnization.• Criminal complaints under Section 5(4), MFLO, are subject to general CrPC limitation/cognizance principles.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• Section 5(3) &amp; 5(4), MFLO, 1961.• Rule 11, MFLO Rules, 1961.• Code of Criminal Procedure (CrPC), 1898.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Non-Registration of Marriage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Family Court:</w:t>
            </w:r>
            <w:r w:rsidDel="00000000" w:rsidR="00000000" w:rsidRPr="00000000">
              <w:rPr>
                <w:rtl w:val="0"/>
              </w:rPr>
              <w:t xml:space="preserve"> Statutory mandate to decide suits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  <w:t xml:space="preserve"> maximum.• Administrative late registration processed upon submission and verification.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Section 5, MFLO, 1961.• Section 12-A, Family Courts Act, 1964.• Section 24, Family Courts Act, 1964.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Polygamy (Subsequent Marriage)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Arbitration Council Approval:</w:t>
            </w:r>
            <w:r w:rsidDel="00000000" w:rsidR="00000000" w:rsidRPr="00000000">
              <w:rPr>
                <w:rtl w:val="0"/>
              </w:rPr>
              <w:t xml:space="preserve"> Must be sought and granted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prior</w:t>
            </w:r>
            <w:r w:rsidDel="00000000" w:rsidR="00000000" w:rsidRPr="00000000">
              <w:rPr>
                <w:rtl w:val="0"/>
              </w:rPr>
              <w:t xml:space="preserve"> to contracting the second marriage.•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Revision Application:</w:t>
            </w:r>
            <w:r w:rsidDel="00000000" w:rsidR="00000000" w:rsidRPr="00000000">
              <w:rPr>
                <w:rtl w:val="0"/>
              </w:rPr>
              <w:t xml:space="preserve"> Must be filed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 days</w:t>
            </w:r>
            <w:r w:rsidDel="00000000" w:rsidR="00000000" w:rsidRPr="00000000">
              <w:rPr>
                <w:rtl w:val="0"/>
              </w:rPr>
              <w:t xml:space="preserve"> of the Arbitration Council’s decision.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Section 6, MFLO, 1961.• Section 6(5)(b), MFLO, 1961.• Rule 3, MFLO Rules, 1961.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Incorrect / False Entries in Nikahnama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Civil Suit for Declaration:</w:t>
            </w:r>
            <w:r w:rsidDel="00000000" w:rsidR="00000000" w:rsidRPr="00000000">
              <w:rPr>
                <w:rtl w:val="0"/>
              </w:rPr>
              <w:t xml:space="preserve"> Must be filed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 years</w:t>
            </w:r>
            <w:r w:rsidDel="00000000" w:rsidR="00000000" w:rsidRPr="00000000">
              <w:rPr>
                <w:rtl w:val="0"/>
              </w:rPr>
              <w:t xml:space="preserve"> from when the cause of action arises (when falsity is discovered).•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Trial Target:</w:t>
            </w:r>
            <w:r w:rsidDel="00000000" w:rsidR="00000000" w:rsidRPr="00000000">
              <w:rPr>
                <w:rtl w:val="0"/>
              </w:rPr>
              <w:t xml:space="preserve"> 6 months for Family Court suits.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• Section 42, Specific Relief Act, 1877.• Article 120, Limitation Act, 1908.• Pakistan Penal Code (PPC), Sections 193, 199, 468 &amp; 471.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Conditions (Column 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Written Statement:</w:t>
            </w:r>
            <w:r w:rsidDel="00000000" w:rsidR="00000000" w:rsidRPr="00000000">
              <w:rPr>
                <w:rtl w:val="0"/>
              </w:rPr>
              <w:t xml:space="preserve"> Defendant must file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 days</w:t>
            </w:r>
            <w:r w:rsidDel="00000000" w:rsidR="00000000" w:rsidRPr="00000000">
              <w:rPr>
                <w:rtl w:val="0"/>
              </w:rPr>
              <w:t xml:space="preserve"> of service (extendable by Court up to 30 days maximum).•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Trial Target:</w:t>
            </w:r>
            <w:r w:rsidDel="00000000" w:rsidR="00000000" w:rsidRPr="00000000">
              <w:rPr>
                <w:rtl w:val="0"/>
              </w:rPr>
              <w:t xml:space="preserve"> Must be concluded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  <w:t xml:space="preserve">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Appeal Filing:</w:t>
            </w:r>
            <w:r w:rsidDel="00000000" w:rsidR="00000000" w:rsidRPr="00000000">
              <w:rPr>
                <w:rtl w:val="0"/>
              </w:rPr>
              <w:t xml:space="preserve"> Must be filed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 days</w:t>
            </w:r>
            <w:r w:rsidDel="00000000" w:rsidR="00000000" w:rsidRPr="00000000">
              <w:rPr>
                <w:rtl w:val="0"/>
              </w:rPr>
              <w:t xml:space="preserve"> of judgment/decree.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Section 5, 9(1) &amp; Schedule, Family Courts Act, 1964.• Rule 6, Family Courts Rules, 1965.• Section 14, Family Courts Act, 1964.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Dower (Haq Mehr) 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Prompt Dower Limitation: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  <w:t xml:space="preserve"> from refusal after demand, or from marriage dissolution.•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Deferred Dower Limitation: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  <w:t xml:space="preserve"> from marriage dissolution or husband’s death.•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Trial Target:</w:t>
            </w:r>
            <w:r w:rsidDel="00000000" w:rsidR="00000000" w:rsidRPr="00000000">
              <w:rPr>
                <w:rtl w:val="0"/>
              </w:rPr>
              <w:t xml:space="preserve"> Must be concluded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• Articles 103 &amp; 104, Limitation Act, 1908.• Section 10, MFLO, 1961.• Section 5 &amp; 12-A, Family Courts Act, 1964.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of Divorced Woman or Widow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Talaq Effectiveness:</w:t>
            </w:r>
            <w:r w:rsidDel="00000000" w:rsidR="00000000" w:rsidRPr="00000000">
              <w:rPr>
                <w:rtl w:val="0"/>
              </w:rPr>
              <w:t xml:space="preserve"> Prior divorce becomes legally effective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  <w:t xml:space="preserve"> after notice is delivered to the Union Council Chairman (or after delivery if pregnant).•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Remarriage:</w:t>
            </w:r>
            <w:r w:rsidDel="00000000" w:rsidR="00000000" w:rsidRPr="00000000">
              <w:rPr>
                <w:rtl w:val="0"/>
              </w:rPr>
              <w:t xml:space="preserve"> Permissible immediately after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90-day</w:t>
            </w:r>
            <w:r w:rsidDel="00000000" w:rsidR="00000000" w:rsidRPr="00000000">
              <w:rPr>
                <w:rtl w:val="0"/>
              </w:rPr>
              <w:t xml:space="preserve"> Iddat period ends.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Section 7(1) &amp; 7(3), MFLO, 1961.• Section 7(5), MFLO, 1961.• MFLO Rules, 1961.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Representation via Wakeel (Power of Attorney)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• Power of Attorney must be executed and notarized/attested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prior</w:t>
            </w:r>
            <w:r w:rsidDel="00000000" w:rsidR="00000000" w:rsidRPr="00000000">
              <w:rPr>
                <w:rtl w:val="0"/>
              </w:rPr>
              <w:t xml:space="preserve"> to solemnization.• Registration completed upon presentation to the Registrar/Union Council.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• Articles 17 &amp; 79, Qanun-e-Shahadat Order (QSO), 1984.• Diplomatic &amp; Consular Officers (Oaths and Fees) Act, 1948.• MFLO Rules, 1961.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After Conversion to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• Nikah registration is performed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immediately</w:t>
            </w:r>
            <w:r w:rsidDel="00000000" w:rsidR="00000000" w:rsidRPr="00000000">
              <w:rPr>
                <w:rtl w:val="0"/>
              </w:rPr>
              <w:t xml:space="preserve"> upon solemnization.• Related suits (if any) are governed by the 6-month trial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• Muslim Personal Law (Shariat) Application Act, 1962.• MFLO Rules, 1961.• Family Courts Act, 1964.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National / Overseas Pakistani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Consular Attestation Processing:</w:t>
            </w:r>
            <w:r w:rsidDel="00000000" w:rsidR="00000000" w:rsidRPr="00000000">
              <w:rPr>
                <w:rtl w:val="0"/>
              </w:rPr>
              <w:t xml:space="preserve"> Typically takes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to 4 weeks</w:t>
            </w:r>
            <w:r w:rsidDel="00000000" w:rsidR="00000000" w:rsidRPr="00000000">
              <w:rPr>
                <w:rtl w:val="0"/>
              </w:rPr>
              <w:t xml:space="preserve">.• Registration processed upon local submission.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• Rule 12, MFLO Rules, 1961.• Foreign Consular Regulations.• Ministry of Foreign Affairs (MOFA) Attestation Rules.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Solemnized Abroad &amp;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Suit for Recognition / Declaration:</w:t>
            </w:r>
            <w:r w:rsidDel="00000000" w:rsidR="00000000" w:rsidRPr="00000000">
              <w:rPr>
                <w:rtl w:val="0"/>
              </w:rPr>
              <w:t xml:space="preserve"> Must be filed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 years</w:t>
            </w:r>
            <w:r w:rsidDel="00000000" w:rsidR="00000000" w:rsidRPr="00000000">
              <w:rPr>
                <w:rtl w:val="0"/>
              </w:rPr>
              <w:t xml:space="preserve"> from the date recognition is denied or disputed in Pakistan.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• Article 120, Limitation Act, 1908.• Consular Attestation Rules.• Principles of Private International Law.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 Registration of Marriage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• Must be filed upon discovering non-registration.• Subject to administrative verification by the Union Council Chairman.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• Section 5, MFLO, 1961.• Local Government Union Council Bye-laws.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Inspection &amp; Certified Copies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• Certified copies are generally issued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to 7 working days</w:t>
            </w:r>
            <w:r w:rsidDel="00000000" w:rsidR="00000000" w:rsidRPr="00000000">
              <w:rPr>
                <w:rtl w:val="0"/>
              </w:rPr>
              <w:t xml:space="preserve"> of submitting the application to the Union Council.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• Section 5(6), MFLO, 1961.• Rules 14 &amp; 15, MFLO Rules, 1961.• Articles 85 &amp; 88, Qanun-e-Shahadat Order (QSO), 1984.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Validity Disputes (Jactitation of Marriage / Takzeeb-e-Nikah)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 Period:</w:t>
            </w:r>
            <w:r w:rsidDel="00000000" w:rsidR="00000000" w:rsidRPr="00000000">
              <w:rPr>
                <w:rtl w:val="0"/>
              </w:rPr>
              <w:t xml:space="preserve"> Must be filed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 years</w:t>
            </w:r>
            <w:r w:rsidDel="00000000" w:rsidR="00000000" w:rsidRPr="00000000">
              <w:rPr>
                <w:rtl w:val="0"/>
              </w:rPr>
              <w:t xml:space="preserve"> from the date the false claim of marriage is made.•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Trial Target:</w:t>
            </w:r>
            <w:r w:rsidDel="00000000" w:rsidR="00000000" w:rsidRPr="00000000">
              <w:rPr>
                <w:rtl w:val="0"/>
              </w:rPr>
              <w:t xml:space="preserve"> Must be decided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• Article 120, Limitation Act, 1908.• Section 5 &amp; Schedule (Item 7), Family Courts Act, 1964.• Section 12-A, Family Courts Act, 1964.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 / Rectification of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Corrections (Typos):</w:t>
            </w:r>
            <w:r w:rsidDel="00000000" w:rsidR="00000000" w:rsidRPr="00000000">
              <w:rPr>
                <w:rtl w:val="0"/>
              </w:rPr>
              <w:t xml:space="preserve"> Processed within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 to 14 days</w:t>
            </w:r>
            <w:r w:rsidDel="00000000" w:rsidR="00000000" w:rsidRPr="00000000">
              <w:rPr>
                <w:rtl w:val="0"/>
              </w:rPr>
              <w:t xml:space="preserve"> by the Union Council.•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Substantive Civil Declaration:</w:t>
            </w:r>
            <w:r w:rsidDel="00000000" w:rsidR="00000000" w:rsidRPr="00000000">
              <w:rPr>
                <w:rtl w:val="0"/>
              </w:rPr>
              <w:t xml:space="preserve"> 6-year limitation period; 6-month trial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• MFLO Rules, 1961.• Section 42, Specific Relief Act, 1877.• Article 120, Limitation Act, 1908.• Family Courts Act, 1964.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