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f5p8qhfqw1pv" w:id="0"/>
      <w:bookmarkEnd w:id="0"/>
      <w:r w:rsidDel="00000000" w:rsidR="00000000" w:rsidRPr="00000000">
        <w:rPr>
          <w:rtl w:val="0"/>
        </w:rPr>
        <w:t xml:space="preserve">Talaq (Divorce) Process </w:t>
      </w:r>
    </w:p>
    <w:p w:rsidR="00000000" w:rsidDel="00000000" w:rsidP="00000000" w:rsidRDefault="00000000" w:rsidRPr="00000000" w14:paraId="00000002">
      <w:pPr>
        <w:spacing w:after="240" w:before="240" w:lineRule="auto"/>
        <w:rPr/>
      </w:pPr>
      <w:r w:rsidDel="00000000" w:rsidR="00000000" w:rsidRPr="00000000">
        <w:rPr>
          <w:rtl w:val="0"/>
        </w:rPr>
        <w:t xml:space="preserve">The procedure for </w:t>
      </w:r>
      <w:r w:rsidDel="00000000" w:rsidR="00000000" w:rsidRPr="00000000">
        <w:rPr>
          <w:b w:val="1"/>
          <w:bCs w:val="1"/>
          <w:rtl w:val="0"/>
        </w:rPr>
        <w:t xml:space="preserve">Talaq</w:t>
      </w:r>
      <w:r w:rsidDel="00000000" w:rsidR="00000000" w:rsidRPr="00000000">
        <w:rPr>
          <w:rtl w:val="0"/>
        </w:rPr>
        <w:t xml:space="preserve"> in Pakistan is governed primarily by </w:t>
      </w:r>
      <w:r w:rsidDel="00000000" w:rsidR="00000000" w:rsidRPr="00000000">
        <w:rPr>
          <w:b w:val="1"/>
          <w:bCs w:val="1"/>
          <w:rtl w:val="0"/>
        </w:rPr>
        <w:t xml:space="preserve">Sections 7 and 8 of the Muslim Family Laws Ordinance (MFLO), 1961</w:t>
      </w:r>
      <w:r w:rsidDel="00000000" w:rsidR="00000000" w:rsidRPr="00000000">
        <w:rPr>
          <w:rtl w:val="0"/>
        </w:rPr>
        <w:t xml:space="preserve">, along with the relevant provisions of the </w:t>
      </w:r>
      <w:r w:rsidDel="00000000" w:rsidR="00000000" w:rsidRPr="00000000">
        <w:rPr>
          <w:b w:val="1"/>
          <w:bCs w:val="1"/>
          <w:rtl w:val="0"/>
        </w:rPr>
        <w:t xml:space="preserve">Family Courts Act, 1964</w:t>
      </w:r>
      <w:r w:rsidDel="00000000" w:rsidR="00000000" w:rsidRPr="00000000">
        <w:rPr>
          <w:rtl w:val="0"/>
        </w:rPr>
        <w:t xml:space="preserve">. Compliance with these statutory requirements is mandatory. Failure to follow the prescribed procedure may affect the legal validity and effectiveness of the divorce under Pakistani law.</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m0ekikv4t47a" w:id="1"/>
      <w:bookmarkEnd w:id="1"/>
      <w:r w:rsidDel="00000000" w:rsidR="00000000" w:rsidRPr="00000000">
        <w:rPr>
          <w:b w:val="1"/>
          <w:bCs w:val="1"/>
          <w:sz w:val="46"/>
          <w:szCs w:val="46"/>
          <w:rtl w:val="0"/>
        </w:rPr>
        <w:t xml:space="preserve">Part I: Statutory Framework</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c4hwjlp5ge4h" w:id="2"/>
      <w:bookmarkEnd w:id="2"/>
      <w:r w:rsidDel="00000000" w:rsidR="00000000" w:rsidRPr="00000000">
        <w:rPr>
          <w:b w:val="1"/>
          <w:bCs w:val="1"/>
          <w:sz w:val="34"/>
          <w:szCs w:val="34"/>
          <w:rtl w:val="0"/>
        </w:rPr>
        <w:t xml:space="preserve">Section 7 – Talaq (Divorce by Husband)</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xct8yjvkfttv" w:id="3"/>
      <w:bookmarkEnd w:id="3"/>
      <w:r w:rsidDel="00000000" w:rsidR="00000000" w:rsidRPr="00000000">
        <w:rPr>
          <w:b w:val="1"/>
          <w:bCs w:val="1"/>
          <w:color w:val="000000"/>
          <w:sz w:val="26"/>
          <w:szCs w:val="26"/>
          <w:rtl w:val="0"/>
        </w:rPr>
        <w:t xml:space="preserve">Section 7(1) – Notice of Talaq</w:t>
      </w:r>
    </w:p>
    <w:p w:rsidR="00000000" w:rsidDel="00000000" w:rsidP="00000000" w:rsidRDefault="00000000" w:rsidRPr="00000000" w14:paraId="00000007">
      <w:pPr>
        <w:spacing w:after="240" w:before="240" w:lineRule="auto"/>
        <w:rPr/>
      </w:pPr>
      <w:r w:rsidDel="00000000" w:rsidR="00000000" w:rsidRPr="00000000">
        <w:rPr>
          <w:rtl w:val="0"/>
        </w:rPr>
        <w:t xml:space="preserve">A husband who pronounces Talaq must, </w:t>
      </w:r>
      <w:r w:rsidDel="00000000" w:rsidR="00000000" w:rsidRPr="00000000">
        <w:rPr>
          <w:b w:val="1"/>
          <w:bCs w:val="1"/>
          <w:rtl w:val="0"/>
        </w:rPr>
        <w:t xml:space="preserve">as soon as possible after the pronouncement</w:t>
      </w:r>
      <w:r w:rsidDel="00000000" w:rsidR="00000000" w:rsidRPr="00000000">
        <w:rPr>
          <w:rtl w:val="0"/>
        </w:rPr>
        <w:t xml:space="preserve">, send a </w:t>
      </w:r>
      <w:r w:rsidDel="00000000" w:rsidR="00000000" w:rsidRPr="00000000">
        <w:rPr>
          <w:b w:val="1"/>
          <w:bCs w:val="1"/>
          <w:rtl w:val="0"/>
        </w:rPr>
        <w:t xml:space="preserve">written notice</w:t>
      </w:r>
      <w:r w:rsidDel="00000000" w:rsidR="00000000" w:rsidRPr="00000000">
        <w:rPr>
          <w:rtl w:val="0"/>
        </w:rPr>
        <w:t xml:space="preserve"> to the </w:t>
      </w:r>
      <w:r w:rsidDel="00000000" w:rsidR="00000000" w:rsidRPr="00000000">
        <w:rPr>
          <w:b w:val="1"/>
          <w:bCs w:val="1"/>
          <w:rtl w:val="0"/>
        </w:rPr>
        <w:t xml:space="preserve">Chairman of the Union Council</w:t>
      </w:r>
      <w:r w:rsidDel="00000000" w:rsidR="00000000" w:rsidRPr="00000000">
        <w:rPr>
          <w:rtl w:val="0"/>
        </w:rPr>
        <w:t xml:space="preserve"> and simultaneously provide a </w:t>
      </w:r>
      <w:r w:rsidDel="00000000" w:rsidR="00000000" w:rsidRPr="00000000">
        <w:rPr>
          <w:b w:val="1"/>
          <w:bCs w:val="1"/>
          <w:rtl w:val="0"/>
        </w:rPr>
        <w:t xml:space="preserve">copy of the notice to the wife</w:t>
      </w:r>
      <w:r w:rsidDel="00000000" w:rsidR="00000000" w:rsidRPr="00000000">
        <w:rPr>
          <w:rtl w:val="0"/>
        </w:rPr>
        <w:t xml:space="preserv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n6c6lo8jrzno" w:id="4"/>
      <w:bookmarkEnd w:id="4"/>
      <w:r w:rsidDel="00000000" w:rsidR="00000000" w:rsidRPr="00000000">
        <w:rPr>
          <w:b w:val="1"/>
          <w:bCs w:val="1"/>
          <w:color w:val="000000"/>
          <w:sz w:val="26"/>
          <w:szCs w:val="26"/>
          <w:rtl w:val="0"/>
        </w:rPr>
        <w:t xml:space="preserve">Section 7(2) – Penalty for Non-Compliance</w:t>
      </w:r>
    </w:p>
    <w:p w:rsidR="00000000" w:rsidDel="00000000" w:rsidP="00000000" w:rsidRDefault="00000000" w:rsidRPr="00000000" w14:paraId="00000009">
      <w:pPr>
        <w:spacing w:after="240" w:before="240" w:lineRule="auto"/>
        <w:rPr/>
      </w:pPr>
      <w:r w:rsidDel="00000000" w:rsidR="00000000" w:rsidRPr="00000000">
        <w:rPr>
          <w:rtl w:val="0"/>
        </w:rPr>
        <w:t xml:space="preserve">Failure to give the required notice is an offence punishable with:</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Simple imprisonment for up to </w:t>
      </w:r>
      <w:r w:rsidDel="00000000" w:rsidR="00000000" w:rsidRPr="00000000">
        <w:rPr>
          <w:b w:val="1"/>
          <w:bCs w:val="1"/>
          <w:rtl w:val="0"/>
        </w:rPr>
        <w:t xml:space="preserve">one year</w:t>
      </w:r>
      <w:r w:rsidDel="00000000" w:rsidR="00000000" w:rsidRPr="00000000">
        <w:rPr>
          <w:rtl w:val="0"/>
        </w:rPr>
        <w:t xml:space="preserve">, or</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Fine, or</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Both.</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y4tkgjsmue3h" w:id="5"/>
      <w:bookmarkEnd w:id="5"/>
      <w:r w:rsidDel="00000000" w:rsidR="00000000" w:rsidRPr="00000000">
        <w:rPr>
          <w:b w:val="1"/>
          <w:bCs w:val="1"/>
          <w:color w:val="000000"/>
          <w:sz w:val="26"/>
          <w:szCs w:val="26"/>
          <w:rtl w:val="0"/>
        </w:rPr>
        <w:t xml:space="preserve">Section 7(3) – Effectiveness of Talaq</w:t>
      </w:r>
    </w:p>
    <w:p w:rsidR="00000000" w:rsidDel="00000000" w:rsidP="00000000" w:rsidRDefault="00000000" w:rsidRPr="00000000" w14:paraId="0000000E">
      <w:pPr>
        <w:spacing w:after="240" w:before="240" w:lineRule="auto"/>
        <w:rPr/>
      </w:pPr>
      <w:r w:rsidDel="00000000" w:rsidR="00000000" w:rsidRPr="00000000">
        <w:rPr>
          <w:rtl w:val="0"/>
        </w:rPr>
        <w:t xml:space="preserve">A Talaq does </w:t>
      </w:r>
      <w:r w:rsidDel="00000000" w:rsidR="00000000" w:rsidRPr="00000000">
        <w:rPr>
          <w:b w:val="1"/>
          <w:bCs w:val="1"/>
          <w:rtl w:val="0"/>
        </w:rPr>
        <w:t xml:space="preserve">not become effective immediately</w:t>
      </w:r>
      <w:r w:rsidDel="00000000" w:rsidR="00000000" w:rsidRPr="00000000">
        <w:rPr>
          <w:rtl w:val="0"/>
        </w:rPr>
        <w:t xml:space="preserve">. Unless revoked earlier, it becomes effective only after the expiration of </w:t>
      </w:r>
      <w:r w:rsidDel="00000000" w:rsidR="00000000" w:rsidRPr="00000000">
        <w:rPr>
          <w:b w:val="1"/>
          <w:bCs w:val="1"/>
          <w:rtl w:val="0"/>
        </w:rPr>
        <w:t xml:space="preserve">90 days</w:t>
      </w:r>
      <w:r w:rsidDel="00000000" w:rsidR="00000000" w:rsidRPr="00000000">
        <w:rPr>
          <w:rtl w:val="0"/>
        </w:rPr>
        <w:t xml:space="preserve"> from the date on which the Chairman receives the notice.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udzmvjj60a9u" w:id="6"/>
      <w:bookmarkEnd w:id="6"/>
      <w:r w:rsidDel="00000000" w:rsidR="00000000" w:rsidRPr="00000000">
        <w:rPr>
          <w:b w:val="1"/>
          <w:bCs w:val="1"/>
          <w:color w:val="000000"/>
          <w:sz w:val="26"/>
          <w:szCs w:val="26"/>
          <w:rtl w:val="0"/>
        </w:rPr>
        <w:t xml:space="preserve">Section 7(4) – Arbitration Council</w:t>
      </w:r>
    </w:p>
    <w:p w:rsidR="00000000" w:rsidDel="00000000" w:rsidP="00000000" w:rsidRDefault="00000000" w:rsidRPr="00000000" w14:paraId="00000010">
      <w:pPr>
        <w:spacing w:after="240" w:before="240" w:lineRule="auto"/>
        <w:rPr/>
      </w:pPr>
      <w:r w:rsidDel="00000000" w:rsidR="00000000" w:rsidRPr="00000000">
        <w:rPr>
          <w:rtl w:val="0"/>
        </w:rPr>
        <w:t xml:space="preserve">Within </w:t>
      </w:r>
      <w:r w:rsidDel="00000000" w:rsidR="00000000" w:rsidRPr="00000000">
        <w:rPr>
          <w:b w:val="1"/>
          <w:bCs w:val="1"/>
          <w:rtl w:val="0"/>
        </w:rPr>
        <w:t xml:space="preserve">30 days</w:t>
      </w:r>
      <w:r w:rsidDel="00000000" w:rsidR="00000000" w:rsidRPr="00000000">
        <w:rPr>
          <w:rtl w:val="0"/>
        </w:rPr>
        <w:t xml:space="preserve"> of receiving the notice, the Chairman must constitute an </w:t>
      </w:r>
      <w:r w:rsidDel="00000000" w:rsidR="00000000" w:rsidRPr="00000000">
        <w:rPr>
          <w:b w:val="1"/>
          <w:bCs w:val="1"/>
          <w:rtl w:val="0"/>
        </w:rPr>
        <w:t xml:space="preserve">Arbitration Council</w:t>
      </w:r>
      <w:r w:rsidDel="00000000" w:rsidR="00000000" w:rsidRPr="00000000">
        <w:rPr>
          <w:rtl w:val="0"/>
        </w:rPr>
        <w:t xml:space="preserve"> to make every possible effort to reconcile the parties.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x8dw2ov836p" w:id="7"/>
      <w:bookmarkEnd w:id="7"/>
      <w:r w:rsidDel="00000000" w:rsidR="00000000" w:rsidRPr="00000000">
        <w:rPr>
          <w:b w:val="1"/>
          <w:bCs w:val="1"/>
          <w:color w:val="000000"/>
          <w:sz w:val="26"/>
          <w:szCs w:val="26"/>
          <w:rtl w:val="0"/>
        </w:rPr>
        <w:t xml:space="preserve">Section 7(5) – Wife's Pregnancy</w:t>
      </w:r>
    </w:p>
    <w:p w:rsidR="00000000" w:rsidDel="00000000" w:rsidP="00000000" w:rsidRDefault="00000000" w:rsidRPr="00000000" w14:paraId="00000012">
      <w:pPr>
        <w:spacing w:after="240" w:before="240" w:lineRule="auto"/>
        <w:rPr/>
      </w:pPr>
      <w:r w:rsidDel="00000000" w:rsidR="00000000" w:rsidRPr="00000000">
        <w:rPr>
          <w:rtl w:val="0"/>
        </w:rPr>
        <w:t xml:space="preserve">If the wife is pregnant at the time Talaq is pronounced, the divorce becomes effective only after the expiry of:</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90 days</w:t>
      </w:r>
      <w:r w:rsidDel="00000000" w:rsidR="00000000" w:rsidRPr="00000000">
        <w:rPr>
          <w:rtl w:val="0"/>
        </w:rPr>
        <w:t xml:space="preserve">, or</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The end of the pregnancy</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whichever occurs later.</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o90le69c20x1" w:id="8"/>
      <w:bookmarkEnd w:id="8"/>
      <w:r w:rsidDel="00000000" w:rsidR="00000000" w:rsidRPr="00000000">
        <w:rPr>
          <w:b w:val="1"/>
          <w:bCs w:val="1"/>
          <w:sz w:val="34"/>
          <w:szCs w:val="34"/>
          <w:rtl w:val="0"/>
        </w:rPr>
        <w:t xml:space="preserve">Section 8 – Dissolution Otherwise Than by Talaq</w:t>
      </w:r>
    </w:p>
    <w:p w:rsidR="00000000" w:rsidDel="00000000" w:rsidP="00000000" w:rsidRDefault="00000000" w:rsidRPr="00000000" w14:paraId="00000017">
      <w:pPr>
        <w:spacing w:after="240" w:before="240" w:lineRule="auto"/>
        <w:rPr/>
      </w:pPr>
      <w:r w:rsidDel="00000000" w:rsidR="00000000" w:rsidRPr="00000000">
        <w:rPr>
          <w:rtl w:val="0"/>
        </w:rPr>
        <w:t xml:space="preserve">Section 8 applies the same procedural requirements of Section 7 to divorces effected </w:t>
      </w:r>
      <w:r w:rsidDel="00000000" w:rsidR="00000000" w:rsidRPr="00000000">
        <w:rPr>
          <w:b w:val="1"/>
          <w:bCs w:val="1"/>
          <w:rtl w:val="0"/>
        </w:rPr>
        <w:t xml:space="preserve">otherwise than by Talaq</w:t>
      </w:r>
      <w:r w:rsidDel="00000000" w:rsidR="00000000" w:rsidRPr="00000000">
        <w:rPr>
          <w:rtl w:val="0"/>
        </w:rPr>
        <w:t xml:space="preserve">, including </w:t>
      </w:r>
      <w:r w:rsidDel="00000000" w:rsidR="00000000" w:rsidRPr="00000000">
        <w:rPr>
          <w:b w:val="1"/>
          <w:bCs w:val="1"/>
          <w:rtl w:val="0"/>
        </w:rPr>
        <w:t xml:space="preserve">Talaq-e-Tafweez</w:t>
      </w:r>
      <w:r w:rsidDel="00000000" w:rsidR="00000000" w:rsidRPr="00000000">
        <w:rPr>
          <w:rtl w:val="0"/>
        </w:rPr>
        <w:t xml:space="preserve"> (delegated divorce), where the wife exercises the authority delegated to her by the husband under </w:t>
      </w:r>
      <w:r w:rsidDel="00000000" w:rsidR="00000000" w:rsidRPr="00000000">
        <w:rPr>
          <w:b w:val="1"/>
          <w:bCs w:val="1"/>
          <w:rtl w:val="0"/>
        </w:rPr>
        <w:t xml:space="preserve">Column 18 of the Nikahnama</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76wj2l38klmw" w:id="9"/>
      <w:bookmarkEnd w:id="9"/>
      <w:r w:rsidDel="00000000" w:rsidR="00000000" w:rsidRPr="00000000">
        <w:rPr>
          <w:b w:val="1"/>
          <w:bCs w:val="1"/>
          <w:sz w:val="46"/>
          <w:szCs w:val="46"/>
          <w:rtl w:val="0"/>
        </w:rPr>
        <w:t xml:space="preserve">Part II: Step-by-Step Procedure of Talaq</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8bcj95ol7jkr" w:id="10"/>
      <w:bookmarkEnd w:id="10"/>
      <w:r w:rsidDel="00000000" w:rsidR="00000000" w:rsidRPr="00000000">
        <w:rPr>
          <w:b w:val="1"/>
          <w:bCs w:val="1"/>
          <w:sz w:val="34"/>
          <w:szCs w:val="34"/>
          <w:rtl w:val="0"/>
        </w:rPr>
        <w:t xml:space="preserve">Step 1 – Pronouncement of Talaq</w:t>
      </w:r>
    </w:p>
    <w:p w:rsidR="00000000" w:rsidDel="00000000" w:rsidP="00000000" w:rsidRDefault="00000000" w:rsidRPr="00000000" w14:paraId="0000001B">
      <w:pPr>
        <w:spacing w:after="240" w:before="240" w:lineRule="auto"/>
        <w:rPr/>
      </w:pPr>
      <w:r w:rsidDel="00000000" w:rsidR="00000000" w:rsidRPr="00000000">
        <w:rPr>
          <w:rtl w:val="0"/>
        </w:rPr>
        <w:t xml:space="preserve">The husband pronounces Talaq verbally or executes a written </w:t>
      </w:r>
      <w:r w:rsidDel="00000000" w:rsidR="00000000" w:rsidRPr="00000000">
        <w:rPr>
          <w:b w:val="1"/>
          <w:bCs w:val="1"/>
          <w:rtl w:val="0"/>
        </w:rPr>
        <w:t xml:space="preserve">Talaqnama</w:t>
      </w:r>
      <w:r w:rsidDel="00000000" w:rsidR="00000000" w:rsidRPr="00000000">
        <w:rPr>
          <w:rtl w:val="0"/>
        </w:rPr>
        <w:t xml:space="preserve">. Where the wife possesses the delegated right of divorce (Talaq-e-Tafweez), she may exercise that right in accordance with Section 8 of the MFLO.</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hrzlco6cta9s" w:id="11"/>
      <w:bookmarkEnd w:id="11"/>
      <w:r w:rsidDel="00000000" w:rsidR="00000000" w:rsidRPr="00000000">
        <w:rPr>
          <w:b w:val="1"/>
          <w:bCs w:val="1"/>
          <w:sz w:val="34"/>
          <w:szCs w:val="34"/>
          <w:rtl w:val="0"/>
        </w:rPr>
        <w:t xml:space="preserve">Step 2 – Service of Written Notice</w:t>
      </w:r>
    </w:p>
    <w:p w:rsidR="00000000" w:rsidDel="00000000" w:rsidP="00000000" w:rsidRDefault="00000000" w:rsidRPr="00000000" w14:paraId="0000001D">
      <w:pPr>
        <w:spacing w:after="240" w:before="240" w:lineRule="auto"/>
        <w:rPr/>
      </w:pPr>
      <w:r w:rsidDel="00000000" w:rsidR="00000000" w:rsidRPr="00000000">
        <w:rPr>
          <w:rtl w:val="0"/>
        </w:rPr>
        <w:t xml:space="preserve">Immediately after pronouncing Talaq, the husband must:</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Send a </w:t>
      </w:r>
      <w:r w:rsidDel="00000000" w:rsidR="00000000" w:rsidRPr="00000000">
        <w:rPr>
          <w:b w:val="1"/>
          <w:bCs w:val="1"/>
          <w:rtl w:val="0"/>
        </w:rPr>
        <w:t xml:space="preserve">written notice</w:t>
      </w:r>
      <w:r w:rsidDel="00000000" w:rsidR="00000000" w:rsidRPr="00000000">
        <w:rPr>
          <w:rtl w:val="0"/>
        </w:rPr>
        <w:t xml:space="preserve"> to the </w:t>
      </w:r>
      <w:r w:rsidDel="00000000" w:rsidR="00000000" w:rsidRPr="00000000">
        <w:rPr>
          <w:b w:val="1"/>
          <w:bCs w:val="1"/>
          <w:rtl w:val="0"/>
        </w:rPr>
        <w:t xml:space="preserve">Chairman of the Union Council</w:t>
      </w:r>
      <w:r w:rsidDel="00000000" w:rsidR="00000000" w:rsidRPr="00000000">
        <w:rPr>
          <w:rtl w:val="0"/>
        </w:rPr>
        <w:t xml:space="preserve"> having jurisdiction over the area where the wife ordinarily resides; and</w:t>
      </w:r>
    </w:p>
    <w:p w:rsidR="00000000" w:rsidDel="00000000" w:rsidP="00000000" w:rsidRDefault="00000000" w:rsidRPr="00000000" w14:paraId="0000001F">
      <w:pPr>
        <w:numPr>
          <w:ilvl w:val="0"/>
          <w:numId w:val="6"/>
        </w:numPr>
        <w:spacing w:after="240" w:before="0" w:beforeAutospacing="0" w:lineRule="auto"/>
        <w:ind w:left="720" w:hanging="360"/>
      </w:pPr>
      <w:r w:rsidDel="00000000" w:rsidR="00000000" w:rsidRPr="00000000">
        <w:rPr>
          <w:rtl w:val="0"/>
        </w:rPr>
        <w:t xml:space="preserve">Deliver a copy of the same notice to the wife, preferably through </w:t>
      </w:r>
      <w:r w:rsidDel="00000000" w:rsidR="00000000" w:rsidRPr="00000000">
        <w:rPr>
          <w:b w:val="1"/>
          <w:bCs w:val="1"/>
          <w:rtl w:val="0"/>
        </w:rPr>
        <w:t xml:space="preserve">registered post (A.D.)</w:t>
      </w:r>
      <w:r w:rsidDel="00000000" w:rsidR="00000000" w:rsidRPr="00000000">
        <w:rPr>
          <w:rtl w:val="0"/>
        </w:rPr>
        <w:t xml:space="preserve"> or another verifiable mode of service.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oqsfc28v16ok" w:id="12"/>
      <w:bookmarkEnd w:id="12"/>
      <w:r w:rsidDel="00000000" w:rsidR="00000000" w:rsidRPr="00000000">
        <w:rPr>
          <w:b w:val="1"/>
          <w:bCs w:val="1"/>
          <w:sz w:val="34"/>
          <w:szCs w:val="34"/>
          <w:rtl w:val="0"/>
        </w:rPr>
        <w:t xml:space="preserve">Step 3 – Constitution of the Arbitration Council</w:t>
      </w:r>
    </w:p>
    <w:p w:rsidR="00000000" w:rsidDel="00000000" w:rsidP="00000000" w:rsidRDefault="00000000" w:rsidRPr="00000000" w14:paraId="00000021">
      <w:pPr>
        <w:spacing w:after="240" w:before="240" w:lineRule="auto"/>
        <w:rPr/>
      </w:pPr>
      <w:r w:rsidDel="00000000" w:rsidR="00000000" w:rsidRPr="00000000">
        <w:rPr>
          <w:rtl w:val="0"/>
        </w:rPr>
        <w:t xml:space="preserve">Within </w:t>
      </w:r>
      <w:r w:rsidDel="00000000" w:rsidR="00000000" w:rsidRPr="00000000">
        <w:rPr>
          <w:b w:val="1"/>
          <w:bCs w:val="1"/>
          <w:rtl w:val="0"/>
        </w:rPr>
        <w:t xml:space="preserve">30 days</w:t>
      </w:r>
      <w:r w:rsidDel="00000000" w:rsidR="00000000" w:rsidRPr="00000000">
        <w:rPr>
          <w:rtl w:val="0"/>
        </w:rPr>
        <w:t xml:space="preserve"> of receiving the notice, the Chairman shall constitute an </w:t>
      </w:r>
      <w:r w:rsidDel="00000000" w:rsidR="00000000" w:rsidRPr="00000000">
        <w:rPr>
          <w:b w:val="1"/>
          <w:bCs w:val="1"/>
          <w:rtl w:val="0"/>
        </w:rPr>
        <w:t xml:space="preserve">Arbitration Council</w:t>
      </w:r>
      <w:r w:rsidDel="00000000" w:rsidR="00000000" w:rsidRPr="00000000">
        <w:rPr>
          <w:rtl w:val="0"/>
        </w:rPr>
        <w:t xml:space="preserve"> consisting of:</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The Chairman; and</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One representative nominated by each spouse.</w:t>
      </w:r>
    </w:p>
    <w:p w:rsidR="00000000" w:rsidDel="00000000" w:rsidP="00000000" w:rsidRDefault="00000000" w:rsidRPr="00000000" w14:paraId="00000024">
      <w:pPr>
        <w:spacing w:after="240" w:before="240" w:lineRule="auto"/>
        <w:rPr/>
      </w:pPr>
      <w:r w:rsidDel="00000000" w:rsidR="00000000" w:rsidRPr="00000000">
        <w:rPr>
          <w:rtl w:val="0"/>
        </w:rPr>
        <w:t xml:space="preserve">The Council is required to make every reasonable effort to reconcile the parties before the divorce becomes effective.</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4szd85vq3wzm" w:id="13"/>
      <w:bookmarkEnd w:id="13"/>
      <w:r w:rsidDel="00000000" w:rsidR="00000000" w:rsidRPr="00000000">
        <w:rPr>
          <w:b w:val="1"/>
          <w:bCs w:val="1"/>
          <w:sz w:val="34"/>
          <w:szCs w:val="34"/>
          <w:rtl w:val="0"/>
        </w:rPr>
        <w:t xml:space="preserve">Step 4 – Statutory Waiting Period (Iddat)</w:t>
      </w:r>
    </w:p>
    <w:p w:rsidR="00000000" w:rsidDel="00000000" w:rsidP="00000000" w:rsidRDefault="00000000" w:rsidRPr="00000000" w14:paraId="00000026">
      <w:pPr>
        <w:spacing w:after="240" w:before="240" w:lineRule="auto"/>
        <w:rPr/>
      </w:pPr>
      <w:r w:rsidDel="00000000" w:rsidR="00000000" w:rsidRPr="00000000">
        <w:rPr>
          <w:rtl w:val="0"/>
        </w:rPr>
        <w:t xml:space="preserve">The law imposes a mandatory waiting period during which the Talaq remains ineffective.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b1kpvwiaarn2" w:id="14"/>
      <w:bookmarkEnd w:id="14"/>
      <w:r w:rsidDel="00000000" w:rsidR="00000000" w:rsidRPr="00000000">
        <w:rPr>
          <w:b w:val="1"/>
          <w:bCs w:val="1"/>
          <w:color w:val="000000"/>
          <w:sz w:val="26"/>
          <w:szCs w:val="26"/>
          <w:rtl w:val="0"/>
        </w:rPr>
        <w:t xml:space="preserve">Normal Rule</w:t>
      </w:r>
    </w:p>
    <w:p w:rsidR="00000000" w:rsidDel="00000000" w:rsidP="00000000" w:rsidRDefault="00000000" w:rsidRPr="00000000" w14:paraId="00000028">
      <w:pPr>
        <w:spacing w:after="240" w:before="240" w:lineRule="auto"/>
        <w:rPr/>
      </w:pPr>
      <w:r w:rsidDel="00000000" w:rsidR="00000000" w:rsidRPr="00000000">
        <w:rPr>
          <w:rtl w:val="0"/>
        </w:rPr>
        <w:t xml:space="preserve">The Talaq becomes effective only after </w:t>
      </w:r>
      <w:r w:rsidDel="00000000" w:rsidR="00000000" w:rsidRPr="00000000">
        <w:rPr>
          <w:b w:val="1"/>
          <w:bCs w:val="1"/>
          <w:rtl w:val="0"/>
        </w:rPr>
        <w:t xml:space="preserve">90 days</w:t>
      </w:r>
      <w:r w:rsidDel="00000000" w:rsidR="00000000" w:rsidRPr="00000000">
        <w:rPr>
          <w:rtl w:val="0"/>
        </w:rPr>
        <w:t xml:space="preserve"> from the date on which the Chairman receives the notice.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74uenyaehg6t" w:id="15"/>
      <w:bookmarkEnd w:id="15"/>
      <w:r w:rsidDel="00000000" w:rsidR="00000000" w:rsidRPr="00000000">
        <w:rPr>
          <w:b w:val="1"/>
          <w:bCs w:val="1"/>
          <w:color w:val="000000"/>
          <w:sz w:val="26"/>
          <w:szCs w:val="26"/>
          <w:rtl w:val="0"/>
        </w:rPr>
        <w:t xml:space="preserve">If the Wife is Pregnant</w:t>
      </w:r>
    </w:p>
    <w:p w:rsidR="00000000" w:rsidDel="00000000" w:rsidP="00000000" w:rsidRDefault="00000000" w:rsidRPr="00000000" w14:paraId="0000002A">
      <w:pPr>
        <w:spacing w:after="240" w:before="240" w:lineRule="auto"/>
        <w:rPr/>
      </w:pPr>
      <w:r w:rsidDel="00000000" w:rsidR="00000000" w:rsidRPr="00000000">
        <w:rPr>
          <w:rtl w:val="0"/>
        </w:rPr>
        <w:t xml:space="preserve">Where the wife is pregnant, Talaq becomes effective only after:</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Expiry of </w:t>
      </w:r>
      <w:r w:rsidDel="00000000" w:rsidR="00000000" w:rsidRPr="00000000">
        <w:rPr>
          <w:b w:val="1"/>
          <w:bCs w:val="1"/>
          <w:rtl w:val="0"/>
        </w:rPr>
        <w:t xml:space="preserve">90 days</w:t>
      </w:r>
      <w:r w:rsidDel="00000000" w:rsidR="00000000" w:rsidRPr="00000000">
        <w:rPr>
          <w:rtl w:val="0"/>
        </w:rPr>
        <w:t xml:space="preserve">, or</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Delivery of the child,</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whichever occurs later.</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7wp1hl86pm8s" w:id="16"/>
      <w:bookmarkEnd w:id="16"/>
      <w:r w:rsidDel="00000000" w:rsidR="00000000" w:rsidRPr="00000000">
        <w:rPr>
          <w:b w:val="1"/>
          <w:bCs w:val="1"/>
          <w:color w:val="000000"/>
          <w:sz w:val="26"/>
          <w:szCs w:val="26"/>
          <w:rtl w:val="0"/>
        </w:rPr>
        <w:t xml:space="preserve">Revocation</w:t>
      </w:r>
    </w:p>
    <w:p w:rsidR="00000000" w:rsidDel="00000000" w:rsidP="00000000" w:rsidRDefault="00000000" w:rsidRPr="00000000" w14:paraId="0000002F">
      <w:pPr>
        <w:spacing w:after="240" w:before="240" w:lineRule="auto"/>
        <w:rPr/>
      </w:pPr>
      <w:r w:rsidDel="00000000" w:rsidR="00000000" w:rsidRPr="00000000">
        <w:rPr>
          <w:rtl w:val="0"/>
        </w:rPr>
        <w:t xml:space="preserve">The husband may revoke the Talaq, expressly or impliedly, before the expiry of the statutory period. Upon revocation, the divorce proceedings come to an end.</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ccvfn0lzmf7l" w:id="17"/>
      <w:bookmarkEnd w:id="17"/>
      <w:r w:rsidDel="00000000" w:rsidR="00000000" w:rsidRPr="00000000">
        <w:rPr>
          <w:b w:val="1"/>
          <w:bCs w:val="1"/>
          <w:sz w:val="34"/>
          <w:szCs w:val="34"/>
          <w:rtl w:val="0"/>
        </w:rPr>
        <w:t xml:space="preserve">Step 5 – Certificate of Effectiveness</w:t>
      </w:r>
    </w:p>
    <w:p w:rsidR="00000000" w:rsidDel="00000000" w:rsidP="00000000" w:rsidRDefault="00000000" w:rsidRPr="00000000" w14:paraId="00000031">
      <w:pPr>
        <w:spacing w:after="240" w:before="240" w:lineRule="auto"/>
        <w:rPr/>
      </w:pPr>
      <w:r w:rsidDel="00000000" w:rsidR="00000000" w:rsidRPr="00000000">
        <w:rPr>
          <w:rtl w:val="0"/>
        </w:rPr>
        <w:t xml:space="preserve">If reconciliation fails and the statutory period expires without revocation, the Chairman records the failure of reconciliation and issues a </w:t>
      </w:r>
      <w:r w:rsidDel="00000000" w:rsidR="00000000" w:rsidRPr="00000000">
        <w:rPr>
          <w:b w:val="1"/>
          <w:bCs w:val="1"/>
          <w:rtl w:val="0"/>
        </w:rPr>
        <w:t xml:space="preserve">Certificate of Effectiveness of Talaq</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The divorce becomes legally effective from the date specified in the certificate.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vioen3ktt2t5" w:id="18"/>
      <w:bookmarkEnd w:id="18"/>
      <w:r w:rsidDel="00000000" w:rsidR="00000000" w:rsidRPr="00000000">
        <w:rPr>
          <w:b w:val="1"/>
          <w:bCs w:val="1"/>
          <w:sz w:val="46"/>
          <w:szCs w:val="46"/>
          <w:rtl w:val="0"/>
        </w:rPr>
        <w:t xml:space="preserve">Part III: Legal Consequences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eczndw17lk8v" w:id="19"/>
      <w:bookmarkEnd w:id="19"/>
      <w:r w:rsidDel="00000000" w:rsidR="00000000" w:rsidRPr="00000000">
        <w:rPr>
          <w:b w:val="1"/>
          <w:bCs w:val="1"/>
          <w:sz w:val="34"/>
          <w:szCs w:val="34"/>
          <w:rtl w:val="0"/>
        </w:rPr>
        <w:t xml:space="preserve">1. Failure to Give Notice</w:t>
      </w:r>
    </w:p>
    <w:p w:rsidR="00000000" w:rsidDel="00000000" w:rsidP="00000000" w:rsidRDefault="00000000" w:rsidRPr="00000000" w14:paraId="00000036">
      <w:pPr>
        <w:spacing w:after="240" w:before="240" w:lineRule="auto"/>
        <w:rPr/>
      </w:pPr>
      <w:r w:rsidDel="00000000" w:rsidR="00000000" w:rsidRPr="00000000">
        <w:rPr>
          <w:rtl w:val="0"/>
        </w:rPr>
        <w:t xml:space="preserve">If a husband merely pronounces Talaq but </w:t>
      </w:r>
      <w:r w:rsidDel="00000000" w:rsidR="00000000" w:rsidRPr="00000000">
        <w:rPr>
          <w:b w:val="1"/>
          <w:bCs w:val="1"/>
          <w:rtl w:val="0"/>
        </w:rPr>
        <w:t xml:space="preserve">does not send the mandatory written notice</w:t>
      </w:r>
      <w:r w:rsidDel="00000000" w:rsidR="00000000" w:rsidRPr="00000000">
        <w:rPr>
          <w:rtl w:val="0"/>
        </w:rPr>
        <w:t xml:space="preserve"> to the Chairman of the Union Council as required under Section 7(1), the legal consequences have been the subject of judicial interpretation. Under the MFLO, the statutory notice procedure is mandatory, and failure to comply may attract the penal consequences under Section 7(2) and significantly affect the legal effectiveness of the divorce under Pakistani law.</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c9d7hwm2hk7j" w:id="20"/>
      <w:bookmarkEnd w:id="20"/>
      <w:r w:rsidDel="00000000" w:rsidR="00000000" w:rsidRPr="00000000">
        <w:rPr>
          <w:b w:val="1"/>
          <w:bCs w:val="1"/>
          <w:sz w:val="34"/>
          <w:szCs w:val="34"/>
          <w:rtl w:val="0"/>
        </w:rPr>
        <w:t xml:space="preserve">2. Financial Rights After Divorce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16exyqfgq576" w:id="21"/>
      <w:bookmarkEnd w:id="21"/>
      <w:r w:rsidDel="00000000" w:rsidR="00000000" w:rsidRPr="00000000">
        <w:rPr>
          <w:b w:val="1"/>
          <w:bCs w:val="1"/>
          <w:color w:val="000000"/>
          <w:sz w:val="26"/>
          <w:szCs w:val="26"/>
          <w:rtl w:val="0"/>
        </w:rPr>
        <w:t xml:space="preserve">(a) Dower (Haq Mehr)</w:t>
      </w:r>
    </w:p>
    <w:p w:rsidR="00000000" w:rsidDel="00000000" w:rsidP="00000000" w:rsidRDefault="00000000" w:rsidRPr="00000000" w14:paraId="00000039">
      <w:pPr>
        <w:spacing w:after="240" w:before="240" w:lineRule="auto"/>
        <w:rPr/>
      </w:pPr>
      <w:r w:rsidDel="00000000" w:rsidR="00000000" w:rsidRPr="00000000">
        <w:rPr>
          <w:rtl w:val="0"/>
        </w:rPr>
        <w:t xml:space="preserve">After dissolution of marriage, any unpaid </w:t>
      </w:r>
      <w:r w:rsidDel="00000000" w:rsidR="00000000" w:rsidRPr="00000000">
        <w:rPr>
          <w:b w:val="1"/>
          <w:bCs w:val="1"/>
          <w:rtl w:val="0"/>
        </w:rPr>
        <w:t xml:space="preserve">Haq Mehr</w:t>
      </w:r>
      <w:r w:rsidDel="00000000" w:rsidR="00000000" w:rsidRPr="00000000">
        <w:rPr>
          <w:rtl w:val="0"/>
        </w:rPr>
        <w:t xml:space="preserve"> (whether prompt or deferred) becomes recoverable by the wife.</w:t>
      </w:r>
    </w:p>
    <w:p w:rsidR="00000000" w:rsidDel="00000000" w:rsidP="00000000" w:rsidRDefault="00000000" w:rsidRPr="00000000" w14:paraId="0000003A">
      <w:pPr>
        <w:spacing w:after="240" w:before="240" w:lineRule="auto"/>
        <w:rPr/>
      </w:pPr>
      <w:r w:rsidDel="00000000" w:rsidR="00000000" w:rsidRPr="00000000">
        <w:rPr>
          <w:rtl w:val="0"/>
        </w:rPr>
        <w:t xml:space="preserve">Where the Nikahnama does not specify whether the dower is prompt or deferred, </w:t>
      </w:r>
      <w:r w:rsidDel="00000000" w:rsidR="00000000" w:rsidRPr="00000000">
        <w:rPr>
          <w:b w:val="1"/>
          <w:bCs w:val="1"/>
          <w:rtl w:val="0"/>
        </w:rPr>
        <w:t xml:space="preserve">Section 10 of the MFLO</w:t>
      </w:r>
      <w:r w:rsidDel="00000000" w:rsidR="00000000" w:rsidRPr="00000000">
        <w:rPr>
          <w:rtl w:val="0"/>
        </w:rPr>
        <w:t xml:space="preserve"> presumes it to be </w:t>
      </w:r>
      <w:r w:rsidDel="00000000" w:rsidR="00000000" w:rsidRPr="00000000">
        <w:rPr>
          <w:b w:val="1"/>
          <w:bCs w:val="1"/>
          <w:rtl w:val="0"/>
        </w:rPr>
        <w:t xml:space="preserve">payable on demand</w:t>
      </w:r>
      <w:r w:rsidDel="00000000" w:rsidR="00000000" w:rsidRPr="00000000">
        <w:rPr>
          <w:rtl w:val="0"/>
        </w:rPr>
        <w:t xml:space="preserv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ekttev6wv79" w:id="22"/>
      <w:bookmarkEnd w:id="22"/>
      <w:r w:rsidDel="00000000" w:rsidR="00000000" w:rsidRPr="00000000">
        <w:rPr>
          <w:b w:val="1"/>
          <w:bCs w:val="1"/>
          <w:color w:val="000000"/>
          <w:sz w:val="26"/>
          <w:szCs w:val="26"/>
          <w:rtl w:val="0"/>
        </w:rPr>
        <w:t xml:space="preserve">(b) Maintenance</w:t>
      </w:r>
    </w:p>
    <w:p w:rsidR="00000000" w:rsidDel="00000000" w:rsidP="00000000" w:rsidRDefault="00000000" w:rsidRPr="00000000" w14:paraId="0000003C">
      <w:pPr>
        <w:spacing w:after="240" w:before="240" w:lineRule="auto"/>
        <w:rPr/>
      </w:pPr>
      <w:r w:rsidDel="00000000" w:rsidR="00000000" w:rsidRPr="00000000">
        <w:rPr>
          <w:rtl w:val="0"/>
        </w:rPr>
        <w:t xml:space="preserve">The wife is entitled to:</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rtl w:val="0"/>
        </w:rPr>
        <w:t xml:space="preserve">Recovery of any unpaid past maintenance; and</w:t>
      </w:r>
    </w:p>
    <w:p w:rsidR="00000000" w:rsidDel="00000000" w:rsidP="00000000" w:rsidRDefault="00000000" w:rsidRPr="00000000" w14:paraId="0000003E">
      <w:pPr>
        <w:numPr>
          <w:ilvl w:val="0"/>
          <w:numId w:val="5"/>
        </w:numPr>
        <w:spacing w:after="240" w:before="0" w:beforeAutospacing="0" w:lineRule="auto"/>
        <w:ind w:left="720" w:hanging="360"/>
      </w:pPr>
      <w:r w:rsidDel="00000000" w:rsidR="00000000" w:rsidRPr="00000000">
        <w:rPr>
          <w:rtl w:val="0"/>
        </w:rPr>
        <w:t xml:space="preserve">Maintenance during the period of </w:t>
      </w:r>
      <w:r w:rsidDel="00000000" w:rsidR="00000000" w:rsidRPr="00000000">
        <w:rPr>
          <w:b w:val="1"/>
          <w:bCs w:val="1"/>
          <w:rtl w:val="0"/>
        </w:rPr>
        <w:t xml:space="preserve">Iddat</w:t>
      </w:r>
      <w:r w:rsidDel="00000000" w:rsidR="00000000" w:rsidRPr="00000000">
        <w:rPr>
          <w:rtl w:val="0"/>
        </w:rPr>
        <w:t xml:space="preserve">, in accordance with applicable law.</w:t>
      </w:r>
    </w:p>
    <w:p w:rsidR="00000000" w:rsidDel="00000000" w:rsidP="00000000" w:rsidRDefault="00000000" w:rsidRPr="00000000" w14:paraId="0000003F">
      <w:pPr>
        <w:spacing w:after="240" w:before="240" w:lineRule="auto"/>
        <w:rPr/>
      </w:pPr>
      <w:r w:rsidDel="00000000" w:rsidR="00000000" w:rsidRPr="00000000">
        <w:rPr>
          <w:rtl w:val="0"/>
        </w:rPr>
        <w:t xml:space="preserve">Where maintenance is recovered through Family Court proceedings, the provisions of the </w:t>
      </w:r>
      <w:r w:rsidDel="00000000" w:rsidR="00000000" w:rsidRPr="00000000">
        <w:rPr>
          <w:b w:val="1"/>
          <w:bCs w:val="1"/>
          <w:rtl w:val="0"/>
        </w:rPr>
        <w:t xml:space="preserve">Family Courts Act, 1964</w:t>
      </w:r>
      <w:r w:rsidDel="00000000" w:rsidR="00000000" w:rsidRPr="00000000">
        <w:rPr>
          <w:rtl w:val="0"/>
        </w:rPr>
        <w:t xml:space="preserve"> regarding enforcement and statutory enhancement of maintenance apply.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60ludge9zh2f" w:id="23"/>
      <w:bookmarkEnd w:id="23"/>
      <w:r w:rsidDel="00000000" w:rsidR="00000000" w:rsidRPr="00000000">
        <w:rPr>
          <w:b w:val="1"/>
          <w:bCs w:val="1"/>
          <w:sz w:val="46"/>
          <w:szCs w:val="46"/>
          <w:rtl w:val="0"/>
        </w:rPr>
        <w:t xml:space="preserve">Summary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3.1309904153354"/>
        <w:gridCol w:w="2516.9329073482427"/>
        <w:gridCol w:w="4699.936102236422"/>
        <w:tblGridChange w:id="0">
          <w:tblGrid>
            <w:gridCol w:w="2143.1309904153354"/>
            <w:gridCol w:w="2516.9329073482427"/>
            <w:gridCol w:w="4699.9361022364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Relevant Provision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Pronouncement of Talaq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Section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Husband pronounces Talaq (or wife exercises Talaq-e-Tafweez under Section 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Written Notice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Section 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Written notice to Chairman of Union Council and copy to the wife.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Arbitration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Section 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Chairman constitutes Arbitration Council within 30 days.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Waiting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Sections 7(3) &amp; 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90 days or, if wife is pregnant, until childbirth, whichever is later.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Revocation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Section 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Talaq may be revoked before becoming effective.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Certificate of Effectiveness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Administrative Procedure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Chairman issues Certificate of Effectiveness after expiry of the statutory period if reconciliation fails.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Dower (Haq Mehr)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Sections 6 &amp; 10 MFLO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Unpaid dower becomes recoverable; if mode is unspecified, it is presumed payable on demand.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Section 9 MFLO &amp; Family Courts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Wife may recover unpaid maintenance and maintenance during Iddat in accordance with law.</w:t>
            </w:r>
          </w:p>
        </w:tc>
      </w:tr>
    </w:tbl>
    <w:p w:rsidR="00000000" w:rsidDel="00000000" w:rsidP="00000000" w:rsidRDefault="00000000" w:rsidRPr="00000000" w14:paraId="0000005D">
      <w:pPr>
        <w:spacing w:after="240" w:before="240" w:lineRule="auto"/>
        <w:ind w:left="600" w:right="600" w:firstLine="0"/>
        <w:rPr/>
      </w:pPr>
      <w:r w:rsidDel="00000000" w:rsidR="00000000" w:rsidRPr="00000000">
        <w:rPr>
          <w:b w:val="1"/>
          <w:bCs w:val="1"/>
          <w:rtl w:val="0"/>
        </w:rPr>
        <w:t xml:space="preserve">Note:</w:t>
      </w:r>
      <w:r w:rsidDel="00000000" w:rsidR="00000000" w:rsidRPr="00000000">
        <w:rPr>
          <w:rtl w:val="0"/>
        </w:rPr>
        <w:t xml:space="preserve"> While the notice and Arbitration Council procedure under Section 7 is mandatory, the precise legal effect of non-compliance has been interpreted by Pakistani superior courts in different decisions. For examinations and practice, it is safest to distinguish between the statutory requirement in the MFLO and the prevailing judicial interpretation applicable to the facts of a particular case.</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