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5g44oeln0yu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RIGHTS AND RESPONSIBILITIES 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Husband's responsibilities and burden of proof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Must establish the subsistence of a valid marriage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Must show that he has discharged, or is ready and willing to discharge, his marital obligations — including maintenance and payment of dower where due — before the burden shifts to the wife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found guilty of cruelty causing the separation, is disentitled from obtaining a decree of restitution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Wife's rights and available defences</w:t>
      </w:r>
      <w:r w:rsidDel="00000000" w:rsidR="00000000" w:rsidRPr="00000000">
        <w:rPr>
          <w:rtl w:val="0"/>
        </w:rPr>
        <w:t xml:space="preserve"> (burden shifts to her, on the balance of probabilities, once the husband discharges his initial burden)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Cruelty — physical or legal/mental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Non-payment of prompt dower (mehr-e-muajjal) — treatment of this defence is fact-specific and has evolved through case law (e.g., </w:t>
      </w:r>
      <w:r w:rsidDel="00000000" w:rsidR="00000000" w:rsidRPr="00000000">
        <w:rPr>
          <w:i w:val="1"/>
          <w:iCs w:val="1"/>
          <w:rtl w:val="0"/>
        </w:rPr>
        <w:t xml:space="preserve">Mst. Rahim Jan v. Muhammad</w:t>
      </w:r>
      <w:r w:rsidDel="00000000" w:rsidR="00000000" w:rsidRPr="00000000">
        <w:rPr>
          <w:rtl w:val="0"/>
        </w:rPr>
        <w:t xml:space="preserve">); current appellate authority should be confirmed before relying on a fixed rule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husband's unauthorised second marriage, contracted without her consent and/or without the Arbitration Council's permission — Muslim Family Laws Ordinance, 1961, s.6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husband's failure to maintain her, or persistent non-fulfilment of marital obligations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reasonable apprehension of harm if she returns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Mutual obligation of both spouses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To cohabit and fulfil marital duties, absent lawful cause for separation — Islamic law (Qur'an, Sunnah, and Hanafi fiqh or the applicable school), as given effect through the West Pakistan Muslim Personal Law (Shariat) Application Act, 1962, s.2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