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q0mgwyj7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Remedies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yrie123fs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Application for Visitation Rights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parent who is denied visitation may file an application before the Family Court seeking visitation rights.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5(1) &amp; Schedule, Part I, Item 5, West Pakistan Family Courts Act, 1964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8–10, Guardians and Wards Act, 1890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25, West Pakistan Family Courts Act, 1964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w20s4n6l4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Interim Visitation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Court may grant interim visitation or make temporary arrangements pending the final disposal of the application.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12, Guardians and Wards Act, 1890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srwcea0zv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Enforcement of Visitation Order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visitation order is violated, the aggrieved parent may apply for enforcement of the order.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43, Guardians and Wards Act, 1890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ia50mv7db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Penalty for Wilful Disobedience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Court may impose the prescribed penalty where a party wilfully disobeys a lawful visitation order.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45, Guardians and Wards Act, 1890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bbbpnu4m2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Contempt Proceedings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party deliberately disobeys or obstructs a visitation order of the Family Court, contempt proceedings may be initiated.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16, West Pakistan Family Courts Act, 1964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0uv1148e5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Relief Against Removal or Concealment of the Minor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custodial parent removes, conceals, or attempts to remove the minor to defeat visitation, the aggrieved parent may seek appropriate relief from the Court.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25, Guardians and Wards Act, 1890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26, Guardians and Wards Act, 1890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44, Guardians and Wards Act, 1890 </w:t>
      </w:r>
      <w:r w:rsidDel="00000000" w:rsidR="00000000" w:rsidRPr="00000000">
        <w:rPr>
          <w:i w:val="1"/>
          <w:iCs w:val="1"/>
          <w:rtl w:val="0"/>
        </w:rPr>
        <w:t xml:space="preserve">(where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58o6qm6ah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Variation or Modification of Visitation Order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parent may apply for variation or modification of a visitation order upon a material change in circumstances affecting the welfare of the minor.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17, Guardians and Wards Act, 1890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6lkfy74ln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Appeal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aggrieved party may file an appeal against an appealable order.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47, Guardians and Wards Act, 1890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with Section 25, West Pakistan Family Courts Act, 1964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