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29758" w14:textId="29E4A288" w:rsidR="008A7367" w:rsidRDefault="008A7367" w:rsidP="008A7367">
      <w:pPr>
        <w:pStyle w:val="Default"/>
        <w:spacing w:line="360" w:lineRule="auto"/>
        <w:jc w:val="center"/>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Bunga Tunggal</w:t>
      </w:r>
    </w:p>
    <w:p w14:paraId="433C0A4E" w14:textId="77777777" w:rsidR="008A7367" w:rsidRPr="004D014F" w:rsidRDefault="008A7367" w:rsidP="008A7367">
      <w:pPr>
        <w:pStyle w:val="Default"/>
        <w:spacing w:line="360" w:lineRule="auto"/>
        <w:jc w:val="center"/>
        <w:rPr>
          <w:rFonts w:ascii="Arial" w:hAnsi="Arial" w:cs="Arial"/>
          <w:b/>
          <w:bCs/>
          <w:color w:val="000000" w:themeColor="text1"/>
          <w:sz w:val="22"/>
          <w:szCs w:val="22"/>
          <w:lang w:val="en-US"/>
        </w:rPr>
      </w:pPr>
    </w:p>
    <w:p w14:paraId="069509D4" w14:textId="77777777" w:rsidR="008A7367" w:rsidRPr="004D014F" w:rsidRDefault="008A7367" w:rsidP="008A7367">
      <w:pPr>
        <w:pStyle w:val="Default"/>
        <w:numPr>
          <w:ilvl w:val="0"/>
          <w:numId w:val="4"/>
        </w:numPr>
        <w:spacing w:line="360" w:lineRule="auto"/>
        <w:ind w:left="426"/>
        <w:jc w:val="both"/>
        <w:rPr>
          <w:rFonts w:ascii="Arial" w:hAnsi="Arial" w:cs="Arial"/>
          <w:b/>
          <w:bCs/>
          <w:color w:val="000000" w:themeColor="text1"/>
          <w:sz w:val="22"/>
          <w:szCs w:val="22"/>
          <w:lang w:val="en-US"/>
        </w:rPr>
      </w:pPr>
      <w:r w:rsidRPr="004D014F">
        <w:rPr>
          <w:rFonts w:ascii="Arial" w:hAnsi="Arial" w:cs="Arial"/>
          <w:b/>
          <w:bCs/>
          <w:color w:val="000000" w:themeColor="text1"/>
          <w:sz w:val="22"/>
          <w:szCs w:val="22"/>
          <w:lang w:val="en-US"/>
        </w:rPr>
        <w:t>Pengertian Bunga Tunggal</w:t>
      </w:r>
    </w:p>
    <w:p w14:paraId="1EA6AAFD" w14:textId="77777777" w:rsidR="008A7367" w:rsidRPr="004D014F" w:rsidRDefault="008A7367" w:rsidP="008A7367">
      <w:pPr>
        <w:pStyle w:val="Default"/>
        <w:spacing w:after="120" w:line="360" w:lineRule="auto"/>
        <w:jc w:val="both"/>
        <w:rPr>
          <w:rFonts w:ascii="Arial" w:hAnsi="Arial" w:cs="Arial"/>
          <w:color w:val="000000" w:themeColor="text1"/>
          <w:sz w:val="22"/>
          <w:szCs w:val="22"/>
          <w:lang w:val="en-US"/>
        </w:rPr>
      </w:pPr>
      <w:r w:rsidRPr="004D014F">
        <w:rPr>
          <w:rFonts w:ascii="Arial" w:hAnsi="Arial" w:cs="Arial"/>
          <w:b/>
          <w:bCs/>
          <w:color w:val="000000" w:themeColor="text1"/>
          <w:sz w:val="22"/>
          <w:szCs w:val="22"/>
          <w:lang w:val="en-US"/>
        </w:rPr>
        <w:t>Bunga tunggal</w:t>
      </w:r>
      <w:r w:rsidRPr="004D014F">
        <w:rPr>
          <w:rFonts w:ascii="Arial" w:hAnsi="Arial" w:cs="Arial"/>
          <w:color w:val="000000" w:themeColor="text1"/>
          <w:sz w:val="22"/>
          <w:szCs w:val="22"/>
          <w:lang w:val="en-US"/>
        </w:rPr>
        <w:t xml:space="preserve"> adalah bunga yang dihitung hanya berdasarkan modal awal (pokok pinjaman atau pokok simpanan) untuk setiap periode. Artinya, bunga yang diperoleh pada periode sebelumnya tidak akan dihitung sebagai bagian dari modal untuk perhitungan bunga di periode berikutnya. Bunga tunggal sering digunakan untuk pinjaman jangka pendek atau deposito berjangka pendek.</w:t>
      </w:r>
    </w:p>
    <w:p w14:paraId="7AFA5C63" w14:textId="77777777" w:rsidR="008A7367" w:rsidRPr="006C163A" w:rsidRDefault="008A7367" w:rsidP="008A7367">
      <w:pPr>
        <w:pStyle w:val="Default"/>
        <w:numPr>
          <w:ilvl w:val="0"/>
          <w:numId w:val="4"/>
        </w:numPr>
        <w:spacing w:line="360" w:lineRule="auto"/>
        <w:ind w:left="426"/>
        <w:jc w:val="both"/>
        <w:rPr>
          <w:rFonts w:ascii="Arial" w:hAnsi="Arial" w:cs="Arial"/>
          <w:b/>
          <w:bCs/>
          <w:color w:val="000000" w:themeColor="text1"/>
          <w:sz w:val="22"/>
          <w:szCs w:val="22"/>
          <w:lang w:val="en-US"/>
        </w:rPr>
      </w:pPr>
      <w:r w:rsidRPr="006C163A">
        <w:rPr>
          <w:rFonts w:ascii="Arial" w:hAnsi="Arial" w:cs="Arial"/>
          <w:b/>
          <w:bCs/>
          <w:color w:val="000000" w:themeColor="text1"/>
          <w:sz w:val="22"/>
          <w:szCs w:val="22"/>
          <w:lang w:val="en-US"/>
        </w:rPr>
        <w:t>Rumus Bunga Tunggal</w:t>
      </w:r>
    </w:p>
    <w:p w14:paraId="71B72FCF" w14:textId="77777777" w:rsidR="008A7367" w:rsidRPr="006C163A" w:rsidRDefault="008A7367" w:rsidP="008A7367">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59264" behindDoc="0" locked="0" layoutInCell="1" allowOverlap="1" wp14:anchorId="1C7AD6F9" wp14:editId="2F95DBA2">
                <wp:simplePos x="0" y="0"/>
                <wp:positionH relativeFrom="margin">
                  <wp:align>center</wp:align>
                </wp:positionH>
                <wp:positionV relativeFrom="paragraph">
                  <wp:posOffset>228378</wp:posOffset>
                </wp:positionV>
                <wp:extent cx="1344058" cy="396370"/>
                <wp:effectExtent l="0" t="0" r="27940" b="22860"/>
                <wp:wrapNone/>
                <wp:docPr id="11" name="Rectangle 11"/>
                <wp:cNvGraphicFramePr/>
                <a:graphic xmlns:a="http://schemas.openxmlformats.org/drawingml/2006/main">
                  <a:graphicData uri="http://schemas.microsoft.com/office/word/2010/wordprocessingShape">
                    <wps:wsp>
                      <wps:cNvSpPr/>
                      <wps:spPr>
                        <a:xfrm>
                          <a:off x="0" y="0"/>
                          <a:ext cx="1344058" cy="39637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E1E8F" id="Rectangle 11" o:spid="_x0000_s1026" style="position:absolute;margin-left:0;margin-top:18pt;width:105.85pt;height:31.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" filled="f" strokecolor="black [3213]" strokeweight="2pt">
                <w10:wrap anchorx="margin"/>
              </v:rect>
            </w:pict>
          </mc:Fallback>
        </mc:AlternateContent>
      </w:r>
      <w:r w:rsidRPr="006C163A">
        <w:rPr>
          <w:rFonts w:ascii="Arial" w:hAnsi="Arial" w:cs="Arial"/>
          <w:color w:val="000000" w:themeColor="text1"/>
          <w:sz w:val="22"/>
          <w:szCs w:val="22"/>
          <w:lang w:val="en-US"/>
        </w:rPr>
        <w:t>Untuk menghitung bunga tunggal, kita dapat menggunakan rumus berikut:</w:t>
      </w:r>
    </w:p>
    <w:p w14:paraId="1BB1FD21" w14:textId="77777777" w:rsidR="008A7367" w:rsidRPr="008F7F12" w:rsidRDefault="008A7367" w:rsidP="008A7367">
      <w:pPr>
        <w:pStyle w:val="Default"/>
        <w:spacing w:line="360" w:lineRule="auto"/>
        <w:jc w:val="center"/>
        <w:rPr>
          <w:rFonts w:ascii="Arial" w:hAnsi="Arial" w:cs="Arial"/>
          <w:b/>
          <w:bCs/>
          <w:color w:val="000000" w:themeColor="text1"/>
          <w:lang w:val="en-US"/>
        </w:rPr>
      </w:pPr>
      <w:r w:rsidRPr="008F7F12">
        <w:rPr>
          <w:rFonts w:ascii="Arial" w:hAnsi="Arial" w:cs="Arial"/>
          <w:b/>
          <w:bCs/>
          <w:color w:val="000000" w:themeColor="text1"/>
          <w:lang w:val="en-US"/>
        </w:rPr>
        <w:t>B = M W P</w:t>
      </w:r>
    </w:p>
    <w:p w14:paraId="1648A83E" w14:textId="77777777" w:rsidR="008A7367" w:rsidRPr="006C163A" w:rsidRDefault="008A7367" w:rsidP="008A7367">
      <w:pPr>
        <w:pStyle w:val="Default"/>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Di mana:</w:t>
      </w:r>
    </w:p>
    <w:p w14:paraId="7C6B1069" w14:textId="77777777" w:rsidR="008A7367" w:rsidRPr="006C163A" w:rsidRDefault="008A7367" w:rsidP="008A7367">
      <w:pPr>
        <w:pStyle w:val="Default"/>
        <w:numPr>
          <w:ilvl w:val="0"/>
          <w:numId w:val="1"/>
        </w:numPr>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B = Besar bunga yang diperoleh/dibayar</w:t>
      </w:r>
    </w:p>
    <w:p w14:paraId="32618DB2" w14:textId="77777777" w:rsidR="008A7367" w:rsidRPr="006C163A" w:rsidRDefault="008A7367" w:rsidP="008A7367">
      <w:pPr>
        <w:pStyle w:val="Default"/>
        <w:numPr>
          <w:ilvl w:val="0"/>
          <w:numId w:val="1"/>
        </w:numPr>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M = Pokok pinjaman/modal awal (Prinsip)</w:t>
      </w:r>
    </w:p>
    <w:p w14:paraId="6385C1C0" w14:textId="77777777" w:rsidR="008A7367" w:rsidRPr="006C163A" w:rsidRDefault="008A7367" w:rsidP="008A7367">
      <w:pPr>
        <w:pStyle w:val="Default"/>
        <w:numPr>
          <w:ilvl w:val="0"/>
          <w:numId w:val="1"/>
        </w:numPr>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W = Waktu atau jangka waktu (dalam periode yang sama dengan suku bunga)</w:t>
      </w:r>
    </w:p>
    <w:p w14:paraId="1D66C5A8" w14:textId="77777777" w:rsidR="008A7367" w:rsidRPr="006C163A" w:rsidRDefault="008A7367" w:rsidP="008A7367">
      <w:pPr>
        <w:pStyle w:val="Default"/>
        <w:numPr>
          <w:ilvl w:val="0"/>
          <w:numId w:val="1"/>
        </w:numPr>
        <w:spacing w:after="120" w:line="360" w:lineRule="auto"/>
        <w:ind w:left="714" w:hanging="357"/>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P = Tingkat suku bunga per periode (dalam bentuk desimal)</w:t>
      </w:r>
    </w:p>
    <w:p w14:paraId="0AB98EE2" w14:textId="77777777" w:rsidR="008A7367" w:rsidRPr="006C163A" w:rsidRDefault="008A7367" w:rsidP="008A7367">
      <w:pPr>
        <w:pStyle w:val="Default"/>
        <w:spacing w:after="120"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0288" behindDoc="0" locked="0" layoutInCell="1" allowOverlap="1" wp14:anchorId="2317B324" wp14:editId="5F402506">
                <wp:simplePos x="0" y="0"/>
                <wp:positionH relativeFrom="margin">
                  <wp:align>center</wp:align>
                </wp:positionH>
                <wp:positionV relativeFrom="paragraph">
                  <wp:posOffset>235585</wp:posOffset>
                </wp:positionV>
                <wp:extent cx="1343660" cy="396240"/>
                <wp:effectExtent l="0" t="0" r="27940" b="22860"/>
                <wp:wrapNone/>
                <wp:docPr id="12" name="Rectangle 12"/>
                <wp:cNvGraphicFramePr/>
                <a:graphic xmlns:a="http://schemas.openxmlformats.org/drawingml/2006/main">
                  <a:graphicData uri="http://schemas.microsoft.com/office/word/2010/wordprocessingShape">
                    <wps:wsp>
                      <wps:cNvSpPr/>
                      <wps:spPr>
                        <a:xfrm>
                          <a:off x="0" y="0"/>
                          <a:ext cx="1343660" cy="39624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BF338" id="Rectangle 12" o:spid="_x0000_s1026" style="position:absolute;margin-left:0;margin-top:18.55pt;width:105.8pt;height:31.2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" filled="f" strokecolor="black [3213]" strokeweight="2pt">
                <w10:wrap anchorx="margin"/>
              </v:rect>
            </w:pict>
          </mc:Fallback>
        </mc:AlternateContent>
      </w:r>
      <w:r w:rsidRPr="006C163A">
        <w:rPr>
          <w:rFonts w:ascii="Arial" w:hAnsi="Arial" w:cs="Arial"/>
          <w:color w:val="000000" w:themeColor="text1"/>
          <w:sz w:val="22"/>
          <w:szCs w:val="22"/>
          <w:lang w:val="en-US"/>
        </w:rPr>
        <w:t xml:space="preserve">Untuk menghitung </w:t>
      </w:r>
      <w:r w:rsidRPr="006C163A">
        <w:rPr>
          <w:rFonts w:ascii="Arial" w:hAnsi="Arial" w:cs="Arial"/>
          <w:b/>
          <w:bCs/>
          <w:color w:val="000000" w:themeColor="text1"/>
          <w:sz w:val="22"/>
          <w:szCs w:val="22"/>
          <w:lang w:val="en-US"/>
        </w:rPr>
        <w:t>nilai akhir (modal akhir)</w:t>
      </w:r>
      <w:r w:rsidRPr="006C163A">
        <w:rPr>
          <w:rFonts w:ascii="Arial" w:hAnsi="Arial" w:cs="Arial"/>
          <w:color w:val="000000" w:themeColor="text1"/>
          <w:sz w:val="22"/>
          <w:szCs w:val="22"/>
          <w:lang w:val="en-US"/>
        </w:rPr>
        <w:t xml:space="preserve"> setelah dikenakan bunga tunggal:</w:t>
      </w:r>
    </w:p>
    <w:p w14:paraId="0BAB2735" w14:textId="77777777" w:rsidR="008A7367" w:rsidRPr="008F7F12" w:rsidRDefault="008A7367" w:rsidP="008A7367">
      <w:pPr>
        <w:pStyle w:val="Default"/>
        <w:spacing w:line="360" w:lineRule="auto"/>
        <w:jc w:val="center"/>
        <w:rPr>
          <w:rFonts w:ascii="Arial" w:hAnsi="Arial" w:cs="Arial"/>
          <w:b/>
          <w:bCs/>
          <w:color w:val="000000" w:themeColor="text1"/>
          <w:lang w:val="en-US"/>
        </w:rPr>
      </w:pPr>
      <w:r w:rsidRPr="008F7F12">
        <w:rPr>
          <w:rFonts w:ascii="Arial" w:hAnsi="Arial" w:cs="Arial"/>
          <w:b/>
          <w:bCs/>
          <w:color w:val="000000" w:themeColor="text1"/>
          <w:lang w:val="en-US"/>
        </w:rPr>
        <w:t>M</w:t>
      </w:r>
      <w:r w:rsidRPr="008F7F12">
        <w:rPr>
          <w:rFonts w:ascii="Arial" w:hAnsi="Arial" w:cs="Arial"/>
          <w:b/>
          <w:bCs/>
          <w:color w:val="000000" w:themeColor="text1"/>
          <w:vertAlign w:val="subscript"/>
          <w:lang w:val="en-US"/>
        </w:rPr>
        <w:t xml:space="preserve">1 </w:t>
      </w:r>
      <w:r w:rsidRPr="008F7F12">
        <w:rPr>
          <w:rFonts w:ascii="Arial" w:hAnsi="Arial" w:cs="Arial"/>
          <w:b/>
          <w:bCs/>
          <w:color w:val="000000" w:themeColor="text1"/>
          <w:lang w:val="en-US"/>
        </w:rPr>
        <w:t>= M + B</w:t>
      </w:r>
    </w:p>
    <w:p w14:paraId="400BCB16" w14:textId="77777777" w:rsidR="008A7367" w:rsidRPr="006C163A" w:rsidRDefault="008A7367" w:rsidP="008A7367">
      <w:pPr>
        <w:pStyle w:val="Default"/>
        <w:spacing w:line="360" w:lineRule="auto"/>
        <w:jc w:val="both"/>
        <w:rPr>
          <w:rFonts w:ascii="Arial" w:hAnsi="Arial" w:cs="Arial"/>
          <w:color w:val="000000" w:themeColor="text1"/>
          <w:sz w:val="22"/>
          <w:szCs w:val="22"/>
          <w:lang w:val="en-US"/>
        </w:rPr>
      </w:pPr>
      <w:r>
        <w:rPr>
          <w:rFonts w:ascii="Arial" w:hAnsi="Arial" w:cs="Arial"/>
          <w:noProof/>
          <w:color w:val="000000" w:themeColor="text1"/>
          <w:sz w:val="22"/>
          <w:szCs w:val="22"/>
          <w:lang w:val="en-US"/>
          <w14:ligatures w14:val="standardContextual"/>
        </w:rPr>
        <mc:AlternateContent>
          <mc:Choice Requires="wps">
            <w:drawing>
              <wp:anchor distT="0" distB="0" distL="114300" distR="114300" simplePos="0" relativeHeight="251661312" behindDoc="0" locked="0" layoutInCell="1" allowOverlap="1" wp14:anchorId="3AD932D1" wp14:editId="397F5B63">
                <wp:simplePos x="0" y="0"/>
                <wp:positionH relativeFrom="margin">
                  <wp:align>center</wp:align>
                </wp:positionH>
                <wp:positionV relativeFrom="paragraph">
                  <wp:posOffset>178435</wp:posOffset>
                </wp:positionV>
                <wp:extent cx="1464846" cy="605928"/>
                <wp:effectExtent l="0" t="0" r="21590" b="22860"/>
                <wp:wrapNone/>
                <wp:docPr id="13" name="Rectangle 13"/>
                <wp:cNvGraphicFramePr/>
                <a:graphic xmlns:a="http://schemas.openxmlformats.org/drawingml/2006/main">
                  <a:graphicData uri="http://schemas.microsoft.com/office/word/2010/wordprocessingShape">
                    <wps:wsp>
                      <wps:cNvSpPr/>
                      <wps:spPr>
                        <a:xfrm>
                          <a:off x="0" y="0"/>
                          <a:ext cx="1464846" cy="605928"/>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BDAF4" id="Rectangle 13" o:spid="_x0000_s1026" style="position:absolute;margin-left:0;margin-top:14.05pt;width:115.35pt;height:47.7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" filled="f" strokecolor="black [3213]" strokeweight="2pt">
                <w10:wrap anchorx="margin"/>
              </v:rect>
            </w:pict>
          </mc:Fallback>
        </mc:AlternateContent>
      </w:r>
      <w:r w:rsidRPr="006C163A">
        <w:rPr>
          <w:rFonts w:ascii="Arial" w:hAnsi="Arial" w:cs="Arial"/>
          <w:color w:val="000000" w:themeColor="text1"/>
          <w:sz w:val="22"/>
          <w:szCs w:val="22"/>
          <w:lang w:val="en-US"/>
        </w:rPr>
        <w:t>atau</w:t>
      </w:r>
    </w:p>
    <w:p w14:paraId="1F7AD2A0" w14:textId="77777777" w:rsidR="008A7367" w:rsidRPr="008F7F12" w:rsidRDefault="008A7367" w:rsidP="008A7367">
      <w:pPr>
        <w:pStyle w:val="Default"/>
        <w:spacing w:after="120" w:line="360" w:lineRule="auto"/>
        <w:jc w:val="center"/>
        <w:rPr>
          <w:rFonts w:ascii="Arial" w:hAnsi="Arial" w:cs="Arial"/>
          <w:b/>
          <w:bCs/>
          <w:color w:val="000000" w:themeColor="text1"/>
          <w:sz w:val="22"/>
          <w:szCs w:val="22"/>
          <w:lang w:val="en-US"/>
        </w:rPr>
      </w:pPr>
      <w:r w:rsidRPr="008F7F12">
        <w:rPr>
          <w:rFonts w:ascii="Arial" w:hAnsi="Arial" w:cs="Arial"/>
          <w:b/>
          <w:bCs/>
          <w:color w:val="000000" w:themeColor="text1"/>
          <w:sz w:val="22"/>
          <w:szCs w:val="22"/>
          <w:lang w:val="en-US"/>
        </w:rPr>
        <w:t>M</w:t>
      </w:r>
      <w:r w:rsidRPr="008F7F12">
        <w:rPr>
          <w:rFonts w:ascii="Arial" w:hAnsi="Arial" w:cs="Arial"/>
          <w:b/>
          <w:bCs/>
          <w:color w:val="000000" w:themeColor="text1"/>
          <w:sz w:val="22"/>
          <w:szCs w:val="22"/>
          <w:vertAlign w:val="subscript"/>
          <w:lang w:val="en-US"/>
        </w:rPr>
        <w:t>1</w:t>
      </w:r>
      <w:r w:rsidRPr="008F7F12">
        <w:rPr>
          <w:rFonts w:ascii="Arial" w:hAnsi="Arial" w:cs="Arial"/>
          <w:b/>
          <w:bCs/>
          <w:color w:val="000000" w:themeColor="text1"/>
          <w:sz w:val="22"/>
          <w:szCs w:val="22"/>
          <w:lang w:val="en-US"/>
        </w:rPr>
        <w:t xml:space="preserve"> = M + M W P</w:t>
      </w:r>
    </w:p>
    <w:p w14:paraId="45EF107A" w14:textId="77777777" w:rsidR="008A7367" w:rsidRPr="008F7F12" w:rsidRDefault="008A7367" w:rsidP="008A7367">
      <w:pPr>
        <w:pStyle w:val="Default"/>
        <w:spacing w:after="120" w:line="360" w:lineRule="auto"/>
        <w:jc w:val="center"/>
        <w:rPr>
          <w:rFonts w:ascii="Arial" w:hAnsi="Arial" w:cs="Arial"/>
          <w:b/>
          <w:bCs/>
          <w:color w:val="000000" w:themeColor="text1"/>
          <w:sz w:val="22"/>
          <w:szCs w:val="22"/>
          <w:lang w:val="en-US"/>
        </w:rPr>
      </w:pPr>
      <w:r w:rsidRPr="008F7F12">
        <w:rPr>
          <w:rFonts w:ascii="Arial" w:hAnsi="Arial" w:cs="Arial"/>
          <w:b/>
          <w:bCs/>
          <w:color w:val="000000" w:themeColor="text1"/>
          <w:sz w:val="22"/>
          <w:szCs w:val="22"/>
          <w:lang w:val="en-US"/>
        </w:rPr>
        <w:t>M</w:t>
      </w:r>
      <w:r w:rsidRPr="008F7F12">
        <w:rPr>
          <w:rFonts w:ascii="Arial" w:hAnsi="Arial" w:cs="Arial"/>
          <w:b/>
          <w:bCs/>
          <w:color w:val="000000" w:themeColor="text1"/>
          <w:sz w:val="22"/>
          <w:szCs w:val="22"/>
          <w:vertAlign w:val="subscript"/>
          <w:lang w:val="en-US"/>
        </w:rPr>
        <w:t>1</w:t>
      </w:r>
      <w:r w:rsidRPr="008F7F12">
        <w:rPr>
          <w:rFonts w:ascii="Arial" w:hAnsi="Arial" w:cs="Arial"/>
          <w:b/>
          <w:bCs/>
          <w:color w:val="000000" w:themeColor="text1"/>
          <w:sz w:val="22"/>
          <w:szCs w:val="22"/>
          <w:lang w:val="en-US"/>
        </w:rPr>
        <w:t xml:space="preserve"> = M (1 + WP)</w:t>
      </w:r>
    </w:p>
    <w:p w14:paraId="7F57F5AD" w14:textId="77777777" w:rsidR="008A7367" w:rsidRPr="006C163A" w:rsidRDefault="008A7367" w:rsidP="008A7367">
      <w:pPr>
        <w:pStyle w:val="Default"/>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Di mana:</w:t>
      </w:r>
    </w:p>
    <w:p w14:paraId="6C78FA7C" w14:textId="77777777" w:rsidR="008A7367" w:rsidRPr="006C163A" w:rsidRDefault="008A7367" w:rsidP="008A7367">
      <w:pPr>
        <w:pStyle w:val="Default"/>
        <w:numPr>
          <w:ilvl w:val="0"/>
          <w:numId w:val="2"/>
        </w:numPr>
        <w:spacing w:line="360" w:lineRule="auto"/>
        <w:jc w:val="both"/>
        <w:rPr>
          <w:rFonts w:ascii="Arial" w:hAnsi="Arial" w:cs="Arial"/>
          <w:color w:val="000000" w:themeColor="text1"/>
          <w:sz w:val="22"/>
          <w:szCs w:val="22"/>
          <w:lang w:val="en-US"/>
        </w:rPr>
      </w:pPr>
      <w:r w:rsidRPr="006C163A">
        <w:rPr>
          <w:rFonts w:ascii="Arial" w:hAnsi="Arial" w:cs="Arial"/>
          <w:color w:val="000000" w:themeColor="text1"/>
          <w:sz w:val="22"/>
          <w:szCs w:val="22"/>
          <w:lang w:val="en-US"/>
        </w:rPr>
        <w:t>M</w:t>
      </w:r>
      <w:r w:rsidRPr="00585C5F">
        <w:rPr>
          <w:rFonts w:ascii="Arial" w:hAnsi="Arial" w:cs="Arial"/>
          <w:color w:val="000000" w:themeColor="text1"/>
          <w:sz w:val="22"/>
          <w:szCs w:val="22"/>
          <w:vertAlign w:val="subscript"/>
          <w:lang w:val="en-US"/>
        </w:rPr>
        <w:t>1</w:t>
      </w:r>
      <w:r w:rsidRPr="006C163A">
        <w:rPr>
          <w:rFonts w:ascii="Arial" w:hAnsi="Arial" w:cs="Arial"/>
          <w:color w:val="000000" w:themeColor="text1"/>
          <w:sz w:val="22"/>
          <w:szCs w:val="22"/>
          <w:lang w:val="en-US"/>
        </w:rPr>
        <w:t xml:space="preserve"> = Modal akhir setelah waktu t</w:t>
      </w:r>
    </w:p>
    <w:p w14:paraId="782E6500" w14:textId="77777777" w:rsidR="008A7367" w:rsidRDefault="008A7367" w:rsidP="008A7367">
      <w:pPr>
        <w:pStyle w:val="Default"/>
        <w:numPr>
          <w:ilvl w:val="0"/>
          <w:numId w:val="2"/>
        </w:numPr>
        <w:spacing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M</w:t>
      </w:r>
      <w:r w:rsidRPr="006C163A">
        <w:rPr>
          <w:rFonts w:ascii="Arial" w:hAnsi="Arial" w:cs="Arial"/>
          <w:color w:val="000000" w:themeColor="text1"/>
          <w:sz w:val="22"/>
          <w:szCs w:val="22"/>
          <w:lang w:val="en-US"/>
        </w:rPr>
        <w:t xml:space="preserve"> = Pokok pinjaman/modal awal</w:t>
      </w:r>
    </w:p>
    <w:p w14:paraId="26E597E1" w14:textId="77777777" w:rsidR="008A7367" w:rsidRPr="00585C5F" w:rsidRDefault="008A7367" w:rsidP="008A7367">
      <w:pPr>
        <w:pStyle w:val="Default"/>
        <w:numPr>
          <w:ilvl w:val="0"/>
          <w:numId w:val="2"/>
        </w:numPr>
        <w:spacing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t>W</w:t>
      </w:r>
      <w:r w:rsidRPr="006C163A">
        <w:rPr>
          <w:rFonts w:ascii="Arial" w:hAnsi="Arial" w:cs="Arial"/>
          <w:color w:val="000000" w:themeColor="text1"/>
          <w:sz w:val="22"/>
          <w:szCs w:val="22"/>
          <w:lang w:val="en-US"/>
        </w:rPr>
        <w:t xml:space="preserve"> = Waktu atau jangka waktu</w:t>
      </w:r>
    </w:p>
    <w:p w14:paraId="51005559" w14:textId="77777777" w:rsidR="008A7367" w:rsidRPr="006C163A" w:rsidRDefault="008A7367" w:rsidP="008A7367">
      <w:pPr>
        <w:pStyle w:val="Default"/>
        <w:numPr>
          <w:ilvl w:val="0"/>
          <w:numId w:val="2"/>
        </w:numPr>
        <w:spacing w:after="120" w:line="360" w:lineRule="auto"/>
        <w:ind w:left="714" w:hanging="357"/>
        <w:jc w:val="both"/>
        <w:rPr>
          <w:rFonts w:ascii="Arial" w:hAnsi="Arial" w:cs="Arial"/>
          <w:color w:val="000000" w:themeColor="text1"/>
          <w:sz w:val="22"/>
          <w:szCs w:val="22"/>
          <w:lang w:val="en-US"/>
        </w:rPr>
      </w:pPr>
      <w:r>
        <w:rPr>
          <w:rFonts w:ascii="Arial" w:hAnsi="Arial" w:cs="Arial"/>
          <w:color w:val="000000" w:themeColor="text1"/>
          <w:sz w:val="22"/>
          <w:szCs w:val="22"/>
          <w:lang w:val="en-US"/>
        </w:rPr>
        <w:t>P</w:t>
      </w:r>
      <w:r w:rsidRPr="006C163A">
        <w:rPr>
          <w:rFonts w:ascii="Arial" w:hAnsi="Arial" w:cs="Arial"/>
          <w:color w:val="000000" w:themeColor="text1"/>
          <w:sz w:val="22"/>
          <w:szCs w:val="22"/>
          <w:lang w:val="en-US"/>
        </w:rPr>
        <w:t xml:space="preserve"> = Tingkat suku bunga per periode</w:t>
      </w:r>
    </w:p>
    <w:p w14:paraId="14D72388" w14:textId="77777777" w:rsidR="008A7367" w:rsidRPr="008F7F12" w:rsidRDefault="008A7367" w:rsidP="008A7367">
      <w:pPr>
        <w:pStyle w:val="Default"/>
        <w:spacing w:after="120" w:line="360" w:lineRule="auto"/>
        <w:jc w:val="both"/>
        <w:rPr>
          <w:rFonts w:ascii="Arial" w:hAnsi="Arial" w:cs="Arial"/>
          <w:i/>
          <w:iCs/>
          <w:color w:val="000000" w:themeColor="text1"/>
          <w:sz w:val="22"/>
          <w:szCs w:val="22"/>
          <w:lang w:val="en-US"/>
        </w:rPr>
      </w:pPr>
      <w:r w:rsidRPr="008F7F12">
        <w:rPr>
          <w:rFonts w:ascii="Arial" w:hAnsi="Arial" w:cs="Arial"/>
          <w:b/>
          <w:bCs/>
          <w:i/>
          <w:iCs/>
          <w:color w:val="000000" w:themeColor="text1"/>
          <w:sz w:val="22"/>
          <w:szCs w:val="22"/>
          <w:lang w:val="en-US"/>
        </w:rPr>
        <w:t>Penting:</w:t>
      </w:r>
      <w:r w:rsidRPr="008F7F12">
        <w:rPr>
          <w:rFonts w:ascii="Arial" w:hAnsi="Arial" w:cs="Arial"/>
          <w:i/>
          <w:iCs/>
          <w:color w:val="000000" w:themeColor="text1"/>
          <w:sz w:val="22"/>
          <w:szCs w:val="22"/>
          <w:lang w:val="en-US"/>
        </w:rPr>
        <w:t xml:space="preserve"> Pastikan satuan waktu (t) dan periode suku bunga (P) konsisten. Jika suku bunga tahunan, maka t harus dalam tahun. Jika suku bunga bulanan, maka t harus dalam bulan. </w:t>
      </w:r>
    </w:p>
    <w:p w14:paraId="56149CB6" w14:textId="77777777" w:rsidR="008A7367" w:rsidRDefault="008A7367"/>
    <w:sectPr w:rsidR="008A7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D4F05"/>
    <w:multiLevelType w:val="multilevel"/>
    <w:tmpl w:val="3F561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A1BB9"/>
    <w:multiLevelType w:val="hybridMultilevel"/>
    <w:tmpl w:val="EEB680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CBC053B"/>
    <w:multiLevelType w:val="hybridMultilevel"/>
    <w:tmpl w:val="6F3CDAB8"/>
    <w:lvl w:ilvl="0" w:tplc="FA18EB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8A2CDD"/>
    <w:multiLevelType w:val="multilevel"/>
    <w:tmpl w:val="B5A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67"/>
    <w:rsid w:val="008A73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B584"/>
  <w15:chartTrackingRefBased/>
  <w15:docId w15:val="{815D6368-5A94-42FF-A403-61DF06FB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A736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2026-03-12T02:29:00Z</dcterms:created>
  <dcterms:modified xsi:type="dcterms:W3CDTF">2026-03-12T02:32:00Z</dcterms:modified>
</cp:coreProperties>
</file>