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Sualların Cavabları</w:t>
      </w:r>
    </w:p>
    <w:p>
      <w:r>
        <w:t>1. Kompüter qrafikası. Rastr, vektor və fraktal qrafika haqqında.</w:t>
        <w:br/>
        <w:t>- Rastr qrafikası: Piksellərdən ibarətdir və miqyaslandıqda keyfiyyət itirir. Məsələn, JPEG, PNG.</w:t>
        <w:br/>
        <w:t>- Vektor qrafikası: Xətlər və formullarla təyin olunur, miqyaslandıqda keyfiyyət dəyişmir. Məsələn, SVG, AI.</w:t>
        <w:br/>
        <w:t>- Fraktal qrafika: Riyazi tənliklər əsasında yaradılır, təkrarlanan naxışlardan ibarətdir.</w:t>
      </w:r>
    </w:p>
    <w:p>
      <w:r>
        <w:t>2. AutoCAD proqramının interfeysi.</w:t>
        <w:br/>
        <w:t>- AutoCAD interfeysi menyu paneli, alətlər zolağı, vəziyyət çubuğu, çəkiliş sahəsi və komanda satırından ibarətdir. Bu elementlər istifadəçiyə müxtəlif əmrləri yerinə yetirməyə imkan yaradır.</w:t>
      </w:r>
    </w:p>
    <w:p>
      <w:r>
        <w:t>3. AutoCAD proqramında 2D cizgilərin çəkilməsində istifadə edilən koordinat sistemi. Mütləq və nisbi koordinatlar.</w:t>
        <w:br/>
        <w:t>- Mütləq koordinatlar: Cizgilər ümumi koordinat sistemində təyin olunur, məsələn, (x,y).</w:t>
        <w:br/>
        <w:t>- Nisbi koordinatlar: Mövcud nöqtəyə əsaslanaraq təyin olunur, məsələn, @x,y.</w:t>
      </w:r>
    </w:p>
    <w:p>
      <w:r>
        <w:t>4. 2D cizgilərin çəkilməsində istifadə edilən əmrlər.</w:t>
        <w:br/>
        <w:t>- Əsas əmrlər: LINE, CIRCLE, RECTANGLE, ARC, POLYGON, ELLIPSE.</w:t>
      </w:r>
    </w:p>
    <w:p>
      <w:r>
        <w:t>5. 2D cizgilərin redaktəsində istifadə edilən əmrlər.</w:t>
        <w:br/>
        <w:t>- Redaktə əmrləri: MOVE, COPY, TRIM, EXTEND, SCALE, ROTATE, OFFSET.</w:t>
      </w:r>
    </w:p>
    <w:p>
      <w:r>
        <w:t>6. Çertyojların tərtibi üçün bəzi standartlar: materialların şərti qrafiki işarələri və çertyojda ölçülərin göstərilməsi.</w:t>
        <w:br/>
        <w:t>- Material işarələri standartlarla müəyyən olunur, məsələn, ISO 128. Ölçülər isə spesifik qaydalarla (millimetr və ya metr) təyin edilir.</w:t>
      </w:r>
    </w:p>
    <w:p>
      <w:r>
        <w:t>7. Çertyojların tərtibi üçün bəzi standartlar: formatlar, miqyaslar.</w:t>
        <w:br/>
        <w:t>- Çertyoj formatları: A0, A1, A2, A3, A4.</w:t>
        <w:br/>
        <w:t>- Miqyası göstərmək üçün: 1:1 (real ölçü), 1:100 (kiçiltmə), 100:1 (böyütmə).</w:t>
      </w:r>
    </w:p>
    <w:p>
      <w:r>
        <w:t>8. Çertyojların tərtibi üçün bəzi standartlar: xətlərin növləri, şriftlər.</w:t>
        <w:br/>
        <w:t>- Xətlərin növləri: Dolğun xətt, kəsik xətt, nöqtəli xətt.</w:t>
        <w:br/>
        <w:t>- Şriftlər: ISO 3098 standartına uyğun.</w:t>
      </w:r>
    </w:p>
    <w:p>
      <w:r>
        <w:t>9. Nöqtənin xüsusi vəziyyətləri.</w:t>
        <w:br/>
        <w:t>- Son nöqtə, orta nöqtə, kəsişmə nöqtəsi, mərkəz nöqtəsi, kvadrant nöqtəsi kimi vəziyyətlər mövcuddur.</w:t>
      </w:r>
    </w:p>
    <w:p>
      <w:r>
        <w:t>10. Düz xətlərin xüsusi vəziyyətləri.</w:t>
        <w:br/>
        <w:t>- Horizontal xətt, şaquli xətt, müəyyən bucaqlı xətt, sonsuz xətt kimi vəziyyətlərə malikdir.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