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66D61" w14:textId="2EBF233A" w:rsidR="001F5F79" w:rsidRPr="00A30195" w:rsidRDefault="00A30195" w:rsidP="00A30195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Theme="majorBidi" w:hAnsiTheme="majorBidi" w:cs="Times New Roman"/>
          <w:sz w:val="72"/>
          <w:szCs w:val="72"/>
          <w:lang w:bidi="ar-SY"/>
        </w:rPr>
      </w:pPr>
      <w:r>
        <w:rPr>
          <w:rFonts w:asciiTheme="majorBidi" w:hAnsiTheme="majorBidi" w:cs="Times New Roman"/>
          <w:sz w:val="72"/>
          <w:szCs w:val="72"/>
          <w:lang w:bidi="ar-SY"/>
        </w:rPr>
        <w:t>“</w:t>
      </w:r>
      <w:bookmarkStart w:id="0" w:name="_GoBack"/>
      <w:bookmarkEnd w:id="0"/>
      <w:r w:rsidR="00E96E58">
        <w:rPr>
          <w:rFonts w:asciiTheme="majorBidi" w:hAnsiTheme="majorBidi" w:cs="Times New Roman"/>
          <w:sz w:val="72"/>
          <w:szCs w:val="72"/>
          <w:lang w:bidi="ar-SY"/>
        </w:rPr>
        <w:t>SY-COVID1</w:t>
      </w:r>
      <w:r>
        <w:rPr>
          <w:rFonts w:asciiTheme="majorBidi" w:hAnsiTheme="majorBidi" w:cs="Times New Roman"/>
          <w:sz w:val="72"/>
          <w:szCs w:val="72"/>
          <w:lang w:bidi="ar-SY"/>
        </w:rPr>
        <w:t>9” Application</w:t>
      </w:r>
    </w:p>
    <w:p w14:paraId="040F04B3" w14:textId="043CA629" w:rsidR="001F5F79" w:rsidRPr="007A71B7" w:rsidRDefault="00E96E58" w:rsidP="00E96E58">
      <w:pPr>
        <w:widowControl w:val="0"/>
        <w:autoSpaceDE w:val="0"/>
        <w:autoSpaceDN w:val="0"/>
        <w:adjustRightInd w:val="0"/>
        <w:spacing w:after="200" w:line="360" w:lineRule="auto"/>
        <w:ind w:left="360"/>
        <w:jc w:val="right"/>
        <w:rPr>
          <w:rFonts w:asciiTheme="majorBidi" w:hAnsiTheme="majorBidi" w:cs="Times New Roman"/>
          <w:b/>
          <w:bCs/>
          <w:color w:val="FF0000"/>
          <w:sz w:val="32"/>
          <w:szCs w:val="32"/>
          <w:rtl/>
          <w:lang w:bidi="ar-SY"/>
        </w:rPr>
      </w:pPr>
      <w:r w:rsidRPr="007A71B7">
        <w:rPr>
          <w:rFonts w:asciiTheme="majorBidi" w:hAnsiTheme="majorBidi" w:cs="Times New Roman" w:hint="cs"/>
          <w:b/>
          <w:bCs/>
          <w:color w:val="FF0000"/>
          <w:sz w:val="32"/>
          <w:szCs w:val="32"/>
          <w:rtl/>
          <w:lang w:bidi="ar-SY"/>
        </w:rPr>
        <w:t>المحتوى الخاص بالتطبيق:</w:t>
      </w:r>
    </w:p>
    <w:p w14:paraId="25BF221A" w14:textId="36367ED1" w:rsidR="00E96E58" w:rsidRDefault="00E96E58" w:rsidP="00E96E58">
      <w:pPr>
        <w:pStyle w:val="ListParagraph"/>
        <w:widowControl w:val="0"/>
        <w:numPr>
          <w:ilvl w:val="0"/>
          <w:numId w:val="15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>بيانات إحصائية خاصة بسوريا بشكل رسومي بياني.</w:t>
      </w:r>
    </w:p>
    <w:p w14:paraId="50C0A5FB" w14:textId="47F10890" w:rsidR="00E96E58" w:rsidRDefault="00E96E58" w:rsidP="00E96E58">
      <w:pPr>
        <w:pStyle w:val="ListParagraph"/>
        <w:widowControl w:val="0"/>
        <w:numPr>
          <w:ilvl w:val="0"/>
          <w:numId w:val="15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>بيانات إحصائية عالمية عبارة عن أرقام خاصة بجميع الحالات.</w:t>
      </w:r>
    </w:p>
    <w:p w14:paraId="04E249CB" w14:textId="1ABC623C" w:rsidR="00E96E58" w:rsidRDefault="00E96E58" w:rsidP="00E96E58">
      <w:pPr>
        <w:pStyle w:val="ListParagraph"/>
        <w:widowControl w:val="0"/>
        <w:numPr>
          <w:ilvl w:val="0"/>
          <w:numId w:val="15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>شروحات عن الوقاية والأعراض الخاصة بالمرض بشكل صور.</w:t>
      </w:r>
    </w:p>
    <w:p w14:paraId="48116A71" w14:textId="78B15CD9" w:rsidR="00E96E58" w:rsidRDefault="00E96E58" w:rsidP="00E96E58">
      <w:pPr>
        <w:pStyle w:val="ListParagraph"/>
        <w:widowControl w:val="0"/>
        <w:numPr>
          <w:ilvl w:val="0"/>
          <w:numId w:val="15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>أرقام الإسعاف والهلال الأحمر بكل المحافظات السورية.</w:t>
      </w:r>
    </w:p>
    <w:p w14:paraId="6F399B87" w14:textId="13B98112" w:rsidR="00E96E58" w:rsidRDefault="00E96E58" w:rsidP="00E96E58">
      <w:pPr>
        <w:pStyle w:val="ListParagraph"/>
        <w:widowControl w:val="0"/>
        <w:numPr>
          <w:ilvl w:val="0"/>
          <w:numId w:val="15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>أرقام المشافي السورية وأرقام الأطباء المذكورة في المشافي للتواصل بحال التأكد من الأعراض إن وجد كورونا أم لا.</w:t>
      </w:r>
    </w:p>
    <w:p w14:paraId="71717979" w14:textId="403A5872" w:rsidR="00E96E58" w:rsidRPr="007A71B7" w:rsidRDefault="00E96E58" w:rsidP="00E96E58">
      <w:pPr>
        <w:widowControl w:val="0"/>
        <w:autoSpaceDE w:val="0"/>
        <w:autoSpaceDN w:val="0"/>
        <w:adjustRightInd w:val="0"/>
        <w:spacing w:after="200" w:line="360" w:lineRule="auto"/>
        <w:ind w:left="360"/>
        <w:jc w:val="right"/>
        <w:rPr>
          <w:rFonts w:asciiTheme="majorBidi" w:hAnsiTheme="majorBidi" w:cs="Times New Roman"/>
          <w:b/>
          <w:bCs/>
          <w:color w:val="FF0000"/>
          <w:sz w:val="32"/>
          <w:szCs w:val="32"/>
          <w:rtl/>
          <w:lang w:bidi="ar-SY"/>
        </w:rPr>
      </w:pPr>
      <w:r w:rsidRPr="007A71B7">
        <w:rPr>
          <w:rFonts w:asciiTheme="majorBidi" w:hAnsiTheme="majorBidi" w:cs="Times New Roman" w:hint="cs"/>
          <w:b/>
          <w:bCs/>
          <w:color w:val="FF0000"/>
          <w:sz w:val="32"/>
          <w:szCs w:val="32"/>
          <w:rtl/>
          <w:lang w:bidi="ar-SY"/>
        </w:rPr>
        <w:t>الصفحات الخاصة بالتطبيق:</w:t>
      </w:r>
    </w:p>
    <w:p w14:paraId="3BFF512A" w14:textId="4259DCC8" w:rsidR="00E96E58" w:rsidRDefault="00E96E58" w:rsidP="00E96E58">
      <w:pPr>
        <w:pStyle w:val="ListParagraph"/>
        <w:widowControl w:val="0"/>
        <w:numPr>
          <w:ilvl w:val="0"/>
          <w:numId w:val="16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الصفحة </w:t>
      </w:r>
      <w:r w:rsidR="008F33A5"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>الرئيسية:</w:t>
      </w:r>
    </w:p>
    <w:p w14:paraId="195FDC04" w14:textId="354AACFE" w:rsidR="00E96E58" w:rsidRDefault="00E96E58" w:rsidP="00E96E58">
      <w:pPr>
        <w:pStyle w:val="ListParagraph"/>
        <w:widowControl w:val="0"/>
        <w:numPr>
          <w:ilvl w:val="0"/>
          <w:numId w:val="17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شكل رسومي يعبر عن الحالات الحالية ضمن سوريا</w:t>
      </w:r>
      <w:r w:rsidR="008F33A5"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بشكل إحصائي ورسومي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بأعلى الشاشة.</w:t>
      </w:r>
    </w:p>
    <w:p w14:paraId="29DFD362" w14:textId="77777777" w:rsidR="008F33A5" w:rsidRDefault="008F33A5" w:rsidP="008F33A5">
      <w:pPr>
        <w:pStyle w:val="ListParagraph"/>
        <w:widowControl w:val="0"/>
        <w:numPr>
          <w:ilvl w:val="0"/>
          <w:numId w:val="17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 w:rsidRPr="00A362A9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>زر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في الأعلى لتحديث الحالة للإحصائيات ضمن سوريا.</w:t>
      </w:r>
    </w:p>
    <w:p w14:paraId="58C21D03" w14:textId="65B52BB3" w:rsidR="008F33A5" w:rsidRPr="008F33A5" w:rsidRDefault="008F33A5" w:rsidP="008F33A5">
      <w:pPr>
        <w:pStyle w:val="ListParagraph"/>
        <w:widowControl w:val="0"/>
        <w:numPr>
          <w:ilvl w:val="0"/>
          <w:numId w:val="17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 w:rsidRPr="00A362A9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>زر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في الأعلى أو بمكان واضح، يعبر عن أرقام الإسعاف والهلال الأحمر ضمن 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سوريا، 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عند الضغط عليه ينتقل </w:t>
      </w:r>
      <w:r w:rsidRPr="008F33A5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>لواجهة</w:t>
      </w:r>
      <w:r w:rsidRPr="008F33A5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 xml:space="preserve"> مستقلة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تحوي الأرقام المعنية.</w:t>
      </w:r>
    </w:p>
    <w:p w14:paraId="7E82EE71" w14:textId="1C10DFF9" w:rsidR="00E96E58" w:rsidRDefault="00E96E58" w:rsidP="00E96E58">
      <w:pPr>
        <w:pStyle w:val="ListParagraph"/>
        <w:widowControl w:val="0"/>
        <w:numPr>
          <w:ilvl w:val="0"/>
          <w:numId w:val="17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 w:rsidRPr="00A362A9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>زر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</w:t>
      </w:r>
      <w:r w:rsidR="008F33A5"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>جانبي واضح،</w:t>
      </w:r>
      <w:r w:rsidR="00A30195"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للانتقال لأرقام المشافي </w:t>
      </w:r>
      <w:r w:rsidR="008F33A5"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>وأرقام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الأطباء المذكورة في هذه المشافي للتواصل </w:t>
      </w:r>
      <w:r w:rsidR="008F33A5"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معهم، حيث تظهر هذه المعلومات ضمن </w:t>
      </w:r>
      <w:r w:rsidR="008F33A5" w:rsidRPr="008F33A5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>واجهة مستقلة</w:t>
      </w:r>
      <w:r w:rsidR="00A30195"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. </w:t>
      </w:r>
    </w:p>
    <w:p w14:paraId="6261A932" w14:textId="4EC81D91" w:rsidR="00E96E58" w:rsidRDefault="008F33A5" w:rsidP="00E96E58">
      <w:pPr>
        <w:pStyle w:val="ListParagraph"/>
        <w:widowControl w:val="0"/>
        <w:numPr>
          <w:ilvl w:val="0"/>
          <w:numId w:val="17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 w:rsidRPr="008F33A5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>القسم الثاني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من الواجهة الرئيسية يحوي طريقة الوقاية والسلامة بشكل صور يمكن التنقل بينها بشكل سلايدر</w:t>
      </w:r>
    </w:p>
    <w:p w14:paraId="396BCEB5" w14:textId="201E2A34" w:rsidR="008F33A5" w:rsidRDefault="008F33A5" w:rsidP="008F33A5">
      <w:pPr>
        <w:pStyle w:val="ListParagraph"/>
        <w:widowControl w:val="0"/>
        <w:numPr>
          <w:ilvl w:val="0"/>
          <w:numId w:val="17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lang w:bidi="ar-SY"/>
        </w:rPr>
      </w:pPr>
      <w:r w:rsidRPr="008F33A5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>والقسم الثالث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أيضاُ يحوي الأعراض المتعلقة بالكورونا أيضاُ بشكل صور سلايدر 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lastRenderedPageBreak/>
        <w:t>يمكن التنقل بين الصور يمين ويسار.</w:t>
      </w:r>
    </w:p>
    <w:p w14:paraId="436B54C5" w14:textId="2F01BF79" w:rsidR="008F33A5" w:rsidRPr="00A30195" w:rsidRDefault="008F33A5" w:rsidP="00A30195">
      <w:pPr>
        <w:pStyle w:val="ListParagraph"/>
        <w:widowControl w:val="0"/>
        <w:numPr>
          <w:ilvl w:val="0"/>
          <w:numId w:val="17"/>
        </w:numPr>
        <w:autoSpaceDE w:val="0"/>
        <w:autoSpaceDN w:val="0"/>
        <w:bidi/>
        <w:adjustRightInd w:val="0"/>
        <w:spacing w:after="200" w:line="360" w:lineRule="auto"/>
        <w:rPr>
          <w:rFonts w:asciiTheme="majorBidi" w:hAnsiTheme="majorBidi" w:cs="Times New Roman"/>
          <w:b/>
          <w:bCs/>
          <w:sz w:val="32"/>
          <w:szCs w:val="32"/>
          <w:rtl/>
          <w:lang w:bidi="ar-SY"/>
        </w:rPr>
      </w:pPr>
      <w:r w:rsidRPr="008F33A5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 xml:space="preserve">شريط </w:t>
      </w:r>
      <w:r w:rsidRPr="008F33A5">
        <w:rPr>
          <w:rFonts w:asciiTheme="majorBidi" w:hAnsiTheme="majorBidi" w:cs="Times New Roman"/>
          <w:b/>
          <w:bCs/>
          <w:sz w:val="32"/>
          <w:szCs w:val="32"/>
          <w:highlight w:val="yellow"/>
          <w:lang w:bidi="ar-SY"/>
        </w:rPr>
        <w:t>Home</w:t>
      </w:r>
      <w:r w:rsidRPr="008F33A5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 xml:space="preserve"> في الأسفل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: ينقسم لقسمين </w:t>
      </w:r>
      <w:r w:rsidRPr="00A4599E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>تاب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خاص بإحصائيات سوريا وهي الصفحة الرئيسية المذكورة سابقا </w:t>
      </w:r>
      <w:r w:rsidRPr="00A4599E">
        <w:rPr>
          <w:rFonts w:asciiTheme="majorBidi" w:hAnsiTheme="majorBidi" w:cs="Times New Roman" w:hint="cs"/>
          <w:b/>
          <w:bCs/>
          <w:sz w:val="32"/>
          <w:szCs w:val="32"/>
          <w:highlight w:val="yellow"/>
          <w:rtl/>
          <w:lang w:bidi="ar-SY"/>
        </w:rPr>
        <w:t>والتاب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الآخر هو الإحصائيات العالمية حيث </w:t>
      </w:r>
      <w:r w:rsidR="00A4599E"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عبارة عن واجهة فيها الاحصائيات </w:t>
      </w:r>
      <w:r w:rsidR="00A30195"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>ويوجد</w:t>
      </w: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SY"/>
        </w:rPr>
        <w:t xml:space="preserve"> فيها زر تحديث الحالة أيضاُ كما ضمن إحصائيات سوريا.</w:t>
      </w:r>
    </w:p>
    <w:p w14:paraId="55D04514" w14:textId="77777777" w:rsidR="008114FA" w:rsidRPr="00A910C7" w:rsidRDefault="008114FA" w:rsidP="001F5F79">
      <w:pPr>
        <w:spacing w:line="360" w:lineRule="auto"/>
        <w:rPr>
          <w:rFonts w:asciiTheme="majorBidi" w:hAnsiTheme="majorBidi" w:cstheme="majorBidi"/>
          <w:sz w:val="24"/>
          <w:szCs w:val="24"/>
          <w:lang w:val="en"/>
        </w:rPr>
      </w:pPr>
    </w:p>
    <w:sectPr w:rsidR="008114FA" w:rsidRPr="00A910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.85pt;height:10.85pt" o:bullet="t">
        <v:imagedata r:id="rId1" o:title=""/>
      </v:shape>
    </w:pict>
  </w:numPicBullet>
  <w:abstractNum w:abstractNumId="0" w15:restartNumberingAfterBreak="0">
    <w:nsid w:val="07E6287E"/>
    <w:multiLevelType w:val="hybridMultilevel"/>
    <w:tmpl w:val="6CCC66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0D036C"/>
    <w:multiLevelType w:val="hybridMultilevel"/>
    <w:tmpl w:val="C9FEC3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84777"/>
    <w:multiLevelType w:val="hybridMultilevel"/>
    <w:tmpl w:val="135E69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1B01A4"/>
    <w:multiLevelType w:val="hybridMultilevel"/>
    <w:tmpl w:val="3982A6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7549"/>
    <w:multiLevelType w:val="hybridMultilevel"/>
    <w:tmpl w:val="BC909474"/>
    <w:lvl w:ilvl="0" w:tplc="5D5896D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84C63"/>
    <w:multiLevelType w:val="hybridMultilevel"/>
    <w:tmpl w:val="DBCCB2CC"/>
    <w:lvl w:ilvl="0" w:tplc="D89EB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845AB"/>
    <w:multiLevelType w:val="hybridMultilevel"/>
    <w:tmpl w:val="071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C0189"/>
    <w:multiLevelType w:val="hybridMultilevel"/>
    <w:tmpl w:val="3EB059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D9C1B8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325A7B"/>
    <w:multiLevelType w:val="hybridMultilevel"/>
    <w:tmpl w:val="BDF03D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1461D0"/>
    <w:multiLevelType w:val="hybridMultilevel"/>
    <w:tmpl w:val="573C121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002AF1"/>
    <w:multiLevelType w:val="hybridMultilevel"/>
    <w:tmpl w:val="D270C55C"/>
    <w:lvl w:ilvl="0" w:tplc="D51422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06EDF"/>
    <w:multiLevelType w:val="hybridMultilevel"/>
    <w:tmpl w:val="3EF2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E5346"/>
    <w:multiLevelType w:val="hybridMultilevel"/>
    <w:tmpl w:val="5EE052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8A7FD3"/>
    <w:multiLevelType w:val="hybridMultilevel"/>
    <w:tmpl w:val="06E0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16504"/>
    <w:multiLevelType w:val="hybridMultilevel"/>
    <w:tmpl w:val="0A6658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733BAA"/>
    <w:multiLevelType w:val="hybridMultilevel"/>
    <w:tmpl w:val="76D664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9071F7"/>
    <w:multiLevelType w:val="hybridMultilevel"/>
    <w:tmpl w:val="D9FC3B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15"/>
  </w:num>
  <w:num w:numId="5">
    <w:abstractNumId w:val="14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3"/>
  </w:num>
  <w:num w:numId="15">
    <w:abstractNumId w:val="5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6D"/>
    <w:rsid w:val="00132329"/>
    <w:rsid w:val="001F5F79"/>
    <w:rsid w:val="00236F89"/>
    <w:rsid w:val="00245C21"/>
    <w:rsid w:val="002B3ADD"/>
    <w:rsid w:val="00301111"/>
    <w:rsid w:val="00303C7A"/>
    <w:rsid w:val="00312E2D"/>
    <w:rsid w:val="00370762"/>
    <w:rsid w:val="003C38ED"/>
    <w:rsid w:val="00540074"/>
    <w:rsid w:val="006725A1"/>
    <w:rsid w:val="0078240D"/>
    <w:rsid w:val="007A71B7"/>
    <w:rsid w:val="007E3E3C"/>
    <w:rsid w:val="008114FA"/>
    <w:rsid w:val="008D66A3"/>
    <w:rsid w:val="008F33A5"/>
    <w:rsid w:val="00A30195"/>
    <w:rsid w:val="00A362A9"/>
    <w:rsid w:val="00A4599E"/>
    <w:rsid w:val="00A55F86"/>
    <w:rsid w:val="00A910C7"/>
    <w:rsid w:val="00BA6818"/>
    <w:rsid w:val="00BD1EEB"/>
    <w:rsid w:val="00C1596D"/>
    <w:rsid w:val="00DB3C88"/>
    <w:rsid w:val="00E541E4"/>
    <w:rsid w:val="00E96E58"/>
    <w:rsid w:val="00E96E64"/>
    <w:rsid w:val="00FF3DB1"/>
    <w:rsid w:val="00FF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AD17"/>
  <w15:chartTrackingRefBased/>
  <w15:docId w15:val="{B495A52F-7567-44E9-9569-4B94609A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79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5F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douaa</dc:creator>
  <cp:keywords/>
  <dc:description/>
  <cp:lastModifiedBy>ALI_PC</cp:lastModifiedBy>
  <cp:revision>18</cp:revision>
  <dcterms:created xsi:type="dcterms:W3CDTF">2020-03-24T16:33:00Z</dcterms:created>
  <dcterms:modified xsi:type="dcterms:W3CDTF">2020-04-04T03:33:00Z</dcterms:modified>
</cp:coreProperties>
</file>