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تأتي قائمة الأقسام بعد منطقة الموقع والمفتاح العام وساعات الهدوء الثابتة، وفق الترتيب العام في 5.1.</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أسماء عرض الدول والمدن والتقسيمات الإدارية والمناطق الزمنية تتبع لغة NVDA الحالية. أسماء المواقع بيانات مترجمة versioned وليست رسائل gettext فردية. يبقى location_id والإحداثيات وtimezone ورمز الدولة ثابتًا، ولا تحفظ اللغة داخل إعداد الموقع. البحث يقبل العربية والإنجليزية والاسم الأصلي دون تغيير ترتيب الهويات لمجرد لغة العرض.</w:t>
      </w:r>
      <w:r>
        <w:t xml:space="preserve"> تمنع الرموز الإدارية الخام مثل 00؛ عند غياب تقسيم عربي موثق غير لازم للتمييز يحذف من العرض. تبقى الأسماء البديلة قابلة للبحث. مصادر GeoNames ثم الملحقات الموثقة وWikidata CC0 تعمل وقت البناء فقط، دون شبكة عند التشغيل.</w:t>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الدولة: مربع تحرير وسرد واحد قابل للكتابة والترشيح والاستعراض بالأسهم. تترجم أسماء العرض وتبقى أكواد الدول ثابتة.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المدينة: مربع تحرير وسرد واحد للبحث والاستعراض داخل الدولة المختارة؛ لا يوجد حقل بحث منفصل أو قائمة نتائج مستقلة في Tab.</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عندما يكون نص المدينة فارغًا، تعرض جميع المواقع المعتمدة للدول العربية الـ22 داخل ComboBox نفسه دون حد 40. ترتب الدول والمدن حسب اسم العرض ولغة NVDA بفرز Windows لغوي مستقل عن locale العام، مع معالجة التشكيل والتطويل وأشكال الألف. يكسر تعادل المدن بالتقسيم الإداري ثم location ID. ترتيب البحث: تام ثم بداية الاسم ثم بداية كلمة ثم جزئي، وفرز لغوي داخل الدرجة. يجوز إبقاء قائمة أولية محدودة للدول غير العربية الكبيرة، مع بحث يصل إلى بقية مواقعها. يحمل بلد واحد عند الحاجة في عامل خلفي مع generation guard وبقاء التركيز والعنصر الأصلي.</w:t>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تغيير الدولة يمسح اختيار المدينة المعلق غير الموافق لها ويحمل مدن الدولة الجديدة فقط. تحميل بيانات المدن والبحث البارد يعملان خارج خيط الواجهة؛ تستبعد النتائج المتأخرة بواسطة رقم جيل الطلب.</w:t>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لا يعد الكشف ناجحًا إلا بعد حصول Infrastructure Adapter على إحداثيات فعلية ومطابقتها محليًا. يستخدم طلبًا واحدًا غير حاجب لخيط NVDA، وينظف اشتراكه وموارده بعد التقرير أو الفشل. تميز حالات رفض الإذن وغياب المزود وتعذر الحصول على موقع حالي وانتهاء المهلة. يسجل التشخيص HRESULT وreport status والزمن ووجود التقرير فقط دون الإحداثيات؛ ولا تحل mocks محل اختبار Windows الحقيقي.</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يبقى زر الكشف قابلًا للتركيز أثناء الانتظار، مع إعلان «جارٍ كشف الموقع…» ومنع تكرار الطلب بحالة انشغال داخلية؛ لا ينقل التركيز إلى زر الموقع المخصص.</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بعد نجاح Windows Location والمطابقة المحلية، يظهر تأكيد «تم اكتشاف موقعك: {المدينة}، {الدولة}. هل تريد اعتماد هذا الموقع؟» بزرّي نعم ولا. نعم تحدث الموقع المعلق والدولة والمدينة والبيان فقط؛ يبقى الحفظ خاضعًا لتطبيق أو موافق. اختيار «لا» يحافظ على الموقع السابق دون تعديل المسودة. الرفض وعدم التوافر وانتهاء المهلة والإحداثيات غير الصالحة تحافظ على الموقع السابق، برسالة مناسبة وإعادة التركيز إلى زر الكشف. لا يستخدم reverse geocoding خارجي.</w:t>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t>• المنطقة الزمنية: مربع سرد بأسماء عرض قابلة للترجمة، منفصلة عن IANA IDs؛ يربط الاختيار الهوية بفهرس العنصر، ولا يحفظ النص المترجم. عند غياب ترجمة يجوز عرض معرّف IANA كبديل.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Pr>
          <w:rFonts w:ascii="Noto Naskh Arabic" w:cs="Noto Naskh Arabic" w:eastAsia="Noto Naskh Arabic" w:hAnsi="Noto Naskh Arabic"/>
          <w:sz w:val="27"/>
          <w:szCs w:val="27"/>
          <w:rtl w:val="1"/>
        </w:rPr>
        <w:t>تبدأ نافذة الموقع المخصص بالتركيز على اسم الموقع. ترتيب Tab هو اسم الموقع، خط العرض، خط الطول، المنطقة الزمنية، موافق، إلغاء، ويعكسه Shift+Tab. لكل حقل اسم وصول حقيقي يعلنه NVDA حتى عندما يكون فارغًا، مع ربط التسمية بحقلها في بنية wx.</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8">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ترتيب عناصر المواقيت: تفعيل التنبيهات، ثم فتح نافذة مواقيت اليوم مباشرة، ثم طريقة الحساب وحساب العصر وخطوط العرض العليا ومدة استمرار الصلاة الحالية، ثم الوقت المراد ضبطه وإعداداته.</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4">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تستخدم واجهة الأوقات الثمانية التسميات «التنبيه قبل دخول الوقت بالدقائق:»، «إجراء التنبيه قبل دخول الوقت:»، «إجراء التنبيه عند دخول الوقت:». للصلوات الخمس: «المدة بين الأذان والإقامة، بالدقائق:»، «التنبيه قبل الإقامة، بالدقائق:»، «إجراء التنبيه قبل الإقامة:». وللشروق ومنتصف الليل وبداية الثلث الأخير: «التنبيه بعد دخول الوقت بالدقائق:» و«إجراء التنبيه بعد دخول الوقت:». لا تغير هذه التسميات معنى القيم أو نطاقاتها أو منطق الجدولة.</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في الواجهة «التنبيه قبل دخول الوقت بالدقائق:»، واسم الوصول «التنبيه قبل دخول الوقت بالدقائق». لا تستخدم كلمة مدة هنا؛ القيمة عدد الدقائق التي يسبق بها التنبيه دخول الوقت. يبقى «إجراء التنبيه قبل دخول الوقت:» و«إجراء التنبيه عند دخول الوقت:» دون تغيير القيم أو المنتج أو الجدولة.</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تسمية حقل الدقائق «التنبيه بعد دخول الوقت بالدقائق:»، واسم الوصول «التنبيه بعد دخول الوقت بالدقائق»، ثم «إجراء التنبيه بعد دخول الوقت:». لا تتغير دلالة الصفر أو القيم الداخلية.</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 حتمًا. تفتح النافذة النصية القابلة للتصفح والتحديد والنسخ فقط إذا كان خيار «فتح نافذة مواقيت اليوم» مفعّلًا.</w:t>
      </w:r>
    </w:p>
    <w:p>
      <w:pPr/>
      <w:r>
        <w:t>يوجد أمر مستقل باسم «عرض مواقيت اليوم»، غير معين افتراضيًا. عندما يخصصه المستخدم وينفذه يفتح نافذة مواقيت اليوم مباشرة بصرف النظر عن حالة خيار «فتح نافذة مواقيت اليوم»، لأن تشغيل الأمر طلب صريح لفتح النافذة. لا يذكر اسم الإعداد أو الأمر NVDA+F11 أو عدد الضغطات.</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t>• «نطق عبارة «صفر دقيقة» عند عدم وجود دقائق»: يتحكم في speak_zero_minute دون تغيير قيمته أو طريقة الحساب.</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t>• زر «تجربة النطق» داخل إعدادات التوقيت المختار، بعد خيارات الصيغة. يقرأ الوقت الحالي وفق مسودة الزوالي أو الغروبي من ClockService وClockFormatter دون تطبيق أو حفظ، ويعيد التركيز إلى الزر. إذا احتاج الغروبي أو العرض المزدوج موقعًا ولم يوجد، تعلن الرسالة المعتمدة لعدم تعيين الموقع. العرض المزدوج يذكر الزوالي ثم الغروبي، ولكل منهما خيارات مسودته.</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t>• ترتيب الفواصل: «التنبيه عند ربع الساعة»، «التنبيه عند نصف الساعة»، «التنبيه عند ثلاثة أرباع الساعة»، «التنبيه عند رأس الساعة». يمكن تحديد أكثر من فاصل. لا تتغير المفاتيح الداخلية أو القيم الافتراضية: رأس الساعة وحده محدد افتراضيًا، وتنبيه الساعة الآلي معطل افتراضيًا. لا ينشأ تنبيه دون فاصل محدد؛ تعطيل التنبيه يحتفظ باختيارات الفواصل والإجراء والصوت.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ترتيب قسم التاريخ: التقويم الأساسي، ثم تضمين معلومات التقويم العربي، ثم فتح نافذة معلومات اليوم، ثم «اختر التقويم الذي تريد ضبط إعداداته»، ثم الصيغة والتصحيح عندما ينطبق وتجربة النطق. يتضمن محدد التحرير الهجري القمري والميلادي والهجري الشمسي السعودي والأفغاني والفارسي، ولا يغير اختيار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زر «تجربة النطق» يستخدم تاريخ اليوم والتقويم والصيغة والتصحيح من المسودة عبر CalendarService وDateFormatter. لا يتطلب تطبيقًا ولا يغير الإعدادات الدائمة، ويعيد التركيز إلى الزر بعد النطق. يعمل للتقاويم الخمسة بالعربية والإنجليزية.</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والنافذة المشتركة،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غير محدد افتراضيًا (False). عند تمكينه يفتح مسار معلومات اليوم نافذة نصية قابلة للتصفح والتحديد والنسخ بالمحتوى التفصيلي نفسه؛ وعند تعطيله لا تُفرض نافذة على مستخدم النطق أو البرايل.</w:t>
      </w:r>
    </w:p>
    <w:p>
      <w:pPr/>
      <w:r>
        <w:t>تجربة «معلومات اليوم الفلكية» تستخدم بيانات اليوم والموقع الحاليين من عقد معلومات اليوم المشترك، من دون حفظ الإعدادات.</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يقدم NVDA+F12 ثلاث مرات المعلومات الفلكية العلمية المفصلة وحدها.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rtl w:val="1"/>
        </w:rPr>
        <w:t>في الصباح والمساء وساعة الجمعة تأتي قائمة المرجع أولًا، ثم حقل الدقائق ذو تسمية تتغير فورًا حسب المرجع: «التنبيه بعد الفجر بالدقائق:» أو «التنبيه قبل الشروق بالدقائق:» أو «التنبيه بعد الشروق بالدقائق:» للصباح؛ و«التنبيه بعد العصر بالدقائق:» أو «التنبيه قبل المغرب بالدقائق:» أو «التنبيه بعد المغرب بالدقائق:» للمساء؛ وللجمعة المرجعان بعد العصر وقبل المغرب فقط. يحدث StaticText واسم الوصول المتضمن «بالدقائق» دون إعادة بناء القسم أو نقل التركيز أو إعلان القسم كاملًا؛ يسمع Tab التالي العبارة الجديدة. تسمية قائمة الإجراء في الوظائف الثلاث «إجراء التنبيه:». المصطلح المعتمد «الأذكار الدورية»، مع «تفعيل الأذكار الدورية» و«الفاصل بين الأذكار الدورية، بالدقائق:» دون تغيير Enum أو الحقول.</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ترتيب Tab يتبع بنية حاويات فعلية: تفعيل أذكار الصباح ثم عناصرها، تفعيل أذكار المساء ثم عناصرها، تفعيل ساعة الجمعة ثم عناصرها، تفعيل الورد ثم عناصره، وتفعيل التذكير الدوري ثم عناصره. تعطيل وظيفة يزيل عناصرها التابعة من Tab مع حفظ قيمها؛ إعادة تفعيلها تعيد عناصرها بعد مربعها مباشرة. لا يكفي ترتيب Sizer بصري يخالف ترتيب الأبناء.</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15 دقيقة، والنطاق 0..180. «قبل» تعني طرح عدد الدقائق من الوقت المرجعي، و«بعد» تعني إضافته إليه. القيمة 0 تعني عند الوقت المرجعي نفسه، ولا تعني التعطيل.</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t>• عدد الدقائق قبل المرجع أو بعده: الافتراضي 60 دقيقة، والنطاق 0..180. في «قبل المغرب» يطرح المقدار من وقت المغرب المحسوب؛ وفي «بعد العصر» يضاف إلى وقت العصر.</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 تشمل الترجمة أسماء عرض المناطق الزمنية وأسماء الوصول السياقية وأزرار معاينة النطق ورسائل تأكيد الكشف. تظل معرفات IANA وحقول الإعدادات محايدة وثابتة.</w:t>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pPr>
        <w:bidi w:val="1"/>
        <w:spacing w:after="90" w:line="295" w:lineRule="auto"/>
        <w:ind w:right="255" w:hanging="159"/>
        <w:jc w:val="left"/>
        <w:rPr>
          <w:rFonts w:ascii="Noto Naskh Arabic" w:cs="Noto Naskh Arabic" w:eastAsia="Noto Naskh Arabic" w:hAnsi="Noto Naskh Arabic"/>
        </w:rPr>
      </w:pPr>
      <w:r>
        <w:rPr>
          <w:rtl w:val="0"/>
        </w:rPr>
        <w:t>يؤخذ الاسم العربي من GeoNames alternateNamesV2 باللغة ar: الملحق السعودي المراجع أولًا حيث يحدد الاسم المصحح، ثم الاسم المفضل isPreferredName، ثم اسم عربي صالح غير تاريخي وفق ترتيب حسم ثابت. تستبعد الأسماء التاريخية والمنتهية والوسوم العربية التي لا تحمل كتابة عربية. تربط أسماء admin1/admin2 بمعرفات GeoNames من ملفات التقسيمات إلى لقطة الأسماء نفسها. عند غياب اسم موثق يبقى الأصل دون اختلاق؛ يصدر البناء تقرير تغطية شاملًا بعدد المدن المسماة بالعربية والمفقودة والنسبة، ويوثق أي مصدر تكميلي وإصداره وترخيصه ولا يستخدم شبكة أثناء التشغيل.</w:t>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تُحفظ الإحداثيات والمنطقة الزمنية والسكان/الرتبة الإدارية لبيانات المرجع؛ ترتيب العرض والبحث بحسب الاسم في لغة NVDA.</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ترتيب التطابقات: تام، ثم بداية الاسم، ثم بداية كلمة، ثم جزئي؛ وفرز لغوي حسب اسم العرض داخل كل درجة.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01D">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في إعدادات أوقاتي، تحمل حقول الأذكار أسماء سياقية تبين الصباح أو المساء أو الجمعة أو الورد، وتحمل أزرار اختيار الصوت وتجربته وإزالته سياق الصلاة ومرحلة التنبيه أو الساعة أو الذكر المحدد. يجب إثبات الأسماء وترتيب Tab وShift+Tab في NVDA الحقيقي باللغتين، لا الاكتفاء بخاصية wx.GetName.</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وعند تنفيذ الأوامر والنوافذ يجرى اختبار برايل فعلي لكل من NVDA+F11 ثلاث مرات وNVDA+F12 ثلاث مرات، للتأكد من وصول النص وإمكان مراجعته والتنقل الكامل فيه دون فقد؛ لا يجرى هذا الاختبار قبل وجود التنفيذ.</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سقوط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دون فرض نافذة ما لم يفعّل خيارها.</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لكل نافذة خيار فتح غير محدد افتراضيًا، وأمر مستقل غير معين افتراضيًا يفتحها صراحة بصرف النظر عن الخيار.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