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D9E" w:rsidRPr="00372C8E" w:rsidRDefault="000F02DD" w:rsidP="00870D9E">
      <w:pPr>
        <w:jc w:val="center"/>
        <w:rPr>
          <w:b/>
          <w:caps/>
        </w:rPr>
      </w:pPr>
      <w:r w:rsidRPr="000F02DD">
        <w:rPr>
          <w:b/>
        </w:rPr>
        <w:t xml:space="preserve">YTU-CE: Semantic Web Graduate Course </w:t>
      </w:r>
      <w:r w:rsidRPr="000F02DD">
        <w:rPr>
          <w:b/>
        </w:rPr>
        <w:br/>
        <w:t xml:space="preserve">Fall 2016 </w:t>
      </w:r>
      <w:r w:rsidRPr="000F02DD">
        <w:rPr>
          <w:b/>
        </w:rPr>
        <w:br/>
        <w:t>Homework Assignment</w:t>
      </w:r>
      <w:r w:rsidR="00870D9E">
        <w:rPr>
          <w:b/>
        </w:rPr>
        <w:br/>
        <w:t>11501203 Ali Alperen ÇOLAK</w:t>
      </w:r>
    </w:p>
    <w:p w:rsidR="00245034" w:rsidRDefault="00AF535B" w:rsidP="00256640">
      <w:pPr>
        <w:jc w:val="both"/>
      </w:pPr>
      <w:r>
        <w:t xml:space="preserve">This homework based on </w:t>
      </w:r>
      <w:r w:rsidR="00256640">
        <w:t>organization schema</w:t>
      </w:r>
      <w:r>
        <w:t xml:space="preserve"> of the Central Bank of Republic of Turkey. </w:t>
      </w:r>
      <w:r w:rsidR="00256640">
        <w:t xml:space="preserve">There is one xsd file (cbrt.xsd) that includes the structure showed in </w:t>
      </w:r>
      <w:hyperlink r:id="rId4" w:history="1">
        <w:r w:rsidR="00A94302" w:rsidRPr="00540FFE">
          <w:rPr>
            <w:rStyle w:val="Kpr"/>
          </w:rPr>
          <w:t>TCMB_orgChart.jpg</w:t>
        </w:r>
      </w:hyperlink>
      <w:r w:rsidR="00256640">
        <w:t>.</w:t>
      </w:r>
      <w:r w:rsidR="00540FFE">
        <w:t xml:space="preserve"> </w:t>
      </w:r>
      <w:r w:rsidR="001B5134">
        <w:t xml:space="preserve">Since there </w:t>
      </w:r>
      <w:r w:rsidR="002F5482">
        <w:t>are</w:t>
      </w:r>
      <w:r w:rsidR="00540FFE">
        <w:t xml:space="preserve"> too much elements and attributes </w:t>
      </w:r>
      <w:r w:rsidR="00EB5091">
        <w:t xml:space="preserve">in the xsd, therefore it would require too much manual effort </w:t>
      </w:r>
      <w:r w:rsidR="00540FFE">
        <w:t>to implement,</w:t>
      </w:r>
      <w:r w:rsidR="00C32672">
        <w:t xml:space="preserve"> to avoid this complexity,</w:t>
      </w:r>
      <w:r w:rsidR="00540FFE">
        <w:t xml:space="preserve"> </w:t>
      </w:r>
      <w:r w:rsidR="005978A4">
        <w:t xml:space="preserve">in </w:t>
      </w:r>
      <w:r w:rsidR="00540FFE">
        <w:t>the project Jaxb Api</w:t>
      </w:r>
      <w:r w:rsidR="005978A4">
        <w:t xml:space="preserve"> is used</w:t>
      </w:r>
      <w:r w:rsidR="00540FFE">
        <w:t xml:space="preserve">. </w:t>
      </w:r>
    </w:p>
    <w:p w:rsidR="00236183" w:rsidRDefault="00236183" w:rsidP="00256640">
      <w:pPr>
        <w:jc w:val="both"/>
      </w:pPr>
      <w:r>
        <w:t>For validating xml files, Dom and Sax validation</w:t>
      </w:r>
      <w:r w:rsidR="007B027C">
        <w:t>s</w:t>
      </w:r>
      <w:r>
        <w:t xml:space="preserve"> </w:t>
      </w:r>
      <w:r w:rsidR="00B90179">
        <w:t>are</w:t>
      </w:r>
      <w:r>
        <w:t xml:space="preserve"> implemented.</w:t>
      </w:r>
    </w:p>
    <w:p w:rsidR="00764003" w:rsidRDefault="00764003" w:rsidP="00256640">
      <w:pPr>
        <w:jc w:val="both"/>
      </w:pPr>
      <w:r>
        <w:t xml:space="preserve">For parsing, </w:t>
      </w:r>
      <w:r w:rsidR="007D1571">
        <w:t xml:space="preserve">developer can select which parser to be used by </w:t>
      </w:r>
      <w:r>
        <w:t xml:space="preserve">Jaxb </w:t>
      </w:r>
      <w:r w:rsidR="007D1571">
        <w:t>Api.</w:t>
      </w:r>
      <w:r w:rsidR="00B95B2D">
        <w:t xml:space="preserve"> </w:t>
      </w:r>
    </w:p>
    <w:p w:rsidR="009F29FC" w:rsidRDefault="00607E89" w:rsidP="007E4FA0">
      <w:pPr>
        <w:jc w:val="both"/>
      </w:pPr>
      <w:r>
        <w:t>For querying xml files, XPATH is used.</w:t>
      </w:r>
    </w:p>
    <w:p w:rsidR="004E4F18" w:rsidRDefault="006D7CB3" w:rsidP="006D7CB3">
      <w:r>
        <w:t>For styling xml files XSLT is used. Only elements with the same name of xml files are styled.</w:t>
      </w:r>
      <w:r w:rsidR="00DA6111">
        <w:t xml:space="preserve"> Xslt</w:t>
      </w:r>
      <w:r w:rsidR="0010339C">
        <w:t xml:space="preserve"> files also uses a single css file.</w:t>
      </w:r>
    </w:p>
    <w:p w:rsidR="000277C2" w:rsidRPr="00060F75" w:rsidRDefault="000277C2" w:rsidP="006D7CB3">
      <w:pPr>
        <w:rPr>
          <w:i/>
        </w:rPr>
      </w:pPr>
      <w:r>
        <w:t>For running time comp</w:t>
      </w:r>
      <w:r w:rsidR="00135BDD">
        <w:t>a</w:t>
      </w:r>
      <w:r>
        <w:t>r</w:t>
      </w:r>
      <w:r w:rsidR="00135BDD">
        <w:t>i</w:t>
      </w:r>
      <w:r>
        <w:t>son of Dom and Sax parsers, 5 xml files created with different sizes.</w:t>
      </w:r>
      <w:r w:rsidR="00206760">
        <w:t xml:space="preserve"> </w:t>
      </w:r>
      <w:r w:rsidR="000255FF">
        <w:t xml:space="preserve">Dom and Sax parsers run for 5 times and the average of the running times are calculated. </w:t>
      </w:r>
      <w:r w:rsidR="00060F75" w:rsidRPr="00060F75">
        <w:t>Time Difference</w:t>
      </w:r>
      <w:r w:rsidR="00060F75">
        <w:rPr>
          <w:i/>
        </w:rPr>
        <w:t xml:space="preserve"> </w:t>
      </w:r>
      <w:r w:rsidR="00E01889">
        <w:t xml:space="preserve">means the difference running time t from running time t -1. </w:t>
      </w:r>
      <w:r w:rsidR="00206760">
        <w:t>Results of the tests are like follows: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A3805" w:rsidTr="00210AAE">
        <w:trPr>
          <w:trHeight w:val="178"/>
        </w:trPr>
        <w:tc>
          <w:tcPr>
            <w:tcW w:w="4428" w:type="dxa"/>
          </w:tcPr>
          <w:p w:rsidR="006A3805" w:rsidRPr="006A3805" w:rsidRDefault="006A3805" w:rsidP="007E4FA0">
            <w:pPr>
              <w:jc w:val="both"/>
              <w:rPr>
                <w:b/>
              </w:rPr>
            </w:pPr>
            <w:r w:rsidRPr="006A3805">
              <w:rPr>
                <w:b/>
              </w:rPr>
              <w:t>DOM</w:t>
            </w:r>
          </w:p>
        </w:tc>
        <w:tc>
          <w:tcPr>
            <w:tcW w:w="4428" w:type="dxa"/>
          </w:tcPr>
          <w:p w:rsidR="006A3805" w:rsidRPr="006A3805" w:rsidRDefault="006A3805" w:rsidP="007E4FA0">
            <w:pPr>
              <w:jc w:val="both"/>
              <w:rPr>
                <w:b/>
              </w:rPr>
            </w:pPr>
            <w:r w:rsidRPr="006A3805">
              <w:rPr>
                <w:b/>
              </w:rPr>
              <w:t>SAX</w:t>
            </w:r>
          </w:p>
        </w:tc>
      </w:tr>
      <w:tr w:rsidR="006A3805" w:rsidTr="00210AAE">
        <w:trPr>
          <w:trHeight w:val="1111"/>
        </w:trPr>
        <w:tc>
          <w:tcPr>
            <w:tcW w:w="4428" w:type="dxa"/>
          </w:tcPr>
          <w:tbl>
            <w:tblPr>
              <w:tblStyle w:val="TabloKlavuzu"/>
              <w:tblW w:w="4120" w:type="dxa"/>
              <w:tblLook w:val="04A0" w:firstRow="1" w:lastRow="0" w:firstColumn="1" w:lastColumn="0" w:noHBand="0" w:noVBand="1"/>
            </w:tblPr>
            <w:tblGrid>
              <w:gridCol w:w="970"/>
              <w:gridCol w:w="1530"/>
              <w:gridCol w:w="1620"/>
            </w:tblGrid>
            <w:tr w:rsidR="009F431E" w:rsidTr="00060F75">
              <w:trPr>
                <w:trHeight w:val="178"/>
              </w:trPr>
              <w:tc>
                <w:tcPr>
                  <w:tcW w:w="970" w:type="dxa"/>
                </w:tcPr>
                <w:p w:rsidR="009F431E" w:rsidRPr="00356E1C" w:rsidRDefault="009F431E" w:rsidP="007E4FA0">
                  <w:pPr>
                    <w:jc w:val="both"/>
                    <w:rPr>
                      <w:i/>
                    </w:rPr>
                  </w:pPr>
                  <w:r w:rsidRPr="00356E1C">
                    <w:rPr>
                      <w:i/>
                    </w:rPr>
                    <w:t>File Size</w:t>
                  </w:r>
                </w:p>
              </w:tc>
              <w:tc>
                <w:tcPr>
                  <w:tcW w:w="1530" w:type="dxa"/>
                </w:tcPr>
                <w:p w:rsidR="009F431E" w:rsidRPr="00356E1C" w:rsidRDefault="009F431E" w:rsidP="007E4FA0">
                  <w:pPr>
                    <w:jc w:val="both"/>
                    <w:rPr>
                      <w:i/>
                    </w:rPr>
                  </w:pPr>
                  <w:r w:rsidRPr="00356E1C">
                    <w:rPr>
                      <w:i/>
                    </w:rPr>
                    <w:t>Runnig Time</w:t>
                  </w:r>
                </w:p>
              </w:tc>
              <w:tc>
                <w:tcPr>
                  <w:tcW w:w="1620" w:type="dxa"/>
                </w:tcPr>
                <w:p w:rsidR="009F431E" w:rsidRPr="00356E1C" w:rsidRDefault="00216263" w:rsidP="007E4FA0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Time Differ</w:t>
                  </w:r>
                  <w:r w:rsidR="00060F75">
                    <w:rPr>
                      <w:i/>
                    </w:rPr>
                    <w:t>ence</w:t>
                  </w:r>
                </w:p>
              </w:tc>
            </w:tr>
            <w:tr w:rsidR="009F431E" w:rsidTr="00060F75">
              <w:trPr>
                <w:trHeight w:val="168"/>
              </w:trPr>
              <w:tc>
                <w:tcPr>
                  <w:tcW w:w="970" w:type="dxa"/>
                </w:tcPr>
                <w:p w:rsidR="009F431E" w:rsidRDefault="009F431E" w:rsidP="007E4FA0">
                  <w:pPr>
                    <w:jc w:val="both"/>
                  </w:pPr>
                  <w:r>
                    <w:t>1MB</w:t>
                  </w:r>
                </w:p>
              </w:tc>
              <w:tc>
                <w:tcPr>
                  <w:tcW w:w="1530" w:type="dxa"/>
                </w:tcPr>
                <w:p w:rsidR="009F431E" w:rsidRPr="00B640D0" w:rsidRDefault="00B640D0" w:rsidP="007E4FA0">
                  <w:pPr>
                    <w:jc w:val="both"/>
                    <w:rPr>
                      <w:rFonts w:ascii="Calibri" w:hAnsi="Calibri"/>
                      <w:color w:val="000000"/>
                      <w:lang w:val="tr-TR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223.2</w:t>
                  </w:r>
                  <w:r>
                    <w:rPr>
                      <w:rFonts w:ascii="Calibri" w:hAnsi="Calibri"/>
                      <w:color w:val="000000"/>
                      <w:lang w:val="tr-TR"/>
                    </w:rPr>
                    <w:t xml:space="preserve"> </w:t>
                  </w:r>
                  <w:r w:rsidR="009F431E">
                    <w:t>ms</w:t>
                  </w:r>
                </w:p>
              </w:tc>
              <w:tc>
                <w:tcPr>
                  <w:tcW w:w="1620" w:type="dxa"/>
                </w:tcPr>
                <w:p w:rsidR="009F431E" w:rsidRDefault="009F431E" w:rsidP="007E4FA0">
                  <w:pPr>
                    <w:jc w:val="both"/>
                  </w:pPr>
                </w:p>
              </w:tc>
            </w:tr>
            <w:tr w:rsidR="009F431E" w:rsidTr="00060F75">
              <w:trPr>
                <w:trHeight w:val="178"/>
              </w:trPr>
              <w:tc>
                <w:tcPr>
                  <w:tcW w:w="970" w:type="dxa"/>
                </w:tcPr>
                <w:p w:rsidR="009F431E" w:rsidRDefault="009F431E" w:rsidP="009F431E">
                  <w:pPr>
                    <w:jc w:val="both"/>
                  </w:pPr>
                  <w:r>
                    <w:t>2MB</w:t>
                  </w:r>
                </w:p>
              </w:tc>
              <w:tc>
                <w:tcPr>
                  <w:tcW w:w="1530" w:type="dxa"/>
                </w:tcPr>
                <w:p w:rsidR="009F431E" w:rsidRDefault="009F431E" w:rsidP="00960112">
                  <w:pPr>
                    <w:jc w:val="both"/>
                  </w:pPr>
                  <w:r>
                    <w:t>28</w:t>
                  </w:r>
                  <w:r w:rsidR="00960112">
                    <w:t>4.6</w:t>
                  </w:r>
                  <w:r>
                    <w:t xml:space="preserve"> ms</w:t>
                  </w:r>
                </w:p>
              </w:tc>
              <w:tc>
                <w:tcPr>
                  <w:tcW w:w="1620" w:type="dxa"/>
                </w:tcPr>
                <w:p w:rsidR="009F431E" w:rsidRDefault="00670744" w:rsidP="007E4FA0">
                  <w:pPr>
                    <w:jc w:val="both"/>
                  </w:pPr>
                  <w:r>
                    <w:t>61.4</w:t>
                  </w:r>
                </w:p>
              </w:tc>
            </w:tr>
            <w:tr w:rsidR="009F431E" w:rsidTr="00060F75">
              <w:trPr>
                <w:trHeight w:val="168"/>
              </w:trPr>
              <w:tc>
                <w:tcPr>
                  <w:tcW w:w="970" w:type="dxa"/>
                </w:tcPr>
                <w:p w:rsidR="009F431E" w:rsidRDefault="009F431E" w:rsidP="007E4FA0">
                  <w:pPr>
                    <w:jc w:val="both"/>
                  </w:pPr>
                  <w:r>
                    <w:t>3MB</w:t>
                  </w:r>
                </w:p>
              </w:tc>
              <w:tc>
                <w:tcPr>
                  <w:tcW w:w="1530" w:type="dxa"/>
                </w:tcPr>
                <w:p w:rsidR="009F431E" w:rsidRDefault="009F431E" w:rsidP="0098719B">
                  <w:pPr>
                    <w:jc w:val="both"/>
                  </w:pPr>
                  <w:r>
                    <w:t>36</w:t>
                  </w:r>
                  <w:r w:rsidR="0098719B">
                    <w:t>2</w:t>
                  </w:r>
                  <w:r w:rsidR="0088129B">
                    <w:t>.0</w:t>
                  </w:r>
                  <w:r>
                    <w:t xml:space="preserve"> ms</w:t>
                  </w:r>
                </w:p>
              </w:tc>
              <w:tc>
                <w:tcPr>
                  <w:tcW w:w="1620" w:type="dxa"/>
                </w:tcPr>
                <w:p w:rsidR="009F431E" w:rsidRDefault="00670744" w:rsidP="007E4FA0">
                  <w:pPr>
                    <w:jc w:val="both"/>
                  </w:pPr>
                  <w:r>
                    <w:t>77.4</w:t>
                  </w:r>
                </w:p>
              </w:tc>
            </w:tr>
            <w:tr w:rsidR="009F431E" w:rsidTr="00060F75">
              <w:trPr>
                <w:trHeight w:val="178"/>
              </w:trPr>
              <w:tc>
                <w:tcPr>
                  <w:tcW w:w="970" w:type="dxa"/>
                </w:tcPr>
                <w:p w:rsidR="009F431E" w:rsidRDefault="009F431E" w:rsidP="007E4FA0">
                  <w:pPr>
                    <w:jc w:val="both"/>
                  </w:pPr>
                  <w:r>
                    <w:t>4MB</w:t>
                  </w:r>
                </w:p>
              </w:tc>
              <w:tc>
                <w:tcPr>
                  <w:tcW w:w="1530" w:type="dxa"/>
                </w:tcPr>
                <w:p w:rsidR="009F431E" w:rsidRDefault="00D92BA4" w:rsidP="007E4FA0">
                  <w:pPr>
                    <w:jc w:val="both"/>
                  </w:pPr>
                  <w:r>
                    <w:t>403.8</w:t>
                  </w:r>
                  <w:r w:rsidR="009F431E">
                    <w:t xml:space="preserve"> ms</w:t>
                  </w:r>
                </w:p>
              </w:tc>
              <w:tc>
                <w:tcPr>
                  <w:tcW w:w="1620" w:type="dxa"/>
                </w:tcPr>
                <w:p w:rsidR="009F431E" w:rsidRDefault="00670744" w:rsidP="007E4FA0">
                  <w:pPr>
                    <w:jc w:val="both"/>
                  </w:pPr>
                  <w:r>
                    <w:t>41.8</w:t>
                  </w:r>
                </w:p>
              </w:tc>
            </w:tr>
            <w:tr w:rsidR="009F431E" w:rsidTr="00060F75">
              <w:trPr>
                <w:trHeight w:val="168"/>
              </w:trPr>
              <w:tc>
                <w:tcPr>
                  <w:tcW w:w="970" w:type="dxa"/>
                </w:tcPr>
                <w:p w:rsidR="009F431E" w:rsidRDefault="009F431E" w:rsidP="007E4FA0">
                  <w:pPr>
                    <w:jc w:val="both"/>
                  </w:pPr>
                  <w:r>
                    <w:t>5MB</w:t>
                  </w:r>
                </w:p>
              </w:tc>
              <w:tc>
                <w:tcPr>
                  <w:tcW w:w="1530" w:type="dxa"/>
                </w:tcPr>
                <w:p w:rsidR="009F431E" w:rsidRPr="0088129B" w:rsidRDefault="0088129B" w:rsidP="007E4FA0">
                  <w:pPr>
                    <w:jc w:val="both"/>
                    <w:rPr>
                      <w:rFonts w:ascii="Calibri" w:hAnsi="Calibri"/>
                      <w:color w:val="000000"/>
                      <w:lang w:val="tr-TR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458.8</w:t>
                  </w:r>
                  <w:r>
                    <w:rPr>
                      <w:rFonts w:ascii="Calibri" w:hAnsi="Calibri"/>
                      <w:color w:val="000000"/>
                      <w:lang w:val="tr-TR"/>
                    </w:rPr>
                    <w:t xml:space="preserve"> </w:t>
                  </w:r>
                  <w:r w:rsidR="009F431E">
                    <w:t>ms</w:t>
                  </w:r>
                </w:p>
              </w:tc>
              <w:tc>
                <w:tcPr>
                  <w:tcW w:w="1620" w:type="dxa"/>
                </w:tcPr>
                <w:p w:rsidR="009F431E" w:rsidRDefault="00670744" w:rsidP="007E4FA0">
                  <w:pPr>
                    <w:jc w:val="both"/>
                  </w:pPr>
                  <w:r>
                    <w:t>55</w:t>
                  </w:r>
                </w:p>
              </w:tc>
            </w:tr>
          </w:tbl>
          <w:p w:rsidR="006A3805" w:rsidRDefault="006A3805" w:rsidP="007E4FA0">
            <w:pPr>
              <w:jc w:val="both"/>
            </w:pPr>
          </w:p>
        </w:tc>
        <w:tc>
          <w:tcPr>
            <w:tcW w:w="4428" w:type="dxa"/>
          </w:tcPr>
          <w:tbl>
            <w:tblPr>
              <w:tblStyle w:val="TabloKlavuzu"/>
              <w:tblW w:w="4015" w:type="dxa"/>
              <w:tblLook w:val="04A0" w:firstRow="1" w:lastRow="0" w:firstColumn="1" w:lastColumn="0" w:noHBand="0" w:noVBand="1"/>
            </w:tblPr>
            <w:tblGrid>
              <w:gridCol w:w="955"/>
              <w:gridCol w:w="1423"/>
              <w:gridCol w:w="1637"/>
            </w:tblGrid>
            <w:tr w:rsidR="00060F75" w:rsidTr="00060F75">
              <w:trPr>
                <w:trHeight w:val="178"/>
              </w:trPr>
              <w:tc>
                <w:tcPr>
                  <w:tcW w:w="955" w:type="dxa"/>
                </w:tcPr>
                <w:p w:rsidR="00060F75" w:rsidRPr="00356E1C" w:rsidRDefault="00060F75" w:rsidP="00060F75">
                  <w:pPr>
                    <w:jc w:val="both"/>
                    <w:rPr>
                      <w:i/>
                    </w:rPr>
                  </w:pPr>
                  <w:r w:rsidRPr="00356E1C">
                    <w:rPr>
                      <w:i/>
                    </w:rPr>
                    <w:t>File Size</w:t>
                  </w:r>
                </w:p>
              </w:tc>
              <w:tc>
                <w:tcPr>
                  <w:tcW w:w="1423" w:type="dxa"/>
                </w:tcPr>
                <w:p w:rsidR="00060F75" w:rsidRPr="00356E1C" w:rsidRDefault="00060F75" w:rsidP="00060F75">
                  <w:pPr>
                    <w:jc w:val="both"/>
                    <w:rPr>
                      <w:i/>
                    </w:rPr>
                  </w:pPr>
                  <w:r w:rsidRPr="00356E1C">
                    <w:rPr>
                      <w:i/>
                    </w:rPr>
                    <w:t>Runnig Time</w:t>
                  </w:r>
                </w:p>
              </w:tc>
              <w:tc>
                <w:tcPr>
                  <w:tcW w:w="1637" w:type="dxa"/>
                </w:tcPr>
                <w:p w:rsidR="00060F75" w:rsidRPr="00356E1C" w:rsidRDefault="00060F75" w:rsidP="00060F75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Time Difference</w:t>
                  </w:r>
                </w:p>
              </w:tc>
            </w:tr>
            <w:tr w:rsidR="00060F75" w:rsidTr="00060F75">
              <w:trPr>
                <w:trHeight w:val="168"/>
              </w:trPr>
              <w:tc>
                <w:tcPr>
                  <w:tcW w:w="955" w:type="dxa"/>
                </w:tcPr>
                <w:p w:rsidR="00060F75" w:rsidRDefault="00060F75" w:rsidP="00060F75">
                  <w:pPr>
                    <w:jc w:val="both"/>
                  </w:pPr>
                  <w:r>
                    <w:t>1MB</w:t>
                  </w:r>
                </w:p>
              </w:tc>
              <w:tc>
                <w:tcPr>
                  <w:tcW w:w="1423" w:type="dxa"/>
                </w:tcPr>
                <w:p w:rsidR="00060F75" w:rsidRDefault="00060F75" w:rsidP="00060F75">
                  <w:pPr>
                    <w:jc w:val="both"/>
                  </w:pPr>
                  <w:r>
                    <w:t>643.2 ms</w:t>
                  </w:r>
                </w:p>
              </w:tc>
              <w:tc>
                <w:tcPr>
                  <w:tcW w:w="1637" w:type="dxa"/>
                </w:tcPr>
                <w:p w:rsidR="00060F75" w:rsidRDefault="00060F75" w:rsidP="00060F75">
                  <w:pPr>
                    <w:jc w:val="both"/>
                  </w:pPr>
                </w:p>
              </w:tc>
            </w:tr>
            <w:tr w:rsidR="00060F75" w:rsidTr="00060F75">
              <w:trPr>
                <w:trHeight w:val="178"/>
              </w:trPr>
              <w:tc>
                <w:tcPr>
                  <w:tcW w:w="955" w:type="dxa"/>
                </w:tcPr>
                <w:p w:rsidR="00060F75" w:rsidRDefault="00060F75" w:rsidP="00060F75">
                  <w:pPr>
                    <w:jc w:val="both"/>
                  </w:pPr>
                  <w:r>
                    <w:t>2MB</w:t>
                  </w:r>
                </w:p>
              </w:tc>
              <w:tc>
                <w:tcPr>
                  <w:tcW w:w="1423" w:type="dxa"/>
                </w:tcPr>
                <w:p w:rsidR="00060F75" w:rsidRDefault="00060F75" w:rsidP="00060F75">
                  <w:pPr>
                    <w:jc w:val="both"/>
                  </w:pPr>
                  <w:r>
                    <w:t>784.0 ms</w:t>
                  </w:r>
                </w:p>
              </w:tc>
              <w:tc>
                <w:tcPr>
                  <w:tcW w:w="1637" w:type="dxa"/>
                </w:tcPr>
                <w:p w:rsidR="00060F75" w:rsidRDefault="00060F75" w:rsidP="00060F75">
                  <w:pPr>
                    <w:jc w:val="both"/>
                  </w:pPr>
                  <w:r>
                    <w:t>140.8</w:t>
                  </w:r>
                </w:p>
              </w:tc>
            </w:tr>
            <w:tr w:rsidR="00060F75" w:rsidTr="00060F75">
              <w:trPr>
                <w:trHeight w:val="168"/>
              </w:trPr>
              <w:tc>
                <w:tcPr>
                  <w:tcW w:w="955" w:type="dxa"/>
                </w:tcPr>
                <w:p w:rsidR="00060F75" w:rsidRDefault="00060F75" w:rsidP="00060F75">
                  <w:pPr>
                    <w:jc w:val="both"/>
                  </w:pPr>
                  <w:r>
                    <w:t>3MB</w:t>
                  </w:r>
                </w:p>
              </w:tc>
              <w:tc>
                <w:tcPr>
                  <w:tcW w:w="1423" w:type="dxa"/>
                </w:tcPr>
                <w:p w:rsidR="00060F75" w:rsidRDefault="00060F75" w:rsidP="00060F75">
                  <w:pPr>
                    <w:jc w:val="both"/>
                  </w:pPr>
                  <w:r>
                    <w:t>838.2 ms</w:t>
                  </w:r>
                </w:p>
              </w:tc>
              <w:tc>
                <w:tcPr>
                  <w:tcW w:w="1637" w:type="dxa"/>
                </w:tcPr>
                <w:p w:rsidR="00060F75" w:rsidRDefault="00060F75" w:rsidP="00060F75">
                  <w:pPr>
                    <w:jc w:val="both"/>
                  </w:pPr>
                  <w:r>
                    <w:t>54.2</w:t>
                  </w:r>
                </w:p>
              </w:tc>
            </w:tr>
            <w:tr w:rsidR="00060F75" w:rsidTr="00060F75">
              <w:trPr>
                <w:trHeight w:val="178"/>
              </w:trPr>
              <w:tc>
                <w:tcPr>
                  <w:tcW w:w="955" w:type="dxa"/>
                </w:tcPr>
                <w:p w:rsidR="00060F75" w:rsidRDefault="00060F75" w:rsidP="00060F75">
                  <w:pPr>
                    <w:jc w:val="both"/>
                  </w:pPr>
                  <w:r>
                    <w:t>4MB</w:t>
                  </w:r>
                </w:p>
              </w:tc>
              <w:tc>
                <w:tcPr>
                  <w:tcW w:w="1423" w:type="dxa"/>
                </w:tcPr>
                <w:p w:rsidR="00060F75" w:rsidRDefault="00060F75" w:rsidP="00060F75">
                  <w:pPr>
                    <w:jc w:val="both"/>
                  </w:pPr>
                  <w:r>
                    <w:t>941.8 ms</w:t>
                  </w:r>
                </w:p>
              </w:tc>
              <w:tc>
                <w:tcPr>
                  <w:tcW w:w="1637" w:type="dxa"/>
                </w:tcPr>
                <w:p w:rsidR="00060F75" w:rsidRDefault="00060F75" w:rsidP="00060F75">
                  <w:pPr>
                    <w:jc w:val="both"/>
                  </w:pPr>
                  <w:r>
                    <w:t>103.6</w:t>
                  </w:r>
                </w:p>
              </w:tc>
            </w:tr>
            <w:tr w:rsidR="00060F75" w:rsidTr="00060F75">
              <w:trPr>
                <w:trHeight w:val="168"/>
              </w:trPr>
              <w:tc>
                <w:tcPr>
                  <w:tcW w:w="955" w:type="dxa"/>
                </w:tcPr>
                <w:p w:rsidR="00060F75" w:rsidRDefault="00060F75" w:rsidP="00060F75">
                  <w:pPr>
                    <w:jc w:val="both"/>
                  </w:pPr>
                  <w:r>
                    <w:t>5MB</w:t>
                  </w:r>
                </w:p>
              </w:tc>
              <w:tc>
                <w:tcPr>
                  <w:tcW w:w="1423" w:type="dxa"/>
                </w:tcPr>
                <w:p w:rsidR="00060F75" w:rsidRDefault="00060F75" w:rsidP="00060F75">
                  <w:pPr>
                    <w:jc w:val="both"/>
                  </w:pPr>
                  <w:r>
                    <w:t>980.0 ms</w:t>
                  </w:r>
                </w:p>
              </w:tc>
              <w:tc>
                <w:tcPr>
                  <w:tcW w:w="1637" w:type="dxa"/>
                </w:tcPr>
                <w:p w:rsidR="00060F75" w:rsidRDefault="00060F75" w:rsidP="00060F75">
                  <w:pPr>
                    <w:jc w:val="both"/>
                  </w:pPr>
                  <w:r>
                    <w:t>38.2</w:t>
                  </w:r>
                </w:p>
              </w:tc>
            </w:tr>
          </w:tbl>
          <w:p w:rsidR="006A3805" w:rsidRDefault="006A3805" w:rsidP="007E4FA0">
            <w:pPr>
              <w:jc w:val="both"/>
            </w:pPr>
          </w:p>
        </w:tc>
      </w:tr>
      <w:tr w:rsidR="00D02FA8" w:rsidTr="00210AAE">
        <w:trPr>
          <w:trHeight w:val="3513"/>
        </w:trPr>
        <w:tc>
          <w:tcPr>
            <w:tcW w:w="8856" w:type="dxa"/>
            <w:gridSpan w:val="2"/>
          </w:tcPr>
          <w:p w:rsidR="00D02FA8" w:rsidRDefault="00D02FA8" w:rsidP="00521BC4">
            <w:pPr>
              <w:jc w:val="both"/>
              <w:rPr>
                <w:b/>
              </w:rPr>
            </w:pPr>
          </w:p>
          <w:p w:rsidR="00D02FA8" w:rsidRPr="006A3805" w:rsidRDefault="00D02FA8" w:rsidP="00521BC4">
            <w:pPr>
              <w:jc w:val="both"/>
              <w:rPr>
                <w:b/>
              </w:rPr>
            </w:pPr>
            <w:r>
              <w:rPr>
                <w:b/>
                <w:noProof/>
                <w:lang w:val="tr-TR" w:eastAsia="tr-TR"/>
              </w:rPr>
              <w:drawing>
                <wp:inline distT="0" distB="0" distL="0" distR="0">
                  <wp:extent cx="5486400" cy="2057400"/>
                  <wp:effectExtent l="0" t="0" r="0" b="0"/>
                  <wp:docPr id="2" name="Grafik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</w:tbl>
    <w:p w:rsidR="00AF4F52" w:rsidRDefault="00AF4F52" w:rsidP="007E4FA0">
      <w:pPr>
        <w:jc w:val="both"/>
      </w:pPr>
    </w:p>
    <w:p w:rsidR="00132A20" w:rsidRDefault="009E1AF8" w:rsidP="007E4FA0">
      <w:pPr>
        <w:jc w:val="both"/>
      </w:pPr>
      <w:r>
        <w:t>A</w:t>
      </w:r>
      <w:r w:rsidR="00104D6F">
        <w:t>s</w:t>
      </w:r>
      <w:r>
        <w:t xml:space="preserve"> shown above, for all cases</w:t>
      </w:r>
      <w:r w:rsidR="00866CFA">
        <w:t>,</w:t>
      </w:r>
      <w:bookmarkStart w:id="0" w:name="_GoBack"/>
      <w:bookmarkEnd w:id="0"/>
      <w:r>
        <w:t xml:space="preserve"> Sax parsing is slower than Dom. For further inferences, more tests with different sizes must be done.</w:t>
      </w:r>
    </w:p>
    <w:p w:rsidR="00132A20" w:rsidRPr="0020009E" w:rsidRDefault="00132A20" w:rsidP="007E4FA0">
      <w:pPr>
        <w:jc w:val="both"/>
        <w:rPr>
          <w:b/>
        </w:rPr>
      </w:pPr>
      <w:r w:rsidRPr="0020009E">
        <w:rPr>
          <w:b/>
        </w:rPr>
        <w:t>REFERENCES</w:t>
      </w:r>
    </w:p>
    <w:p w:rsidR="00132A20" w:rsidRDefault="00866CFA" w:rsidP="008F3241">
      <w:pPr>
        <w:spacing w:after="0" w:line="240" w:lineRule="auto"/>
        <w:jc w:val="both"/>
      </w:pPr>
      <w:hyperlink r:id="rId6" w:history="1">
        <w:r w:rsidR="00132A20" w:rsidRPr="00A25F85">
          <w:rPr>
            <w:rStyle w:val="Kpr"/>
          </w:rPr>
          <w:t>https://www.javacodegeeks.com/2013/02/jaxb-tutorial-getting-started.html</w:t>
        </w:r>
      </w:hyperlink>
      <w:r w:rsidR="008F3241">
        <w:t xml:space="preserve"> </w:t>
      </w:r>
      <w:hyperlink r:id="rId7" w:history="1">
        <w:r w:rsidR="00132A20" w:rsidRPr="00A25F85">
          <w:rPr>
            <w:rStyle w:val="Kpr"/>
          </w:rPr>
          <w:t>http://dublintech.blogspot.com.tr/2011/12/jaxb-sax-dom-performance.html</w:t>
        </w:r>
      </w:hyperlink>
    </w:p>
    <w:p w:rsidR="00132A20" w:rsidRPr="000F02DD" w:rsidRDefault="00866CFA" w:rsidP="007E4FA0">
      <w:pPr>
        <w:jc w:val="both"/>
      </w:pPr>
      <w:hyperlink r:id="rId8" w:history="1">
        <w:r w:rsidR="00132A20" w:rsidRPr="00A25F85">
          <w:rPr>
            <w:rStyle w:val="Kpr"/>
          </w:rPr>
          <w:t>http://stackoverflow.com/questions/7709928/jaxb-vs-dom-and-sax</w:t>
        </w:r>
      </w:hyperlink>
    </w:p>
    <w:sectPr w:rsidR="00132A20" w:rsidRPr="000F0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DD"/>
    <w:rsid w:val="000255FF"/>
    <w:rsid w:val="000277C2"/>
    <w:rsid w:val="00060F75"/>
    <w:rsid w:val="000B16C5"/>
    <w:rsid w:val="000F02DD"/>
    <w:rsid w:val="0010339C"/>
    <w:rsid w:val="00104D6F"/>
    <w:rsid w:val="00105EAC"/>
    <w:rsid w:val="00132A20"/>
    <w:rsid w:val="00135BDD"/>
    <w:rsid w:val="001B5134"/>
    <w:rsid w:val="0020009E"/>
    <w:rsid w:val="00204BAA"/>
    <w:rsid w:val="00206760"/>
    <w:rsid w:val="00210AAE"/>
    <w:rsid w:val="00216263"/>
    <w:rsid w:val="00236183"/>
    <w:rsid w:val="00245034"/>
    <w:rsid w:val="00256640"/>
    <w:rsid w:val="002A44F8"/>
    <w:rsid w:val="002C463D"/>
    <w:rsid w:val="002F5482"/>
    <w:rsid w:val="00356E1C"/>
    <w:rsid w:val="00372C8E"/>
    <w:rsid w:val="00482745"/>
    <w:rsid w:val="004E4F18"/>
    <w:rsid w:val="005006E8"/>
    <w:rsid w:val="00540FFE"/>
    <w:rsid w:val="00545E6D"/>
    <w:rsid w:val="00594D01"/>
    <w:rsid w:val="005978A4"/>
    <w:rsid w:val="005D2720"/>
    <w:rsid w:val="00607E89"/>
    <w:rsid w:val="00670744"/>
    <w:rsid w:val="006A3805"/>
    <w:rsid w:val="006D7CB3"/>
    <w:rsid w:val="00743B77"/>
    <w:rsid w:val="00764003"/>
    <w:rsid w:val="007B027C"/>
    <w:rsid w:val="007D1571"/>
    <w:rsid w:val="007E4FA0"/>
    <w:rsid w:val="00805574"/>
    <w:rsid w:val="00866CFA"/>
    <w:rsid w:val="00870D9E"/>
    <w:rsid w:val="0088129B"/>
    <w:rsid w:val="008C4C90"/>
    <w:rsid w:val="008D240C"/>
    <w:rsid w:val="008F3241"/>
    <w:rsid w:val="00960112"/>
    <w:rsid w:val="0098719B"/>
    <w:rsid w:val="009E1AF8"/>
    <w:rsid w:val="009F29FC"/>
    <w:rsid w:val="009F431E"/>
    <w:rsid w:val="00A94302"/>
    <w:rsid w:val="00AF4F52"/>
    <w:rsid w:val="00AF535B"/>
    <w:rsid w:val="00B51715"/>
    <w:rsid w:val="00B639D2"/>
    <w:rsid w:val="00B640D0"/>
    <w:rsid w:val="00B90179"/>
    <w:rsid w:val="00B95B2D"/>
    <w:rsid w:val="00C32672"/>
    <w:rsid w:val="00D02FA8"/>
    <w:rsid w:val="00D14B92"/>
    <w:rsid w:val="00D92BA4"/>
    <w:rsid w:val="00DA6111"/>
    <w:rsid w:val="00E01889"/>
    <w:rsid w:val="00E51EA3"/>
    <w:rsid w:val="00EA198B"/>
    <w:rsid w:val="00EB5091"/>
    <w:rsid w:val="00F5406D"/>
    <w:rsid w:val="00F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64B97"/>
  <w15:chartTrackingRefBased/>
  <w15:docId w15:val="{A477DB94-90CD-4615-B932-BBE4B65A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40FFE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540FFE"/>
    <w:rPr>
      <w:color w:val="954F72" w:themeColor="followedHyperlink"/>
      <w:u w:val="single"/>
    </w:rPr>
  </w:style>
  <w:style w:type="table" w:styleId="TabloKlavuzu">
    <w:name w:val="Table Grid"/>
    <w:basedOn w:val="NormalTablo"/>
    <w:uiPriority w:val="39"/>
    <w:rsid w:val="006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7709928/jaxb-vs-dom-and-sa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ublintech.blogspot.com.tr/2011/12/jaxb-sax-dom-performan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codegeeks.com/2013/02/jaxb-tutorial-getting-started.html" TargetMode="Externa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hyperlink" Target="TCMB_orgChart.jpg" TargetMode="Externa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 MB</c:v>
                </c:pt>
                <c:pt idx="1">
                  <c:v>2 MB</c:v>
                </c:pt>
                <c:pt idx="2">
                  <c:v>3 MB</c:v>
                </c:pt>
                <c:pt idx="3">
                  <c:v>4 MB</c:v>
                </c:pt>
                <c:pt idx="4">
                  <c:v>5 MB</c:v>
                </c:pt>
              </c:strCache>
            </c:strRef>
          </c:cat>
          <c:val>
            <c:numRef>
              <c:f>Sayfa1!$B$2:$B$6</c:f>
              <c:numCache>
                <c:formatCode>General</c:formatCode>
                <c:ptCount val="5"/>
                <c:pt idx="0">
                  <c:v>223.2</c:v>
                </c:pt>
                <c:pt idx="1">
                  <c:v>284.60000000000002</c:v>
                </c:pt>
                <c:pt idx="2">
                  <c:v>362</c:v>
                </c:pt>
                <c:pt idx="3">
                  <c:v>403.8</c:v>
                </c:pt>
                <c:pt idx="4">
                  <c:v>458.8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40-4F94-9A0D-68BDE0E6C8A1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SAX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Sayfa1!$A$2:$A$6</c:f>
              <c:strCache>
                <c:ptCount val="5"/>
                <c:pt idx="0">
                  <c:v>1 MB</c:v>
                </c:pt>
                <c:pt idx="1">
                  <c:v>2 MB</c:v>
                </c:pt>
                <c:pt idx="2">
                  <c:v>3 MB</c:v>
                </c:pt>
                <c:pt idx="3">
                  <c:v>4 MB</c:v>
                </c:pt>
                <c:pt idx="4">
                  <c:v>5 MB</c:v>
                </c:pt>
              </c:strCache>
            </c:strRef>
          </c:cat>
          <c:val>
            <c:numRef>
              <c:f>Sayfa1!$C$2:$C$6</c:f>
              <c:numCache>
                <c:formatCode>General</c:formatCode>
                <c:ptCount val="5"/>
                <c:pt idx="0">
                  <c:v>643.20000000000005</c:v>
                </c:pt>
                <c:pt idx="1">
                  <c:v>784</c:v>
                </c:pt>
                <c:pt idx="2">
                  <c:v>838.2</c:v>
                </c:pt>
                <c:pt idx="3">
                  <c:v>941.8</c:v>
                </c:pt>
                <c:pt idx="4">
                  <c:v>980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40-4F94-9A0D-68BDE0E6C8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0085056"/>
        <c:axId val="2060085888"/>
      </c:lineChart>
      <c:catAx>
        <c:axId val="206008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060085888"/>
        <c:crosses val="autoZero"/>
        <c:auto val="1"/>
        <c:lblAlgn val="ctr"/>
        <c:lblOffset val="100"/>
        <c:noMultiLvlLbl val="0"/>
      </c:catAx>
      <c:valAx>
        <c:axId val="206008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060085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Alperen Çolak</dc:creator>
  <cp:keywords/>
  <dc:description/>
  <cp:lastModifiedBy>Ali Alperen Çolak</cp:lastModifiedBy>
  <cp:revision>71</cp:revision>
  <dcterms:created xsi:type="dcterms:W3CDTF">2016-10-14T08:12:00Z</dcterms:created>
  <dcterms:modified xsi:type="dcterms:W3CDTF">2016-10-14T13:20:00Z</dcterms:modified>
</cp:coreProperties>
</file>