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single" w:sz="4" w:space="6" w:color="2B2A28"/>
        </w:pBdr>
        <w:spacing w:before="0" w:after="40"/>
        <w:rPr/>
      </w:pPr>
      <w:r>
        <w:rPr/>
      </w:r>
    </w:p>
    <w:p>
      <w:pPr>
        <w:pStyle w:val="Normal"/>
        <w:spacing w:before="0" w:after="30"/>
        <w:rPr/>
      </w:pPr>
      <w:r>
        <w:rPr>
          <w:rFonts w:eastAsia="Cambria" w:cs="Cambria" w:ascii="Cambria" w:hAnsi="Cambria"/>
          <w:color w:val="6B655C"/>
          <w:spacing w:val="14"/>
          <w:sz w:val="17"/>
          <w:szCs w:val="17"/>
        </w:rPr>
        <w:t>DATA ANALYSIS AND VISUALIZATION  ·  PHASE ONE DOCUMENTATION</w:t>
      </w:r>
    </w:p>
    <w:p>
      <w:pPr>
        <w:pStyle w:val="Normal"/>
        <w:spacing w:before="260" w:after="40"/>
        <w:rPr/>
      </w:pPr>
      <w:r>
        <w:rPr>
          <w:rFonts w:eastAsia="Cambria" w:cs="Cambria" w:ascii="Cambria" w:hAnsi="Cambria"/>
          <w:b/>
          <w:bCs/>
          <w:color w:val="2B2A28"/>
          <w:spacing w:val="10"/>
          <w:sz w:val="66"/>
          <w:szCs w:val="66"/>
        </w:rPr>
        <w:t>PITCHMAPR</w:t>
      </w:r>
    </w:p>
    <w:p>
      <w:pPr>
        <w:pStyle w:val="Normal"/>
        <w:spacing w:before="0" w:after="260"/>
        <w:rPr/>
      </w:pPr>
      <w:r>
        <w:rPr>
          <w:rFonts w:eastAsia="Constantia" w:cs="Constantia"/>
          <w:i/>
          <w:iCs/>
          <w:color w:val="5A2C22"/>
          <w:sz w:val="25"/>
          <w:szCs w:val="25"/>
        </w:rPr>
        <w:t>Mapping possession, movement and identity out of raw broadcast football footage</w:t>
      </w:r>
    </w:p>
    <w:p>
      <w:pPr>
        <w:pStyle w:val="Normal"/>
        <w:pBdr>
          <w:bottom w:val="single" w:sz="4" w:space="6" w:color="2B2A28"/>
        </w:pBdr>
        <w:spacing w:before="0" w:after="260"/>
        <w:rPr/>
      </w:pPr>
      <w:r>
        <w:rPr/>
      </w:r>
    </w:p>
    <w:p>
      <w:pPr>
        <w:pStyle w:val="Normal"/>
        <w:tabs>
          <w:tab w:val="clear" w:pos="720"/>
          <w:tab w:val="left" w:pos="4896" w:leader="none"/>
        </w:tabs>
        <w:spacing w:before="0" w:after="60"/>
        <w:rPr/>
      </w:pPr>
      <w:r>
        <w:rPr>
          <w:rFonts w:eastAsia="Cambria" w:cs="Cambria" w:ascii="Cambria" w:hAnsi="Cambria"/>
          <w:b/>
          <w:bCs/>
          <w:color w:val="5A2C22"/>
          <w:spacing w:val="6"/>
          <w:sz w:val="17"/>
          <w:szCs w:val="17"/>
        </w:rPr>
        <w:t>PREPARED BY</w:t>
      </w:r>
      <w:r>
        <w:rPr/>
        <w:tab/>
      </w:r>
      <w:r>
        <w:rPr>
          <w:rFonts w:eastAsia="Cambria" w:cs="Cambria" w:ascii="Cambria" w:hAnsi="Cambria"/>
          <w:b/>
          <w:bCs/>
          <w:color w:val="5A2C22"/>
          <w:spacing w:val="6"/>
          <w:sz w:val="17"/>
          <w:szCs w:val="17"/>
        </w:rPr>
        <w:t>ROLL NUMBER</w:t>
      </w:r>
    </w:p>
    <w:p>
      <w:pPr>
        <w:pStyle w:val="Normal"/>
        <w:tabs>
          <w:tab w:val="clear" w:pos="720"/>
          <w:tab w:val="left" w:pos="4896" w:leader="none"/>
        </w:tabs>
        <w:spacing w:before="0" w:after="20"/>
        <w:rPr/>
      </w:pPr>
      <w:r>
        <w:rPr>
          <w:rFonts w:eastAsia="Constantia" w:cs="Constantia"/>
          <w:color w:val="2B2A28"/>
          <w:sz w:val="23"/>
          <w:szCs w:val="23"/>
        </w:rPr>
        <w:t>Muhammad Ali Aamir</w:t>
      </w:r>
      <w:r>
        <w:rPr/>
        <w:tab/>
      </w:r>
      <w:r>
        <w:rPr>
          <w:rFonts w:eastAsia="Constantia" w:cs="Constantia"/>
          <w:color w:val="2B2A28"/>
          <w:sz w:val="23"/>
          <w:szCs w:val="23"/>
        </w:rPr>
        <w:t>24L-2558</w:t>
      </w:r>
    </w:p>
    <w:p>
      <w:pPr>
        <w:pStyle w:val="Normal"/>
        <w:tabs>
          <w:tab w:val="clear" w:pos="720"/>
          <w:tab w:val="left" w:pos="4896" w:leader="none"/>
        </w:tabs>
        <w:spacing w:before="0" w:after="300"/>
        <w:rPr/>
      </w:pPr>
      <w:r>
        <w:rPr>
          <w:rFonts w:eastAsia="Constantia" w:cs="Constantia"/>
          <w:color w:val="2B2A28"/>
          <w:sz w:val="23"/>
          <w:szCs w:val="23"/>
        </w:rPr>
        <w:t>Muhammad Zohaib</w:t>
      </w:r>
      <w:r>
        <w:rPr/>
        <w:tab/>
      </w:r>
      <w:r>
        <w:rPr>
          <w:rFonts w:eastAsia="Constantia" w:cs="Constantia"/>
          <w:color w:val="2B2A28"/>
          <w:sz w:val="23"/>
          <w:szCs w:val="23"/>
        </w:rPr>
        <w:t>24L-2530</w:t>
      </w:r>
    </w:p>
    <w:p>
      <w:pPr>
        <w:pStyle w:val="Normal"/>
        <w:spacing w:before="0" w:after="40"/>
        <w:rPr/>
      </w:pPr>
      <w:r>
        <w:rPr>
          <w:rFonts w:eastAsia="Cambria" w:cs="Cambria" w:ascii="Cambria" w:hAnsi="Cambria"/>
          <w:b/>
          <w:bCs/>
          <w:color w:val="5A2C22"/>
          <w:spacing w:val="6"/>
          <w:sz w:val="17"/>
          <w:szCs w:val="17"/>
        </w:rPr>
        <w:t>REPOSITORY</w:t>
      </w:r>
    </w:p>
    <w:p>
      <w:pPr>
        <w:pStyle w:val="Normal"/>
        <w:spacing w:before="0" w:after="360"/>
        <w:rPr/>
      </w:pPr>
      <w:r>
        <w:rPr>
          <w:rFonts w:eastAsia="Consolas" w:cs="Consolas" w:ascii="Consolas" w:hAnsi="Consolas"/>
          <w:i/>
          <w:iCs/>
          <w:color w:val="6B655C"/>
          <w:sz w:val="21"/>
          <w:szCs w:val="21"/>
        </w:rPr>
        <w:t>https://github.com/aliamirchoudhary/PitchMapr.git</w:t>
      </w:r>
    </w:p>
    <w:p>
      <w:pPr>
        <w:pStyle w:val="Normal"/>
        <w:spacing w:before="200" w:after="60"/>
        <w:rPr/>
      </w:pPr>
      <w:r>
        <w:rPr>
          <w:rFonts w:eastAsia="Cambria" w:cs="Cambria" w:ascii="Cambria" w:hAnsi="Cambria"/>
          <w:b/>
          <w:bCs/>
          <w:color w:val="5A2C22"/>
          <w:spacing w:val="10"/>
          <w:sz w:val="19"/>
          <w:szCs w:val="19"/>
        </w:rPr>
        <w:t>PROJECT NOTE</w:t>
      </w:r>
    </w:p>
    <w:p>
      <w:pPr>
        <w:pStyle w:val="Normal"/>
        <w:spacing w:lineRule="auto" w:line="300" w:before="0" w:after="180"/>
        <w:jc w:val="both"/>
        <w:rPr/>
      </w:pPr>
      <w:r>
        <w:rPr>
          <w:rFonts w:eastAsia="Constantia" w:cs="Constantia"/>
          <w:i w:val="false"/>
          <w:iCs w:val="false"/>
          <w:color w:val="2B2A28"/>
          <w:sz w:val="22"/>
          <w:szCs w:val="22"/>
        </w:rPr>
        <w:t>PitchMapr treats a football broadcast the way an enterprise data platform treats any unstructured operational feed: as raw material that has to be extracted, cleaned, and modelled before it means anything to a business user. Rather than working with logs, transactions, or listings, our raw signal is video. The objective this phase is to establish the ingestion pattern, prove the pipeline design end to end, and set up the Bronze, Silver, and Gold layers on which the later phases of the project will build.</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01  </w:t>
      </w:r>
      <w:r>
        <w:rPr>
          <w:rFonts w:eastAsia="Cambria" w:cs="Cambria" w:ascii="Cambria" w:hAnsi="Cambria"/>
          <w:b/>
          <w:bCs/>
          <w:color w:val="2B2A28"/>
          <w:spacing w:val="6"/>
          <w:sz w:val="27"/>
          <w:szCs w:val="27"/>
        </w:rPr>
        <w:t>DOMAIN AND SOURCE IDENTIFICATION</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Project Concept</w:t>
      </w:r>
    </w:p>
    <w:p>
      <w:pPr>
        <w:pStyle w:val="Normal"/>
        <w:spacing w:lineRule="auto" w:line="300" w:before="0" w:after="180"/>
        <w:jc w:val="both"/>
        <w:rPr/>
      </w:pPr>
      <w:r>
        <w:rPr>
          <w:rFonts w:eastAsia="Constantia" w:cs="Constantia"/>
          <w:i w:val="false"/>
          <w:iCs w:val="false"/>
          <w:color w:val="2B2A28"/>
          <w:sz w:val="22"/>
          <w:szCs w:val="22"/>
        </w:rPr>
        <w:t>PitchMapr sits in the domain of sports analytics, specifically computer-vision-derived player tracking and ball-possession analytics drawn from broadcast football footage. A broadcast camera films from an elevated, wide angle, which makes reading jersey numbers or faces unreliable at any given instant. Instead of treating that as a limitation to work around later, we treat it as the defining engineering problem: build a pipeline that can watch raw match footage and turn it into structured, trustworthy records of who was where, who had the ball, and how possession moved, using our own detection and tracking stage as the ingestion mechanism rather than a conventional API pull or web scrape.</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Data Source</w:t>
      </w:r>
    </w:p>
    <w:p>
      <w:pPr>
        <w:pStyle w:val="Normal"/>
        <w:spacing w:lineRule="auto" w:line="300" w:before="0" w:after="180"/>
        <w:jc w:val="both"/>
        <w:rPr/>
      </w:pPr>
      <w:r>
        <w:rPr>
          <w:rFonts w:eastAsia="Constantia" w:cs="Constantia"/>
          <w:i w:val="false"/>
          <w:iCs w:val="false"/>
          <w:color w:val="2B2A28"/>
          <w:sz w:val="22"/>
          <w:szCs w:val="22"/>
        </w:rPr>
        <w:t>Our confirmed source is SoccerNet-Tracking, an open academic dataset for multi-object tracking in soccer broadcast video, published for academic and non-commercial research use through the SoccerNet initiative (soccer-net.org). It offers two complementary slices of footage that map directly onto the ingestion pattern required below:</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One complete 45-minute broadcast half, continuous and single-camera, used as our large historical baseline.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A pool of two hundred short, 30-second tracking sequences drawn from twelve different matches, used as a stream of newly available clips.</w:t>
      </w:r>
    </w:p>
    <w:p>
      <w:pPr>
        <w:pStyle w:val="Normal"/>
        <w:spacing w:lineRule="auto" w:line="300" w:before="0" w:after="180"/>
        <w:jc w:val="both"/>
        <w:rPr/>
      </w:pPr>
      <w:r>
        <w:rPr>
          <w:rFonts w:eastAsia="Constantia" w:cs="Constantia"/>
          <w:i w:val="false"/>
          <w:iCs w:val="false"/>
          <w:color w:val="2B2A28"/>
          <w:sz w:val="22"/>
          <w:szCs w:val="22"/>
        </w:rPr>
        <w:t>SoccerNet-Tracking also ships ground-truth annotations for this same footage: labelled tracklets, jersey numbers, team identity, and camera-shot boundaries. We deliberately do not feed these annotations into our pipeline. Our own detection, tracking, and team-assignment logic runs against the raw video only, exactly as it would against any unlabelled footage in production. The ground-truth labels are reserved for a validation step after our Gold layer, where we score our own output against them (see Section 04). This keeps the project an exercise in genuine data engineering and computer vision rather than a re-shaping of an already-finished dataset.</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Ingestion Pattern</w:t>
      </w:r>
    </w:p>
    <w:p>
      <w:pPr>
        <w:pStyle w:val="Normal"/>
        <w:spacing w:lineRule="auto" w:line="300" w:before="0" w:after="180"/>
        <w:jc w:val="both"/>
        <w:rPr/>
      </w:pPr>
      <w:r>
        <w:rPr>
          <w:rFonts w:eastAsia="Constantia" w:cs="Constantia"/>
          <w:i w:val="false"/>
          <w:iCs w:val="false"/>
          <w:color w:val="2B2A28"/>
          <w:sz w:val="22"/>
          <w:szCs w:val="22"/>
        </w:rPr>
        <w:t>Full Load — the complete 45-minute half is processed frame by frame, sampled at roughly two frames per second, through our detection and tracking stage. This produces the full historical baseline of player and ball detections and is run once.</w:t>
      </w:r>
    </w:p>
    <w:p>
      <w:pPr>
        <w:pStyle w:val="Normal"/>
        <w:spacing w:lineRule="auto" w:line="300" w:before="0" w:after="180"/>
        <w:jc w:val="both"/>
        <w:rPr/>
      </w:pPr>
      <w:r>
        <w:rPr>
          <w:rFonts w:eastAsia="Constantia" w:cs="Constantia"/>
          <w:i w:val="false"/>
          <w:iCs w:val="false"/>
          <w:color w:val="2B2A28"/>
          <w:sz w:val="22"/>
          <w:szCs w:val="22"/>
        </w:rPr>
        <w:t>Incremental Load — individual 30-second sequences are drawn from the same SoccerNet source pool and ingested in periodic batches. Each batch is new footage from the identical source and schema, producing new detection rows that are appended to the baseline without reprocessing it. This is what makes the pattern a genuine incremental load rather than a second full load in disguise: every batch is an addition from the same evolving source, not an unrelated file being stitched on. In line with how most real feeds of this kind behave — new commits, new listings, new ticks — our domain is predominantly insert-only. An update would only occur if a track identity were retroactively corrected during Silver-layer smoothing; a delete occurs when a low-confidence detection is filtered out during cleaning. Neither is central to ingestion, and we note that here rather than forcing an artificial fit.</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02  </w:t>
      </w:r>
      <w:r>
        <w:rPr>
          <w:rFonts w:eastAsia="Cambria" w:cs="Cambria" w:ascii="Cambria" w:hAnsi="Cambria"/>
          <w:b/>
          <w:bCs/>
          <w:color w:val="2B2A28"/>
          <w:spacing w:val="6"/>
          <w:sz w:val="27"/>
          <w:szCs w:val="27"/>
        </w:rPr>
        <w:t>DATA SAMPLES AND VOLUME</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Sample Files</w:t>
      </w:r>
    </w:p>
    <w:p>
      <w:pPr>
        <w:pStyle w:val="Normal"/>
        <w:spacing w:lineRule="auto" w:line="300" w:before="0" w:after="180"/>
        <w:jc w:val="both"/>
        <w:rPr/>
      </w:pPr>
      <w:r>
        <w:rPr>
          <w:rFonts w:eastAsia="Constantia" w:cs="Constantia"/>
          <w:i w:val="false"/>
          <w:iCs w:val="false"/>
          <w:color w:val="2B2A28"/>
          <w:sz w:val="22"/>
          <w:szCs w:val="22"/>
        </w:rPr>
        <w:t>The repository carries two tangible artefacts rather than a description of what they would look like. For the Full Load, a short clip trimmed from the 45-minute half (thirty to sixty seconds, small enough to version normally) sits alongside the raw detection table our pipeline produces from it — frame identifier, timestamp, track identifier, bounding box, object class, and confidence. A link to the complete source half is included for reference, since the full file is too large to host directly. For the Incremental Load, one complete 30-second sequence from the SoccerNet pool is committed in full, together with its own detection output in the same schema, showing the identical structure applied to a newly arrived batch.</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Volume and Frequency Estimation</w:t>
      </w:r>
    </w:p>
    <w:tbl>
      <w:tblPr>
        <w:tblW w:w="9216" w:type="dxa"/>
        <w:jc w:val="start"/>
        <w:tblInd w:w="0" w:type="dxa"/>
        <w:tblLayout w:type="fixed"/>
        <w:tblCellMar>
          <w:top w:w="120" w:type="dxa"/>
          <w:start w:w="140" w:type="dxa"/>
          <w:bottom w:w="120" w:type="dxa"/>
          <w:end w:w="140" w:type="dxa"/>
        </w:tblCellMar>
      </w:tblPr>
      <w:tblGrid>
        <w:gridCol w:w="3168"/>
        <w:gridCol w:w="3024"/>
        <w:gridCol w:w="3024"/>
      </w:tblGrid>
      <w:tr>
        <w:trPr>
          <w:tblHeader w:val="true"/>
        </w:trPr>
        <w:tc>
          <w:tcPr>
            <w:tcW w:w="3168" w:type="dxa"/>
            <w:tcBorders>
              <w:bottom w:val="single" w:sz="14" w:space="0" w:color="7A3B2E"/>
            </w:tcBorders>
            <w:vAlign w:val="center"/>
          </w:tcPr>
          <w:p>
            <w:pPr>
              <w:pStyle w:val="Normal"/>
              <w:rPr/>
            </w:pPr>
            <w:r>
              <w:rPr>
                <w:rFonts w:eastAsia="Cambria" w:cs="Cambria" w:ascii="Cambria" w:hAnsi="Cambria"/>
                <w:b/>
                <w:bCs/>
                <w:color w:val="5A2C22"/>
                <w:spacing w:val="4"/>
                <w:sz w:val="19"/>
                <w:szCs w:val="19"/>
              </w:rPr>
              <w:t>METRIC</w:t>
            </w:r>
          </w:p>
        </w:tc>
        <w:tc>
          <w:tcPr>
            <w:tcW w:w="3024" w:type="dxa"/>
            <w:tcBorders>
              <w:bottom w:val="single" w:sz="14" w:space="0" w:color="7A3B2E"/>
            </w:tcBorders>
            <w:vAlign w:val="center"/>
          </w:tcPr>
          <w:p>
            <w:pPr>
              <w:pStyle w:val="Normal"/>
              <w:rPr/>
            </w:pPr>
            <w:r>
              <w:rPr>
                <w:rFonts w:eastAsia="Cambria" w:cs="Cambria" w:ascii="Cambria" w:hAnsi="Cambria"/>
                <w:b/>
                <w:bCs/>
                <w:color w:val="5A2C22"/>
                <w:spacing w:val="4"/>
                <w:sz w:val="19"/>
                <w:szCs w:val="19"/>
              </w:rPr>
              <w:t>FULL LOAD (45-MIN HALF)</w:t>
            </w:r>
          </w:p>
        </w:tc>
        <w:tc>
          <w:tcPr>
            <w:tcW w:w="3024" w:type="dxa"/>
            <w:tcBorders>
              <w:bottom w:val="single" w:sz="14" w:space="0" w:color="7A3B2E"/>
            </w:tcBorders>
            <w:vAlign w:val="center"/>
          </w:tcPr>
          <w:p>
            <w:pPr>
              <w:pStyle w:val="Normal"/>
              <w:rPr/>
            </w:pPr>
            <w:r>
              <w:rPr>
                <w:rFonts w:eastAsia="Cambria" w:cs="Cambria" w:ascii="Cambria" w:hAnsi="Cambria"/>
                <w:b/>
                <w:bCs/>
                <w:color w:val="5A2C22"/>
                <w:spacing w:val="4"/>
                <w:sz w:val="19"/>
                <w:szCs w:val="19"/>
              </w:rPr>
              <w:t>INCREMENTAL LOAD (PER CLIP)</w:t>
            </w:r>
          </w:p>
        </w:tc>
      </w:tr>
      <w:tr>
        <w:trPr/>
        <w:tc>
          <w:tcPr>
            <w:tcW w:w="3168" w:type="dxa"/>
            <w:tcBorders>
              <w:bottom w:val="single" w:sz="4" w:space="0" w:color="D8CBB0"/>
            </w:tcBorders>
            <w:vAlign w:val="center"/>
          </w:tcPr>
          <w:p>
            <w:pPr>
              <w:pStyle w:val="Normal"/>
              <w:rPr/>
            </w:pPr>
            <w:r>
              <w:rPr>
                <w:rFonts w:eastAsia="Constantia" w:cs="Constantia"/>
                <w:b w:val="false"/>
                <w:bCs w:val="false"/>
                <w:color w:val="2B2A28"/>
                <w:sz w:val="21"/>
                <w:szCs w:val="21"/>
              </w:rPr>
              <w:t>Raw video size</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 xml:space="preserve">≈ </w:t>
            </w:r>
            <w:r>
              <w:rPr>
                <w:rFonts w:eastAsia="Constantia" w:cs="Constantia"/>
                <w:b w:val="false"/>
                <w:bCs w:val="false"/>
                <w:color w:val="2B2A28"/>
                <w:sz w:val="21"/>
                <w:szCs w:val="21"/>
              </w:rPr>
              <w:t>0.8 – 1.5 GB</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a few MB per 30-second clip</w:t>
            </w:r>
          </w:p>
        </w:tc>
      </w:tr>
      <w:tr>
        <w:trPr/>
        <w:tc>
          <w:tcPr>
            <w:tcW w:w="3168" w:type="dxa"/>
            <w:tcBorders>
              <w:bottom w:val="single" w:sz="4" w:space="0" w:color="D8CBB0"/>
            </w:tcBorders>
            <w:vAlign w:val="center"/>
          </w:tcPr>
          <w:p>
            <w:pPr>
              <w:pStyle w:val="Normal"/>
              <w:rPr/>
            </w:pPr>
            <w:r>
              <w:rPr>
                <w:rFonts w:eastAsia="Constantia" w:cs="Constantia"/>
                <w:b w:val="false"/>
                <w:bCs w:val="false"/>
                <w:color w:val="2B2A28"/>
                <w:sz w:val="21"/>
                <w:szCs w:val="21"/>
              </w:rPr>
              <w:t>Frames at 2 fps</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 xml:space="preserve">≈ </w:t>
            </w:r>
            <w:r>
              <w:rPr>
                <w:rFonts w:eastAsia="Constantia" w:cs="Constantia"/>
                <w:b w:val="false"/>
                <w:bCs w:val="false"/>
                <w:color w:val="2B2A28"/>
                <w:sz w:val="21"/>
                <w:szCs w:val="21"/>
              </w:rPr>
              <w:t>5,400 frames</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 xml:space="preserve">≈ </w:t>
            </w:r>
            <w:r>
              <w:rPr>
                <w:rFonts w:eastAsia="Constantia" w:cs="Constantia"/>
                <w:b w:val="false"/>
                <w:bCs w:val="false"/>
                <w:color w:val="2B2A28"/>
                <w:sz w:val="21"/>
                <w:szCs w:val="21"/>
              </w:rPr>
              <w:t>60 frames</w:t>
            </w:r>
          </w:p>
        </w:tc>
      </w:tr>
      <w:tr>
        <w:trPr/>
        <w:tc>
          <w:tcPr>
            <w:tcW w:w="3168" w:type="dxa"/>
            <w:tcBorders>
              <w:bottom w:val="single" w:sz="4" w:space="0" w:color="D8CBB0"/>
            </w:tcBorders>
            <w:vAlign w:val="center"/>
          </w:tcPr>
          <w:p>
            <w:pPr>
              <w:pStyle w:val="Normal"/>
              <w:rPr/>
            </w:pPr>
            <w:r>
              <w:rPr>
                <w:rFonts w:eastAsia="Constantia" w:cs="Constantia"/>
                <w:b w:val="false"/>
                <w:bCs w:val="false"/>
                <w:color w:val="2B2A28"/>
                <w:sz w:val="21"/>
                <w:szCs w:val="21"/>
              </w:rPr>
              <w:t>Detection rows (≈15–20 objects/frame)</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 xml:space="preserve">≈ </w:t>
            </w:r>
            <w:r>
              <w:rPr>
                <w:rFonts w:eastAsia="Constantia" w:cs="Constantia"/>
                <w:b w:val="false"/>
                <w:bCs w:val="false"/>
                <w:color w:val="2B2A28"/>
                <w:sz w:val="21"/>
                <w:szCs w:val="21"/>
              </w:rPr>
              <w:t>80,000 – 110,000 rows</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 xml:space="preserve">≈ </w:t>
            </w:r>
            <w:r>
              <w:rPr>
                <w:rFonts w:eastAsia="Constantia" w:cs="Constantia"/>
                <w:b w:val="false"/>
                <w:bCs w:val="false"/>
                <w:color w:val="2B2A28"/>
                <w:sz w:val="21"/>
                <w:szCs w:val="21"/>
              </w:rPr>
              <w:t>900 – 1,200 rows</w:t>
            </w:r>
          </w:p>
        </w:tc>
      </w:tr>
      <w:tr>
        <w:trPr/>
        <w:tc>
          <w:tcPr>
            <w:tcW w:w="3168" w:type="dxa"/>
            <w:tcBorders>
              <w:bottom w:val="single" w:sz="4" w:space="0" w:color="D8CBB0"/>
            </w:tcBorders>
            <w:vAlign w:val="center"/>
          </w:tcPr>
          <w:p>
            <w:pPr>
              <w:pStyle w:val="Normal"/>
              <w:rPr/>
            </w:pPr>
            <w:r>
              <w:rPr>
                <w:rFonts w:eastAsia="Constantia" w:cs="Constantia"/>
                <w:b w:val="false"/>
                <w:bCs w:val="false"/>
                <w:color w:val="2B2A28"/>
                <w:sz w:val="21"/>
                <w:szCs w:val="21"/>
              </w:rPr>
              <w:t>Structured table size (Parquet/CSV)</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tens of megabytes</w:t>
            </w:r>
          </w:p>
        </w:tc>
        <w:tc>
          <w:tcPr>
            <w:tcW w:w="3024" w:type="dxa"/>
            <w:tcBorders>
              <w:bottom w:val="single" w:sz="4" w:space="0" w:color="D8CBB0"/>
            </w:tcBorders>
            <w:vAlign w:val="center"/>
          </w:tcPr>
          <w:p>
            <w:pPr>
              <w:pStyle w:val="Normal"/>
              <w:rPr/>
            </w:pPr>
            <w:r>
              <w:rPr>
                <w:rFonts w:eastAsia="Constantia" w:cs="Constantia"/>
                <w:b w:val="false"/>
                <w:bCs w:val="false"/>
                <w:color w:val="2B2A28"/>
                <w:sz w:val="21"/>
                <w:szCs w:val="21"/>
              </w:rPr>
              <w:t>kilobytes to low megabytes</w:t>
            </w:r>
          </w:p>
        </w:tc>
      </w:tr>
    </w:tbl>
    <w:p>
      <w:pPr>
        <w:pStyle w:val="Normal"/>
        <w:spacing w:before="0" w:after="160"/>
        <w:rPr/>
      </w:pPr>
      <w:r>
        <w:rPr/>
      </w:r>
    </w:p>
    <w:p>
      <w:pPr>
        <w:pStyle w:val="Normal"/>
        <w:spacing w:lineRule="auto" w:line="300" w:before="0" w:after="180"/>
        <w:jc w:val="both"/>
        <w:rPr/>
      </w:pPr>
      <w:r>
        <w:rPr>
          <w:rFonts w:eastAsia="Constantia" w:cs="Constantia"/>
          <w:i w:val="false"/>
          <w:iCs w:val="false"/>
          <w:color w:val="2B2A28"/>
          <w:sz w:val="22"/>
          <w:szCs w:val="22"/>
        </w:rPr>
        <w:t>Batches of five to ten incremental clips, ingested periodically, add on the order of five to twelve thousand rows per batch — comfortably within the storage and compute ceilings of Databricks Community Edition, while remaining large enough across a few batches to be a meaningful distributed-processing exercise rather than a toy dataset.</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03  </w:t>
      </w:r>
      <w:r>
        <w:rPr>
          <w:rFonts w:eastAsia="Cambria" w:cs="Cambria" w:ascii="Cambria" w:hAnsi="Cambria"/>
          <w:b/>
          <w:bCs/>
          <w:color w:val="2B2A28"/>
          <w:spacing w:val="6"/>
          <w:sz w:val="27"/>
          <w:szCs w:val="27"/>
        </w:rPr>
        <w:t>SECURITY AND COMPLIANCE</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PII and Sensitive Data</w:t>
      </w:r>
    </w:p>
    <w:p>
      <w:pPr>
        <w:pStyle w:val="Normal"/>
        <w:spacing w:lineRule="auto" w:line="300" w:before="0" w:after="180"/>
        <w:jc w:val="both"/>
        <w:rPr/>
      </w:pPr>
      <w:r>
        <w:rPr>
          <w:rFonts w:eastAsia="Constantia" w:cs="Constantia"/>
          <w:i w:val="false"/>
          <w:iCs w:val="false"/>
          <w:color w:val="2B2A28"/>
          <w:sz w:val="22"/>
          <w:szCs w:val="22"/>
        </w:rPr>
        <w:t>Our structured data — the detections, tracks, and aggregates that flow through Bronze, Silver, and Gold — contains no names, no email addresses, no exact IP addresses, and no financial information. Every identity in our tables is an anonymous, machine-assigned track identifier, since this semester's pipeline explicitly does not attempt to resolve a track to a named player. The one element worth naming honestly is the source video itself, which does show the recognisable likeness of professional athletes, but only as they already appear in a public broadcast.</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Handling Strategy</w:t>
      </w:r>
    </w:p>
    <w:p>
      <w:pPr>
        <w:pStyle w:val="Normal"/>
        <w:spacing w:lineRule="auto" w:line="300" w:before="0" w:after="180"/>
        <w:jc w:val="both"/>
        <w:rPr/>
      </w:pPr>
      <w:r>
        <w:rPr>
          <w:rFonts w:eastAsia="Constantia" w:cs="Constantia"/>
          <w:i w:val="false"/>
          <w:iCs w:val="false"/>
          <w:color w:val="2B2A28"/>
          <w:sz w:val="22"/>
          <w:szCs w:val="22"/>
        </w:rPr>
        <w:t>No personally identifying field exists anywhere in our Bronze, Silver, or Gold tables by design, so there is nothing to hash, mask, or drop at this stage. Raw video is kept out of the public repository beyond the two short reference clips described in Section 02, and is used strictly for academic, non-commercial analysis under SoccerNet's research terms. Should player naming be added after this semester, that stage introduces identity data for the first time and will need its own handling strategy at that point, separate from what is described here.</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04  </w:t>
      </w:r>
      <w:r>
        <w:rPr>
          <w:rFonts w:eastAsia="Cambria" w:cs="Cambria" w:ascii="Cambria" w:hAnsi="Cambria"/>
          <w:b/>
          <w:bCs/>
          <w:color w:val="2B2A28"/>
          <w:spacing w:val="6"/>
          <w:sz w:val="27"/>
          <w:szCs w:val="27"/>
        </w:rPr>
        <w:t>MEDALLION DATA MODELLING</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Bronze and Silver Layers</w:t>
      </w:r>
    </w:p>
    <w:p>
      <w:pPr>
        <w:pStyle w:val="Normal"/>
        <w:spacing w:lineRule="auto" w:line="300" w:before="0" w:after="180"/>
        <w:jc w:val="both"/>
        <w:rPr/>
      </w:pPr>
      <w:r>
        <w:rPr>
          <w:rFonts w:eastAsia="Constantia" w:cs="Constantia"/>
          <w:i w:val="false"/>
          <w:iCs w:val="false"/>
          <w:color w:val="2B2A28"/>
          <w:sz w:val="22"/>
          <w:szCs w:val="22"/>
        </w:rPr>
        <w:t>Raw video and its metadata make up Bronze. A pretrained YOLO detector and a multi-object tracker — ByteTrack or DeepSORT — run on Colab or Kaggle's free GPU tier and produce the raw, unfiltered per-frame detections that also land in Bronze: frame identifier, timestamp, a best-guess camera-shot identifier, an unvalidated track identifier, bounding box coordinates, object class, detection confidence, and a raw colour sample from the bounding box.</w:t>
      </w:r>
    </w:p>
    <w:p>
      <w:pPr>
        <w:pStyle w:val="Normal"/>
        <w:spacing w:lineRule="auto" w:line="300" w:before="0" w:after="180"/>
        <w:jc w:val="both"/>
        <w:rPr/>
      </w:pPr>
      <w:r>
        <w:rPr>
          <w:rFonts w:eastAsia="Constantia" w:cs="Constantia"/>
          <w:i w:val="false"/>
          <w:iCs w:val="false"/>
          <w:color w:val="2B2A28"/>
          <w:sz w:val="22"/>
          <w:szCs w:val="22"/>
        </w:rPr>
        <w:t>Moving from Bronze to Silver in Spark involves casting timestamps, coordinates, and confidence scores to proper types; discarding detections below a confidence threshold; removing duplicate detections in the same frame; segmenting the stream by camera shot, since a track identifier is only ever treated as continuous within a single unbroken shot; and clustering players into teams per match using dominant jersey colour.</w:t>
      </w:r>
    </w:p>
    <w:p>
      <w:pPr>
        <w:pStyle w:val="Normal"/>
        <w:spacing w:before="200" w:after="60"/>
        <w:rPr/>
      </w:pPr>
      <w:r>
        <w:rPr>
          <w:rFonts w:eastAsia="Cambria" w:cs="Cambria" w:ascii="Cambria" w:hAnsi="Cambria"/>
          <w:b/>
          <w:bCs/>
          <w:color w:val="5A2C22"/>
          <w:spacing w:val="10"/>
          <w:sz w:val="19"/>
          <w:szCs w:val="19"/>
        </w:rPr>
        <w:t>SILVER DATA MODEL</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silver_detections — one row per detection: frame, shot identifier, track identifier, class, bounding box, team, confidence.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silver_ball_positions — one row per frame in which the ball is detected: frame, shot identifier, coordinates, confidence.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silver_shots — one row per camera shot: shot identifier, match identifier, start frame, end frame.</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Gold Layer</w:t>
      </w:r>
    </w:p>
    <w:p>
      <w:pPr>
        <w:pStyle w:val="Normal"/>
        <w:spacing w:lineRule="auto" w:line="300" w:before="0" w:after="180"/>
        <w:jc w:val="both"/>
        <w:rPr/>
      </w:pPr>
      <w:r>
        <w:rPr>
          <w:rFonts w:eastAsia="Constantia" w:cs="Constantia"/>
          <w:i w:val="false"/>
          <w:iCs w:val="false"/>
          <w:color w:val="2B2A28"/>
          <w:sz w:val="22"/>
          <w:szCs w:val="22"/>
        </w:rPr>
        <w:t>Gold turns the cleansed Silver tables into the aggregates a business analyst or coach would actually ask for.</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gold_possession_by_track — possession percentage per track, per shot and per match.</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gold_player_movement — distance covered, average position, and time spent in each third of the pitch, per track.</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gold_pass_events — candidate pass events where ball proximity shifts from one track to another on the same team.</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gold_match_summary — match-level rollup of total passes, team possession split, and shot-segment count.</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gold_tracking_accuracy — a validation table only, scoring our own tracking and team assignment against SoccerNet's ground truth for the same footage. It is never used as input to anything upstream; it exists purely to demonstrate pipeline quality.</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05  </w:t>
      </w:r>
      <w:r>
        <w:rPr>
          <w:rFonts w:eastAsia="Cambria" w:cs="Cambria" w:ascii="Cambria" w:hAnsi="Cambria"/>
          <w:b/>
          <w:bCs/>
          <w:color w:val="2B2A28"/>
          <w:spacing w:val="6"/>
          <w:sz w:val="27"/>
          <w:szCs w:val="27"/>
        </w:rPr>
        <w:t>BUSINESS INTELLIGENCE AND DASHBOARDS</w:t>
      </w:r>
    </w:p>
    <w:p>
      <w:pPr>
        <w:pStyle w:val="Normal"/>
        <w:spacing w:lineRule="auto" w:line="300" w:before="0" w:after="180"/>
        <w:jc w:val="both"/>
        <w:rPr/>
      </w:pPr>
      <w:r>
        <w:rPr>
          <w:rFonts w:eastAsia="Constantia" w:cs="Constantia"/>
          <w:i w:val="false"/>
          <w:iCs w:val="false"/>
          <w:color w:val="2B2A28"/>
          <w:sz w:val="22"/>
          <w:szCs w:val="22"/>
        </w:rPr>
        <w:t>The dashboard is built in Power BI, reading directly from the Gold tables, and is designed to answer three questions a coach or analyst would genuinely ask after a match: which side controlled the game and when, where a given player actually spent their time on the pitch, and what the team's passing structure looked like.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Team possession over time — a line or area chart tracking possession percentage between the two sides across the match timeline.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Player movement heatmap — a pitch-overlay heatmap of positional density for a selected tracked player.</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Pass network diagram — a node-and-edge graph of how often each track passed to each other track, anonymous for now and upgradable to real names once player identity is resolved.</w:t>
      </w:r>
    </w:p>
    <w:p>
      <w:pPr>
        <w:pStyle w:val="Normal"/>
        <w:spacing w:lineRule="auto" w:line="300" w:before="0" w:after="180"/>
        <w:jc w:val="both"/>
        <w:rPr/>
      </w:pPr>
      <w:r>
        <w:rPr>
          <w:rFonts w:eastAsia="Constantia" w:cs="Constantia"/>
          <w:i w:val="false"/>
          <w:iCs w:val="false"/>
          <w:color w:val="2B2A28"/>
          <w:sz w:val="22"/>
          <w:szCs w:val="22"/>
        </w:rPr>
        <w:t>As a stretch addition, a small accuracy scorecard drawn from gold_tracking_accuracy gives a single, honest number for how closely our own pipeline's tracking and team assignment agree with SoccerNet's labelled ground truth — a concrete way of showing pipeline quality rather than simply asserting it.</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06  </w:t>
      </w:r>
      <w:r>
        <w:rPr>
          <w:rFonts w:eastAsia="Cambria" w:cs="Cambria" w:ascii="Cambria" w:hAnsi="Cambria"/>
          <w:b/>
          <w:bCs/>
          <w:color w:val="2B2A28"/>
          <w:spacing w:val="6"/>
          <w:sz w:val="27"/>
          <w:szCs w:val="27"/>
        </w:rPr>
        <w:t>ENGINEERING SETUP AND FINOPS</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Version Control</w:t>
      </w:r>
    </w:p>
    <w:p>
      <w:pPr>
        <w:pStyle w:val="Normal"/>
        <w:spacing w:lineRule="auto" w:line="300" w:before="0" w:after="180"/>
        <w:jc w:val="both"/>
        <w:rPr/>
      </w:pPr>
      <w:r>
        <w:rPr>
          <w:rFonts w:eastAsia="Constantia" w:cs="Constantia"/>
          <w:i w:val="false"/>
          <w:iCs w:val="false"/>
          <w:color w:val="2B2A28"/>
          <w:sz w:val="22"/>
          <w:szCs w:val="22"/>
        </w:rPr>
        <w:t>The project is versioned on GitHub, with the two sample datasets described in Section 02 committed directly to the repository. The repository link is:</w:t>
      </w:r>
    </w:p>
    <w:p>
      <w:pPr>
        <w:pStyle w:val="Normal"/>
        <w:spacing w:before="0" w:after="220"/>
        <w:rPr/>
      </w:pPr>
      <w:r>
        <w:rPr>
          <w:rFonts w:eastAsia="Consolas" w:cs="Consolas" w:ascii="Consolas" w:hAnsi="Consolas"/>
          <w:i/>
          <w:iCs/>
          <w:color w:val="6B655C"/>
          <w:sz w:val="21"/>
          <w:szCs w:val="21"/>
        </w:rPr>
        <w:t>https://github.com/aliamirchoudhary/PitchMapr.git</w:t>
      </w:r>
    </w:p>
    <w:p>
      <w:pPr>
        <w:pStyle w:val="Normal"/>
        <w:spacing w:before="200" w:after="60"/>
        <w:rPr/>
      </w:pPr>
      <w:r>
        <w:rPr>
          <w:rFonts w:eastAsia="Cambria" w:cs="Cambria" w:ascii="Cambria" w:hAnsi="Cambria"/>
          <w:b/>
          <w:bCs/>
          <w:color w:val="5A2C22"/>
          <w:spacing w:val="10"/>
          <w:sz w:val="19"/>
          <w:szCs w:val="19"/>
        </w:rPr>
        <w:t>REPOSITORY STRUCTURE</w:t>
      </w:r>
    </w:p>
    <w:tbl>
      <w:tblPr>
        <w:tblW w:w="9216" w:type="dxa"/>
        <w:jc w:val="start"/>
        <w:tblInd w:w="0" w:type="dxa"/>
        <w:tblLayout w:type="fixed"/>
        <w:tblCellMar>
          <w:top w:w="160" w:type="dxa"/>
          <w:start w:w="260" w:type="dxa"/>
          <w:bottom w:w="160" w:type="dxa"/>
          <w:end w:w="220" w:type="dxa"/>
        </w:tblCellMar>
      </w:tblPr>
      <w:tblGrid>
        <w:gridCol w:w="9216"/>
      </w:tblGrid>
      <w:tr>
        <w:trPr/>
        <w:tc>
          <w:tcPr>
            <w:tcW w:w="9216" w:type="dxa"/>
            <w:tcBorders>
              <w:start w:val="single" w:sz="24" w:space="0" w:color="7A3B2E"/>
            </w:tcBorders>
            <w:shd w:color="auto" w:fill="EFE7D8" w:val="clear"/>
          </w:tcPr>
          <w:p>
            <w:pPr>
              <w:pStyle w:val="Normal"/>
              <w:spacing w:before="0" w:after="40"/>
              <w:rPr/>
            </w:pPr>
            <w:r>
              <w:rPr>
                <w:rFonts w:eastAsia="Consolas" w:cs="Consolas" w:ascii="Consolas" w:hAnsi="Consolas"/>
                <w:color w:val="3A2A20"/>
                <w:sz w:val="19"/>
                <w:szCs w:val="19"/>
              </w:rPr>
              <w:t>PitchMapr/</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README.md</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requirements.txt</w:t>
            </w:r>
          </w:p>
          <w:p>
            <w:pPr>
              <w:pStyle w:val="Normal"/>
              <w:spacing w:before="0" w:after="40"/>
              <w:rPr/>
            </w:pPr>
            <w:r>
              <w:rPr>
                <w:rFonts w:eastAsia="Consolas" w:cs="Consolas" w:ascii="Consolas" w:hAnsi="Consolas"/>
                <w:color w:val="3A2A20"/>
                <w:sz w:val="19"/>
                <w:szCs w:val="19"/>
              </w:rPr>
              <w: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proposal/</w:t>
            </w:r>
          </w:p>
          <w:p>
            <w:pPr>
              <w:pStyle w:val="Normal"/>
              <w:spacing w:before="0" w:after="40"/>
              <w:rPr/>
            </w:pPr>
            <w:r>
              <w:rPr>
                <w:rFonts w:eastAsia="Consolas" w:cs="Consolas" w:ascii="Consolas" w:hAnsi="Consolas"/>
                <w:color w:val="3A2A20"/>
                <w:sz w:val="19"/>
                <w:szCs w:val="19"/>
              </w:rPr>
              <w:t xml:space="preserve">│   └── </w:t>
            </w:r>
            <w:r>
              <w:rPr>
                <w:rFonts w:eastAsia="Consolas" w:cs="Consolas" w:ascii="Consolas" w:hAnsi="Consolas"/>
                <w:color w:val="3A2A20"/>
                <w:sz w:val="19"/>
                <w:szCs w:val="19"/>
              </w:rPr>
              <w:t>PitchMapr_Phase1_Report.docx</w:t>
            </w:r>
          </w:p>
          <w:p>
            <w:pPr>
              <w:pStyle w:val="Normal"/>
              <w:spacing w:before="0" w:after="40"/>
              <w:rPr/>
            </w:pPr>
            <w:r>
              <w:rPr>
                <w:rFonts w:eastAsia="Consolas" w:cs="Consolas" w:ascii="Consolas" w:hAnsi="Consolas"/>
                <w:color w:val="3A2A20"/>
                <w:sz w:val="19"/>
                <w:szCs w:val="19"/>
              </w:rPr>
              <w: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data/</w:t>
            </w:r>
          </w:p>
          <w:p>
            <w:pPr>
              <w:pStyle w:val="Normal"/>
              <w:spacing w:before="0" w:after="40"/>
              <w:rPr/>
            </w:pPr>
            <w:r>
              <w:rPr>
                <w:rFonts w:eastAsia="Consolas" w:cs="Consolas" w:ascii="Consolas" w:hAnsi="Consolas"/>
                <w:color w:val="3A2A20"/>
                <w:sz w:val="19"/>
                <w:szCs w:val="19"/>
              </w:rPr>
              <w:t xml:space="preserve">│   ├── </w:t>
            </w:r>
            <w:r>
              <w:rPr>
                <w:rFonts w:eastAsia="Consolas" w:cs="Consolas" w:ascii="Consolas" w:hAnsi="Consolas"/>
                <w:color w:val="3A2A20"/>
                <w:sz w:val="19"/>
                <w:szCs w:val="19"/>
              </w:rPr>
              <w:t>full_load_sample/</w:t>
            </w:r>
          </w:p>
          <w:p>
            <w:pPr>
              <w:pStyle w:val="Normal"/>
              <w:spacing w:before="0" w:after="40"/>
              <w:rPr/>
            </w:pPr>
            <w:r>
              <w:rPr>
                <w:rFonts w:eastAsia="Consolas" w:cs="Consolas" w:ascii="Consolas" w:hAnsi="Consolas"/>
                <w:color w:val="3A2A20"/>
                <w:sz w:val="19"/>
                <w:szCs w:val="19"/>
              </w:rPr>
              <w:t xml:space="preserve">│   │   └── </w:t>
            </w:r>
            <w:r>
              <w:rPr>
                <w:rFonts w:eastAsia="Consolas" w:cs="Consolas" w:ascii="Consolas" w:hAnsi="Consolas"/>
                <w:color w:val="3A2A20"/>
                <w:sz w:val="19"/>
                <w:szCs w:val="19"/>
              </w:rPr>
              <w:t>detections_full_load.csv</w:t>
            </w:r>
          </w:p>
          <w:p>
            <w:pPr>
              <w:pStyle w:val="Normal"/>
              <w:spacing w:before="0" w:after="40"/>
              <w:rPr/>
            </w:pPr>
            <w:r>
              <w:rPr>
                <w:rFonts w:eastAsia="Consolas" w:cs="Consolas" w:ascii="Consolas" w:hAnsi="Consolas"/>
                <w:color w:val="3A2A20"/>
                <w:sz w:val="19"/>
                <w:szCs w:val="19"/>
              </w:rPr>
              <w:t xml:space="preserve">│   └── </w:t>
            </w:r>
            <w:r>
              <w:rPr>
                <w:rFonts w:eastAsia="Consolas" w:cs="Consolas" w:ascii="Consolas" w:hAnsi="Consolas"/>
                <w:color w:val="3A2A20"/>
                <w:sz w:val="19"/>
                <w:szCs w:val="19"/>
              </w:rPr>
              <w:t>incremental_load_sample/</w:t>
            </w:r>
          </w:p>
          <w:p>
            <w:pPr>
              <w:pStyle w:val="Normal"/>
              <w:spacing w:before="0" w:after="40"/>
              <w:rPr/>
            </w:pPr>
            <w:r>
              <w:rPr>
                <w:rFonts w:eastAsia="Consolas" w:cs="Consolas" w:ascii="Consolas" w:hAnsi="Consolas"/>
                <w:color w:val="3A2A20"/>
                <w:sz w:val="19"/>
                <w:szCs w:val="19"/>
              </w:rPr>
              <w:t xml:space="preserve">│       └── </w:t>
            </w:r>
            <w:r>
              <w:rPr>
                <w:rFonts w:eastAsia="Consolas" w:cs="Consolas" w:ascii="Consolas" w:hAnsi="Consolas"/>
                <w:color w:val="3A2A20"/>
                <w:sz w:val="19"/>
                <w:szCs w:val="19"/>
              </w:rPr>
              <w:t>detections_incremental_batch.csv</w:t>
            </w:r>
          </w:p>
          <w:p>
            <w:pPr>
              <w:pStyle w:val="Normal"/>
              <w:spacing w:before="0" w:after="40"/>
              <w:rPr/>
            </w:pPr>
            <w:r>
              <w:rPr>
                <w:rFonts w:eastAsia="Consolas" w:cs="Consolas" w:ascii="Consolas" w:hAnsi="Consolas"/>
                <w:color w:val="3A2A20"/>
                <w:sz w:val="19"/>
                <w:szCs w:val="19"/>
              </w:rPr>
              <w: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notebooks/</w:t>
            </w:r>
          </w:p>
          <w:p>
            <w:pPr>
              <w:pStyle w:val="Normal"/>
              <w:spacing w:before="0" w:after="40"/>
              <w:rPr/>
            </w:pPr>
            <w:r>
              <w:rPr>
                <w:rFonts w:eastAsia="Consolas" w:cs="Consolas" w:ascii="Consolas" w:hAnsi="Consolas"/>
                <w:color w:val="3A2A20"/>
                <w:sz w:val="19"/>
                <w:szCs w:val="19"/>
              </w:rPr>
              <w: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databricks/</w:t>
            </w:r>
          </w:p>
          <w:p>
            <w:pPr>
              <w:pStyle w:val="Normal"/>
              <w:spacing w:before="0" w:after="40"/>
              <w:rPr/>
            </w:pPr>
            <w:r>
              <w:rPr>
                <w:rFonts w:eastAsia="Consolas" w:cs="Consolas" w:ascii="Consolas" w:hAnsi="Consolas"/>
                <w:color w:val="3A2A20"/>
                <w:sz w:val="19"/>
                <w:szCs w:val="19"/>
              </w:rPr>
              <w:t>│</w:t>
            </w:r>
          </w:p>
          <w:p>
            <w:pPr>
              <w:pStyle w:val="Normal"/>
              <w:spacing w:before="0" w:after="40"/>
              <w:rPr>
                <w:rFonts w:ascii="Consolas" w:hAnsi="Consolas" w:eastAsia="Consolas" w:cs="Consolas"/>
                <w:color w:val="3A2A20"/>
                <w:sz w:val="19"/>
                <w:szCs w:val="19"/>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dashboard/</w:t>
            </w:r>
          </w:p>
          <w:p>
            <w:pPr>
              <w:pStyle w:val="Normal"/>
              <w:spacing w:before="0" w:after="40"/>
              <w:rPr/>
            </w:pPr>
            <w:r>
              <w:rPr>
                <w:rFonts w:eastAsia="Consolas" w:cs="Consolas" w:ascii="Consolas" w:hAnsi="Consolas"/>
                <w:color w:val="3A2A20"/>
                <w:sz w:val="19"/>
                <w:szCs w:val="19"/>
              </w:rPr>
              <w: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docs/</w:t>
            </w:r>
          </w:p>
          <w:p>
            <w:pPr>
              <w:pStyle w:val="Normal"/>
              <w:spacing w:before="0" w:after="40"/>
              <w:rPr/>
            </w:pPr>
            <w:r>
              <w:rPr>
                <w:rFonts w:eastAsia="Consolas" w:cs="Consolas" w:ascii="Consolas" w:hAnsi="Consolas"/>
                <w:color w:val="3A2A20"/>
                <w:sz w:val="19"/>
                <w:szCs w:val="19"/>
              </w:rPr>
              <w:t xml:space="preserve">    └── </w:t>
            </w:r>
            <w:r>
              <w:rPr>
                <w:rFonts w:eastAsia="Consolas" w:cs="Consolas" w:ascii="Consolas" w:hAnsi="Consolas"/>
                <w:color w:val="3A2A20"/>
                <w:sz w:val="19"/>
                <w:szCs w:val="19"/>
              </w:rPr>
              <w:t>technical_blueprint.md</w:t>
            </w:r>
          </w:p>
        </w:tc>
      </w:tr>
    </w:tbl>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Data Acquisition — Exact Commands</w:t>
      </w:r>
    </w:p>
    <w:p>
      <w:pPr>
        <w:pStyle w:val="Normal"/>
        <w:spacing w:lineRule="auto" w:line="300" w:before="0" w:after="180"/>
        <w:jc w:val="both"/>
        <w:rPr/>
      </w:pPr>
      <w:r>
        <w:rPr>
          <w:rFonts w:eastAsia="Constantia" w:cs="Constantia"/>
          <w:i w:val="false"/>
          <w:iCs w:val="false"/>
          <w:color w:val="2B2A28"/>
          <w:sz w:val="22"/>
          <w:szCs w:val="22"/>
        </w:rPr>
        <w:t>SoccerNet is distributed through soccer-net.org and mirrored on Hugging Face, with access to raw video gated behind a short non-disclosure agreement rather than an open download — a normal condition for broadcast footage. Once access is granted, the same Python package handles both the historical baseline and the incremental clips.</w:t>
      </w:r>
    </w:p>
    <w:p>
      <w:pPr>
        <w:pStyle w:val="Normal"/>
        <w:spacing w:before="200" w:after="60"/>
        <w:rPr/>
      </w:pPr>
      <w:r>
        <w:rPr>
          <w:rFonts w:eastAsia="Cambria" w:cs="Cambria" w:ascii="Cambria" w:hAnsi="Cambria"/>
          <w:b/>
          <w:bCs/>
          <w:color w:val="5A2C22"/>
          <w:spacing w:val="10"/>
          <w:sz w:val="19"/>
          <w:szCs w:val="19"/>
        </w:rPr>
        <w:t>ENVIRONMENT SETUP</w:t>
      </w:r>
    </w:p>
    <w:tbl>
      <w:tblPr>
        <w:tblW w:w="9216" w:type="dxa"/>
        <w:jc w:val="start"/>
        <w:tblInd w:w="0" w:type="dxa"/>
        <w:tblLayout w:type="fixed"/>
        <w:tblCellMar>
          <w:top w:w="160" w:type="dxa"/>
          <w:start w:w="260" w:type="dxa"/>
          <w:bottom w:w="160" w:type="dxa"/>
          <w:end w:w="220" w:type="dxa"/>
        </w:tblCellMar>
      </w:tblPr>
      <w:tblGrid>
        <w:gridCol w:w="9216"/>
      </w:tblGrid>
      <w:tr>
        <w:trPr/>
        <w:tc>
          <w:tcPr>
            <w:tcW w:w="9216" w:type="dxa"/>
            <w:tcBorders>
              <w:start w:val="single" w:sz="24" w:space="0" w:color="7A3B2E"/>
            </w:tcBorders>
            <w:shd w:color="auto" w:fill="EFE7D8" w:val="clear"/>
          </w:tcPr>
          <w:p>
            <w:pPr>
              <w:pStyle w:val="Normal"/>
              <w:spacing w:before="0" w:after="40"/>
              <w:rPr/>
            </w:pPr>
            <w:r>
              <w:rPr>
                <w:rFonts w:eastAsia="Consolas" w:cs="Consolas" w:ascii="Consolas" w:hAnsi="Consolas"/>
                <w:color w:val="3A2A20"/>
                <w:sz w:val="19"/>
                <w:szCs w:val="19"/>
              </w:rPr>
              <w:t>conda create -n soccernet python pip</w:t>
            </w:r>
          </w:p>
          <w:p>
            <w:pPr>
              <w:pStyle w:val="Normal"/>
              <w:spacing w:before="0" w:after="40"/>
              <w:rPr/>
            </w:pPr>
            <w:r>
              <w:rPr>
                <w:rFonts w:eastAsia="Consolas" w:cs="Consolas" w:ascii="Consolas" w:hAnsi="Consolas"/>
                <w:color w:val="3A2A20"/>
                <w:sz w:val="19"/>
                <w:szCs w:val="19"/>
              </w:rPr>
              <w:t>conda activate soccernet</w:t>
            </w:r>
          </w:p>
          <w:p>
            <w:pPr>
              <w:pStyle w:val="Normal"/>
              <w:spacing w:before="0" w:after="40"/>
              <w:rPr/>
            </w:pPr>
            <w:r>
              <w:rPr>
                <w:rFonts w:eastAsia="Consolas" w:cs="Consolas" w:ascii="Consolas" w:hAnsi="Consolas"/>
                <w:color w:val="3A2A20"/>
                <w:sz w:val="19"/>
                <w:szCs w:val="19"/>
              </w:rPr>
              <w:t>pip install SoccerNet</w:t>
            </w:r>
          </w:p>
        </w:tc>
      </w:tr>
    </w:tbl>
    <w:p>
      <w:pPr>
        <w:pStyle w:val="Normal"/>
        <w:spacing w:before="0" w:after="100"/>
        <w:rPr/>
      </w:pPr>
      <w:r>
        <w:rPr/>
      </w:r>
    </w:p>
    <w:p>
      <w:pPr>
        <w:pStyle w:val="Normal"/>
        <w:spacing w:before="200" w:after="60"/>
        <w:rPr/>
      </w:pPr>
      <w:r>
        <w:rPr>
          <w:rFonts w:eastAsia="Cambria" w:cs="Cambria" w:ascii="Cambria" w:hAnsi="Cambria"/>
          <w:b/>
          <w:bCs/>
          <w:color w:val="5A2C22"/>
          <w:spacing w:val="10"/>
          <w:sz w:val="19"/>
          <w:szCs w:val="19"/>
        </w:rPr>
        <w:t>DOWNLOADING THE RAW TRACKING VIDEO (FULL LOAD SOURCE)</w:t>
      </w:r>
    </w:p>
    <w:tbl>
      <w:tblPr>
        <w:tblW w:w="9216" w:type="dxa"/>
        <w:jc w:val="start"/>
        <w:tblInd w:w="0" w:type="dxa"/>
        <w:tblLayout w:type="fixed"/>
        <w:tblCellMar>
          <w:top w:w="160" w:type="dxa"/>
          <w:start w:w="260" w:type="dxa"/>
          <w:bottom w:w="160" w:type="dxa"/>
          <w:end w:w="220" w:type="dxa"/>
        </w:tblCellMar>
      </w:tblPr>
      <w:tblGrid>
        <w:gridCol w:w="9216"/>
      </w:tblGrid>
      <w:tr>
        <w:trPr/>
        <w:tc>
          <w:tcPr>
            <w:tcW w:w="9216" w:type="dxa"/>
            <w:tcBorders>
              <w:start w:val="single" w:sz="24" w:space="0" w:color="7A3B2E"/>
            </w:tcBorders>
            <w:shd w:color="auto" w:fill="EFE7D8" w:val="clear"/>
          </w:tcPr>
          <w:p>
            <w:pPr>
              <w:pStyle w:val="Normal"/>
              <w:spacing w:before="0" w:after="40"/>
              <w:rPr/>
            </w:pPr>
            <w:r>
              <w:rPr>
                <w:rFonts w:eastAsia="Consolas" w:cs="Consolas" w:ascii="Consolas" w:hAnsi="Consolas"/>
                <w:color w:val="3A2A20"/>
                <w:sz w:val="19"/>
                <w:szCs w:val="19"/>
              </w:rPr>
              <w:t>from SoccerNet.Downloader import SoccerNetDownloader</w:t>
            </w:r>
          </w:p>
          <w:p>
            <w:pPr>
              <w:pStyle w:val="Normal"/>
              <w:spacing w:before="0" w:after="0"/>
              <w:rPr/>
            </w:pPr>
            <w:r>
              <w:rPr>
                <w:rFonts w:eastAsia="Consolas" w:cs="Consolas" w:ascii="Consolas" w:hAnsi="Consolas"/>
                <w:color w:val="3A2A20"/>
                <w:sz w:val="19"/>
                <w:szCs w:val="19"/>
              </w:rPr>
              <w:t xml:space="preserve"> </w:t>
            </w:r>
          </w:p>
          <w:p>
            <w:pPr>
              <w:pStyle w:val="Normal"/>
              <w:spacing w:before="0" w:after="40"/>
              <w:rPr/>
            </w:pPr>
            <w:r>
              <w:rPr>
                <w:rFonts w:eastAsia="Consolas" w:cs="Consolas" w:ascii="Consolas" w:hAnsi="Consolas"/>
                <w:color w:val="3A2A20"/>
                <w:sz w:val="19"/>
                <w:szCs w:val="19"/>
              </w:rPr>
              <w:t>downloader = SoccerNetDownloader(LocalDirectory="path/to/pitchmapr-data")</w:t>
            </w:r>
          </w:p>
          <w:p>
            <w:pPr>
              <w:pStyle w:val="Normal"/>
              <w:spacing w:before="0" w:after="40"/>
              <w:rPr/>
            </w:pPr>
            <w:r>
              <w:rPr>
                <w:rFonts w:eastAsia="Consolas" w:cs="Consolas" w:ascii="Consolas" w:hAnsi="Consolas"/>
                <w:color w:val="3A2A20"/>
                <w:sz w:val="19"/>
                <w:szCs w:val="19"/>
              </w:rPr>
              <w:t>downloader.password = input("Password for videos (from the NDA email): ")</w:t>
            </w:r>
          </w:p>
          <w:p>
            <w:pPr>
              <w:pStyle w:val="Normal"/>
              <w:spacing w:before="0" w:after="0"/>
              <w:rPr/>
            </w:pPr>
            <w:r>
              <w:rPr>
                <w:rFonts w:eastAsia="Consolas" w:cs="Consolas" w:ascii="Consolas" w:hAnsi="Consolas"/>
                <w:color w:val="3A2A20"/>
                <w:sz w:val="19"/>
                <w:szCs w:val="19"/>
              </w:rPr>
              <w:t xml:space="preserve"> </w:t>
            </w:r>
          </w:p>
          <w:p>
            <w:pPr>
              <w:pStyle w:val="Normal"/>
              <w:spacing w:before="0" w:after="40"/>
              <w:rPr/>
            </w:pPr>
            <w:r>
              <w:rPr>
                <w:rFonts w:eastAsia="Consolas" w:cs="Consolas" w:ascii="Consolas" w:hAnsi="Consolas"/>
                <w:color w:val="3A2A20"/>
                <w:sz w:val="19"/>
                <w:szCs w:val="19"/>
              </w:rPr>
              <w:t># Full Load — raw single-camera broadcast video, 12 games incl. the 45-min half</w:t>
            </w:r>
          </w:p>
          <w:p>
            <w:pPr>
              <w:pStyle w:val="Normal"/>
              <w:spacing w:before="0" w:after="40"/>
              <w:rPr/>
            </w:pPr>
            <w:r>
              <w:rPr>
                <w:rFonts w:eastAsia="Consolas" w:cs="Consolas" w:ascii="Consolas" w:hAnsi="Consolas"/>
                <w:color w:val="3A2A20"/>
                <w:sz w:val="19"/>
                <w:szCs w:val="19"/>
              </w:rPr>
              <w:t>downloader.downloadRAWVideo(dataset="SoccerNet-Tracking")</w:t>
            </w:r>
          </w:p>
        </w:tc>
      </w:tr>
    </w:tbl>
    <w:p>
      <w:pPr>
        <w:pStyle w:val="Normal"/>
        <w:spacing w:before="0" w:after="100"/>
        <w:rPr/>
      </w:pPr>
      <w:r>
        <w:rPr/>
      </w:r>
    </w:p>
    <w:p>
      <w:pPr>
        <w:pStyle w:val="Normal"/>
        <w:spacing w:before="200" w:after="60"/>
        <w:rPr/>
      </w:pPr>
      <w:r>
        <w:rPr>
          <w:rFonts w:eastAsia="Cambria" w:cs="Cambria" w:ascii="Cambria" w:hAnsi="Cambria"/>
          <w:b/>
          <w:bCs/>
          <w:color w:val="5A2C22"/>
          <w:spacing w:val="10"/>
          <w:sz w:val="19"/>
          <w:szCs w:val="19"/>
        </w:rPr>
        <w:t>DOWNLOADING TRACKING ANNOTATIONS (VALIDATION BENCHMARK ONLY)</w:t>
      </w:r>
    </w:p>
    <w:tbl>
      <w:tblPr>
        <w:tblW w:w="9216" w:type="dxa"/>
        <w:jc w:val="start"/>
        <w:tblInd w:w="0" w:type="dxa"/>
        <w:tblLayout w:type="fixed"/>
        <w:tblCellMar>
          <w:top w:w="160" w:type="dxa"/>
          <w:start w:w="260" w:type="dxa"/>
          <w:bottom w:w="160" w:type="dxa"/>
          <w:end w:w="220" w:type="dxa"/>
        </w:tblCellMar>
      </w:tblPr>
      <w:tblGrid>
        <w:gridCol w:w="9216"/>
      </w:tblGrid>
      <w:tr>
        <w:trPr/>
        <w:tc>
          <w:tcPr>
            <w:tcW w:w="9216" w:type="dxa"/>
            <w:tcBorders>
              <w:start w:val="single" w:sz="24" w:space="0" w:color="7A3B2E"/>
            </w:tcBorders>
            <w:shd w:color="auto" w:fill="EFE7D8" w:val="clear"/>
          </w:tcPr>
          <w:p>
            <w:pPr>
              <w:pStyle w:val="Normal"/>
              <w:spacing w:before="0" w:after="40"/>
              <w:rPr/>
            </w:pPr>
            <w:r>
              <w:rPr>
                <w:rFonts w:eastAsia="Consolas" w:cs="Consolas" w:ascii="Consolas" w:hAnsi="Consolas"/>
                <w:color w:val="3A2A20"/>
                <w:sz w:val="19"/>
                <w:szCs w:val="19"/>
              </w:rPr>
              <w:t># Ground-truth tracklets, jersey numbers, and camera segmentation</w:t>
            </w:r>
          </w:p>
          <w:p>
            <w:pPr>
              <w:pStyle w:val="Normal"/>
              <w:spacing w:before="0" w:after="40"/>
              <w:rPr/>
            </w:pPr>
            <w:r>
              <w:rPr>
                <w:rFonts w:eastAsia="Consolas" w:cs="Consolas" w:ascii="Consolas" w:hAnsi="Consolas"/>
                <w:color w:val="3A2A20"/>
                <w:sz w:val="19"/>
                <w:szCs w:val="19"/>
              </w:rPr>
              <w:t># used only in the validation step, never fed into our own pipeline</w:t>
            </w:r>
          </w:p>
          <w:p>
            <w:pPr>
              <w:pStyle w:val="Normal"/>
              <w:spacing w:before="0" w:after="40"/>
              <w:rPr/>
            </w:pPr>
            <w:r>
              <w:rPr>
                <w:rFonts w:eastAsia="Consolas" w:cs="Consolas" w:ascii="Consolas" w:hAnsi="Consolas"/>
                <w:color w:val="3A2A20"/>
                <w:sz w:val="19"/>
                <w:szCs w:val="19"/>
              </w:rPr>
              <w:t>downloader.downloadDataTask(task="tracking-2023", split=["train", "test", "challenge"])</w:t>
            </w:r>
          </w:p>
        </w:tc>
      </w:tr>
    </w:tbl>
    <w:p>
      <w:pPr>
        <w:pStyle w:val="Normal"/>
        <w:spacing w:before="0" w:after="100"/>
        <w:rPr/>
      </w:pPr>
      <w:r>
        <w:rPr/>
      </w:r>
    </w:p>
    <w:p>
      <w:pPr>
        <w:pStyle w:val="Normal"/>
        <w:spacing w:before="200" w:after="60"/>
        <w:rPr/>
      </w:pPr>
      <w:r>
        <w:rPr>
          <w:rFonts w:eastAsia="Cambria" w:cs="Cambria" w:ascii="Cambria" w:hAnsi="Cambria"/>
          <w:b/>
          <w:bCs/>
          <w:color w:val="5A2C22"/>
          <w:spacing w:val="10"/>
          <w:sz w:val="19"/>
          <w:szCs w:val="19"/>
        </w:rPr>
        <w:t>ALTERNATIVE — DIRECT HUGGING FACE ACCESS</w:t>
      </w:r>
    </w:p>
    <w:tbl>
      <w:tblPr>
        <w:tblW w:w="9216" w:type="dxa"/>
        <w:jc w:val="start"/>
        <w:tblInd w:w="0" w:type="dxa"/>
        <w:tblLayout w:type="fixed"/>
        <w:tblCellMar>
          <w:top w:w="160" w:type="dxa"/>
          <w:start w:w="260" w:type="dxa"/>
          <w:bottom w:w="160" w:type="dxa"/>
          <w:end w:w="220" w:type="dxa"/>
        </w:tblCellMar>
      </w:tblPr>
      <w:tblGrid>
        <w:gridCol w:w="9216"/>
      </w:tblGrid>
      <w:tr>
        <w:trPr/>
        <w:tc>
          <w:tcPr>
            <w:tcW w:w="9216" w:type="dxa"/>
            <w:tcBorders>
              <w:start w:val="single" w:sz="24" w:space="0" w:color="7A3B2E"/>
            </w:tcBorders>
            <w:shd w:color="auto" w:fill="EFE7D8" w:val="clear"/>
          </w:tcPr>
          <w:p>
            <w:pPr>
              <w:pStyle w:val="Normal"/>
              <w:spacing w:before="0" w:after="40"/>
              <w:rPr/>
            </w:pPr>
            <w:r>
              <w:rPr>
                <w:rFonts w:eastAsia="Consolas" w:cs="Consolas" w:ascii="Consolas" w:hAnsi="Consolas"/>
                <w:color w:val="3A2A20"/>
                <w:sz w:val="19"/>
                <w:szCs w:val="19"/>
              </w:rPr>
              <w:t>from huggingface_hub import snapshot_download</w:t>
            </w:r>
          </w:p>
          <w:p>
            <w:pPr>
              <w:pStyle w:val="Normal"/>
              <w:spacing w:before="0" w:after="0"/>
              <w:rPr/>
            </w:pPr>
            <w:r>
              <w:rPr>
                <w:rFonts w:eastAsia="Consolas" w:cs="Consolas" w:ascii="Consolas" w:hAnsi="Consolas"/>
                <w:color w:val="3A2A20"/>
                <w:sz w:val="19"/>
                <w:szCs w:val="19"/>
              </w:rPr>
              <w:t xml:space="preserve"> </w:t>
            </w:r>
          </w:p>
          <w:p>
            <w:pPr>
              <w:pStyle w:val="Normal"/>
              <w:spacing w:before="0" w:after="40"/>
              <w:rPr/>
            </w:pPr>
            <w:r>
              <w:rPr>
                <w:rFonts w:eastAsia="Consolas" w:cs="Consolas" w:ascii="Consolas" w:hAnsi="Consolas"/>
                <w:color w:val="3A2A20"/>
                <w:sz w:val="19"/>
                <w:szCs w:val="19"/>
              </w:rPr>
              <w:t>snapshot_download(</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repo_id="SoccerNet/SoccerNet-Tracking-RAW-Video",</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repo_type="dataset",</w:t>
            </w:r>
          </w:p>
          <w:p>
            <w:pPr>
              <w:pStyle w:val="Normal"/>
              <w:spacing w:before="0" w:after="40"/>
              <w:rPr/>
            </w:pPr>
            <w:r>
              <w:rPr>
                <w:rFonts w:eastAsia="Consolas" w:cs="Consolas" w:ascii="Consolas" w:hAnsi="Consolas"/>
                <w:color w:val="3A2A20"/>
                <w:sz w:val="19"/>
                <w:szCs w:val="19"/>
              </w:rPr>
              <w:t xml:space="preserve">    </w:t>
            </w:r>
            <w:r>
              <w:rPr>
                <w:rFonts w:eastAsia="Consolas" w:cs="Consolas" w:ascii="Consolas" w:hAnsi="Consolas"/>
                <w:color w:val="3A2A20"/>
                <w:sz w:val="19"/>
                <w:szCs w:val="19"/>
              </w:rPr>
              <w:t>local_dir="path/to/pitchmapr-data",</w:t>
            </w:r>
          </w:p>
          <w:p>
            <w:pPr>
              <w:pStyle w:val="Normal"/>
              <w:spacing w:before="0" w:after="40"/>
              <w:rPr/>
            </w:pPr>
            <w:r>
              <w:rPr>
                <w:rFonts w:eastAsia="Consolas" w:cs="Consolas" w:ascii="Consolas" w:hAnsi="Consolas"/>
                <w:color w:val="3A2A20"/>
                <w:sz w:val="19"/>
                <w:szCs w:val="19"/>
              </w:rPr>
              <w:t>)</w:t>
            </w:r>
          </w:p>
        </w:tc>
      </w:tr>
    </w:tbl>
    <w:p>
      <w:pPr>
        <w:pStyle w:val="Normal"/>
        <w:spacing w:lineRule="auto" w:line="300" w:before="0" w:after="180"/>
        <w:jc w:val="both"/>
        <w:rPr/>
      </w:pPr>
      <w:r>
        <w:rPr>
          <w:rFonts w:eastAsia="Constantia" w:cs="Constantia"/>
          <w:i w:val="false"/>
          <w:iCs w:val="false"/>
          <w:color w:val="2B2A28"/>
          <w:sz w:val="22"/>
          <w:szCs w:val="22"/>
        </w:rPr>
        <w:t>Access request and the SoccerNet non-disclosure agreement are completed once at soccer-net.org (or through the linked Hugging Face dataset page); the password returned by that process is what the downloadRAWVideo call above prompts for.</w:t>
      </w:r>
    </w:p>
    <w:p>
      <w:pPr>
        <w:pStyle w:val="Heading2"/>
        <w:keepNext w:val="true"/>
        <w:spacing w:before="320" w:after="120"/>
        <w:rPr/>
      </w:pPr>
      <w:r>
        <w:rPr>
          <w:rFonts w:eastAsia="Cambria" w:cs="Cambria" w:ascii="Cambria" w:hAnsi="Cambria"/>
          <w:b/>
          <w:bCs/>
          <w:color w:val="7A3B2E"/>
          <w:sz w:val="24"/>
          <w:szCs w:val="24"/>
        </w:rPr>
        <w:t xml:space="preserve">— </w:t>
      </w:r>
      <w:r>
        <w:rPr>
          <w:rFonts w:eastAsia="Cambria" w:cs="Cambria" w:ascii="Cambria" w:hAnsi="Cambria"/>
          <w:b/>
          <w:bCs/>
          <w:color w:val="2B2A28"/>
          <w:sz w:val="24"/>
          <w:szCs w:val="24"/>
        </w:rPr>
        <w:t>Cost and FinOps Awareness</w:t>
      </w:r>
    </w:p>
    <w:p>
      <w:pPr>
        <w:pStyle w:val="Normal"/>
        <w:spacing w:lineRule="auto" w:line="300" w:before="0" w:after="180"/>
        <w:jc w:val="both"/>
        <w:rPr/>
      </w:pPr>
      <w:r>
        <w:rPr>
          <w:rFonts w:eastAsia="Constantia" w:cs="Constantia"/>
          <w:i w:val="false"/>
          <w:iCs w:val="false"/>
          <w:color w:val="2B2A28"/>
          <w:sz w:val="22"/>
          <w:szCs w:val="22"/>
        </w:rPr>
        <w:t>Every stage of PitchMapr runs on free infrastructure. Detection and tracking, the only GPU-bound step, run on Colab or Kaggle's free tier rather than on either teammate's machine. Databricks Community Edition handles Bronze, Silver, and Gold, and never touches raw video directly — only the structured detection tables cross into it, which keeps storage in the tens of megabytes rather than gigabytes. Three levers keep this sustainable across both phases: raw footage stays in Google Drive rather than Databricks, frames are sampled at roughly two per second rather than full frame rate, and the scope is deliberately capped at one full-load baseline plus small, periodic incremental batches — enough to be a real Spark workload without ever approaching a free-tier ceiling.</w:t>
      </w:r>
    </w:p>
    <w:p>
      <w:pPr>
        <w:pStyle w:val="Heading1"/>
        <w:keepNext w:val="true"/>
        <w:pBdr>
          <w:bottom w:val="single" w:sz="14" w:space="6" w:color="7A3B2E"/>
        </w:pBdr>
        <w:spacing w:before="480" w:after="60"/>
        <w:rPr/>
      </w:pPr>
      <w:r>
        <w:rPr>
          <w:rFonts w:eastAsia="Cambria" w:cs="Cambria" w:ascii="Cambria" w:hAnsi="Cambria"/>
          <w:b/>
          <w:bCs/>
          <w:color w:val="7A3B2E"/>
          <w:sz w:val="34"/>
          <w:szCs w:val="34"/>
        </w:rPr>
        <w:t xml:space="preserve">07  </w:t>
      </w:r>
      <w:r>
        <w:rPr>
          <w:rFonts w:eastAsia="Cambria" w:cs="Cambria" w:ascii="Cambria" w:hAnsi="Cambria"/>
          <w:b/>
          <w:bCs/>
          <w:color w:val="2B2A28"/>
          <w:spacing w:val="6"/>
          <w:sz w:val="27"/>
          <w:szCs w:val="27"/>
        </w:rPr>
        <w:t>BEYOND THIS SEMESTER</w:t>
      </w:r>
    </w:p>
    <w:p>
      <w:pPr>
        <w:pStyle w:val="Normal"/>
        <w:spacing w:lineRule="auto" w:line="300" w:before="0" w:after="180"/>
        <w:jc w:val="both"/>
        <w:rPr/>
      </w:pPr>
      <w:r>
        <w:rPr>
          <w:rFonts w:eastAsia="Constantia" w:cs="Constantia"/>
          <w:i w:val="false"/>
          <w:iCs w:val="false"/>
          <w:color w:val="2B2A28"/>
          <w:sz w:val="22"/>
          <w:szCs w:val="22"/>
        </w:rPr>
        <w:t>The scope above deliberately stops short of naming players — track identities stay anonymous through Phase Three. That boundary is where the post-semester roadmap for PitchMapr begins, once GPU access is easier to come by and the pipeline has had a full semester to be tested and hardened.</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Jersey-to-identity matching. Because SoccerNet already carries ground-truth jersey numbers for this footage, this step becomes a spatial and temporal matching problem — aligning our own track identities to their existing labels — rather than building jersey recognition from nothing. For footage outside SoccerNet, a lightweight OCR pass remains the fallback.</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Cross-camera continuity. A track currently resets whenever the broadcast cuts to a different physical camera. Appearance-based re-identification, using jersey colour and body embeddings, is the natural next step toward carrying identity across a cut.</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A visible overlay. Rendering the original footage with live bounding boxes, a track label, and a possession trail turns the pipeline's output into something a non-technical viewer can actually watch and judge.</w:t>
      </w:r>
    </w:p>
    <w:p>
      <w:pPr>
        <w:pStyle w:val="Normal"/>
        <w:spacing w:lineRule="auto" w:line="290" w:before="0" w:after="100"/>
        <w:ind w:start="403"/>
        <w:rPr/>
      </w:pPr>
      <w:r>
        <w:rPr>
          <w:rFonts w:eastAsia="Constantia" w:cs="Constantia"/>
          <w:b/>
          <w:bCs/>
          <w:color w:val="7A3B2E"/>
          <w:sz w:val="22"/>
          <w:szCs w:val="22"/>
        </w:rPr>
        <w:t xml:space="preserve">– </w:t>
      </w:r>
      <w:r>
        <w:rPr>
          <w:rFonts w:eastAsia="Constantia" w:cs="Constantia"/>
          <w:color w:val="2B2A28"/>
          <w:sz w:val="22"/>
          <w:szCs w:val="22"/>
        </w:rPr>
        <w:t>Product packaging. Once naming and the overlay are solid, the same pipeline becomes the backend for a small web or desktop tool aimed at coaches and analysts doing tactical review, or content creators building highlight and pass-network graphics — with a freemium or subscription model worth exploring once there is something real to show.</w:t>
      </w:r>
    </w:p>
    <w:p>
      <w:pPr>
        <w:pStyle w:val="Normal"/>
        <w:spacing w:before="0" w:after="200"/>
        <w:rPr/>
      </w:pPr>
      <w:r>
        <w:rPr/>
      </w:r>
    </w:p>
    <w:p>
      <w:pPr>
        <w:pStyle w:val="Normal"/>
        <w:pBdr>
          <w:top w:val="single" w:sz="10" w:space="8" w:color="7A3B2E"/>
        </w:pBdr>
        <w:spacing w:before="100" w:after="0"/>
        <w:rPr/>
      </w:pPr>
      <w:r>
        <w:rPr>
          <w:rFonts w:eastAsia="Constantia" w:cs="Constantia"/>
          <w:i/>
          <w:iCs/>
          <w:color w:val="6B655C"/>
          <w:sz w:val="18"/>
          <w:szCs w:val="18"/>
        </w:rPr>
        <w:t>SoccerNet-Tracking is used under its academic and non-commercial research terms; full attribution and licence details are maintained in the repository README.</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12" w:right="1512" w:gutter="0" w:header="708" w:top="1296" w:footer="708" w:bottom="129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nstantia">
    <w:charset w:val="00" w:characterSet="windows-1252"/>
    <w:family w:val="roman"/>
    <w:pitch w:val="variable"/>
  </w:font>
  <w:font w:name="Liberation Sans">
    <w:altName w:val="Arial"/>
    <w:charset w:val="00" w:characterSet="windows-1252"/>
    <w:family w:val="swiss"/>
    <w:pitch w:val="variable"/>
  </w:font>
  <w:font w:name="Cambria">
    <w:charset w:val="00" w:characterSet="windows-1252"/>
    <w:family w:val="roman"/>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8CBB0"/>
      </w:pBdr>
      <w:tabs>
        <w:tab w:val="clear" w:pos="720"/>
        <w:tab w:val="right" w:pos="9216" w:leader="none"/>
      </w:tabs>
      <w:rPr/>
    </w:pPr>
    <w:r>
      <w:rPr>
        <w:rFonts w:eastAsia="Constantia" w:cs="Constantia"/>
        <w:i/>
        <w:iCs/>
        <w:color w:val="6B655C"/>
        <w:sz w:val="16"/>
        <w:szCs w:val="16"/>
      </w:rPr>
      <w:t>Data Analysis and Visualization</w:t>
    </w:r>
    <w:r>
      <w:rPr/>
      <w:tab/>
    </w:r>
    <w:r>
      <w:rPr>
        <w:rFonts w:eastAsia="Constantia" w:cs="Constantia"/>
        <w:color w:val="6B655C"/>
        <w:sz w:val="16"/>
        <w:szCs w:val="16"/>
      </w:rPr>
      <w:t xml:space="preserve">Page </w:t>
    </w:r>
    <w:r>
      <w:rPr>
        <w:rFonts w:eastAsia="Constantia" w:cs="Constantia"/>
        <w:i/>
        <w:iCs/>
        <w:color w:val="6B655C"/>
        <w:sz w:val="18"/>
        <w:szCs w:val="18"/>
      </w:rPr>
      <w:fldChar w:fldCharType="begin"/>
    </w:r>
    <w:r>
      <w:rPr>
        <w:rFonts w:eastAsia="Constantia" w:cs="Constantia"/>
        <w:i/>
        <w:iCs/>
        <w:color w:val="6B655C"/>
        <w:sz w:val="18"/>
        <w:szCs w:val="18"/>
      </w:rPr>
      <w:instrText xml:space="preserve"> PAGE </w:instrText>
    </w:r>
    <w:r>
      <w:rPr>
        <w:rFonts w:eastAsia="Constantia" w:cs="Constantia"/>
        <w:i/>
        <w:iCs/>
        <w:color w:val="6B655C"/>
        <w:sz w:val="18"/>
        <w:szCs w:val="18"/>
      </w:rPr>
      <w:fldChar w:fldCharType="separate"/>
    </w:r>
    <w:r>
      <w:rPr>
        <w:rFonts w:eastAsia="Constantia" w:cs="Constantia"/>
        <w:i/>
        <w:iCs/>
        <w:color w:val="6B655C"/>
        <w:sz w:val="18"/>
        <w:szCs w:val="18"/>
      </w:rPr>
      <w:t>7</w:t>
    </w:r>
    <w:r>
      <w:rPr>
        <w:rFonts w:eastAsia="Constantia" w:cs="Constantia"/>
        <w:i/>
        <w:iCs/>
        <w:color w:val="6B655C"/>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D8CBB0"/>
      </w:pBdr>
      <w:tabs>
        <w:tab w:val="clear" w:pos="720"/>
        <w:tab w:val="right" w:pos="9216" w:leader="none"/>
      </w:tabs>
      <w:rPr/>
    </w:pPr>
    <w:r>
      <w:rPr>
        <w:rFonts w:eastAsia="Constantia" w:cs="Constantia"/>
        <w:i/>
        <w:iCs/>
        <w:color w:val="6B655C"/>
        <w:sz w:val="16"/>
        <w:szCs w:val="16"/>
      </w:rPr>
      <w:t>Data Analysis and Visualization</w:t>
    </w:r>
    <w:r>
      <w:rPr/>
      <w:tab/>
    </w:r>
    <w:r>
      <w:rPr>
        <w:rFonts w:eastAsia="Constantia" w:cs="Constantia"/>
        <w:color w:val="6B655C"/>
        <w:sz w:val="16"/>
        <w:szCs w:val="16"/>
      </w:rPr>
      <w:t xml:space="preserve">Page </w:t>
    </w:r>
    <w:r>
      <w:rPr>
        <w:rFonts w:eastAsia="Constantia" w:cs="Constantia"/>
        <w:i/>
        <w:iCs/>
        <w:color w:val="6B655C"/>
        <w:sz w:val="18"/>
        <w:szCs w:val="18"/>
      </w:rPr>
      <w:fldChar w:fldCharType="begin"/>
    </w:r>
    <w:r>
      <w:rPr>
        <w:rFonts w:eastAsia="Constantia" w:cs="Constantia"/>
        <w:i/>
        <w:iCs/>
        <w:color w:val="6B655C"/>
        <w:sz w:val="18"/>
        <w:szCs w:val="18"/>
      </w:rPr>
      <w:instrText xml:space="preserve"> PAGE </w:instrText>
    </w:r>
    <w:r>
      <w:rPr>
        <w:rFonts w:eastAsia="Constantia" w:cs="Constantia"/>
        <w:i/>
        <w:iCs/>
        <w:color w:val="6B655C"/>
        <w:sz w:val="18"/>
        <w:szCs w:val="18"/>
      </w:rPr>
      <w:fldChar w:fldCharType="separate"/>
    </w:r>
    <w:r>
      <w:rPr>
        <w:rFonts w:eastAsia="Constantia" w:cs="Constantia"/>
        <w:i/>
        <w:iCs/>
        <w:color w:val="6B655C"/>
        <w:sz w:val="18"/>
        <w:szCs w:val="18"/>
      </w:rPr>
      <w:t>7</w:t>
    </w:r>
    <w:r>
      <w:rPr>
        <w:rFonts w:eastAsia="Constantia" w:cs="Constantia"/>
        <w:i/>
        <w:iCs/>
        <w:color w:val="6B655C"/>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8CBB0"/>
      </w:pBdr>
      <w:tabs>
        <w:tab w:val="clear" w:pos="720"/>
        <w:tab w:val="right" w:pos="9216" w:leader="none"/>
      </w:tabs>
      <w:rPr/>
    </w:pPr>
    <w:r>
      <w:rPr>
        <w:rFonts w:eastAsia="Cambria" w:cs="Cambria" w:ascii="Cambria" w:hAnsi="Cambria"/>
        <w:b/>
        <w:bCs/>
        <w:color w:val="5A2C22"/>
        <w:spacing w:val="8"/>
        <w:sz w:val="16"/>
        <w:szCs w:val="16"/>
      </w:rPr>
      <w:t>PITCHMAPR</w:t>
    </w:r>
    <w:r>
      <w:rPr/>
      <w:tab/>
    </w:r>
    <w:r>
      <w:rPr>
        <w:rFonts w:eastAsia="Cambria" w:cs="Cambria" w:ascii="Cambria" w:hAnsi="Cambria"/>
        <w:color w:val="6B655C"/>
        <w:spacing w:val="8"/>
        <w:sz w:val="16"/>
        <w:szCs w:val="16"/>
      </w:rPr>
      <w:t>PHASE ONE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D8CBB0"/>
      </w:pBdr>
      <w:tabs>
        <w:tab w:val="clear" w:pos="720"/>
        <w:tab w:val="right" w:pos="9216" w:leader="none"/>
      </w:tabs>
      <w:rPr/>
    </w:pPr>
    <w:r>
      <w:rPr>
        <w:rFonts w:eastAsia="Cambria" w:cs="Cambria" w:ascii="Cambria" w:hAnsi="Cambria"/>
        <w:b/>
        <w:bCs/>
        <w:color w:val="5A2C22"/>
        <w:spacing w:val="8"/>
        <w:sz w:val="16"/>
        <w:szCs w:val="16"/>
      </w:rPr>
      <w:t>PITCHMAPR</w:t>
    </w:r>
    <w:r>
      <w:rPr/>
      <w:tab/>
    </w:r>
    <w:r>
      <w:rPr>
        <w:rFonts w:eastAsia="Cambria" w:cs="Cambria" w:ascii="Cambria" w:hAnsi="Cambria"/>
        <w:color w:val="6B655C"/>
        <w:spacing w:val="8"/>
        <w:sz w:val="16"/>
        <w:szCs w:val="16"/>
      </w:rPr>
      <w:t>PHASE ONE DOCUMENTATION</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nstantia" w:hAnsi="Constantia" w:eastAsia="Constantia" w:cs="Constantia"/>
        <w:color w:val="2B2A28"/>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onstantia" w:hAnsi="Constantia" w:eastAsia="Constantia" w:cs="Constantia"/>
      <w:color w:val="2B2A28"/>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onstantia" w:hAnsi="Constantia" w:eastAsia="Constantia" w:cs="Constantia"/>
      <w:b/>
      <w:bCs/>
      <w:color w:val="2B2A28"/>
      <w:kern w:val="0"/>
      <w:sz w:val="22"/>
      <w:szCs w:val="22"/>
      <w:lang w:val="en-US" w:eastAsia="zh-CN" w:bidi="hi-IN"/>
    </w:rPr>
  </w:style>
  <w:style w:type="paragraph" w:styleId="ListParagraph">
    <w:name w:val="List Paragraph"/>
    <w:qFormat/>
    <w:pPr>
      <w:widowControl/>
      <w:bidi w:val="0"/>
      <w:spacing w:before="0" w:after="0"/>
      <w:jc w:val="start"/>
    </w:pPr>
    <w:rPr>
      <w:rFonts w:ascii="Constantia" w:hAnsi="Constantia" w:eastAsia="Constantia" w:cs="Constantia"/>
      <w:color w:val="2B2A28"/>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LibreOffice/26.2.6.3$Windows_X86_64 LibreOffice_project/8221e31b3ac356a1623c672912a3d2b492f7e3d1</Application>
  <AppVersion>15.0000</AppVersion>
  <Pages>7</Pages>
  <Words>2111</Words>
  <Characters>12357</Characters>
  <CharactersWithSpaces>14447</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2026-09-26T14:23:16Z</dcterms:created>
  <dc:creator>Un-named</dc:creator>
  <dc:description/>
  <dc:language>en-US</dc:language>
  <cp:lastModifiedBy/>
  <dcterms:modified xsi:type="dcterms:W3CDTF">2026-09-26T22:00:44Z</dcterms:modified>
  <cp:revision>2</cp:revision>
  <dc:subject/>
  <dc:title/>
</cp:coreProperties>
</file>