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B430F" w14:textId="77777777" w:rsidR="00650C36" w:rsidRPr="00A125BC" w:rsidRDefault="00650C36" w:rsidP="00650C36">
      <w:pPr>
        <w:rPr>
          <w:rFonts w:hint="eastAsia"/>
        </w:rPr>
      </w:pPr>
    </w:p>
    <w:p w14:paraId="21BFFD6C" w14:textId="77777777" w:rsidR="008D1BFE" w:rsidRDefault="008D1BFE" w:rsidP="00C940DA">
      <w:pPr>
        <w:pStyle w:val="2"/>
      </w:pPr>
      <w:r w:rsidRPr="008D1BFE">
        <w:t>2. Materials and methods</w:t>
      </w:r>
    </w:p>
    <w:p w14:paraId="3FD28A1E" w14:textId="1023D337" w:rsidR="008D1BFE" w:rsidRDefault="008D1BFE" w:rsidP="00C940DA">
      <w:pPr>
        <w:pStyle w:val="3"/>
      </w:pPr>
      <w:r w:rsidRPr="008D1BFE">
        <w:t>2.1. Participants</w:t>
      </w:r>
    </w:p>
    <w:p w14:paraId="7746BF1D" w14:textId="5158D586" w:rsidR="00101C5B" w:rsidRDefault="00DE0282" w:rsidP="00DE0282">
      <w:r w:rsidRPr="00DE0282">
        <w:t xml:space="preserve">Participants were recruited from Shanghai Mental Health Center in Shanghai, China. Patients with anorexia nervosa who met the diagnostic criteria for anorexia nervosa outlined in the Diagnostic and Statistical Manual of Mental Disorders, Fifth Edition (DSM-5; Arlington, VA, 2013), with first-episode presentation and no prior medication history, were included in the study. Participants (both patients and controls) were excluded if they exhibited genetic metabolic diseases, brain injury, acute physical illness, recent antibiotic use (within 2 weeks prior to enrollment), or current medication for gastrointestinal disorders. Healthy controls were recruited via social media platforms, matched to patients by age and sex, and confirmed to be unrelated to the patient cohort. Dietary and lifestyle patterns were assessed using a structured questionnaire adapted from our established methodology, comprising over 50 items addressing body mass index (BMI), nutritional habits, lifestyle behaviors, and mental health parameters. The study protocol adhered to the ethical principles of the Declaration of Helsinki and received approval from the Institutional Review Board of Shanghai Mental Health Center (Approval </w:t>
      </w:r>
      <w:r>
        <w:rPr>
          <w:rFonts w:hint="eastAsia"/>
        </w:rPr>
        <w:t>伦理批号</w:t>
      </w:r>
      <w:r w:rsidR="009018C4">
        <w:rPr>
          <w:rFonts w:hint="eastAsia"/>
        </w:rPr>
        <w:t>--------</w:t>
      </w:r>
      <w:r w:rsidRPr="00DE0282">
        <w:t>).</w:t>
      </w:r>
    </w:p>
    <w:p w14:paraId="793A3471" w14:textId="77777777" w:rsidR="007F5513" w:rsidRDefault="007F5513" w:rsidP="00DE0282"/>
    <w:p w14:paraId="4260C2C9" w14:textId="77777777" w:rsidR="00C940DA" w:rsidRDefault="007F5513" w:rsidP="00C940DA">
      <w:pPr>
        <w:pStyle w:val="3"/>
      </w:pPr>
      <w:r w:rsidRPr="007F5513">
        <w:t xml:space="preserve">2.2. Sample collection </w:t>
      </w:r>
    </w:p>
    <w:p w14:paraId="562B925F" w14:textId="791469D3" w:rsidR="00E87E51" w:rsidRDefault="002079B8" w:rsidP="00DE0282">
      <w:r w:rsidRPr="002079B8">
        <w:rPr>
          <w:rFonts w:hint="eastAsia"/>
        </w:rPr>
        <w:t>Prior to sample collection, researchers provided participants with disposable gloves and sterile fecal collection tubes. Participants were instructed to defecate into a designated commode, followed by handwashing and donning of gloves to aseptically collec</w:t>
      </w:r>
      <w:r w:rsidRPr="002079B8">
        <w:t>t the mid-portion fecal sample using standardized protocols. Immediately after collection, samples were placed in a pre-cooled dry ice container (</w:t>
      </w:r>
      <w:r w:rsidRPr="002079B8">
        <w:rPr>
          <w:rFonts w:ascii="Cambria Math" w:hAnsi="Cambria Math" w:cs="Cambria Math"/>
        </w:rPr>
        <w:t>−</w:t>
      </w:r>
      <w:r w:rsidRPr="002079B8">
        <w:t xml:space="preserve">80 </w:t>
      </w:r>
      <w:r w:rsidRPr="002079B8">
        <w:rPr>
          <w:rFonts w:ascii="等线" w:eastAsia="等线" w:hAnsi="等线" w:cs="等线" w:hint="eastAsia"/>
        </w:rPr>
        <w:t>°</w:t>
      </w:r>
      <w:r w:rsidRPr="002079B8">
        <w:t xml:space="preserve">C) for temporary preservation. All specimens were transported within 24 hours to the laboratory for long-term storage in a </w:t>
      </w:r>
      <w:r w:rsidRPr="002079B8">
        <w:rPr>
          <w:rFonts w:ascii="Cambria Math" w:hAnsi="Cambria Math" w:cs="Cambria Math"/>
        </w:rPr>
        <w:t>−</w:t>
      </w:r>
      <w:r w:rsidRPr="002079B8">
        <w:t xml:space="preserve">80 </w:t>
      </w:r>
      <w:r w:rsidRPr="002079B8">
        <w:rPr>
          <w:rFonts w:ascii="等线" w:eastAsia="等线" w:hAnsi="等线" w:cs="等线" w:hint="eastAsia"/>
        </w:rPr>
        <w:t>°</w:t>
      </w:r>
      <w:r w:rsidRPr="002079B8">
        <w:t xml:space="preserve">C cryogenic freezer. Genomic DNA extraction was performed using the </w:t>
      </w:r>
      <w:proofErr w:type="spellStart"/>
      <w:r w:rsidRPr="002079B8">
        <w:t>StoolGen</w:t>
      </w:r>
      <w:proofErr w:type="spellEnd"/>
      <w:r w:rsidRPr="002079B8">
        <w:t xml:space="preserve"> DNA Isolation Kit (</w:t>
      </w:r>
      <w:proofErr w:type="spellStart"/>
      <w:r w:rsidRPr="002079B8">
        <w:t>CWBiotech</w:t>
      </w:r>
      <w:proofErr w:type="spellEnd"/>
      <w:r w:rsidRPr="002079B8">
        <w:t xml:space="preserve"> Co., Ltd., Beijing, China) following manufacturer specifications.</w:t>
      </w:r>
    </w:p>
    <w:p w14:paraId="3B8AFEFA" w14:textId="77777777" w:rsidR="00E87E51" w:rsidRDefault="00E87E51" w:rsidP="00DE0282"/>
    <w:p w14:paraId="37B79A08" w14:textId="77777777" w:rsidR="00211A02" w:rsidRDefault="00211A02" w:rsidP="00211A02">
      <w:pPr>
        <w:pStyle w:val="3"/>
      </w:pPr>
      <w:r w:rsidRPr="00211A02">
        <w:t xml:space="preserve">2.3. Shotgun metagenome sequencing </w:t>
      </w:r>
    </w:p>
    <w:p w14:paraId="5522757C" w14:textId="7EB8811C" w:rsidR="00E87E51" w:rsidRDefault="00211A02" w:rsidP="00DE0282">
      <w:r w:rsidRPr="00211A02">
        <w:t xml:space="preserve">Shotgun metagenome sequencing was performed as described and detailed in the Supplementary Appendix. </w:t>
      </w:r>
      <w:proofErr w:type="spellStart"/>
      <w:r w:rsidRPr="00211A02">
        <w:t>Brieffy</w:t>
      </w:r>
      <w:proofErr w:type="spellEnd"/>
      <w:r w:rsidRPr="00211A02">
        <w:t xml:space="preserve">, reads with poor quality or containing human sequences were </w:t>
      </w:r>
      <w:proofErr w:type="spellStart"/>
      <w:r w:rsidRPr="00211A02">
        <w:t>ffltered</w:t>
      </w:r>
      <w:proofErr w:type="spellEnd"/>
      <w:r w:rsidRPr="00211A02">
        <w:t xml:space="preserve"> out, and MEGAN5 (Huson et al., 2007) was used for metagenomic </w:t>
      </w:r>
      <w:proofErr w:type="spellStart"/>
      <w:r w:rsidRPr="00211A02">
        <w:t>proffling</w:t>
      </w:r>
      <w:proofErr w:type="spellEnd"/>
      <w:r w:rsidRPr="00211A02">
        <w:t xml:space="preserve"> at the taxonomic and functional levels.</w:t>
      </w:r>
    </w:p>
    <w:p w14:paraId="37701A31" w14:textId="77777777" w:rsidR="00E87E51" w:rsidRDefault="00E87E51" w:rsidP="00DE0282">
      <w:pPr>
        <w:rPr>
          <w:rFonts w:hint="eastAsia"/>
        </w:rPr>
      </w:pPr>
    </w:p>
    <w:p w14:paraId="6B07CDE9" w14:textId="49B3B9C3" w:rsidR="009016C8" w:rsidRDefault="00F71BDA" w:rsidP="00DE0282">
      <w:r w:rsidRPr="00F71BDA">
        <w:t>2.4. Gut microbiota-associated epitope (ME) analysis</w:t>
      </w:r>
    </w:p>
    <w:p w14:paraId="637BDCC7" w14:textId="77777777" w:rsidR="00F71BDA" w:rsidRDefault="00F71BDA" w:rsidP="00DE0282"/>
    <w:p w14:paraId="6280CD65" w14:textId="77777777" w:rsidR="00F71BDA" w:rsidRDefault="00F71BDA" w:rsidP="00DE0282"/>
    <w:p w14:paraId="01A000DF" w14:textId="77777777" w:rsidR="00F71BDA" w:rsidRDefault="00F71BDA" w:rsidP="00DE0282"/>
    <w:p w14:paraId="36C9EE8D" w14:textId="5DEC2B95" w:rsidR="00F71BDA" w:rsidRDefault="00F71BDA" w:rsidP="00DE0282">
      <w:pPr>
        <w:rPr>
          <w:rFonts w:hint="eastAsia"/>
        </w:rPr>
      </w:pPr>
      <w:r w:rsidRPr="00F71BDA">
        <w:t>2.</w:t>
      </w:r>
      <w:r>
        <w:rPr>
          <w:rFonts w:hint="eastAsia"/>
        </w:rPr>
        <w:t>5</w:t>
      </w:r>
      <w:r w:rsidRPr="00F71BDA">
        <w:t>. Diversity analysis</w:t>
      </w:r>
    </w:p>
    <w:p w14:paraId="29AD2A64" w14:textId="0CB1F104" w:rsidR="009016C8" w:rsidRDefault="00F71BDA" w:rsidP="00DE0282">
      <w:r w:rsidRPr="00F71BDA">
        <w:t xml:space="preserve">Gut microbiota diversity and ME alpha diversity were analyzed using the vegan package diversity function. Chao 1 diversity was computed using the vegan package </w:t>
      </w:r>
      <w:proofErr w:type="spellStart"/>
      <w:r w:rsidRPr="00F71BDA">
        <w:t>estimateR</w:t>
      </w:r>
      <w:proofErr w:type="spellEnd"/>
      <w:r w:rsidRPr="00F71BDA">
        <w:t xml:space="preserve"> function; the diversity index was demonstrated using the boxplot function in the R package. The Wilcoxon rank-sum test in R’s </w:t>
      </w:r>
      <w:proofErr w:type="spellStart"/>
      <w:r w:rsidRPr="00F71BDA">
        <w:t>wilcox.test</w:t>
      </w:r>
      <w:proofErr w:type="spellEnd"/>
      <w:r w:rsidRPr="00F71BDA">
        <w:t xml:space="preserve"> function was used to determine the difference in diversity indexes between groups, and </w:t>
      </w:r>
      <w:proofErr w:type="spellStart"/>
      <w:r w:rsidRPr="00F71BDA">
        <w:t>signiffcance</w:t>
      </w:r>
      <w:proofErr w:type="spellEnd"/>
      <w:r w:rsidRPr="00F71BDA">
        <w:t xml:space="preserve"> was </w:t>
      </w:r>
      <w:proofErr w:type="spellStart"/>
      <w:r w:rsidRPr="00F71BDA">
        <w:t>deffned</w:t>
      </w:r>
      <w:proofErr w:type="spellEnd"/>
      <w:r w:rsidRPr="00F71BDA">
        <w:t xml:space="preserve"> as: *p &lt; 0.05, **p &lt; 0.01, or ***p &lt; 0.001. To analyze the gut microbiota diversity and ME beta diversity, a nonmetric multidimensional scaling (NMDS) analysis was performed using the </w:t>
      </w:r>
      <w:proofErr w:type="spellStart"/>
      <w:r w:rsidRPr="00F71BDA">
        <w:t>metaMDS</w:t>
      </w:r>
      <w:proofErr w:type="spellEnd"/>
      <w:r w:rsidRPr="00F71BDA">
        <w:t xml:space="preserve"> function in the vegan package.</w:t>
      </w:r>
    </w:p>
    <w:p w14:paraId="78938D57" w14:textId="77777777" w:rsidR="009016C8" w:rsidRDefault="009016C8" w:rsidP="00DE0282"/>
    <w:p w14:paraId="5EABD993" w14:textId="77777777" w:rsidR="00F71BDA" w:rsidRDefault="00F71BDA" w:rsidP="00DE0282"/>
    <w:p w14:paraId="74A6A05E" w14:textId="77777777" w:rsidR="00F71BDA" w:rsidRDefault="00F71BDA" w:rsidP="00DE0282">
      <w:r w:rsidRPr="00F71BDA">
        <w:t xml:space="preserve">2.7. Metagenome-wide association study </w:t>
      </w:r>
    </w:p>
    <w:p w14:paraId="421E999B" w14:textId="7A283C84" w:rsidR="00F71BDA" w:rsidRDefault="00F71BDA" w:rsidP="00F71BDA">
      <w:r w:rsidRPr="00F71BDA">
        <w:t xml:space="preserve">A metagenome-wide association study (MWAS) was performed as previously described (Qin et al., 2012; Wang et al., 2019). The criteria for </w:t>
      </w:r>
      <w:proofErr w:type="spellStart"/>
      <w:r w:rsidRPr="00F71BDA">
        <w:t>signiffcant</w:t>
      </w:r>
      <w:proofErr w:type="spellEnd"/>
      <w:r w:rsidRPr="00F71BDA">
        <w:t xml:space="preserve"> differences in gut microbial compositions at the taxonomic level were as follows: average relative abundance &gt;0.01%, coverage &gt;0.5, false discovery rate (FDR) corrected p value ≤0.05 for both the Wilcoxon rank-sum test and the Deseq2 test, and absolute value of log2 (fold change) ≥0.2. The criteria for </w:t>
      </w:r>
      <w:proofErr w:type="spellStart"/>
      <w:r w:rsidRPr="00F71BDA">
        <w:t>signiffcant</w:t>
      </w:r>
      <w:proofErr w:type="spellEnd"/>
      <w:r w:rsidRPr="00F71BDA">
        <w:t xml:space="preserve"> differences in gut microbial composition at the functional level was as follows: average relative abundance &gt;0.05%, coverage &gt;0.5, FDR corrected p value ≤0.05 for both the Wilcoxon rank-sum test and Deseq2 test, and absolute value of log2 (fold change) ≥0.2. The criteria for </w:t>
      </w:r>
      <w:proofErr w:type="spellStart"/>
      <w:r w:rsidRPr="00F71BDA">
        <w:t>signiffcant</w:t>
      </w:r>
      <w:proofErr w:type="spellEnd"/>
      <w:r w:rsidRPr="00F71BDA">
        <w:t xml:space="preserve"> differences in MEs was as follows: average relative abundance &gt;0.03%, coverage &gt;0.5, FDR corrected p value ≤0.05 for Fisher's exact test.</w:t>
      </w:r>
    </w:p>
    <w:p w14:paraId="57C46FB5" w14:textId="77777777" w:rsidR="00B23A91" w:rsidRDefault="00B23A91" w:rsidP="00F71BDA"/>
    <w:p w14:paraId="2942E414" w14:textId="77777777" w:rsidR="00B23A91" w:rsidRDefault="00B23A91" w:rsidP="00F71BDA"/>
    <w:p w14:paraId="2E0434EE" w14:textId="77777777" w:rsidR="00B23A91" w:rsidRDefault="00B23A91" w:rsidP="00F71BDA"/>
    <w:p w14:paraId="35467790" w14:textId="77777777" w:rsidR="00B23A91" w:rsidRDefault="00B23A91" w:rsidP="00F71BDA"/>
    <w:p w14:paraId="078CB222" w14:textId="77777777" w:rsidR="00B23A91" w:rsidRDefault="00B23A91" w:rsidP="00F71BDA">
      <w:r w:rsidRPr="00B23A91">
        <w:t xml:space="preserve">2.8. Correlation and regression analyses </w:t>
      </w:r>
    </w:p>
    <w:p w14:paraId="33652DE1" w14:textId="550DA556" w:rsidR="00B23A91" w:rsidRDefault="00B23A91" w:rsidP="00B23A91">
      <w:pPr>
        <w:ind w:firstLineChars="200" w:firstLine="420"/>
      </w:pPr>
      <w:r w:rsidRPr="00B23A91">
        <w:t xml:space="preserve">To determine the correlation between gut microbiota taxonomies and functional pathways or MEs, the Spearman rank correlation </w:t>
      </w:r>
      <w:proofErr w:type="spellStart"/>
      <w:r w:rsidRPr="00B23A91">
        <w:t>coefffcient</w:t>
      </w:r>
      <w:proofErr w:type="spellEnd"/>
      <w:r w:rsidRPr="00B23A91">
        <w:t xml:space="preserve"> was calculated using the </w:t>
      </w:r>
      <w:proofErr w:type="spellStart"/>
      <w:r w:rsidRPr="00B23A91">
        <w:t>cor</w:t>
      </w:r>
      <w:proofErr w:type="spellEnd"/>
      <w:r w:rsidRPr="00B23A91">
        <w:t xml:space="preserve"> and </w:t>
      </w:r>
      <w:proofErr w:type="spellStart"/>
      <w:r w:rsidRPr="00B23A91">
        <w:t>cor.test</w:t>
      </w:r>
      <w:proofErr w:type="spellEnd"/>
      <w:r w:rsidRPr="00B23A91">
        <w:t xml:space="preserve"> functions in R. The correlation </w:t>
      </w:r>
      <w:proofErr w:type="spellStart"/>
      <w:r w:rsidRPr="00B23A91">
        <w:t>coefffcient</w:t>
      </w:r>
      <w:proofErr w:type="spellEnd"/>
      <w:r w:rsidRPr="00B23A91">
        <w:t xml:space="preserve"> and p values were calculated using the </w:t>
      </w:r>
      <w:proofErr w:type="spellStart"/>
      <w:r w:rsidRPr="00B23A91">
        <w:t>cor.test</w:t>
      </w:r>
      <w:proofErr w:type="spellEnd"/>
      <w:r w:rsidRPr="00B23A91">
        <w:t xml:space="preserve"> function in R. An FDR-corrected p &lt; 0.05 was considered </w:t>
      </w:r>
      <w:proofErr w:type="spellStart"/>
      <w:r w:rsidRPr="00B23A91">
        <w:t>signiffcant</w:t>
      </w:r>
      <w:proofErr w:type="spellEnd"/>
      <w:r w:rsidRPr="00B23A91">
        <w:t xml:space="preserve">. To determine the linear relationship between diversity index and clinical indices, such as IgA, linear regression analysis was performed using the </w:t>
      </w:r>
      <w:proofErr w:type="spellStart"/>
      <w:r w:rsidRPr="00B23A91">
        <w:t>lm</w:t>
      </w:r>
      <w:proofErr w:type="spellEnd"/>
      <w:r w:rsidRPr="00B23A91">
        <w:t xml:space="preserve"> and </w:t>
      </w:r>
      <w:proofErr w:type="spellStart"/>
      <w:r w:rsidRPr="00B23A91">
        <w:t>cor</w:t>
      </w:r>
      <w:proofErr w:type="spellEnd"/>
      <w:r w:rsidRPr="00B23A91">
        <w:t xml:space="preserve"> test functions in R, and P values</w:t>
      </w:r>
    </w:p>
    <w:p w14:paraId="73941D0D" w14:textId="77777777" w:rsidR="0020083E" w:rsidRDefault="0020083E" w:rsidP="00B23A91">
      <w:pPr>
        <w:ind w:firstLineChars="200" w:firstLine="420"/>
      </w:pPr>
    </w:p>
    <w:p w14:paraId="0FC3FFFB" w14:textId="77777777" w:rsidR="0020083E" w:rsidRDefault="0020083E" w:rsidP="0020083E">
      <w:r w:rsidRPr="0020083E">
        <w:t xml:space="preserve">2.9. Microbial dysbiosis analysis </w:t>
      </w:r>
    </w:p>
    <w:p w14:paraId="4A36E346" w14:textId="77777777" w:rsidR="0020083E" w:rsidRDefault="0020083E" w:rsidP="0020083E">
      <w:r w:rsidRPr="0020083E">
        <w:t>To determine the degree of microbial dysbiosis, the microbial dysbiosis index (MD index) was computed per Gevers et al. (2014). Here, the MD index was determined as the log of [total abundance of organisms increased in schizophrenia patients]</w:t>
      </w:r>
      <w:proofErr w:type="gramStart"/>
      <w:r w:rsidRPr="0020083E">
        <w:t>/[</w:t>
      </w:r>
      <w:proofErr w:type="gramEnd"/>
      <w:r w:rsidRPr="0020083E">
        <w:t xml:space="preserve">total abundance of organisms decreased in controls] for all samples. </w:t>
      </w:r>
    </w:p>
    <w:p w14:paraId="0F5F136F" w14:textId="77777777" w:rsidR="0020083E" w:rsidRDefault="0020083E" w:rsidP="0020083E"/>
    <w:p w14:paraId="40210A81" w14:textId="77777777" w:rsidR="0020083E" w:rsidRDefault="0020083E" w:rsidP="0020083E">
      <w:r w:rsidRPr="0020083E">
        <w:t xml:space="preserve">2.10. Receiver operating characteristic analysis </w:t>
      </w:r>
    </w:p>
    <w:p w14:paraId="72D6C5DA" w14:textId="77777777" w:rsidR="0020083E" w:rsidRDefault="0020083E" w:rsidP="0020083E">
      <w:r w:rsidRPr="0020083E">
        <w:t xml:space="preserve">To determine whether metagenomic compositions, such as the MD index, IgA and glutamate synthase (GOGAT) can be used as biomarkers for schizophrenia, scikit-learn, a Python-based </w:t>
      </w:r>
      <w:r w:rsidRPr="0020083E">
        <w:lastRenderedPageBreak/>
        <w:t xml:space="preserve">machine learning method with an L1-regularized logistic regression model was subjected to regression </w:t>
      </w:r>
      <w:proofErr w:type="spellStart"/>
      <w:r w:rsidRPr="0020083E">
        <w:t>fft</w:t>
      </w:r>
      <w:proofErr w:type="spellEnd"/>
      <w:r w:rsidRPr="0020083E">
        <w:t xml:space="preserve"> analysis, and the receiver operating characteristic (ROC) with 6-fold cross validation was used, and the area under the curve (AUC) was computed. </w:t>
      </w:r>
    </w:p>
    <w:p w14:paraId="7CD1136E" w14:textId="77777777" w:rsidR="0020083E" w:rsidRDefault="0020083E" w:rsidP="0020083E"/>
    <w:p w14:paraId="73895071" w14:textId="77777777" w:rsidR="0020083E" w:rsidRDefault="0020083E" w:rsidP="0020083E">
      <w:r w:rsidRPr="0020083E">
        <w:t>2.11. Enzyme-linked immunosorbent assay</w:t>
      </w:r>
    </w:p>
    <w:p w14:paraId="606105BF" w14:textId="75DFF609" w:rsidR="0020083E" w:rsidRDefault="0020083E" w:rsidP="0020083E">
      <w:pPr>
        <w:rPr>
          <w:rFonts w:hint="eastAsia"/>
        </w:rPr>
      </w:pPr>
      <w:r w:rsidRPr="0020083E">
        <w:t xml:space="preserve">Enzyme-linked immunosorbent assay (ELISA) was performed as previously described (Zhou et al., 2018a). </w:t>
      </w:r>
      <w:proofErr w:type="spellStart"/>
      <w:r w:rsidRPr="0020083E">
        <w:t>Brieffy</w:t>
      </w:r>
      <w:proofErr w:type="spellEnd"/>
      <w:r w:rsidRPr="0020083E">
        <w:t xml:space="preserve">, stool IgA contents were measured using the </w:t>
      </w:r>
      <w:proofErr w:type="spellStart"/>
      <w:r w:rsidRPr="0020083E">
        <w:t>Salimetrics</w:t>
      </w:r>
      <w:proofErr w:type="spellEnd"/>
      <w:r w:rsidRPr="0020083E">
        <w:t xml:space="preserve">® </w:t>
      </w:r>
      <w:proofErr w:type="spellStart"/>
      <w:r w:rsidRPr="0020083E">
        <w:t>SIgA</w:t>
      </w:r>
      <w:proofErr w:type="spellEnd"/>
      <w:r w:rsidRPr="0020083E">
        <w:t xml:space="preserve"> Indirect Enzyme Immunoassay Kit (</w:t>
      </w:r>
      <w:proofErr w:type="spellStart"/>
      <w:r w:rsidRPr="0020083E">
        <w:t>Salimetrics</w:t>
      </w:r>
      <w:proofErr w:type="spellEnd"/>
      <w:r w:rsidRPr="0020083E">
        <w:t xml:space="preserve">, Carlsbad, CA, USA) per the manufacturer's instructions. Glutamate synthase (GOGAT) activity was measured using a glutamate synthase activity assay kit (Cat. No. BC0075, </w:t>
      </w:r>
      <w:proofErr w:type="spellStart"/>
      <w:r w:rsidRPr="0020083E">
        <w:t>Solarbio</w:t>
      </w:r>
      <w:proofErr w:type="spellEnd"/>
      <w:r w:rsidRPr="0020083E">
        <w:t xml:space="preserve"> Science &amp; Technology Co., Ltd, Beijing, China) per the manufacturer’s instructions.</w:t>
      </w:r>
    </w:p>
    <w:p w14:paraId="0D650CC4" w14:textId="77777777" w:rsidR="009016C8" w:rsidRPr="00A125BC" w:rsidRDefault="009016C8" w:rsidP="009016C8">
      <w:pPr>
        <w:numPr>
          <w:ilvl w:val="0"/>
          <w:numId w:val="1"/>
        </w:numPr>
        <w:rPr>
          <w:rFonts w:hint="eastAsia"/>
        </w:rPr>
      </w:pPr>
      <w:proofErr w:type="spellStart"/>
      <w:r w:rsidRPr="00A125BC">
        <w:rPr>
          <w:b/>
          <w:bCs/>
        </w:rPr>
        <w:t>Group_AN</w:t>
      </w:r>
      <w:proofErr w:type="spellEnd"/>
      <w:r w:rsidRPr="00A125BC">
        <w:rPr>
          <w:b/>
          <w:bCs/>
        </w:rPr>
        <w:t>（紫色）</w:t>
      </w:r>
      <w:r w:rsidRPr="00A125BC">
        <w:t>：</w:t>
      </w:r>
    </w:p>
    <w:p w14:paraId="78A77E1C" w14:textId="77777777" w:rsidR="009016C8" w:rsidRPr="00A125BC" w:rsidRDefault="009016C8" w:rsidP="009016C8">
      <w:pPr>
        <w:numPr>
          <w:ilvl w:val="1"/>
          <w:numId w:val="1"/>
        </w:numPr>
        <w:rPr>
          <w:rFonts w:hint="eastAsia"/>
        </w:rPr>
      </w:pPr>
      <w:r w:rsidRPr="00A125BC">
        <w:rPr>
          <w:b/>
          <w:bCs/>
        </w:rPr>
        <w:t>高丰度功能类别</w:t>
      </w:r>
      <w:r w:rsidRPr="00A125BC">
        <w:t>：在</w:t>
      </w:r>
      <w:proofErr w:type="spellStart"/>
      <w:r w:rsidRPr="00A125BC">
        <w:t>Group_AN</w:t>
      </w:r>
      <w:proofErr w:type="spellEnd"/>
      <w:r w:rsidRPr="00A125BC">
        <w:t>中，以下功能类别的LDA得分较高，表明它们在该组中的相对丰度显著高于</w:t>
      </w:r>
      <w:proofErr w:type="spellStart"/>
      <w:r w:rsidRPr="00A125BC">
        <w:t>Group_HC</w:t>
      </w:r>
      <w:proofErr w:type="spellEnd"/>
      <w:r w:rsidRPr="00A125BC">
        <w:t>：</w:t>
      </w:r>
    </w:p>
    <w:p w14:paraId="4C9E003E" w14:textId="77777777" w:rsidR="009016C8" w:rsidRPr="00A125BC" w:rsidRDefault="009016C8" w:rsidP="009016C8">
      <w:pPr>
        <w:numPr>
          <w:ilvl w:val="2"/>
          <w:numId w:val="1"/>
        </w:numPr>
        <w:rPr>
          <w:rFonts w:hint="eastAsia"/>
        </w:rPr>
      </w:pPr>
      <w:proofErr w:type="spellStart"/>
      <w:r w:rsidRPr="00A125BC">
        <w:rPr>
          <w:b/>
          <w:bCs/>
        </w:rPr>
        <w:t>Membrane_transport</w:t>
      </w:r>
      <w:proofErr w:type="spellEnd"/>
      <w:r w:rsidRPr="00A125BC">
        <w:t>：与</w:t>
      </w:r>
      <w:proofErr w:type="gramStart"/>
      <w:r w:rsidRPr="00A125BC">
        <w:t>膜运输</w:t>
      </w:r>
      <w:proofErr w:type="gramEnd"/>
      <w:r w:rsidRPr="00A125BC">
        <w:t>相关的功能，可能涉及物质进出细胞的调控。</w:t>
      </w:r>
    </w:p>
    <w:p w14:paraId="647C1EF7" w14:textId="77777777" w:rsidR="009016C8" w:rsidRPr="00A125BC" w:rsidRDefault="009016C8" w:rsidP="009016C8">
      <w:pPr>
        <w:numPr>
          <w:ilvl w:val="2"/>
          <w:numId w:val="1"/>
        </w:numPr>
        <w:rPr>
          <w:rFonts w:hint="eastAsia"/>
        </w:rPr>
      </w:pPr>
      <w:proofErr w:type="spellStart"/>
      <w:r w:rsidRPr="00A125BC">
        <w:rPr>
          <w:b/>
          <w:bCs/>
        </w:rPr>
        <w:t>Signal_transduction</w:t>
      </w:r>
      <w:proofErr w:type="spellEnd"/>
      <w:r w:rsidRPr="00A125BC">
        <w:t>：信号转导功能，可能涉及细胞间或细胞内的信号传递。</w:t>
      </w:r>
    </w:p>
    <w:p w14:paraId="08BCDEC6" w14:textId="77777777" w:rsidR="009016C8" w:rsidRPr="00A125BC" w:rsidRDefault="009016C8" w:rsidP="009016C8">
      <w:pPr>
        <w:numPr>
          <w:ilvl w:val="2"/>
          <w:numId w:val="1"/>
        </w:numPr>
        <w:rPr>
          <w:rFonts w:hint="eastAsia"/>
        </w:rPr>
      </w:pPr>
      <w:proofErr w:type="spellStart"/>
      <w:r w:rsidRPr="00A125BC">
        <w:rPr>
          <w:b/>
          <w:bCs/>
        </w:rPr>
        <w:t>Cellular_community_prokaryotes</w:t>
      </w:r>
      <w:proofErr w:type="spellEnd"/>
      <w:r w:rsidRPr="00A125BC">
        <w:t>：原核生物的细胞群落相关功能，可能涉及微生物间的相互作用。</w:t>
      </w:r>
    </w:p>
    <w:p w14:paraId="50BAFAC4" w14:textId="77777777" w:rsidR="009016C8" w:rsidRPr="00A125BC" w:rsidRDefault="009016C8" w:rsidP="009016C8">
      <w:pPr>
        <w:numPr>
          <w:ilvl w:val="2"/>
          <w:numId w:val="1"/>
        </w:numPr>
        <w:rPr>
          <w:rFonts w:hint="eastAsia"/>
        </w:rPr>
      </w:pPr>
      <w:proofErr w:type="spellStart"/>
      <w:r w:rsidRPr="00A125BC">
        <w:rPr>
          <w:b/>
          <w:bCs/>
        </w:rPr>
        <w:t>Energy_metabolism</w:t>
      </w:r>
      <w:proofErr w:type="spellEnd"/>
      <w:r w:rsidRPr="00A125BC">
        <w:t>：能量代谢功能，可能涉及能量的产生和利用。</w:t>
      </w:r>
    </w:p>
    <w:p w14:paraId="30330AD2" w14:textId="77777777" w:rsidR="009016C8" w:rsidRPr="00A125BC" w:rsidRDefault="009016C8" w:rsidP="009016C8">
      <w:pPr>
        <w:numPr>
          <w:ilvl w:val="2"/>
          <w:numId w:val="1"/>
        </w:numPr>
        <w:rPr>
          <w:rFonts w:hint="eastAsia"/>
        </w:rPr>
      </w:pPr>
      <w:proofErr w:type="spellStart"/>
      <w:r w:rsidRPr="00A125BC">
        <w:rPr>
          <w:b/>
          <w:bCs/>
        </w:rPr>
        <w:t>Cellular_community_eukaryotes</w:t>
      </w:r>
      <w:proofErr w:type="spellEnd"/>
      <w:r w:rsidRPr="00A125BC">
        <w:t>：真核生物的细胞群落相关功能。</w:t>
      </w:r>
    </w:p>
    <w:p w14:paraId="3132D70F" w14:textId="77777777" w:rsidR="009016C8" w:rsidRPr="00A125BC" w:rsidRDefault="009016C8" w:rsidP="009016C8">
      <w:pPr>
        <w:numPr>
          <w:ilvl w:val="2"/>
          <w:numId w:val="1"/>
        </w:numPr>
        <w:rPr>
          <w:rFonts w:hint="eastAsia"/>
        </w:rPr>
      </w:pPr>
      <w:proofErr w:type="spellStart"/>
      <w:r w:rsidRPr="00A125BC">
        <w:rPr>
          <w:b/>
          <w:bCs/>
        </w:rPr>
        <w:t>Sensory_system</w:t>
      </w:r>
      <w:proofErr w:type="spellEnd"/>
      <w:r w:rsidRPr="00A125BC">
        <w:t>：感觉系统功能，可能涉及对环境刺激的感知。</w:t>
      </w:r>
    </w:p>
    <w:p w14:paraId="067119D8" w14:textId="77777777" w:rsidR="009016C8" w:rsidRPr="00A125BC" w:rsidRDefault="009016C8" w:rsidP="009016C8">
      <w:pPr>
        <w:numPr>
          <w:ilvl w:val="2"/>
          <w:numId w:val="1"/>
        </w:numPr>
        <w:rPr>
          <w:rFonts w:hint="eastAsia"/>
        </w:rPr>
      </w:pPr>
      <w:proofErr w:type="spellStart"/>
      <w:r w:rsidRPr="00A125BC">
        <w:rPr>
          <w:b/>
          <w:bCs/>
        </w:rPr>
        <w:t>Endocrine_system</w:t>
      </w:r>
      <w:proofErr w:type="spellEnd"/>
      <w:r w:rsidRPr="00A125BC">
        <w:t>：内分泌系统功能，可能涉及激素等信号分子的调控。</w:t>
      </w:r>
    </w:p>
    <w:p w14:paraId="3BF91A35" w14:textId="77777777" w:rsidR="009016C8" w:rsidRPr="00A125BC" w:rsidRDefault="009016C8" w:rsidP="009016C8">
      <w:pPr>
        <w:numPr>
          <w:ilvl w:val="2"/>
          <w:numId w:val="1"/>
        </w:numPr>
        <w:rPr>
          <w:rFonts w:hint="eastAsia"/>
        </w:rPr>
      </w:pPr>
      <w:proofErr w:type="spellStart"/>
      <w:r w:rsidRPr="00A125BC">
        <w:rPr>
          <w:b/>
          <w:bCs/>
        </w:rPr>
        <w:t>Environmental_adaptation</w:t>
      </w:r>
      <w:proofErr w:type="spellEnd"/>
      <w:r w:rsidRPr="00A125BC">
        <w:t>：环境适应功能，可能涉及对特定环境条件的响应。</w:t>
      </w:r>
    </w:p>
    <w:p w14:paraId="5E6F3992" w14:textId="77777777" w:rsidR="009016C8" w:rsidRPr="00A125BC" w:rsidRDefault="009016C8" w:rsidP="009016C8">
      <w:pPr>
        <w:numPr>
          <w:ilvl w:val="0"/>
          <w:numId w:val="1"/>
        </w:numPr>
        <w:rPr>
          <w:rFonts w:hint="eastAsia"/>
        </w:rPr>
      </w:pPr>
      <w:proofErr w:type="spellStart"/>
      <w:r w:rsidRPr="00A125BC">
        <w:rPr>
          <w:b/>
          <w:bCs/>
        </w:rPr>
        <w:t>Group_HC</w:t>
      </w:r>
      <w:proofErr w:type="spellEnd"/>
      <w:r w:rsidRPr="00A125BC">
        <w:rPr>
          <w:b/>
          <w:bCs/>
        </w:rPr>
        <w:t>（绿色）</w:t>
      </w:r>
      <w:r w:rsidRPr="00A125BC">
        <w:t>：</w:t>
      </w:r>
    </w:p>
    <w:p w14:paraId="6C007977" w14:textId="77777777" w:rsidR="009016C8" w:rsidRPr="00A125BC" w:rsidRDefault="009016C8" w:rsidP="009016C8">
      <w:pPr>
        <w:numPr>
          <w:ilvl w:val="1"/>
          <w:numId w:val="1"/>
        </w:numPr>
        <w:rPr>
          <w:rFonts w:hint="eastAsia"/>
        </w:rPr>
      </w:pPr>
      <w:r w:rsidRPr="00A125BC">
        <w:rPr>
          <w:b/>
          <w:bCs/>
        </w:rPr>
        <w:t>高丰度功能类别</w:t>
      </w:r>
      <w:r w:rsidRPr="00A125BC">
        <w:t>：在</w:t>
      </w:r>
      <w:proofErr w:type="spellStart"/>
      <w:r w:rsidRPr="00A125BC">
        <w:t>Group_HC</w:t>
      </w:r>
      <w:proofErr w:type="spellEnd"/>
      <w:r w:rsidRPr="00A125BC">
        <w:t>中，以下功能类别的LDA得分较高，表明它们在该组中的相对丰度显著高于</w:t>
      </w:r>
      <w:proofErr w:type="spellStart"/>
      <w:r w:rsidRPr="00A125BC">
        <w:t>Group_AN</w:t>
      </w:r>
      <w:proofErr w:type="spellEnd"/>
      <w:r w:rsidRPr="00A125BC">
        <w:t>：</w:t>
      </w:r>
    </w:p>
    <w:p w14:paraId="6940CBDB" w14:textId="77777777" w:rsidR="009016C8" w:rsidRPr="00A125BC" w:rsidRDefault="009016C8" w:rsidP="009016C8">
      <w:pPr>
        <w:numPr>
          <w:ilvl w:val="2"/>
          <w:numId w:val="1"/>
        </w:numPr>
        <w:rPr>
          <w:rFonts w:hint="eastAsia"/>
        </w:rPr>
      </w:pPr>
      <w:proofErr w:type="spellStart"/>
      <w:r w:rsidRPr="00A125BC">
        <w:rPr>
          <w:b/>
          <w:bCs/>
        </w:rPr>
        <w:t>Transport_and_catabolism</w:t>
      </w:r>
      <w:proofErr w:type="spellEnd"/>
      <w:r w:rsidRPr="00A125BC">
        <w:t>：运输和分解代谢功能，可能涉及物质的摄取和分解。</w:t>
      </w:r>
    </w:p>
    <w:p w14:paraId="75D973B0" w14:textId="77777777" w:rsidR="009016C8" w:rsidRPr="00A125BC" w:rsidRDefault="009016C8" w:rsidP="009016C8">
      <w:pPr>
        <w:numPr>
          <w:ilvl w:val="2"/>
          <w:numId w:val="1"/>
        </w:numPr>
        <w:rPr>
          <w:rFonts w:hint="eastAsia"/>
        </w:rPr>
      </w:pPr>
      <w:proofErr w:type="spellStart"/>
      <w:r w:rsidRPr="00A125BC">
        <w:rPr>
          <w:b/>
          <w:bCs/>
        </w:rPr>
        <w:t>Cell_growth_and_death</w:t>
      </w:r>
      <w:proofErr w:type="spellEnd"/>
      <w:r w:rsidRPr="00A125BC">
        <w:t>：细胞生长和死亡相关功能，可能涉及细胞周期调控等。</w:t>
      </w:r>
    </w:p>
    <w:p w14:paraId="32380CB1" w14:textId="77777777" w:rsidR="009016C8" w:rsidRPr="00A125BC" w:rsidRDefault="009016C8" w:rsidP="009016C8">
      <w:pPr>
        <w:numPr>
          <w:ilvl w:val="2"/>
          <w:numId w:val="1"/>
        </w:numPr>
        <w:rPr>
          <w:rFonts w:hint="eastAsia"/>
        </w:rPr>
      </w:pPr>
      <w:proofErr w:type="spellStart"/>
      <w:r w:rsidRPr="00A125BC">
        <w:rPr>
          <w:b/>
          <w:bCs/>
        </w:rPr>
        <w:t>Metabolism_of_terpenoids_and_polyketides</w:t>
      </w:r>
      <w:proofErr w:type="spellEnd"/>
      <w:r w:rsidRPr="00A125BC">
        <w:t>：萜类和聚酮类化合物的代谢，可能涉及次级代谢产物的合成。</w:t>
      </w:r>
    </w:p>
    <w:p w14:paraId="2B4BAF8E" w14:textId="77777777" w:rsidR="009016C8" w:rsidRPr="00A125BC" w:rsidRDefault="009016C8" w:rsidP="009016C8">
      <w:pPr>
        <w:numPr>
          <w:ilvl w:val="2"/>
          <w:numId w:val="1"/>
        </w:numPr>
        <w:rPr>
          <w:rFonts w:hint="eastAsia"/>
        </w:rPr>
      </w:pPr>
      <w:proofErr w:type="spellStart"/>
      <w:r w:rsidRPr="00A125BC">
        <w:rPr>
          <w:b/>
          <w:bCs/>
        </w:rPr>
        <w:t>Nucleotide_metabolism</w:t>
      </w:r>
      <w:proofErr w:type="spellEnd"/>
      <w:r w:rsidRPr="00A125BC">
        <w:t>：核苷酸代谢功能，可能涉及DNA和RNA的合成与修复。</w:t>
      </w:r>
    </w:p>
    <w:p w14:paraId="119A987B" w14:textId="77777777" w:rsidR="009016C8" w:rsidRPr="00A125BC" w:rsidRDefault="009016C8" w:rsidP="009016C8">
      <w:pPr>
        <w:numPr>
          <w:ilvl w:val="2"/>
          <w:numId w:val="1"/>
        </w:numPr>
        <w:rPr>
          <w:rFonts w:hint="eastAsia"/>
        </w:rPr>
      </w:pPr>
      <w:proofErr w:type="spellStart"/>
      <w:r w:rsidRPr="00A125BC">
        <w:rPr>
          <w:b/>
          <w:bCs/>
        </w:rPr>
        <w:t>Replication_and_repair</w:t>
      </w:r>
      <w:proofErr w:type="spellEnd"/>
      <w:r w:rsidRPr="00A125BC">
        <w:t>：复制和修复功能，可能涉及DNA的复制和损伤修复。</w:t>
      </w:r>
    </w:p>
    <w:p w14:paraId="72D85B81" w14:textId="77777777" w:rsidR="009016C8" w:rsidRPr="00A125BC" w:rsidRDefault="009016C8" w:rsidP="009016C8">
      <w:pPr>
        <w:numPr>
          <w:ilvl w:val="2"/>
          <w:numId w:val="1"/>
        </w:numPr>
        <w:rPr>
          <w:rFonts w:hint="eastAsia"/>
        </w:rPr>
      </w:pPr>
      <w:proofErr w:type="spellStart"/>
      <w:r w:rsidRPr="00A125BC">
        <w:rPr>
          <w:b/>
          <w:bCs/>
        </w:rPr>
        <w:t>Glycan_biosynthesis_and_metabolism</w:t>
      </w:r>
      <w:proofErr w:type="spellEnd"/>
      <w:r w:rsidRPr="00A125BC">
        <w:t>：</w:t>
      </w:r>
      <w:proofErr w:type="gramStart"/>
      <w:r w:rsidRPr="00A125BC">
        <w:t>糖链的</w:t>
      </w:r>
      <w:proofErr w:type="gramEnd"/>
      <w:r w:rsidRPr="00A125BC">
        <w:t>生物合成和代谢，可能</w:t>
      </w:r>
      <w:proofErr w:type="gramStart"/>
      <w:r w:rsidRPr="00A125BC">
        <w:t>涉及糖链的</w:t>
      </w:r>
      <w:proofErr w:type="gramEnd"/>
      <w:r w:rsidRPr="00A125BC">
        <w:t>合成与降解。</w:t>
      </w:r>
    </w:p>
    <w:p w14:paraId="713B663C" w14:textId="77777777" w:rsidR="009016C8" w:rsidRDefault="009016C8" w:rsidP="009016C8">
      <w:pPr>
        <w:numPr>
          <w:ilvl w:val="2"/>
          <w:numId w:val="1"/>
        </w:numPr>
        <w:rPr>
          <w:rFonts w:hint="eastAsia"/>
        </w:rPr>
      </w:pPr>
      <w:r w:rsidRPr="00A125BC">
        <w:rPr>
          <w:b/>
          <w:bCs/>
        </w:rPr>
        <w:t>Translation</w:t>
      </w:r>
      <w:r w:rsidRPr="00A125BC">
        <w:t>：翻译功能，可能涉及蛋白质的合成。</w:t>
      </w:r>
    </w:p>
    <w:p w14:paraId="0ECE0E1A" w14:textId="77777777" w:rsidR="009016C8" w:rsidRDefault="009016C8" w:rsidP="009016C8">
      <w:pPr>
        <w:rPr>
          <w:rFonts w:hint="eastAsia"/>
        </w:rPr>
      </w:pPr>
    </w:p>
    <w:p w14:paraId="11FFAA21" w14:textId="77777777" w:rsidR="009016C8" w:rsidRDefault="009016C8" w:rsidP="009016C8">
      <w:pPr>
        <w:numPr>
          <w:ilvl w:val="0"/>
          <w:numId w:val="4"/>
        </w:numPr>
        <w:rPr>
          <w:rFonts w:hint="eastAsia"/>
        </w:rPr>
      </w:pPr>
      <w:proofErr w:type="spellStart"/>
      <w:r w:rsidRPr="00650C36">
        <w:lastRenderedPageBreak/>
        <w:t>Group_AN</w:t>
      </w:r>
      <w:proofErr w:type="spellEnd"/>
      <w:r w:rsidRPr="00650C36">
        <w:t>在膜运输、信号转导、能量代谢等功能类别上表现出更高的相对丰度，可能表明该组在这些生物学过程中更为活跃</w:t>
      </w:r>
      <w:r>
        <w:rPr>
          <w:rFonts w:hint="eastAsia"/>
        </w:rPr>
        <w:t>，而在</w:t>
      </w:r>
      <w:r w:rsidRPr="00650C36">
        <w:t>在运输和分解代谢、细胞生长与死亡、核苷酸代谢等功能类别上表现出更</w:t>
      </w:r>
      <w:r>
        <w:rPr>
          <w:rFonts w:hint="eastAsia"/>
        </w:rPr>
        <w:t>低</w:t>
      </w:r>
      <w:r w:rsidRPr="00650C36">
        <w:t>的相对丰度，可能反映其在物质代谢和细胞维持方面的特点。</w:t>
      </w:r>
    </w:p>
    <w:p w14:paraId="182E6DB0" w14:textId="77777777" w:rsidR="009016C8" w:rsidRDefault="009016C8" w:rsidP="009016C8">
      <w:pPr>
        <w:rPr>
          <w:rFonts w:hint="eastAsia"/>
        </w:rPr>
      </w:pPr>
    </w:p>
    <w:p w14:paraId="4832A72B" w14:textId="77777777" w:rsidR="009016C8" w:rsidRDefault="009016C8" w:rsidP="009016C8">
      <w:pPr>
        <w:rPr>
          <w:rFonts w:hint="eastAsia"/>
        </w:rPr>
      </w:pPr>
    </w:p>
    <w:p w14:paraId="5A43F93B" w14:textId="77777777" w:rsidR="009016C8" w:rsidRPr="00650C36" w:rsidRDefault="009016C8" w:rsidP="009016C8">
      <w:pPr>
        <w:rPr>
          <w:rFonts w:hint="eastAsia"/>
          <w:b/>
          <w:bCs/>
        </w:rPr>
      </w:pPr>
      <w:r w:rsidRPr="00650C36">
        <w:rPr>
          <w:b/>
          <w:bCs/>
        </w:rPr>
        <w:t>分析结果：</w:t>
      </w:r>
    </w:p>
    <w:p w14:paraId="7CBD39C0" w14:textId="77777777" w:rsidR="009016C8" w:rsidRPr="00650C36" w:rsidRDefault="009016C8" w:rsidP="009016C8">
      <w:pPr>
        <w:numPr>
          <w:ilvl w:val="0"/>
          <w:numId w:val="2"/>
        </w:numPr>
        <w:rPr>
          <w:rFonts w:hint="eastAsia"/>
        </w:rPr>
      </w:pPr>
      <w:proofErr w:type="spellStart"/>
      <w:r w:rsidRPr="00650C36">
        <w:rPr>
          <w:b/>
          <w:bCs/>
        </w:rPr>
        <w:t>Group_AN</w:t>
      </w:r>
      <w:proofErr w:type="spellEnd"/>
      <w:r w:rsidRPr="00650C36">
        <w:rPr>
          <w:b/>
          <w:bCs/>
        </w:rPr>
        <w:t>（紫色）</w:t>
      </w:r>
      <w:r w:rsidRPr="00650C36">
        <w:t>：</w:t>
      </w:r>
    </w:p>
    <w:p w14:paraId="025D7B7B" w14:textId="77777777" w:rsidR="009016C8" w:rsidRPr="00650C36" w:rsidRDefault="009016C8" w:rsidP="009016C8">
      <w:pPr>
        <w:numPr>
          <w:ilvl w:val="1"/>
          <w:numId w:val="2"/>
        </w:numPr>
        <w:rPr>
          <w:rFonts w:hint="eastAsia"/>
        </w:rPr>
      </w:pPr>
      <w:r w:rsidRPr="00650C36">
        <w:rPr>
          <w:b/>
          <w:bCs/>
        </w:rPr>
        <w:t>高丰度功能类别</w:t>
      </w:r>
      <w:r w:rsidRPr="00650C36">
        <w:t>：在</w:t>
      </w:r>
      <w:proofErr w:type="spellStart"/>
      <w:r w:rsidRPr="00650C36">
        <w:t>Group_AN</w:t>
      </w:r>
      <w:proofErr w:type="spellEnd"/>
      <w:r w:rsidRPr="00650C36">
        <w:t>中，以下功能类别的LDA得分较高，表明它们在该组中的相对丰度显著高于</w:t>
      </w:r>
      <w:proofErr w:type="spellStart"/>
      <w:r w:rsidRPr="00650C36">
        <w:t>Group_HC</w:t>
      </w:r>
      <w:proofErr w:type="spellEnd"/>
      <w:r w:rsidRPr="00650C36">
        <w:t>：</w:t>
      </w:r>
    </w:p>
    <w:p w14:paraId="5756D38E" w14:textId="77777777" w:rsidR="009016C8" w:rsidRPr="00650C36" w:rsidRDefault="009016C8" w:rsidP="009016C8">
      <w:pPr>
        <w:numPr>
          <w:ilvl w:val="2"/>
          <w:numId w:val="2"/>
        </w:numPr>
        <w:rPr>
          <w:rFonts w:hint="eastAsia"/>
        </w:rPr>
      </w:pPr>
      <w:proofErr w:type="spellStart"/>
      <w:r w:rsidRPr="00650C36">
        <w:rPr>
          <w:b/>
          <w:bCs/>
        </w:rPr>
        <w:t>ABC_transporters</w:t>
      </w:r>
      <w:proofErr w:type="spellEnd"/>
      <w:r w:rsidRPr="00650C36">
        <w:t>：ABC转运蛋白相关功能，可能涉及物质的主动运输。</w:t>
      </w:r>
    </w:p>
    <w:p w14:paraId="38FEDF6E" w14:textId="77777777" w:rsidR="009016C8" w:rsidRPr="00650C36" w:rsidRDefault="009016C8" w:rsidP="009016C8">
      <w:pPr>
        <w:numPr>
          <w:ilvl w:val="2"/>
          <w:numId w:val="2"/>
        </w:numPr>
        <w:rPr>
          <w:rFonts w:hint="eastAsia"/>
        </w:rPr>
      </w:pPr>
      <w:proofErr w:type="spellStart"/>
      <w:r w:rsidRPr="00650C36">
        <w:rPr>
          <w:b/>
          <w:bCs/>
        </w:rPr>
        <w:t>Two_component_system</w:t>
      </w:r>
      <w:proofErr w:type="spellEnd"/>
      <w:r w:rsidRPr="00650C36">
        <w:t>：双组分系统，通常涉及细菌的环境感应和信号传导。</w:t>
      </w:r>
    </w:p>
    <w:p w14:paraId="24CE5E92" w14:textId="77777777" w:rsidR="009016C8" w:rsidRPr="00650C36" w:rsidRDefault="009016C8" w:rsidP="009016C8">
      <w:pPr>
        <w:numPr>
          <w:ilvl w:val="2"/>
          <w:numId w:val="2"/>
        </w:numPr>
        <w:rPr>
          <w:rFonts w:hint="eastAsia"/>
        </w:rPr>
      </w:pPr>
      <w:proofErr w:type="spellStart"/>
      <w:r w:rsidRPr="00650C36">
        <w:rPr>
          <w:b/>
          <w:bCs/>
        </w:rPr>
        <w:t>Quorum_sensing</w:t>
      </w:r>
      <w:proofErr w:type="spellEnd"/>
      <w:r w:rsidRPr="00650C36">
        <w:t>：群体感应功能，可能涉及细菌密度依赖的基因表达调控。</w:t>
      </w:r>
    </w:p>
    <w:p w14:paraId="1C0ED830" w14:textId="77777777" w:rsidR="009016C8" w:rsidRPr="00650C36" w:rsidRDefault="009016C8" w:rsidP="009016C8">
      <w:pPr>
        <w:numPr>
          <w:ilvl w:val="2"/>
          <w:numId w:val="2"/>
        </w:numPr>
        <w:rPr>
          <w:rFonts w:hint="eastAsia"/>
        </w:rPr>
      </w:pPr>
      <w:proofErr w:type="spellStart"/>
      <w:r w:rsidRPr="00650C36">
        <w:rPr>
          <w:b/>
          <w:bCs/>
        </w:rPr>
        <w:t>Pyruvate_metabolism</w:t>
      </w:r>
      <w:proofErr w:type="spellEnd"/>
      <w:r w:rsidRPr="00650C36">
        <w:t>：丙酮酸代谢，可能涉及能量代谢和发酵过程。</w:t>
      </w:r>
    </w:p>
    <w:p w14:paraId="0088786B" w14:textId="77777777" w:rsidR="009016C8" w:rsidRPr="00650C36" w:rsidRDefault="009016C8" w:rsidP="009016C8">
      <w:pPr>
        <w:numPr>
          <w:ilvl w:val="2"/>
          <w:numId w:val="2"/>
        </w:numPr>
        <w:rPr>
          <w:rFonts w:hint="eastAsia"/>
        </w:rPr>
      </w:pPr>
      <w:proofErr w:type="spellStart"/>
      <w:r w:rsidRPr="00650C36">
        <w:rPr>
          <w:b/>
          <w:bCs/>
        </w:rPr>
        <w:t>Sulfur_relay_system</w:t>
      </w:r>
      <w:proofErr w:type="spellEnd"/>
      <w:r w:rsidRPr="00650C36">
        <w:t>：硫传递系统，可能涉及蛋白质的修饰和折叠。</w:t>
      </w:r>
    </w:p>
    <w:p w14:paraId="0E803F38" w14:textId="77777777" w:rsidR="009016C8" w:rsidRPr="00650C36" w:rsidRDefault="009016C8" w:rsidP="009016C8">
      <w:pPr>
        <w:numPr>
          <w:ilvl w:val="2"/>
          <w:numId w:val="2"/>
        </w:numPr>
        <w:rPr>
          <w:rFonts w:hint="eastAsia"/>
        </w:rPr>
      </w:pPr>
      <w:proofErr w:type="spellStart"/>
      <w:r w:rsidRPr="00650C36">
        <w:rPr>
          <w:b/>
          <w:bCs/>
        </w:rPr>
        <w:t>Base_excision_repair</w:t>
      </w:r>
      <w:proofErr w:type="spellEnd"/>
      <w:r w:rsidRPr="00650C36">
        <w:t>：碱基切除修复，可能涉及DNA损伤修复。</w:t>
      </w:r>
    </w:p>
    <w:p w14:paraId="69061079" w14:textId="77777777" w:rsidR="009016C8" w:rsidRPr="00650C36" w:rsidRDefault="009016C8" w:rsidP="009016C8">
      <w:pPr>
        <w:numPr>
          <w:ilvl w:val="2"/>
          <w:numId w:val="2"/>
        </w:numPr>
        <w:rPr>
          <w:rFonts w:hint="eastAsia"/>
        </w:rPr>
      </w:pPr>
      <w:proofErr w:type="spellStart"/>
      <w:r w:rsidRPr="00650C36">
        <w:rPr>
          <w:b/>
          <w:bCs/>
        </w:rPr>
        <w:t>Butanoate_metabolism</w:t>
      </w:r>
      <w:proofErr w:type="spellEnd"/>
      <w:r w:rsidRPr="00650C36">
        <w:t>：丁酸代谢，可能涉及短链脂肪酸的产生。</w:t>
      </w:r>
    </w:p>
    <w:p w14:paraId="28B2E217" w14:textId="77777777" w:rsidR="009016C8" w:rsidRPr="00650C36" w:rsidRDefault="009016C8" w:rsidP="009016C8">
      <w:pPr>
        <w:numPr>
          <w:ilvl w:val="2"/>
          <w:numId w:val="2"/>
        </w:numPr>
        <w:rPr>
          <w:rFonts w:hint="eastAsia"/>
        </w:rPr>
      </w:pPr>
      <w:proofErr w:type="spellStart"/>
      <w:r w:rsidRPr="00650C36">
        <w:rPr>
          <w:b/>
          <w:bCs/>
        </w:rPr>
        <w:t>Lysine_degradation</w:t>
      </w:r>
      <w:proofErr w:type="spellEnd"/>
      <w:r w:rsidRPr="00650C36">
        <w:t>：赖氨酸降解，可能涉及氨基酸代谢。</w:t>
      </w:r>
    </w:p>
    <w:p w14:paraId="71984C57" w14:textId="77777777" w:rsidR="009016C8" w:rsidRPr="00650C36" w:rsidRDefault="009016C8" w:rsidP="009016C8">
      <w:pPr>
        <w:numPr>
          <w:ilvl w:val="2"/>
          <w:numId w:val="2"/>
        </w:numPr>
        <w:rPr>
          <w:rFonts w:hint="eastAsia"/>
        </w:rPr>
      </w:pPr>
      <w:proofErr w:type="spellStart"/>
      <w:r w:rsidRPr="00650C36">
        <w:rPr>
          <w:b/>
          <w:bCs/>
        </w:rPr>
        <w:t>Nitrogen_metabolism</w:t>
      </w:r>
      <w:proofErr w:type="spellEnd"/>
      <w:r w:rsidRPr="00650C36">
        <w:t>：氮代谢，可能</w:t>
      </w:r>
      <w:proofErr w:type="gramStart"/>
      <w:r w:rsidRPr="00650C36">
        <w:t>涉及氮源的</w:t>
      </w:r>
      <w:proofErr w:type="gramEnd"/>
      <w:r w:rsidRPr="00650C36">
        <w:t>利用。</w:t>
      </w:r>
    </w:p>
    <w:p w14:paraId="7AB5AA73" w14:textId="77777777" w:rsidR="009016C8" w:rsidRPr="00650C36" w:rsidRDefault="009016C8" w:rsidP="009016C8">
      <w:pPr>
        <w:numPr>
          <w:ilvl w:val="2"/>
          <w:numId w:val="2"/>
        </w:numPr>
        <w:rPr>
          <w:rFonts w:hint="eastAsia"/>
        </w:rPr>
      </w:pPr>
      <w:proofErr w:type="spellStart"/>
      <w:r w:rsidRPr="00650C36">
        <w:rPr>
          <w:b/>
          <w:bCs/>
        </w:rPr>
        <w:t>Galactose_metabolism</w:t>
      </w:r>
      <w:proofErr w:type="spellEnd"/>
      <w:r w:rsidRPr="00650C36">
        <w:t>：半乳糖代谢，可能涉及碳水化合物的利用。</w:t>
      </w:r>
    </w:p>
    <w:p w14:paraId="2658FFEE" w14:textId="77777777" w:rsidR="009016C8" w:rsidRPr="00650C36" w:rsidRDefault="009016C8" w:rsidP="009016C8">
      <w:pPr>
        <w:numPr>
          <w:ilvl w:val="2"/>
          <w:numId w:val="2"/>
        </w:numPr>
        <w:rPr>
          <w:rFonts w:hint="eastAsia"/>
        </w:rPr>
      </w:pPr>
      <w:proofErr w:type="spellStart"/>
      <w:r w:rsidRPr="00650C36">
        <w:rPr>
          <w:b/>
          <w:bCs/>
        </w:rPr>
        <w:t>Ascorbate_and_aldarate_metabolism</w:t>
      </w:r>
      <w:proofErr w:type="spellEnd"/>
      <w:r w:rsidRPr="00650C36">
        <w:t>：抗坏血酸和醛酸代谢，可能涉及抗氧化过程。</w:t>
      </w:r>
    </w:p>
    <w:p w14:paraId="3F5F1491" w14:textId="77777777" w:rsidR="009016C8" w:rsidRPr="00650C36" w:rsidRDefault="009016C8" w:rsidP="009016C8">
      <w:pPr>
        <w:numPr>
          <w:ilvl w:val="2"/>
          <w:numId w:val="2"/>
        </w:numPr>
        <w:rPr>
          <w:rFonts w:hint="eastAsia"/>
        </w:rPr>
      </w:pPr>
      <w:proofErr w:type="spellStart"/>
      <w:r w:rsidRPr="00650C36">
        <w:rPr>
          <w:b/>
          <w:bCs/>
        </w:rPr>
        <w:t>Biofilm_formation_Pseudomonas_aeruginosa</w:t>
      </w:r>
      <w:proofErr w:type="spellEnd"/>
      <w:r w:rsidRPr="00650C36">
        <w:t>：铜绿假单胞菌生物膜形成，可能涉及细菌的群体行为。</w:t>
      </w:r>
    </w:p>
    <w:p w14:paraId="3DA4E6FA" w14:textId="77777777" w:rsidR="009016C8" w:rsidRPr="00650C36" w:rsidRDefault="009016C8" w:rsidP="009016C8">
      <w:pPr>
        <w:numPr>
          <w:ilvl w:val="2"/>
          <w:numId w:val="2"/>
        </w:numPr>
        <w:rPr>
          <w:rFonts w:hint="eastAsia"/>
        </w:rPr>
      </w:pPr>
      <w:proofErr w:type="spellStart"/>
      <w:r w:rsidRPr="00650C36">
        <w:rPr>
          <w:b/>
          <w:bCs/>
        </w:rPr>
        <w:t>Lipoic_acid_metabolism</w:t>
      </w:r>
      <w:proofErr w:type="spellEnd"/>
      <w:r w:rsidRPr="00650C36">
        <w:t>：脂酰辅酶A代谢，可能涉及能量代谢。</w:t>
      </w:r>
    </w:p>
    <w:p w14:paraId="7A3DD8A9" w14:textId="77777777" w:rsidR="009016C8" w:rsidRPr="00650C36" w:rsidRDefault="009016C8" w:rsidP="009016C8">
      <w:pPr>
        <w:numPr>
          <w:ilvl w:val="2"/>
          <w:numId w:val="2"/>
        </w:numPr>
        <w:rPr>
          <w:rFonts w:hint="eastAsia"/>
        </w:rPr>
      </w:pPr>
      <w:r w:rsidRPr="00650C36">
        <w:rPr>
          <w:b/>
          <w:bCs/>
        </w:rPr>
        <w:t>Photosynthesis</w:t>
      </w:r>
      <w:r w:rsidRPr="00650C36">
        <w:t>：光合作用相关功能，可能涉及光能利用。</w:t>
      </w:r>
    </w:p>
    <w:p w14:paraId="31ADD56A" w14:textId="77777777" w:rsidR="009016C8" w:rsidRPr="00650C36" w:rsidRDefault="009016C8" w:rsidP="009016C8">
      <w:pPr>
        <w:numPr>
          <w:ilvl w:val="2"/>
          <w:numId w:val="2"/>
        </w:numPr>
        <w:rPr>
          <w:rFonts w:hint="eastAsia"/>
        </w:rPr>
      </w:pPr>
      <w:proofErr w:type="spellStart"/>
      <w:r w:rsidRPr="00650C36">
        <w:rPr>
          <w:b/>
          <w:bCs/>
        </w:rPr>
        <w:t>beta_Lactam_resistance</w:t>
      </w:r>
      <w:proofErr w:type="spellEnd"/>
      <w:r w:rsidRPr="00650C36">
        <w:t>：β-内酰胺酶抗性，可能涉及抗生素抗性。</w:t>
      </w:r>
    </w:p>
    <w:p w14:paraId="74E10D76" w14:textId="77777777" w:rsidR="009016C8" w:rsidRPr="00650C36" w:rsidRDefault="009016C8" w:rsidP="009016C8">
      <w:pPr>
        <w:numPr>
          <w:ilvl w:val="2"/>
          <w:numId w:val="2"/>
        </w:numPr>
        <w:rPr>
          <w:rFonts w:hint="eastAsia"/>
        </w:rPr>
      </w:pPr>
      <w:proofErr w:type="spellStart"/>
      <w:r w:rsidRPr="00650C36">
        <w:rPr>
          <w:b/>
          <w:bCs/>
        </w:rPr>
        <w:t>Methane_metabolism</w:t>
      </w:r>
      <w:proofErr w:type="spellEnd"/>
      <w:r w:rsidRPr="00650C36">
        <w:t>：甲烷代谢，可能涉及甲烷的产生或利用。</w:t>
      </w:r>
    </w:p>
    <w:p w14:paraId="78CE4C6B" w14:textId="77777777" w:rsidR="009016C8" w:rsidRPr="00650C36" w:rsidRDefault="009016C8" w:rsidP="009016C8">
      <w:pPr>
        <w:numPr>
          <w:ilvl w:val="2"/>
          <w:numId w:val="2"/>
        </w:numPr>
        <w:rPr>
          <w:rFonts w:hint="eastAsia"/>
        </w:rPr>
      </w:pPr>
      <w:proofErr w:type="spellStart"/>
      <w:r w:rsidRPr="00650C36">
        <w:rPr>
          <w:b/>
          <w:bCs/>
        </w:rPr>
        <w:t>Apoptosis_fly</w:t>
      </w:r>
      <w:proofErr w:type="spellEnd"/>
      <w:r w:rsidRPr="00650C36">
        <w:t>：果蝇凋亡相关功能，可能涉及细胞死亡调控。</w:t>
      </w:r>
    </w:p>
    <w:p w14:paraId="1D569C16" w14:textId="77777777" w:rsidR="009016C8" w:rsidRPr="00650C36" w:rsidRDefault="009016C8" w:rsidP="009016C8">
      <w:pPr>
        <w:numPr>
          <w:ilvl w:val="2"/>
          <w:numId w:val="2"/>
        </w:numPr>
        <w:rPr>
          <w:rFonts w:hint="eastAsia"/>
        </w:rPr>
      </w:pPr>
      <w:proofErr w:type="spellStart"/>
      <w:r w:rsidRPr="00650C36">
        <w:rPr>
          <w:b/>
          <w:bCs/>
        </w:rPr>
        <w:t>Biosynthesis_of_siderophore_group_nonribosomal_peptides</w:t>
      </w:r>
      <w:proofErr w:type="spellEnd"/>
      <w:r w:rsidRPr="00650C36">
        <w:t>：铁载体类非核糖体肽的生物合成，可能涉及铁的获取。</w:t>
      </w:r>
    </w:p>
    <w:p w14:paraId="1EAEAB2C" w14:textId="77777777" w:rsidR="009016C8" w:rsidRPr="00650C36" w:rsidRDefault="009016C8" w:rsidP="009016C8">
      <w:pPr>
        <w:numPr>
          <w:ilvl w:val="2"/>
          <w:numId w:val="2"/>
        </w:numPr>
        <w:rPr>
          <w:rFonts w:hint="eastAsia"/>
        </w:rPr>
      </w:pPr>
      <w:proofErr w:type="spellStart"/>
      <w:r w:rsidRPr="00650C36">
        <w:rPr>
          <w:b/>
          <w:bCs/>
        </w:rPr>
        <w:t>Aminobenzoate_degradation</w:t>
      </w:r>
      <w:proofErr w:type="spellEnd"/>
      <w:r w:rsidRPr="00650C36">
        <w:t>：氨基苯甲酸降解，可能涉及芳香族化合物的代谢。</w:t>
      </w:r>
    </w:p>
    <w:p w14:paraId="2DE96CC9" w14:textId="77777777" w:rsidR="009016C8" w:rsidRPr="00650C36" w:rsidRDefault="009016C8" w:rsidP="009016C8">
      <w:pPr>
        <w:numPr>
          <w:ilvl w:val="2"/>
          <w:numId w:val="2"/>
        </w:numPr>
        <w:rPr>
          <w:rFonts w:hint="eastAsia"/>
        </w:rPr>
      </w:pPr>
      <w:proofErr w:type="spellStart"/>
      <w:r w:rsidRPr="00650C36">
        <w:rPr>
          <w:b/>
          <w:bCs/>
        </w:rPr>
        <w:t>Tyrosine_metabolism</w:t>
      </w:r>
      <w:proofErr w:type="spellEnd"/>
      <w:r w:rsidRPr="00650C36">
        <w:t>：酪氨酸代谢，可能涉及氨基酸的转化。</w:t>
      </w:r>
    </w:p>
    <w:p w14:paraId="6EFF1E87" w14:textId="77777777" w:rsidR="009016C8" w:rsidRPr="00650C36" w:rsidRDefault="009016C8" w:rsidP="009016C8">
      <w:pPr>
        <w:numPr>
          <w:ilvl w:val="2"/>
          <w:numId w:val="2"/>
        </w:numPr>
        <w:rPr>
          <w:rFonts w:hint="eastAsia"/>
        </w:rPr>
      </w:pPr>
      <w:proofErr w:type="spellStart"/>
      <w:r w:rsidRPr="00650C36">
        <w:rPr>
          <w:b/>
          <w:bCs/>
        </w:rPr>
        <w:t>Steroid_hormone_biosynthesis</w:t>
      </w:r>
      <w:proofErr w:type="spellEnd"/>
      <w:r w:rsidRPr="00650C36">
        <w:t>：类固醇激素生物合成，可能涉及激素的产生。</w:t>
      </w:r>
    </w:p>
    <w:p w14:paraId="4C431422" w14:textId="77777777" w:rsidR="009016C8" w:rsidRPr="00650C36" w:rsidRDefault="009016C8" w:rsidP="009016C8">
      <w:pPr>
        <w:numPr>
          <w:ilvl w:val="2"/>
          <w:numId w:val="2"/>
        </w:numPr>
        <w:rPr>
          <w:rFonts w:hint="eastAsia"/>
        </w:rPr>
      </w:pPr>
      <w:proofErr w:type="spellStart"/>
      <w:r w:rsidRPr="00650C36">
        <w:rPr>
          <w:b/>
          <w:bCs/>
        </w:rPr>
        <w:t>Tryptophan_metabolism</w:t>
      </w:r>
      <w:proofErr w:type="spellEnd"/>
      <w:r w:rsidRPr="00650C36">
        <w:t>：色氨酸代谢，可能涉及氨基酸的代谢。</w:t>
      </w:r>
    </w:p>
    <w:p w14:paraId="44683631" w14:textId="77777777" w:rsidR="009016C8" w:rsidRPr="00650C36" w:rsidRDefault="009016C8" w:rsidP="009016C8">
      <w:pPr>
        <w:numPr>
          <w:ilvl w:val="2"/>
          <w:numId w:val="2"/>
        </w:numPr>
        <w:rPr>
          <w:rFonts w:hint="eastAsia"/>
        </w:rPr>
      </w:pPr>
      <w:proofErr w:type="spellStart"/>
      <w:r w:rsidRPr="00650C36">
        <w:rPr>
          <w:b/>
          <w:bCs/>
        </w:rPr>
        <w:t>Insulin_signaling_pathway</w:t>
      </w:r>
      <w:proofErr w:type="spellEnd"/>
      <w:r w:rsidRPr="00650C36">
        <w:t>：胰岛素信号通路，可能涉及细胞信号传导。</w:t>
      </w:r>
    </w:p>
    <w:p w14:paraId="6CF3C778" w14:textId="77777777" w:rsidR="009016C8" w:rsidRPr="00650C36" w:rsidRDefault="009016C8" w:rsidP="009016C8">
      <w:pPr>
        <w:numPr>
          <w:ilvl w:val="2"/>
          <w:numId w:val="2"/>
        </w:numPr>
        <w:rPr>
          <w:rFonts w:hint="eastAsia"/>
        </w:rPr>
      </w:pPr>
      <w:proofErr w:type="spellStart"/>
      <w:r w:rsidRPr="00650C36">
        <w:rPr>
          <w:b/>
          <w:bCs/>
        </w:rPr>
        <w:t>Toluene_degradation</w:t>
      </w:r>
      <w:proofErr w:type="spellEnd"/>
      <w:r w:rsidRPr="00650C36">
        <w:t>：甲苯降解，可能涉及有机溶剂的代谢。</w:t>
      </w:r>
    </w:p>
    <w:p w14:paraId="5F384658" w14:textId="77777777" w:rsidR="009016C8" w:rsidRPr="00650C36" w:rsidRDefault="009016C8" w:rsidP="009016C8">
      <w:pPr>
        <w:numPr>
          <w:ilvl w:val="2"/>
          <w:numId w:val="2"/>
        </w:numPr>
        <w:rPr>
          <w:rFonts w:hint="eastAsia"/>
        </w:rPr>
      </w:pPr>
      <w:proofErr w:type="spellStart"/>
      <w:r w:rsidRPr="00650C36">
        <w:rPr>
          <w:b/>
          <w:bCs/>
        </w:rPr>
        <w:t>Phenazine_biosynthesis</w:t>
      </w:r>
      <w:proofErr w:type="spellEnd"/>
      <w:r w:rsidRPr="00650C36">
        <w:t>：</w:t>
      </w:r>
      <w:proofErr w:type="gramStart"/>
      <w:r w:rsidRPr="00650C36">
        <w:t>吩嗪</w:t>
      </w:r>
      <w:proofErr w:type="gramEnd"/>
      <w:r w:rsidRPr="00650C36">
        <w:t>生物合成，可能涉及抗生素或色素的</w:t>
      </w:r>
      <w:r w:rsidRPr="00650C36">
        <w:lastRenderedPageBreak/>
        <w:t>产生。</w:t>
      </w:r>
    </w:p>
    <w:p w14:paraId="0CEF92A3" w14:textId="77777777" w:rsidR="009016C8" w:rsidRPr="00650C36" w:rsidRDefault="009016C8" w:rsidP="009016C8">
      <w:pPr>
        <w:numPr>
          <w:ilvl w:val="2"/>
          <w:numId w:val="2"/>
        </w:numPr>
        <w:rPr>
          <w:rFonts w:hint="eastAsia"/>
        </w:rPr>
      </w:pPr>
      <w:proofErr w:type="spellStart"/>
      <w:r w:rsidRPr="00650C36">
        <w:rPr>
          <w:b/>
          <w:bCs/>
        </w:rPr>
        <w:t>Inflammatory_mediator_regulation_of_TRP_channels</w:t>
      </w:r>
      <w:proofErr w:type="spellEnd"/>
      <w:r w:rsidRPr="00650C36">
        <w:t>：炎症介质对TRP通道的调节，可能涉及感觉传导。</w:t>
      </w:r>
    </w:p>
    <w:p w14:paraId="5DD92392" w14:textId="77777777" w:rsidR="009016C8" w:rsidRPr="00650C36" w:rsidRDefault="009016C8" w:rsidP="009016C8">
      <w:pPr>
        <w:numPr>
          <w:ilvl w:val="0"/>
          <w:numId w:val="2"/>
        </w:numPr>
        <w:rPr>
          <w:rFonts w:hint="eastAsia"/>
        </w:rPr>
      </w:pPr>
      <w:proofErr w:type="spellStart"/>
      <w:r w:rsidRPr="00650C36">
        <w:rPr>
          <w:b/>
          <w:bCs/>
        </w:rPr>
        <w:t>Group_HC</w:t>
      </w:r>
      <w:proofErr w:type="spellEnd"/>
      <w:r w:rsidRPr="00650C36">
        <w:rPr>
          <w:b/>
          <w:bCs/>
        </w:rPr>
        <w:t>（绿色）</w:t>
      </w:r>
      <w:r w:rsidRPr="00650C36">
        <w:t>：</w:t>
      </w:r>
    </w:p>
    <w:p w14:paraId="6E368642" w14:textId="77777777" w:rsidR="009016C8" w:rsidRPr="00650C36" w:rsidRDefault="009016C8" w:rsidP="009016C8">
      <w:pPr>
        <w:numPr>
          <w:ilvl w:val="1"/>
          <w:numId w:val="2"/>
        </w:numPr>
        <w:rPr>
          <w:rFonts w:hint="eastAsia"/>
        </w:rPr>
      </w:pPr>
      <w:r w:rsidRPr="00650C36">
        <w:rPr>
          <w:b/>
          <w:bCs/>
        </w:rPr>
        <w:t>高丰度功能类别</w:t>
      </w:r>
      <w:r w:rsidRPr="00650C36">
        <w:t>：在</w:t>
      </w:r>
      <w:proofErr w:type="spellStart"/>
      <w:r w:rsidRPr="00650C36">
        <w:t>Group_HC</w:t>
      </w:r>
      <w:proofErr w:type="spellEnd"/>
      <w:r w:rsidRPr="00650C36">
        <w:t>中，以下功能类别的LDA得分较高，表明它们在该组中的相对丰度显著高于</w:t>
      </w:r>
      <w:proofErr w:type="spellStart"/>
      <w:r w:rsidRPr="00650C36">
        <w:t>Group_AN</w:t>
      </w:r>
      <w:proofErr w:type="spellEnd"/>
      <w:r w:rsidRPr="00650C36">
        <w:t>：</w:t>
      </w:r>
    </w:p>
    <w:p w14:paraId="3CC9733C" w14:textId="77777777" w:rsidR="009016C8" w:rsidRPr="00650C36" w:rsidRDefault="009016C8" w:rsidP="009016C8">
      <w:pPr>
        <w:numPr>
          <w:ilvl w:val="2"/>
          <w:numId w:val="2"/>
        </w:numPr>
        <w:rPr>
          <w:rFonts w:hint="eastAsia"/>
        </w:rPr>
      </w:pPr>
      <w:proofErr w:type="spellStart"/>
      <w:r w:rsidRPr="00650C36">
        <w:rPr>
          <w:b/>
          <w:bCs/>
        </w:rPr>
        <w:t>Penicillin_and_cephalosporin_biosynthesis</w:t>
      </w:r>
      <w:proofErr w:type="spellEnd"/>
      <w:r w:rsidRPr="00650C36">
        <w:t>：青霉素和头孢菌素生物合成，可能涉及抗生素的产生。</w:t>
      </w:r>
    </w:p>
    <w:p w14:paraId="175695F2" w14:textId="77777777" w:rsidR="009016C8" w:rsidRPr="00650C36" w:rsidRDefault="009016C8" w:rsidP="009016C8">
      <w:pPr>
        <w:numPr>
          <w:ilvl w:val="2"/>
          <w:numId w:val="2"/>
        </w:numPr>
        <w:rPr>
          <w:rFonts w:hint="eastAsia"/>
        </w:rPr>
      </w:pPr>
      <w:proofErr w:type="spellStart"/>
      <w:r w:rsidRPr="00650C36">
        <w:rPr>
          <w:b/>
          <w:bCs/>
        </w:rPr>
        <w:t>Tetracycline_biosynthesis</w:t>
      </w:r>
      <w:proofErr w:type="spellEnd"/>
      <w:r w:rsidRPr="00650C36">
        <w:t>：四环素生物合成，可能涉及抗生素的产生。</w:t>
      </w:r>
    </w:p>
    <w:p w14:paraId="6FC333E3" w14:textId="77777777" w:rsidR="009016C8" w:rsidRPr="00650C36" w:rsidRDefault="009016C8" w:rsidP="009016C8">
      <w:pPr>
        <w:numPr>
          <w:ilvl w:val="2"/>
          <w:numId w:val="2"/>
        </w:numPr>
        <w:rPr>
          <w:rFonts w:hint="eastAsia"/>
        </w:rPr>
      </w:pPr>
      <w:r w:rsidRPr="00650C36">
        <w:rPr>
          <w:b/>
          <w:bCs/>
        </w:rPr>
        <w:t>Lysosome</w:t>
      </w:r>
      <w:r w:rsidRPr="00650C36">
        <w:t>：溶酶体相关功能，可能涉及细胞内的降解过程。</w:t>
      </w:r>
    </w:p>
    <w:p w14:paraId="2EAA768A" w14:textId="77777777" w:rsidR="009016C8" w:rsidRPr="00650C36" w:rsidRDefault="009016C8" w:rsidP="009016C8">
      <w:pPr>
        <w:numPr>
          <w:ilvl w:val="2"/>
          <w:numId w:val="2"/>
        </w:numPr>
        <w:rPr>
          <w:rFonts w:hint="eastAsia"/>
        </w:rPr>
      </w:pPr>
      <w:proofErr w:type="spellStart"/>
      <w:r w:rsidRPr="00650C36">
        <w:rPr>
          <w:b/>
          <w:bCs/>
        </w:rPr>
        <w:t>D_Glutamine_and_D_glutamate_metabolism</w:t>
      </w:r>
      <w:proofErr w:type="spellEnd"/>
      <w:r w:rsidRPr="00650C36">
        <w:t>：D-谷氨酰胺和D-谷氨酸代谢，可能涉及特殊的氨基酸代谢。</w:t>
      </w:r>
    </w:p>
    <w:p w14:paraId="5C925556" w14:textId="77777777" w:rsidR="009016C8" w:rsidRPr="00650C36" w:rsidRDefault="009016C8" w:rsidP="009016C8">
      <w:pPr>
        <w:numPr>
          <w:ilvl w:val="2"/>
          <w:numId w:val="2"/>
        </w:numPr>
        <w:rPr>
          <w:rFonts w:hint="eastAsia"/>
        </w:rPr>
      </w:pPr>
      <w:proofErr w:type="spellStart"/>
      <w:r w:rsidRPr="00650C36">
        <w:rPr>
          <w:b/>
          <w:bCs/>
        </w:rPr>
        <w:t>Biofilm_formation_Vibrio_cholerae</w:t>
      </w:r>
      <w:proofErr w:type="spellEnd"/>
      <w:r w:rsidRPr="00650C36">
        <w:t>：霍乱弧菌生物膜形成，可能涉及细菌的群体行为。</w:t>
      </w:r>
    </w:p>
    <w:p w14:paraId="74E0AFD6" w14:textId="77777777" w:rsidR="009016C8" w:rsidRPr="00650C36" w:rsidRDefault="009016C8" w:rsidP="009016C8">
      <w:pPr>
        <w:numPr>
          <w:ilvl w:val="2"/>
          <w:numId w:val="2"/>
        </w:numPr>
        <w:rPr>
          <w:rFonts w:hint="eastAsia"/>
        </w:rPr>
      </w:pPr>
      <w:proofErr w:type="spellStart"/>
      <w:r w:rsidRPr="00650C36">
        <w:rPr>
          <w:b/>
          <w:bCs/>
        </w:rPr>
        <w:t>Zeatin_biosynthesis</w:t>
      </w:r>
      <w:proofErr w:type="spellEnd"/>
      <w:r w:rsidRPr="00650C36">
        <w:t>：玉米素生物合成，可能涉及植物激素的产生。</w:t>
      </w:r>
    </w:p>
    <w:p w14:paraId="6AC69EA6" w14:textId="77777777" w:rsidR="009016C8" w:rsidRPr="00650C36" w:rsidRDefault="009016C8" w:rsidP="009016C8">
      <w:pPr>
        <w:numPr>
          <w:ilvl w:val="2"/>
          <w:numId w:val="2"/>
        </w:numPr>
        <w:rPr>
          <w:rFonts w:hint="eastAsia"/>
        </w:rPr>
      </w:pPr>
      <w:proofErr w:type="spellStart"/>
      <w:r w:rsidRPr="00650C36">
        <w:rPr>
          <w:b/>
          <w:bCs/>
        </w:rPr>
        <w:t>Epithelial_cell_signaling_in_Helicobacter_pylori_infection</w:t>
      </w:r>
      <w:proofErr w:type="spellEnd"/>
      <w:r w:rsidRPr="00650C36">
        <w:t>：幽门螺杆</w:t>
      </w:r>
      <w:proofErr w:type="gramStart"/>
      <w:r w:rsidRPr="00650C36">
        <w:t>菌</w:t>
      </w:r>
      <w:proofErr w:type="gramEnd"/>
      <w:r w:rsidRPr="00650C36">
        <w:t>感染中的上皮细胞信号传导，可能涉及病原体与宿主的相互作用。</w:t>
      </w:r>
    </w:p>
    <w:p w14:paraId="60C13486" w14:textId="77777777" w:rsidR="009016C8" w:rsidRPr="00650C36" w:rsidRDefault="009016C8" w:rsidP="009016C8">
      <w:pPr>
        <w:numPr>
          <w:ilvl w:val="2"/>
          <w:numId w:val="2"/>
        </w:numPr>
        <w:rPr>
          <w:rFonts w:hint="eastAsia"/>
        </w:rPr>
      </w:pPr>
      <w:r w:rsidRPr="00650C36">
        <w:rPr>
          <w:b/>
          <w:bCs/>
        </w:rPr>
        <w:t>Apoptosis</w:t>
      </w:r>
      <w:r w:rsidRPr="00650C36">
        <w:t>：凋亡相关功能，可能涉及程序性细胞死亡。</w:t>
      </w:r>
    </w:p>
    <w:p w14:paraId="6F08DA02" w14:textId="77777777" w:rsidR="009016C8" w:rsidRPr="00650C36" w:rsidRDefault="009016C8" w:rsidP="009016C8">
      <w:pPr>
        <w:numPr>
          <w:ilvl w:val="2"/>
          <w:numId w:val="2"/>
        </w:numPr>
        <w:rPr>
          <w:rFonts w:hint="eastAsia"/>
        </w:rPr>
      </w:pPr>
      <w:proofErr w:type="spellStart"/>
      <w:r w:rsidRPr="00650C36">
        <w:rPr>
          <w:b/>
          <w:bCs/>
        </w:rPr>
        <w:t>Arginine_biosynthesis</w:t>
      </w:r>
      <w:proofErr w:type="spellEnd"/>
      <w:r w:rsidRPr="00650C36">
        <w:t>：精氨酸生物合成，可能涉及氨基酸的产生。</w:t>
      </w:r>
    </w:p>
    <w:p w14:paraId="41A07D0E" w14:textId="77777777" w:rsidR="009016C8" w:rsidRPr="00650C36" w:rsidRDefault="009016C8" w:rsidP="009016C8">
      <w:pPr>
        <w:numPr>
          <w:ilvl w:val="2"/>
          <w:numId w:val="2"/>
        </w:numPr>
        <w:rPr>
          <w:rFonts w:hint="eastAsia"/>
        </w:rPr>
      </w:pPr>
      <w:r w:rsidRPr="00650C36">
        <w:rPr>
          <w:b/>
          <w:bCs/>
        </w:rPr>
        <w:t>Vitamin_B6_metabolism</w:t>
      </w:r>
      <w:r w:rsidRPr="00650C36">
        <w:t>：维生素B6代谢，可能涉及辅酶的产生。</w:t>
      </w:r>
    </w:p>
    <w:p w14:paraId="44EA6584" w14:textId="77777777" w:rsidR="009016C8" w:rsidRPr="00650C36" w:rsidRDefault="009016C8" w:rsidP="009016C8">
      <w:pPr>
        <w:numPr>
          <w:ilvl w:val="2"/>
          <w:numId w:val="2"/>
        </w:numPr>
        <w:rPr>
          <w:rFonts w:hint="eastAsia"/>
        </w:rPr>
      </w:pPr>
      <w:proofErr w:type="spellStart"/>
      <w:r w:rsidRPr="00650C36">
        <w:rPr>
          <w:b/>
          <w:bCs/>
        </w:rPr>
        <w:t>Protein_processing_in_endoplasmic_reticulum</w:t>
      </w:r>
      <w:proofErr w:type="spellEnd"/>
      <w:r w:rsidRPr="00650C36">
        <w:t>：内质网中的蛋白质加工，可能涉及蛋白质的折叠和修饰。</w:t>
      </w:r>
    </w:p>
    <w:p w14:paraId="6F455437" w14:textId="77777777" w:rsidR="009016C8" w:rsidRPr="00650C36" w:rsidRDefault="009016C8" w:rsidP="009016C8">
      <w:pPr>
        <w:numPr>
          <w:ilvl w:val="2"/>
          <w:numId w:val="2"/>
        </w:numPr>
        <w:rPr>
          <w:rFonts w:hint="eastAsia"/>
        </w:rPr>
      </w:pPr>
      <w:proofErr w:type="spellStart"/>
      <w:r w:rsidRPr="00650C36">
        <w:rPr>
          <w:b/>
          <w:bCs/>
        </w:rPr>
        <w:t>DNA_replication</w:t>
      </w:r>
      <w:proofErr w:type="spellEnd"/>
      <w:r w:rsidRPr="00650C36">
        <w:t>：DNA复制相关功能，可能涉及细胞分裂。</w:t>
      </w:r>
    </w:p>
    <w:p w14:paraId="51BCA4F6" w14:textId="77777777" w:rsidR="009016C8" w:rsidRPr="00650C36" w:rsidRDefault="009016C8" w:rsidP="009016C8">
      <w:pPr>
        <w:numPr>
          <w:ilvl w:val="2"/>
          <w:numId w:val="2"/>
        </w:numPr>
        <w:rPr>
          <w:rFonts w:hint="eastAsia"/>
        </w:rPr>
      </w:pPr>
      <w:proofErr w:type="spellStart"/>
      <w:r w:rsidRPr="00650C36">
        <w:rPr>
          <w:b/>
          <w:bCs/>
        </w:rPr>
        <w:t>Purine_metabolism</w:t>
      </w:r>
      <w:proofErr w:type="spellEnd"/>
      <w:r w:rsidRPr="00650C36">
        <w:t>：嘌呤代谢，可能涉及核酸的合成和降解。</w:t>
      </w:r>
    </w:p>
    <w:p w14:paraId="4D114942" w14:textId="77777777" w:rsidR="009016C8" w:rsidRPr="00650C36" w:rsidRDefault="009016C8" w:rsidP="009016C8">
      <w:pPr>
        <w:numPr>
          <w:ilvl w:val="2"/>
          <w:numId w:val="2"/>
        </w:numPr>
        <w:rPr>
          <w:rFonts w:hint="eastAsia"/>
        </w:rPr>
      </w:pPr>
      <w:proofErr w:type="spellStart"/>
      <w:r w:rsidRPr="00650C36">
        <w:rPr>
          <w:b/>
          <w:bCs/>
        </w:rPr>
        <w:t>Glycerophospholipid_metabolism</w:t>
      </w:r>
      <w:proofErr w:type="spellEnd"/>
      <w:r w:rsidRPr="00650C36">
        <w:t>：甘油磷脂代谢，可能涉及细胞膜的组成。</w:t>
      </w:r>
    </w:p>
    <w:p w14:paraId="2B34454A" w14:textId="77777777" w:rsidR="009016C8" w:rsidRPr="00650C36" w:rsidRDefault="009016C8" w:rsidP="009016C8">
      <w:pPr>
        <w:numPr>
          <w:ilvl w:val="2"/>
          <w:numId w:val="2"/>
        </w:numPr>
        <w:rPr>
          <w:rFonts w:hint="eastAsia"/>
        </w:rPr>
      </w:pPr>
      <w:proofErr w:type="spellStart"/>
      <w:r w:rsidRPr="00650C36">
        <w:rPr>
          <w:b/>
          <w:bCs/>
        </w:rPr>
        <w:t>Terpenoid_backbone_biosynthesis</w:t>
      </w:r>
      <w:proofErr w:type="spellEnd"/>
      <w:r w:rsidRPr="00650C36">
        <w:t>：萜类化合物骨架生物合成，可能涉及次级代谢产物的产生。</w:t>
      </w:r>
    </w:p>
    <w:p w14:paraId="0F52F955" w14:textId="77777777" w:rsidR="009016C8" w:rsidRPr="00650C36" w:rsidRDefault="009016C8" w:rsidP="009016C8">
      <w:pPr>
        <w:numPr>
          <w:ilvl w:val="2"/>
          <w:numId w:val="2"/>
        </w:numPr>
        <w:rPr>
          <w:rFonts w:hint="eastAsia"/>
        </w:rPr>
      </w:pPr>
      <w:proofErr w:type="spellStart"/>
      <w:r w:rsidRPr="00650C36">
        <w:rPr>
          <w:b/>
          <w:bCs/>
        </w:rPr>
        <w:t>Phenylalanine_tyrosine_and_tryptophan_biosynthesis</w:t>
      </w:r>
      <w:proofErr w:type="spellEnd"/>
      <w:r w:rsidRPr="00650C36">
        <w:t>：苯丙氨酸、酪氨酸和色氨酸生物合成，可能涉及氨基酸的产生。</w:t>
      </w:r>
    </w:p>
    <w:p w14:paraId="7D33F65C" w14:textId="77777777" w:rsidR="009016C8" w:rsidRPr="00650C36" w:rsidRDefault="009016C8" w:rsidP="009016C8">
      <w:pPr>
        <w:numPr>
          <w:ilvl w:val="2"/>
          <w:numId w:val="2"/>
        </w:numPr>
        <w:rPr>
          <w:rFonts w:hint="eastAsia"/>
        </w:rPr>
      </w:pPr>
      <w:proofErr w:type="spellStart"/>
      <w:r w:rsidRPr="00650C36">
        <w:rPr>
          <w:b/>
          <w:bCs/>
        </w:rPr>
        <w:t>Thiamine_metabolism</w:t>
      </w:r>
      <w:proofErr w:type="spellEnd"/>
      <w:r w:rsidRPr="00650C36">
        <w:t>：硫胺素代谢，可能涉及维生素B1的利用。</w:t>
      </w:r>
    </w:p>
    <w:p w14:paraId="4D7F285F" w14:textId="77777777" w:rsidR="009016C8" w:rsidRPr="00650C36" w:rsidRDefault="009016C8" w:rsidP="009016C8">
      <w:pPr>
        <w:numPr>
          <w:ilvl w:val="2"/>
          <w:numId w:val="2"/>
        </w:numPr>
        <w:rPr>
          <w:rFonts w:hint="eastAsia"/>
        </w:rPr>
      </w:pPr>
      <w:proofErr w:type="spellStart"/>
      <w:r w:rsidRPr="00650C36">
        <w:rPr>
          <w:b/>
          <w:bCs/>
        </w:rPr>
        <w:t>Cell_cycle_Caulobacter</w:t>
      </w:r>
      <w:proofErr w:type="spellEnd"/>
      <w:r w:rsidRPr="00650C36">
        <w:t>： Caulobacter的细胞周期，可能涉及细菌的分裂调控。</w:t>
      </w:r>
    </w:p>
    <w:p w14:paraId="223CB595" w14:textId="77777777" w:rsidR="009016C8" w:rsidRPr="00650C36" w:rsidRDefault="009016C8" w:rsidP="009016C8">
      <w:pPr>
        <w:numPr>
          <w:ilvl w:val="2"/>
          <w:numId w:val="2"/>
        </w:numPr>
        <w:rPr>
          <w:rFonts w:hint="eastAsia"/>
        </w:rPr>
      </w:pPr>
      <w:proofErr w:type="spellStart"/>
      <w:r w:rsidRPr="00650C36">
        <w:rPr>
          <w:b/>
          <w:bCs/>
        </w:rPr>
        <w:t>Lipopolysaccharide_biosynthesis</w:t>
      </w:r>
      <w:proofErr w:type="spellEnd"/>
      <w:r w:rsidRPr="00650C36">
        <w:t>：脂多糖生物合成，可能涉及细菌细胞壁的组成。</w:t>
      </w:r>
    </w:p>
    <w:p w14:paraId="0E0ECC48" w14:textId="77777777" w:rsidR="009016C8" w:rsidRPr="00650C36" w:rsidRDefault="009016C8" w:rsidP="009016C8">
      <w:pPr>
        <w:numPr>
          <w:ilvl w:val="2"/>
          <w:numId w:val="2"/>
        </w:numPr>
        <w:rPr>
          <w:rFonts w:hint="eastAsia"/>
        </w:rPr>
      </w:pPr>
      <w:proofErr w:type="spellStart"/>
      <w:r w:rsidRPr="00650C36">
        <w:rPr>
          <w:b/>
          <w:bCs/>
        </w:rPr>
        <w:t>Homologous_recombination</w:t>
      </w:r>
      <w:proofErr w:type="spellEnd"/>
      <w:r w:rsidRPr="00650C36">
        <w:t>：同源重组，可能涉及DNA修复和重组。</w:t>
      </w:r>
    </w:p>
    <w:p w14:paraId="68BF8DA4" w14:textId="77777777" w:rsidR="009016C8" w:rsidRPr="00650C36" w:rsidRDefault="009016C8" w:rsidP="009016C8">
      <w:pPr>
        <w:numPr>
          <w:ilvl w:val="2"/>
          <w:numId w:val="2"/>
        </w:numPr>
        <w:rPr>
          <w:rFonts w:hint="eastAsia"/>
        </w:rPr>
      </w:pPr>
      <w:r w:rsidRPr="00650C36">
        <w:rPr>
          <w:b/>
          <w:bCs/>
        </w:rPr>
        <w:t>Ribosome</w:t>
      </w:r>
      <w:r w:rsidRPr="00650C36">
        <w:t>：核糖体相关功能，可能涉及蛋白质的合成。</w:t>
      </w:r>
    </w:p>
    <w:p w14:paraId="17A9C238" w14:textId="77777777" w:rsidR="009016C8" w:rsidRPr="00650C36" w:rsidRDefault="009016C8" w:rsidP="009016C8">
      <w:pPr>
        <w:rPr>
          <w:rFonts w:hint="eastAsia"/>
          <w:b/>
          <w:bCs/>
        </w:rPr>
      </w:pPr>
      <w:r w:rsidRPr="00650C36">
        <w:rPr>
          <w:b/>
          <w:bCs/>
        </w:rPr>
        <w:t>总结：</w:t>
      </w:r>
    </w:p>
    <w:p w14:paraId="668C9890" w14:textId="77777777" w:rsidR="009016C8" w:rsidRPr="00650C36" w:rsidRDefault="009016C8" w:rsidP="009016C8">
      <w:pPr>
        <w:numPr>
          <w:ilvl w:val="0"/>
          <w:numId w:val="3"/>
        </w:numPr>
        <w:rPr>
          <w:rFonts w:hint="eastAsia"/>
        </w:rPr>
      </w:pPr>
      <w:proofErr w:type="spellStart"/>
      <w:r w:rsidRPr="00650C36">
        <w:t>Group_AN</w:t>
      </w:r>
      <w:proofErr w:type="spellEnd"/>
      <w:r w:rsidRPr="00650C36">
        <w:t>在ABC转运蛋白、双组分系统、光合作用、抗生素抗性等功能类别上表现出更高的相对丰度，可能表明该组在物质运输、环境感应和能量代谢方面更为活跃。在抗生素生物合成、DNA复制、蛋白质加工等功能类别上表现出更</w:t>
      </w:r>
      <w:r>
        <w:rPr>
          <w:rFonts w:hint="eastAsia"/>
        </w:rPr>
        <w:t>低</w:t>
      </w:r>
      <w:r w:rsidRPr="00650C36">
        <w:t>的相对丰</w:t>
      </w:r>
      <w:r w:rsidRPr="00650C36">
        <w:lastRenderedPageBreak/>
        <w:t>度，可能反映其在次级代谢产物产生和细胞维持方面的特点。</w:t>
      </w:r>
    </w:p>
    <w:p w14:paraId="3AC5AB52" w14:textId="77777777" w:rsidR="009016C8" w:rsidRPr="00650C36" w:rsidRDefault="009016C8" w:rsidP="009016C8">
      <w:pPr>
        <w:rPr>
          <w:rFonts w:hint="eastAsia"/>
        </w:rPr>
      </w:pPr>
      <w:r w:rsidRPr="00650C36">
        <w:t>结合两张图的分析，可以看出</w:t>
      </w:r>
      <w:proofErr w:type="spellStart"/>
      <w:r w:rsidRPr="00650C36">
        <w:t>Group_AN</w:t>
      </w:r>
      <w:proofErr w:type="spellEnd"/>
      <w:r w:rsidRPr="00650C36">
        <w:t>和</w:t>
      </w:r>
      <w:proofErr w:type="spellStart"/>
      <w:r w:rsidRPr="00650C36">
        <w:t>Group_HC</w:t>
      </w:r>
      <w:proofErr w:type="spellEnd"/>
      <w:r w:rsidRPr="00650C36">
        <w:t>在功能组成上有显著的差异，这些差异可能与它们的生物学特性、代谢需求或环境适应策略有关。具体的功能差异需要结合实验背景和研究目的进行更深入的探讨。</w:t>
      </w:r>
    </w:p>
    <w:p w14:paraId="1C65EDEB" w14:textId="77777777" w:rsidR="009016C8" w:rsidRPr="008D1BFE" w:rsidRDefault="009016C8" w:rsidP="00DE0282">
      <w:pPr>
        <w:rPr>
          <w:rFonts w:hint="eastAsia"/>
        </w:rPr>
      </w:pPr>
    </w:p>
    <w:sectPr w:rsidR="009016C8" w:rsidRPr="008D1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81A85"/>
    <w:multiLevelType w:val="multilevel"/>
    <w:tmpl w:val="2E84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7A57EE"/>
    <w:multiLevelType w:val="multilevel"/>
    <w:tmpl w:val="2228C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A3301D"/>
    <w:multiLevelType w:val="multilevel"/>
    <w:tmpl w:val="E4BA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816547"/>
    <w:multiLevelType w:val="multilevel"/>
    <w:tmpl w:val="3BEE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5092437">
    <w:abstractNumId w:val="3"/>
  </w:num>
  <w:num w:numId="2" w16cid:durableId="1720124837">
    <w:abstractNumId w:val="1"/>
  </w:num>
  <w:num w:numId="3" w16cid:durableId="1409425347">
    <w:abstractNumId w:val="2"/>
  </w:num>
  <w:num w:numId="4" w16cid:durableId="214724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46"/>
    <w:rsid w:val="000877D8"/>
    <w:rsid w:val="000B10EB"/>
    <w:rsid w:val="00101C5B"/>
    <w:rsid w:val="00196E33"/>
    <w:rsid w:val="0020083E"/>
    <w:rsid w:val="002079B8"/>
    <w:rsid w:val="00211A02"/>
    <w:rsid w:val="00294151"/>
    <w:rsid w:val="00433FF1"/>
    <w:rsid w:val="005A6D91"/>
    <w:rsid w:val="00650C36"/>
    <w:rsid w:val="007B0D46"/>
    <w:rsid w:val="007F0743"/>
    <w:rsid w:val="007F5513"/>
    <w:rsid w:val="008D1BFE"/>
    <w:rsid w:val="009016C8"/>
    <w:rsid w:val="009018C4"/>
    <w:rsid w:val="009B6B83"/>
    <w:rsid w:val="00A125BC"/>
    <w:rsid w:val="00B23A91"/>
    <w:rsid w:val="00C940DA"/>
    <w:rsid w:val="00DE0282"/>
    <w:rsid w:val="00E87E51"/>
    <w:rsid w:val="00EC2F97"/>
    <w:rsid w:val="00F71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BB67"/>
  <w15:chartTrackingRefBased/>
  <w15:docId w15:val="{2F52C77F-46B0-4056-B96D-96524D50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0D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7B0D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7B0D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0D4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0D4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B0D4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0D4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0D4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B0D4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0D4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7B0D4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7B0D4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0D46"/>
    <w:rPr>
      <w:rFonts w:cstheme="majorBidi"/>
      <w:color w:val="0F4761" w:themeColor="accent1" w:themeShade="BF"/>
      <w:sz w:val="28"/>
      <w:szCs w:val="28"/>
    </w:rPr>
  </w:style>
  <w:style w:type="character" w:customStyle="1" w:styleId="50">
    <w:name w:val="标题 5 字符"/>
    <w:basedOn w:val="a0"/>
    <w:link w:val="5"/>
    <w:uiPriority w:val="9"/>
    <w:semiHidden/>
    <w:rsid w:val="007B0D46"/>
    <w:rPr>
      <w:rFonts w:cstheme="majorBidi"/>
      <w:color w:val="0F4761" w:themeColor="accent1" w:themeShade="BF"/>
      <w:sz w:val="24"/>
      <w:szCs w:val="24"/>
    </w:rPr>
  </w:style>
  <w:style w:type="character" w:customStyle="1" w:styleId="60">
    <w:name w:val="标题 6 字符"/>
    <w:basedOn w:val="a0"/>
    <w:link w:val="6"/>
    <w:uiPriority w:val="9"/>
    <w:semiHidden/>
    <w:rsid w:val="007B0D46"/>
    <w:rPr>
      <w:rFonts w:cstheme="majorBidi"/>
      <w:b/>
      <w:bCs/>
      <w:color w:val="0F4761" w:themeColor="accent1" w:themeShade="BF"/>
    </w:rPr>
  </w:style>
  <w:style w:type="character" w:customStyle="1" w:styleId="70">
    <w:name w:val="标题 7 字符"/>
    <w:basedOn w:val="a0"/>
    <w:link w:val="7"/>
    <w:uiPriority w:val="9"/>
    <w:semiHidden/>
    <w:rsid w:val="007B0D46"/>
    <w:rPr>
      <w:rFonts w:cstheme="majorBidi"/>
      <w:b/>
      <w:bCs/>
      <w:color w:val="595959" w:themeColor="text1" w:themeTint="A6"/>
    </w:rPr>
  </w:style>
  <w:style w:type="character" w:customStyle="1" w:styleId="80">
    <w:name w:val="标题 8 字符"/>
    <w:basedOn w:val="a0"/>
    <w:link w:val="8"/>
    <w:uiPriority w:val="9"/>
    <w:semiHidden/>
    <w:rsid w:val="007B0D46"/>
    <w:rPr>
      <w:rFonts w:cstheme="majorBidi"/>
      <w:color w:val="595959" w:themeColor="text1" w:themeTint="A6"/>
    </w:rPr>
  </w:style>
  <w:style w:type="character" w:customStyle="1" w:styleId="90">
    <w:name w:val="标题 9 字符"/>
    <w:basedOn w:val="a0"/>
    <w:link w:val="9"/>
    <w:uiPriority w:val="9"/>
    <w:semiHidden/>
    <w:rsid w:val="007B0D46"/>
    <w:rPr>
      <w:rFonts w:eastAsiaTheme="majorEastAsia" w:cstheme="majorBidi"/>
      <w:color w:val="595959" w:themeColor="text1" w:themeTint="A6"/>
    </w:rPr>
  </w:style>
  <w:style w:type="paragraph" w:styleId="a3">
    <w:name w:val="Title"/>
    <w:basedOn w:val="a"/>
    <w:next w:val="a"/>
    <w:link w:val="a4"/>
    <w:uiPriority w:val="10"/>
    <w:qFormat/>
    <w:rsid w:val="007B0D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0D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0D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0D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0D46"/>
    <w:pPr>
      <w:spacing w:before="160" w:after="160"/>
      <w:jc w:val="center"/>
    </w:pPr>
    <w:rPr>
      <w:i/>
      <w:iCs/>
      <w:color w:val="404040" w:themeColor="text1" w:themeTint="BF"/>
    </w:rPr>
  </w:style>
  <w:style w:type="character" w:customStyle="1" w:styleId="a8">
    <w:name w:val="引用 字符"/>
    <w:basedOn w:val="a0"/>
    <w:link w:val="a7"/>
    <w:uiPriority w:val="29"/>
    <w:rsid w:val="007B0D46"/>
    <w:rPr>
      <w:i/>
      <w:iCs/>
      <w:color w:val="404040" w:themeColor="text1" w:themeTint="BF"/>
    </w:rPr>
  </w:style>
  <w:style w:type="paragraph" w:styleId="a9">
    <w:name w:val="List Paragraph"/>
    <w:basedOn w:val="a"/>
    <w:uiPriority w:val="34"/>
    <w:qFormat/>
    <w:rsid w:val="007B0D46"/>
    <w:pPr>
      <w:ind w:left="720"/>
      <w:contextualSpacing/>
    </w:pPr>
  </w:style>
  <w:style w:type="character" w:styleId="aa">
    <w:name w:val="Intense Emphasis"/>
    <w:basedOn w:val="a0"/>
    <w:uiPriority w:val="21"/>
    <w:qFormat/>
    <w:rsid w:val="007B0D46"/>
    <w:rPr>
      <w:i/>
      <w:iCs/>
      <w:color w:val="0F4761" w:themeColor="accent1" w:themeShade="BF"/>
    </w:rPr>
  </w:style>
  <w:style w:type="paragraph" w:styleId="ab">
    <w:name w:val="Intense Quote"/>
    <w:basedOn w:val="a"/>
    <w:next w:val="a"/>
    <w:link w:val="ac"/>
    <w:uiPriority w:val="30"/>
    <w:qFormat/>
    <w:rsid w:val="007B0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0D46"/>
    <w:rPr>
      <w:i/>
      <w:iCs/>
      <w:color w:val="0F4761" w:themeColor="accent1" w:themeShade="BF"/>
    </w:rPr>
  </w:style>
  <w:style w:type="character" w:styleId="ad">
    <w:name w:val="Intense Reference"/>
    <w:basedOn w:val="a0"/>
    <w:uiPriority w:val="32"/>
    <w:qFormat/>
    <w:rsid w:val="007B0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305943">
      <w:bodyDiv w:val="1"/>
      <w:marLeft w:val="0"/>
      <w:marRight w:val="0"/>
      <w:marTop w:val="0"/>
      <w:marBottom w:val="0"/>
      <w:divBdr>
        <w:top w:val="none" w:sz="0" w:space="0" w:color="auto"/>
        <w:left w:val="none" w:sz="0" w:space="0" w:color="auto"/>
        <w:bottom w:val="none" w:sz="0" w:space="0" w:color="auto"/>
        <w:right w:val="none" w:sz="0" w:space="0" w:color="auto"/>
      </w:divBdr>
      <w:divsChild>
        <w:div w:id="299579213">
          <w:marLeft w:val="0"/>
          <w:marRight w:val="0"/>
          <w:marTop w:val="0"/>
          <w:marBottom w:val="0"/>
          <w:divBdr>
            <w:top w:val="none" w:sz="0" w:space="0" w:color="auto"/>
            <w:left w:val="none" w:sz="0" w:space="0" w:color="auto"/>
            <w:bottom w:val="none" w:sz="0" w:space="0" w:color="auto"/>
            <w:right w:val="none" w:sz="0" w:space="0" w:color="auto"/>
          </w:divBdr>
        </w:div>
        <w:div w:id="543491646">
          <w:marLeft w:val="0"/>
          <w:marRight w:val="0"/>
          <w:marTop w:val="0"/>
          <w:marBottom w:val="0"/>
          <w:divBdr>
            <w:top w:val="none" w:sz="0" w:space="0" w:color="auto"/>
            <w:left w:val="none" w:sz="0" w:space="0" w:color="auto"/>
            <w:bottom w:val="none" w:sz="0" w:space="0" w:color="auto"/>
            <w:right w:val="none" w:sz="0" w:space="0" w:color="auto"/>
          </w:divBdr>
        </w:div>
        <w:div w:id="1958561452">
          <w:marLeft w:val="0"/>
          <w:marRight w:val="0"/>
          <w:marTop w:val="0"/>
          <w:marBottom w:val="0"/>
          <w:divBdr>
            <w:top w:val="none" w:sz="0" w:space="0" w:color="auto"/>
            <w:left w:val="none" w:sz="0" w:space="0" w:color="auto"/>
            <w:bottom w:val="none" w:sz="0" w:space="0" w:color="auto"/>
            <w:right w:val="none" w:sz="0" w:space="0" w:color="auto"/>
          </w:divBdr>
        </w:div>
        <w:div w:id="1567375636">
          <w:marLeft w:val="0"/>
          <w:marRight w:val="0"/>
          <w:marTop w:val="0"/>
          <w:marBottom w:val="0"/>
          <w:divBdr>
            <w:top w:val="none" w:sz="0" w:space="0" w:color="auto"/>
            <w:left w:val="none" w:sz="0" w:space="0" w:color="auto"/>
            <w:bottom w:val="none" w:sz="0" w:space="0" w:color="auto"/>
            <w:right w:val="none" w:sz="0" w:space="0" w:color="auto"/>
          </w:divBdr>
        </w:div>
        <w:div w:id="1178471446">
          <w:marLeft w:val="0"/>
          <w:marRight w:val="0"/>
          <w:marTop w:val="0"/>
          <w:marBottom w:val="0"/>
          <w:divBdr>
            <w:top w:val="none" w:sz="0" w:space="0" w:color="auto"/>
            <w:left w:val="none" w:sz="0" w:space="0" w:color="auto"/>
            <w:bottom w:val="none" w:sz="0" w:space="0" w:color="auto"/>
            <w:right w:val="none" w:sz="0" w:space="0" w:color="auto"/>
          </w:divBdr>
        </w:div>
        <w:div w:id="830214742">
          <w:marLeft w:val="0"/>
          <w:marRight w:val="0"/>
          <w:marTop w:val="0"/>
          <w:marBottom w:val="0"/>
          <w:divBdr>
            <w:top w:val="none" w:sz="0" w:space="0" w:color="auto"/>
            <w:left w:val="none" w:sz="0" w:space="0" w:color="auto"/>
            <w:bottom w:val="none" w:sz="0" w:space="0" w:color="auto"/>
            <w:right w:val="none" w:sz="0" w:space="0" w:color="auto"/>
          </w:divBdr>
        </w:div>
        <w:div w:id="1807969732">
          <w:marLeft w:val="0"/>
          <w:marRight w:val="0"/>
          <w:marTop w:val="0"/>
          <w:marBottom w:val="0"/>
          <w:divBdr>
            <w:top w:val="none" w:sz="0" w:space="0" w:color="auto"/>
            <w:left w:val="none" w:sz="0" w:space="0" w:color="auto"/>
            <w:bottom w:val="none" w:sz="0" w:space="0" w:color="auto"/>
            <w:right w:val="none" w:sz="0" w:space="0" w:color="auto"/>
          </w:divBdr>
        </w:div>
        <w:div w:id="730886796">
          <w:marLeft w:val="0"/>
          <w:marRight w:val="0"/>
          <w:marTop w:val="0"/>
          <w:marBottom w:val="0"/>
          <w:divBdr>
            <w:top w:val="none" w:sz="0" w:space="0" w:color="auto"/>
            <w:left w:val="none" w:sz="0" w:space="0" w:color="auto"/>
            <w:bottom w:val="none" w:sz="0" w:space="0" w:color="auto"/>
            <w:right w:val="none" w:sz="0" w:space="0" w:color="auto"/>
          </w:divBdr>
        </w:div>
        <w:div w:id="395128931">
          <w:marLeft w:val="0"/>
          <w:marRight w:val="0"/>
          <w:marTop w:val="0"/>
          <w:marBottom w:val="0"/>
          <w:divBdr>
            <w:top w:val="none" w:sz="0" w:space="0" w:color="auto"/>
            <w:left w:val="none" w:sz="0" w:space="0" w:color="auto"/>
            <w:bottom w:val="none" w:sz="0" w:space="0" w:color="auto"/>
            <w:right w:val="none" w:sz="0" w:space="0" w:color="auto"/>
          </w:divBdr>
        </w:div>
        <w:div w:id="1231842322">
          <w:marLeft w:val="0"/>
          <w:marRight w:val="0"/>
          <w:marTop w:val="0"/>
          <w:marBottom w:val="0"/>
          <w:divBdr>
            <w:top w:val="none" w:sz="0" w:space="0" w:color="auto"/>
            <w:left w:val="none" w:sz="0" w:space="0" w:color="auto"/>
            <w:bottom w:val="none" w:sz="0" w:space="0" w:color="auto"/>
            <w:right w:val="none" w:sz="0" w:space="0" w:color="auto"/>
          </w:divBdr>
        </w:div>
        <w:div w:id="453400738">
          <w:marLeft w:val="0"/>
          <w:marRight w:val="0"/>
          <w:marTop w:val="0"/>
          <w:marBottom w:val="0"/>
          <w:divBdr>
            <w:top w:val="none" w:sz="0" w:space="0" w:color="auto"/>
            <w:left w:val="none" w:sz="0" w:space="0" w:color="auto"/>
            <w:bottom w:val="none" w:sz="0" w:space="0" w:color="auto"/>
            <w:right w:val="none" w:sz="0" w:space="0" w:color="auto"/>
          </w:divBdr>
        </w:div>
        <w:div w:id="1503619721">
          <w:marLeft w:val="0"/>
          <w:marRight w:val="0"/>
          <w:marTop w:val="0"/>
          <w:marBottom w:val="0"/>
          <w:divBdr>
            <w:top w:val="none" w:sz="0" w:space="0" w:color="auto"/>
            <w:left w:val="none" w:sz="0" w:space="0" w:color="auto"/>
            <w:bottom w:val="none" w:sz="0" w:space="0" w:color="auto"/>
            <w:right w:val="none" w:sz="0" w:space="0" w:color="auto"/>
          </w:divBdr>
        </w:div>
        <w:div w:id="1111514148">
          <w:marLeft w:val="0"/>
          <w:marRight w:val="0"/>
          <w:marTop w:val="0"/>
          <w:marBottom w:val="0"/>
          <w:divBdr>
            <w:top w:val="none" w:sz="0" w:space="0" w:color="auto"/>
            <w:left w:val="none" w:sz="0" w:space="0" w:color="auto"/>
            <w:bottom w:val="none" w:sz="0" w:space="0" w:color="auto"/>
            <w:right w:val="none" w:sz="0" w:space="0" w:color="auto"/>
          </w:divBdr>
        </w:div>
        <w:div w:id="1934242680">
          <w:marLeft w:val="0"/>
          <w:marRight w:val="0"/>
          <w:marTop w:val="0"/>
          <w:marBottom w:val="0"/>
          <w:divBdr>
            <w:top w:val="none" w:sz="0" w:space="0" w:color="auto"/>
            <w:left w:val="none" w:sz="0" w:space="0" w:color="auto"/>
            <w:bottom w:val="none" w:sz="0" w:space="0" w:color="auto"/>
            <w:right w:val="none" w:sz="0" w:space="0" w:color="auto"/>
          </w:divBdr>
        </w:div>
        <w:div w:id="725689886">
          <w:marLeft w:val="0"/>
          <w:marRight w:val="0"/>
          <w:marTop w:val="0"/>
          <w:marBottom w:val="0"/>
          <w:divBdr>
            <w:top w:val="none" w:sz="0" w:space="0" w:color="auto"/>
            <w:left w:val="none" w:sz="0" w:space="0" w:color="auto"/>
            <w:bottom w:val="none" w:sz="0" w:space="0" w:color="auto"/>
            <w:right w:val="none" w:sz="0" w:space="0" w:color="auto"/>
          </w:divBdr>
        </w:div>
        <w:div w:id="1682899894">
          <w:marLeft w:val="0"/>
          <w:marRight w:val="0"/>
          <w:marTop w:val="0"/>
          <w:marBottom w:val="0"/>
          <w:divBdr>
            <w:top w:val="none" w:sz="0" w:space="0" w:color="auto"/>
            <w:left w:val="none" w:sz="0" w:space="0" w:color="auto"/>
            <w:bottom w:val="none" w:sz="0" w:space="0" w:color="auto"/>
            <w:right w:val="none" w:sz="0" w:space="0" w:color="auto"/>
          </w:divBdr>
        </w:div>
        <w:div w:id="1985693082">
          <w:marLeft w:val="0"/>
          <w:marRight w:val="0"/>
          <w:marTop w:val="0"/>
          <w:marBottom w:val="0"/>
          <w:divBdr>
            <w:top w:val="none" w:sz="0" w:space="0" w:color="auto"/>
            <w:left w:val="none" w:sz="0" w:space="0" w:color="auto"/>
            <w:bottom w:val="none" w:sz="0" w:space="0" w:color="auto"/>
            <w:right w:val="none" w:sz="0" w:space="0" w:color="auto"/>
          </w:divBdr>
        </w:div>
        <w:div w:id="982200319">
          <w:marLeft w:val="0"/>
          <w:marRight w:val="0"/>
          <w:marTop w:val="0"/>
          <w:marBottom w:val="0"/>
          <w:divBdr>
            <w:top w:val="none" w:sz="0" w:space="0" w:color="auto"/>
            <w:left w:val="none" w:sz="0" w:space="0" w:color="auto"/>
            <w:bottom w:val="none" w:sz="0" w:space="0" w:color="auto"/>
            <w:right w:val="none" w:sz="0" w:space="0" w:color="auto"/>
          </w:divBdr>
        </w:div>
        <w:div w:id="1697271102">
          <w:marLeft w:val="0"/>
          <w:marRight w:val="0"/>
          <w:marTop w:val="0"/>
          <w:marBottom w:val="0"/>
          <w:divBdr>
            <w:top w:val="none" w:sz="0" w:space="0" w:color="auto"/>
            <w:left w:val="none" w:sz="0" w:space="0" w:color="auto"/>
            <w:bottom w:val="none" w:sz="0" w:space="0" w:color="auto"/>
            <w:right w:val="none" w:sz="0" w:space="0" w:color="auto"/>
          </w:divBdr>
        </w:div>
        <w:div w:id="1821461718">
          <w:marLeft w:val="0"/>
          <w:marRight w:val="0"/>
          <w:marTop w:val="0"/>
          <w:marBottom w:val="0"/>
          <w:divBdr>
            <w:top w:val="none" w:sz="0" w:space="0" w:color="auto"/>
            <w:left w:val="none" w:sz="0" w:space="0" w:color="auto"/>
            <w:bottom w:val="none" w:sz="0" w:space="0" w:color="auto"/>
            <w:right w:val="none" w:sz="0" w:space="0" w:color="auto"/>
          </w:divBdr>
        </w:div>
        <w:div w:id="1181508061">
          <w:marLeft w:val="0"/>
          <w:marRight w:val="0"/>
          <w:marTop w:val="0"/>
          <w:marBottom w:val="0"/>
          <w:divBdr>
            <w:top w:val="none" w:sz="0" w:space="0" w:color="auto"/>
            <w:left w:val="none" w:sz="0" w:space="0" w:color="auto"/>
            <w:bottom w:val="none" w:sz="0" w:space="0" w:color="auto"/>
            <w:right w:val="none" w:sz="0" w:space="0" w:color="auto"/>
          </w:divBdr>
        </w:div>
        <w:div w:id="109017135">
          <w:marLeft w:val="0"/>
          <w:marRight w:val="0"/>
          <w:marTop w:val="0"/>
          <w:marBottom w:val="0"/>
          <w:divBdr>
            <w:top w:val="none" w:sz="0" w:space="0" w:color="auto"/>
            <w:left w:val="none" w:sz="0" w:space="0" w:color="auto"/>
            <w:bottom w:val="none" w:sz="0" w:space="0" w:color="auto"/>
            <w:right w:val="none" w:sz="0" w:space="0" w:color="auto"/>
          </w:divBdr>
        </w:div>
        <w:div w:id="1148938130">
          <w:marLeft w:val="0"/>
          <w:marRight w:val="0"/>
          <w:marTop w:val="0"/>
          <w:marBottom w:val="0"/>
          <w:divBdr>
            <w:top w:val="none" w:sz="0" w:space="0" w:color="auto"/>
            <w:left w:val="none" w:sz="0" w:space="0" w:color="auto"/>
            <w:bottom w:val="none" w:sz="0" w:space="0" w:color="auto"/>
            <w:right w:val="none" w:sz="0" w:space="0" w:color="auto"/>
          </w:divBdr>
        </w:div>
        <w:div w:id="1753041457">
          <w:marLeft w:val="0"/>
          <w:marRight w:val="0"/>
          <w:marTop w:val="0"/>
          <w:marBottom w:val="0"/>
          <w:divBdr>
            <w:top w:val="none" w:sz="0" w:space="0" w:color="auto"/>
            <w:left w:val="none" w:sz="0" w:space="0" w:color="auto"/>
            <w:bottom w:val="none" w:sz="0" w:space="0" w:color="auto"/>
            <w:right w:val="none" w:sz="0" w:space="0" w:color="auto"/>
          </w:divBdr>
        </w:div>
        <w:div w:id="1657802574">
          <w:marLeft w:val="0"/>
          <w:marRight w:val="0"/>
          <w:marTop w:val="0"/>
          <w:marBottom w:val="0"/>
          <w:divBdr>
            <w:top w:val="none" w:sz="0" w:space="0" w:color="auto"/>
            <w:left w:val="none" w:sz="0" w:space="0" w:color="auto"/>
            <w:bottom w:val="none" w:sz="0" w:space="0" w:color="auto"/>
            <w:right w:val="none" w:sz="0" w:space="0" w:color="auto"/>
          </w:divBdr>
        </w:div>
        <w:div w:id="518932121">
          <w:marLeft w:val="0"/>
          <w:marRight w:val="0"/>
          <w:marTop w:val="0"/>
          <w:marBottom w:val="0"/>
          <w:divBdr>
            <w:top w:val="none" w:sz="0" w:space="0" w:color="auto"/>
            <w:left w:val="none" w:sz="0" w:space="0" w:color="auto"/>
            <w:bottom w:val="none" w:sz="0" w:space="0" w:color="auto"/>
            <w:right w:val="none" w:sz="0" w:space="0" w:color="auto"/>
          </w:divBdr>
        </w:div>
        <w:div w:id="1964195103">
          <w:marLeft w:val="0"/>
          <w:marRight w:val="0"/>
          <w:marTop w:val="0"/>
          <w:marBottom w:val="0"/>
          <w:divBdr>
            <w:top w:val="none" w:sz="0" w:space="0" w:color="auto"/>
            <w:left w:val="none" w:sz="0" w:space="0" w:color="auto"/>
            <w:bottom w:val="none" w:sz="0" w:space="0" w:color="auto"/>
            <w:right w:val="none" w:sz="0" w:space="0" w:color="auto"/>
          </w:divBdr>
        </w:div>
        <w:div w:id="1710909752">
          <w:marLeft w:val="0"/>
          <w:marRight w:val="0"/>
          <w:marTop w:val="0"/>
          <w:marBottom w:val="0"/>
          <w:divBdr>
            <w:top w:val="none" w:sz="0" w:space="0" w:color="auto"/>
            <w:left w:val="none" w:sz="0" w:space="0" w:color="auto"/>
            <w:bottom w:val="none" w:sz="0" w:space="0" w:color="auto"/>
            <w:right w:val="none" w:sz="0" w:space="0" w:color="auto"/>
          </w:divBdr>
        </w:div>
        <w:div w:id="859974491">
          <w:marLeft w:val="0"/>
          <w:marRight w:val="0"/>
          <w:marTop w:val="0"/>
          <w:marBottom w:val="0"/>
          <w:divBdr>
            <w:top w:val="none" w:sz="0" w:space="0" w:color="auto"/>
            <w:left w:val="none" w:sz="0" w:space="0" w:color="auto"/>
            <w:bottom w:val="none" w:sz="0" w:space="0" w:color="auto"/>
            <w:right w:val="none" w:sz="0" w:space="0" w:color="auto"/>
          </w:divBdr>
        </w:div>
        <w:div w:id="1414859956">
          <w:marLeft w:val="0"/>
          <w:marRight w:val="0"/>
          <w:marTop w:val="0"/>
          <w:marBottom w:val="0"/>
          <w:divBdr>
            <w:top w:val="none" w:sz="0" w:space="0" w:color="auto"/>
            <w:left w:val="none" w:sz="0" w:space="0" w:color="auto"/>
            <w:bottom w:val="none" w:sz="0" w:space="0" w:color="auto"/>
            <w:right w:val="none" w:sz="0" w:space="0" w:color="auto"/>
          </w:divBdr>
        </w:div>
        <w:div w:id="1712681527">
          <w:marLeft w:val="0"/>
          <w:marRight w:val="0"/>
          <w:marTop w:val="0"/>
          <w:marBottom w:val="0"/>
          <w:divBdr>
            <w:top w:val="none" w:sz="0" w:space="0" w:color="auto"/>
            <w:left w:val="none" w:sz="0" w:space="0" w:color="auto"/>
            <w:bottom w:val="none" w:sz="0" w:space="0" w:color="auto"/>
            <w:right w:val="none" w:sz="0" w:space="0" w:color="auto"/>
          </w:divBdr>
        </w:div>
        <w:div w:id="1191265089">
          <w:marLeft w:val="0"/>
          <w:marRight w:val="0"/>
          <w:marTop w:val="0"/>
          <w:marBottom w:val="0"/>
          <w:divBdr>
            <w:top w:val="none" w:sz="0" w:space="0" w:color="auto"/>
            <w:left w:val="none" w:sz="0" w:space="0" w:color="auto"/>
            <w:bottom w:val="none" w:sz="0" w:space="0" w:color="auto"/>
            <w:right w:val="none" w:sz="0" w:space="0" w:color="auto"/>
          </w:divBdr>
        </w:div>
        <w:div w:id="998267000">
          <w:marLeft w:val="0"/>
          <w:marRight w:val="0"/>
          <w:marTop w:val="0"/>
          <w:marBottom w:val="0"/>
          <w:divBdr>
            <w:top w:val="none" w:sz="0" w:space="0" w:color="auto"/>
            <w:left w:val="none" w:sz="0" w:space="0" w:color="auto"/>
            <w:bottom w:val="none" w:sz="0" w:space="0" w:color="auto"/>
            <w:right w:val="none" w:sz="0" w:space="0" w:color="auto"/>
          </w:divBdr>
        </w:div>
        <w:div w:id="268926718">
          <w:marLeft w:val="0"/>
          <w:marRight w:val="0"/>
          <w:marTop w:val="0"/>
          <w:marBottom w:val="0"/>
          <w:divBdr>
            <w:top w:val="none" w:sz="0" w:space="0" w:color="auto"/>
            <w:left w:val="none" w:sz="0" w:space="0" w:color="auto"/>
            <w:bottom w:val="none" w:sz="0" w:space="0" w:color="auto"/>
            <w:right w:val="none" w:sz="0" w:space="0" w:color="auto"/>
          </w:divBdr>
        </w:div>
        <w:div w:id="173737116">
          <w:marLeft w:val="0"/>
          <w:marRight w:val="0"/>
          <w:marTop w:val="0"/>
          <w:marBottom w:val="0"/>
          <w:divBdr>
            <w:top w:val="none" w:sz="0" w:space="0" w:color="auto"/>
            <w:left w:val="none" w:sz="0" w:space="0" w:color="auto"/>
            <w:bottom w:val="none" w:sz="0" w:space="0" w:color="auto"/>
            <w:right w:val="none" w:sz="0" w:space="0" w:color="auto"/>
          </w:divBdr>
        </w:div>
        <w:div w:id="1821800950">
          <w:marLeft w:val="0"/>
          <w:marRight w:val="0"/>
          <w:marTop w:val="0"/>
          <w:marBottom w:val="0"/>
          <w:divBdr>
            <w:top w:val="none" w:sz="0" w:space="0" w:color="auto"/>
            <w:left w:val="none" w:sz="0" w:space="0" w:color="auto"/>
            <w:bottom w:val="none" w:sz="0" w:space="0" w:color="auto"/>
            <w:right w:val="none" w:sz="0" w:space="0" w:color="auto"/>
          </w:divBdr>
        </w:div>
        <w:div w:id="2088963607">
          <w:marLeft w:val="0"/>
          <w:marRight w:val="0"/>
          <w:marTop w:val="0"/>
          <w:marBottom w:val="0"/>
          <w:divBdr>
            <w:top w:val="none" w:sz="0" w:space="0" w:color="auto"/>
            <w:left w:val="none" w:sz="0" w:space="0" w:color="auto"/>
            <w:bottom w:val="none" w:sz="0" w:space="0" w:color="auto"/>
            <w:right w:val="none" w:sz="0" w:space="0" w:color="auto"/>
          </w:divBdr>
        </w:div>
        <w:div w:id="267546476">
          <w:marLeft w:val="0"/>
          <w:marRight w:val="0"/>
          <w:marTop w:val="0"/>
          <w:marBottom w:val="0"/>
          <w:divBdr>
            <w:top w:val="none" w:sz="0" w:space="0" w:color="auto"/>
            <w:left w:val="none" w:sz="0" w:space="0" w:color="auto"/>
            <w:bottom w:val="none" w:sz="0" w:space="0" w:color="auto"/>
            <w:right w:val="none" w:sz="0" w:space="0" w:color="auto"/>
          </w:divBdr>
        </w:div>
        <w:div w:id="778452985">
          <w:marLeft w:val="0"/>
          <w:marRight w:val="0"/>
          <w:marTop w:val="0"/>
          <w:marBottom w:val="0"/>
          <w:divBdr>
            <w:top w:val="none" w:sz="0" w:space="0" w:color="auto"/>
            <w:left w:val="none" w:sz="0" w:space="0" w:color="auto"/>
            <w:bottom w:val="none" w:sz="0" w:space="0" w:color="auto"/>
            <w:right w:val="none" w:sz="0" w:space="0" w:color="auto"/>
          </w:divBdr>
        </w:div>
        <w:div w:id="1525627608">
          <w:marLeft w:val="0"/>
          <w:marRight w:val="0"/>
          <w:marTop w:val="0"/>
          <w:marBottom w:val="0"/>
          <w:divBdr>
            <w:top w:val="none" w:sz="0" w:space="0" w:color="auto"/>
            <w:left w:val="none" w:sz="0" w:space="0" w:color="auto"/>
            <w:bottom w:val="none" w:sz="0" w:space="0" w:color="auto"/>
            <w:right w:val="none" w:sz="0" w:space="0" w:color="auto"/>
          </w:divBdr>
        </w:div>
        <w:div w:id="221216273">
          <w:marLeft w:val="0"/>
          <w:marRight w:val="0"/>
          <w:marTop w:val="0"/>
          <w:marBottom w:val="0"/>
          <w:divBdr>
            <w:top w:val="none" w:sz="0" w:space="0" w:color="auto"/>
            <w:left w:val="none" w:sz="0" w:space="0" w:color="auto"/>
            <w:bottom w:val="none" w:sz="0" w:space="0" w:color="auto"/>
            <w:right w:val="none" w:sz="0" w:space="0" w:color="auto"/>
          </w:divBdr>
        </w:div>
        <w:div w:id="213855465">
          <w:marLeft w:val="0"/>
          <w:marRight w:val="0"/>
          <w:marTop w:val="0"/>
          <w:marBottom w:val="0"/>
          <w:divBdr>
            <w:top w:val="none" w:sz="0" w:space="0" w:color="auto"/>
            <w:left w:val="none" w:sz="0" w:space="0" w:color="auto"/>
            <w:bottom w:val="none" w:sz="0" w:space="0" w:color="auto"/>
            <w:right w:val="none" w:sz="0" w:space="0" w:color="auto"/>
          </w:divBdr>
        </w:div>
        <w:div w:id="138613702">
          <w:marLeft w:val="0"/>
          <w:marRight w:val="0"/>
          <w:marTop w:val="0"/>
          <w:marBottom w:val="0"/>
          <w:divBdr>
            <w:top w:val="none" w:sz="0" w:space="0" w:color="auto"/>
            <w:left w:val="none" w:sz="0" w:space="0" w:color="auto"/>
            <w:bottom w:val="none" w:sz="0" w:space="0" w:color="auto"/>
            <w:right w:val="none" w:sz="0" w:space="0" w:color="auto"/>
          </w:divBdr>
        </w:div>
        <w:div w:id="805271477">
          <w:marLeft w:val="0"/>
          <w:marRight w:val="0"/>
          <w:marTop w:val="0"/>
          <w:marBottom w:val="0"/>
          <w:divBdr>
            <w:top w:val="none" w:sz="0" w:space="0" w:color="auto"/>
            <w:left w:val="none" w:sz="0" w:space="0" w:color="auto"/>
            <w:bottom w:val="none" w:sz="0" w:space="0" w:color="auto"/>
            <w:right w:val="none" w:sz="0" w:space="0" w:color="auto"/>
          </w:divBdr>
        </w:div>
        <w:div w:id="1988320314">
          <w:marLeft w:val="0"/>
          <w:marRight w:val="0"/>
          <w:marTop w:val="0"/>
          <w:marBottom w:val="0"/>
          <w:divBdr>
            <w:top w:val="none" w:sz="0" w:space="0" w:color="auto"/>
            <w:left w:val="none" w:sz="0" w:space="0" w:color="auto"/>
            <w:bottom w:val="none" w:sz="0" w:space="0" w:color="auto"/>
            <w:right w:val="none" w:sz="0" w:space="0" w:color="auto"/>
          </w:divBdr>
        </w:div>
        <w:div w:id="865946078">
          <w:marLeft w:val="0"/>
          <w:marRight w:val="0"/>
          <w:marTop w:val="0"/>
          <w:marBottom w:val="0"/>
          <w:divBdr>
            <w:top w:val="none" w:sz="0" w:space="0" w:color="auto"/>
            <w:left w:val="none" w:sz="0" w:space="0" w:color="auto"/>
            <w:bottom w:val="none" w:sz="0" w:space="0" w:color="auto"/>
            <w:right w:val="none" w:sz="0" w:space="0" w:color="auto"/>
          </w:divBdr>
        </w:div>
        <w:div w:id="1648624701">
          <w:marLeft w:val="0"/>
          <w:marRight w:val="0"/>
          <w:marTop w:val="0"/>
          <w:marBottom w:val="0"/>
          <w:divBdr>
            <w:top w:val="none" w:sz="0" w:space="0" w:color="auto"/>
            <w:left w:val="none" w:sz="0" w:space="0" w:color="auto"/>
            <w:bottom w:val="none" w:sz="0" w:space="0" w:color="auto"/>
            <w:right w:val="none" w:sz="0" w:space="0" w:color="auto"/>
          </w:divBdr>
        </w:div>
        <w:div w:id="399983443">
          <w:marLeft w:val="0"/>
          <w:marRight w:val="0"/>
          <w:marTop w:val="0"/>
          <w:marBottom w:val="0"/>
          <w:divBdr>
            <w:top w:val="none" w:sz="0" w:space="0" w:color="auto"/>
            <w:left w:val="none" w:sz="0" w:space="0" w:color="auto"/>
            <w:bottom w:val="none" w:sz="0" w:space="0" w:color="auto"/>
            <w:right w:val="none" w:sz="0" w:space="0" w:color="auto"/>
          </w:divBdr>
        </w:div>
        <w:div w:id="1782453733">
          <w:marLeft w:val="0"/>
          <w:marRight w:val="0"/>
          <w:marTop w:val="0"/>
          <w:marBottom w:val="0"/>
          <w:divBdr>
            <w:top w:val="none" w:sz="0" w:space="0" w:color="auto"/>
            <w:left w:val="none" w:sz="0" w:space="0" w:color="auto"/>
            <w:bottom w:val="none" w:sz="0" w:space="0" w:color="auto"/>
            <w:right w:val="none" w:sz="0" w:space="0" w:color="auto"/>
          </w:divBdr>
        </w:div>
        <w:div w:id="16583712">
          <w:marLeft w:val="0"/>
          <w:marRight w:val="0"/>
          <w:marTop w:val="0"/>
          <w:marBottom w:val="0"/>
          <w:divBdr>
            <w:top w:val="none" w:sz="0" w:space="0" w:color="auto"/>
            <w:left w:val="none" w:sz="0" w:space="0" w:color="auto"/>
            <w:bottom w:val="none" w:sz="0" w:space="0" w:color="auto"/>
            <w:right w:val="none" w:sz="0" w:space="0" w:color="auto"/>
          </w:divBdr>
        </w:div>
        <w:div w:id="949899022">
          <w:marLeft w:val="0"/>
          <w:marRight w:val="0"/>
          <w:marTop w:val="0"/>
          <w:marBottom w:val="0"/>
          <w:divBdr>
            <w:top w:val="none" w:sz="0" w:space="0" w:color="auto"/>
            <w:left w:val="none" w:sz="0" w:space="0" w:color="auto"/>
            <w:bottom w:val="none" w:sz="0" w:space="0" w:color="auto"/>
            <w:right w:val="none" w:sz="0" w:space="0" w:color="auto"/>
          </w:divBdr>
        </w:div>
        <w:div w:id="1845045604">
          <w:marLeft w:val="0"/>
          <w:marRight w:val="0"/>
          <w:marTop w:val="0"/>
          <w:marBottom w:val="0"/>
          <w:divBdr>
            <w:top w:val="none" w:sz="0" w:space="0" w:color="auto"/>
            <w:left w:val="none" w:sz="0" w:space="0" w:color="auto"/>
            <w:bottom w:val="none" w:sz="0" w:space="0" w:color="auto"/>
            <w:right w:val="none" w:sz="0" w:space="0" w:color="auto"/>
          </w:divBdr>
        </w:div>
        <w:div w:id="1767575071">
          <w:marLeft w:val="0"/>
          <w:marRight w:val="0"/>
          <w:marTop w:val="0"/>
          <w:marBottom w:val="0"/>
          <w:divBdr>
            <w:top w:val="none" w:sz="0" w:space="0" w:color="auto"/>
            <w:left w:val="none" w:sz="0" w:space="0" w:color="auto"/>
            <w:bottom w:val="none" w:sz="0" w:space="0" w:color="auto"/>
            <w:right w:val="none" w:sz="0" w:space="0" w:color="auto"/>
          </w:divBdr>
        </w:div>
        <w:div w:id="981496020">
          <w:marLeft w:val="0"/>
          <w:marRight w:val="0"/>
          <w:marTop w:val="206"/>
          <w:marBottom w:val="0"/>
          <w:divBdr>
            <w:top w:val="none" w:sz="0" w:space="0" w:color="auto"/>
            <w:left w:val="none" w:sz="0" w:space="0" w:color="auto"/>
            <w:bottom w:val="none" w:sz="0" w:space="0" w:color="auto"/>
            <w:right w:val="none" w:sz="0" w:space="0" w:color="auto"/>
          </w:divBdr>
        </w:div>
      </w:divsChild>
    </w:div>
    <w:div w:id="920526102">
      <w:bodyDiv w:val="1"/>
      <w:marLeft w:val="0"/>
      <w:marRight w:val="0"/>
      <w:marTop w:val="0"/>
      <w:marBottom w:val="0"/>
      <w:divBdr>
        <w:top w:val="none" w:sz="0" w:space="0" w:color="auto"/>
        <w:left w:val="none" w:sz="0" w:space="0" w:color="auto"/>
        <w:bottom w:val="none" w:sz="0" w:space="0" w:color="auto"/>
        <w:right w:val="none" w:sz="0" w:space="0" w:color="auto"/>
      </w:divBdr>
      <w:divsChild>
        <w:div w:id="678503054">
          <w:marLeft w:val="0"/>
          <w:marRight w:val="0"/>
          <w:marTop w:val="0"/>
          <w:marBottom w:val="0"/>
          <w:divBdr>
            <w:top w:val="none" w:sz="0" w:space="0" w:color="auto"/>
            <w:left w:val="none" w:sz="0" w:space="0" w:color="auto"/>
            <w:bottom w:val="none" w:sz="0" w:space="0" w:color="auto"/>
            <w:right w:val="none" w:sz="0" w:space="0" w:color="auto"/>
          </w:divBdr>
        </w:div>
        <w:div w:id="887649767">
          <w:marLeft w:val="0"/>
          <w:marRight w:val="0"/>
          <w:marTop w:val="0"/>
          <w:marBottom w:val="0"/>
          <w:divBdr>
            <w:top w:val="none" w:sz="0" w:space="0" w:color="auto"/>
            <w:left w:val="none" w:sz="0" w:space="0" w:color="auto"/>
            <w:bottom w:val="none" w:sz="0" w:space="0" w:color="auto"/>
            <w:right w:val="none" w:sz="0" w:space="0" w:color="auto"/>
          </w:divBdr>
        </w:div>
        <w:div w:id="945116266">
          <w:marLeft w:val="0"/>
          <w:marRight w:val="0"/>
          <w:marTop w:val="0"/>
          <w:marBottom w:val="0"/>
          <w:divBdr>
            <w:top w:val="none" w:sz="0" w:space="0" w:color="auto"/>
            <w:left w:val="none" w:sz="0" w:space="0" w:color="auto"/>
            <w:bottom w:val="none" w:sz="0" w:space="0" w:color="auto"/>
            <w:right w:val="none" w:sz="0" w:space="0" w:color="auto"/>
          </w:divBdr>
        </w:div>
        <w:div w:id="2037808996">
          <w:marLeft w:val="0"/>
          <w:marRight w:val="0"/>
          <w:marTop w:val="0"/>
          <w:marBottom w:val="0"/>
          <w:divBdr>
            <w:top w:val="none" w:sz="0" w:space="0" w:color="auto"/>
            <w:left w:val="none" w:sz="0" w:space="0" w:color="auto"/>
            <w:bottom w:val="none" w:sz="0" w:space="0" w:color="auto"/>
            <w:right w:val="none" w:sz="0" w:space="0" w:color="auto"/>
          </w:divBdr>
        </w:div>
        <w:div w:id="1510633131">
          <w:marLeft w:val="0"/>
          <w:marRight w:val="0"/>
          <w:marTop w:val="0"/>
          <w:marBottom w:val="0"/>
          <w:divBdr>
            <w:top w:val="none" w:sz="0" w:space="0" w:color="auto"/>
            <w:left w:val="none" w:sz="0" w:space="0" w:color="auto"/>
            <w:bottom w:val="none" w:sz="0" w:space="0" w:color="auto"/>
            <w:right w:val="none" w:sz="0" w:space="0" w:color="auto"/>
          </w:divBdr>
        </w:div>
        <w:div w:id="1238200158">
          <w:marLeft w:val="0"/>
          <w:marRight w:val="0"/>
          <w:marTop w:val="0"/>
          <w:marBottom w:val="0"/>
          <w:divBdr>
            <w:top w:val="none" w:sz="0" w:space="0" w:color="auto"/>
            <w:left w:val="none" w:sz="0" w:space="0" w:color="auto"/>
            <w:bottom w:val="none" w:sz="0" w:space="0" w:color="auto"/>
            <w:right w:val="none" w:sz="0" w:space="0" w:color="auto"/>
          </w:divBdr>
        </w:div>
        <w:div w:id="108789815">
          <w:marLeft w:val="0"/>
          <w:marRight w:val="0"/>
          <w:marTop w:val="0"/>
          <w:marBottom w:val="0"/>
          <w:divBdr>
            <w:top w:val="none" w:sz="0" w:space="0" w:color="auto"/>
            <w:left w:val="none" w:sz="0" w:space="0" w:color="auto"/>
            <w:bottom w:val="none" w:sz="0" w:space="0" w:color="auto"/>
            <w:right w:val="none" w:sz="0" w:space="0" w:color="auto"/>
          </w:divBdr>
        </w:div>
        <w:div w:id="1491214877">
          <w:marLeft w:val="0"/>
          <w:marRight w:val="0"/>
          <w:marTop w:val="0"/>
          <w:marBottom w:val="0"/>
          <w:divBdr>
            <w:top w:val="none" w:sz="0" w:space="0" w:color="auto"/>
            <w:left w:val="none" w:sz="0" w:space="0" w:color="auto"/>
            <w:bottom w:val="none" w:sz="0" w:space="0" w:color="auto"/>
            <w:right w:val="none" w:sz="0" w:space="0" w:color="auto"/>
          </w:divBdr>
        </w:div>
        <w:div w:id="1380741672">
          <w:marLeft w:val="0"/>
          <w:marRight w:val="0"/>
          <w:marTop w:val="0"/>
          <w:marBottom w:val="0"/>
          <w:divBdr>
            <w:top w:val="none" w:sz="0" w:space="0" w:color="auto"/>
            <w:left w:val="none" w:sz="0" w:space="0" w:color="auto"/>
            <w:bottom w:val="none" w:sz="0" w:space="0" w:color="auto"/>
            <w:right w:val="none" w:sz="0" w:space="0" w:color="auto"/>
          </w:divBdr>
        </w:div>
        <w:div w:id="105539903">
          <w:marLeft w:val="0"/>
          <w:marRight w:val="0"/>
          <w:marTop w:val="0"/>
          <w:marBottom w:val="0"/>
          <w:divBdr>
            <w:top w:val="none" w:sz="0" w:space="0" w:color="auto"/>
            <w:left w:val="none" w:sz="0" w:space="0" w:color="auto"/>
            <w:bottom w:val="none" w:sz="0" w:space="0" w:color="auto"/>
            <w:right w:val="none" w:sz="0" w:space="0" w:color="auto"/>
          </w:divBdr>
        </w:div>
        <w:div w:id="1274480870">
          <w:marLeft w:val="0"/>
          <w:marRight w:val="0"/>
          <w:marTop w:val="0"/>
          <w:marBottom w:val="0"/>
          <w:divBdr>
            <w:top w:val="none" w:sz="0" w:space="0" w:color="auto"/>
            <w:left w:val="none" w:sz="0" w:space="0" w:color="auto"/>
            <w:bottom w:val="none" w:sz="0" w:space="0" w:color="auto"/>
            <w:right w:val="none" w:sz="0" w:space="0" w:color="auto"/>
          </w:divBdr>
        </w:div>
        <w:div w:id="1822959791">
          <w:marLeft w:val="0"/>
          <w:marRight w:val="0"/>
          <w:marTop w:val="0"/>
          <w:marBottom w:val="0"/>
          <w:divBdr>
            <w:top w:val="none" w:sz="0" w:space="0" w:color="auto"/>
            <w:left w:val="none" w:sz="0" w:space="0" w:color="auto"/>
            <w:bottom w:val="none" w:sz="0" w:space="0" w:color="auto"/>
            <w:right w:val="none" w:sz="0" w:space="0" w:color="auto"/>
          </w:divBdr>
        </w:div>
        <w:div w:id="1148787740">
          <w:marLeft w:val="0"/>
          <w:marRight w:val="0"/>
          <w:marTop w:val="0"/>
          <w:marBottom w:val="0"/>
          <w:divBdr>
            <w:top w:val="none" w:sz="0" w:space="0" w:color="auto"/>
            <w:left w:val="none" w:sz="0" w:space="0" w:color="auto"/>
            <w:bottom w:val="none" w:sz="0" w:space="0" w:color="auto"/>
            <w:right w:val="none" w:sz="0" w:space="0" w:color="auto"/>
          </w:divBdr>
        </w:div>
        <w:div w:id="2035493487">
          <w:marLeft w:val="0"/>
          <w:marRight w:val="0"/>
          <w:marTop w:val="0"/>
          <w:marBottom w:val="0"/>
          <w:divBdr>
            <w:top w:val="none" w:sz="0" w:space="0" w:color="auto"/>
            <w:left w:val="none" w:sz="0" w:space="0" w:color="auto"/>
            <w:bottom w:val="none" w:sz="0" w:space="0" w:color="auto"/>
            <w:right w:val="none" w:sz="0" w:space="0" w:color="auto"/>
          </w:divBdr>
        </w:div>
        <w:div w:id="45494855">
          <w:marLeft w:val="0"/>
          <w:marRight w:val="0"/>
          <w:marTop w:val="0"/>
          <w:marBottom w:val="0"/>
          <w:divBdr>
            <w:top w:val="none" w:sz="0" w:space="0" w:color="auto"/>
            <w:left w:val="none" w:sz="0" w:space="0" w:color="auto"/>
            <w:bottom w:val="none" w:sz="0" w:space="0" w:color="auto"/>
            <w:right w:val="none" w:sz="0" w:space="0" w:color="auto"/>
          </w:divBdr>
        </w:div>
        <w:div w:id="1484272762">
          <w:marLeft w:val="0"/>
          <w:marRight w:val="0"/>
          <w:marTop w:val="0"/>
          <w:marBottom w:val="0"/>
          <w:divBdr>
            <w:top w:val="none" w:sz="0" w:space="0" w:color="auto"/>
            <w:left w:val="none" w:sz="0" w:space="0" w:color="auto"/>
            <w:bottom w:val="none" w:sz="0" w:space="0" w:color="auto"/>
            <w:right w:val="none" w:sz="0" w:space="0" w:color="auto"/>
          </w:divBdr>
        </w:div>
        <w:div w:id="1276522143">
          <w:marLeft w:val="0"/>
          <w:marRight w:val="0"/>
          <w:marTop w:val="0"/>
          <w:marBottom w:val="0"/>
          <w:divBdr>
            <w:top w:val="none" w:sz="0" w:space="0" w:color="auto"/>
            <w:left w:val="none" w:sz="0" w:space="0" w:color="auto"/>
            <w:bottom w:val="none" w:sz="0" w:space="0" w:color="auto"/>
            <w:right w:val="none" w:sz="0" w:space="0" w:color="auto"/>
          </w:divBdr>
        </w:div>
        <w:div w:id="618150381">
          <w:marLeft w:val="0"/>
          <w:marRight w:val="0"/>
          <w:marTop w:val="0"/>
          <w:marBottom w:val="0"/>
          <w:divBdr>
            <w:top w:val="none" w:sz="0" w:space="0" w:color="auto"/>
            <w:left w:val="none" w:sz="0" w:space="0" w:color="auto"/>
            <w:bottom w:val="none" w:sz="0" w:space="0" w:color="auto"/>
            <w:right w:val="none" w:sz="0" w:space="0" w:color="auto"/>
          </w:divBdr>
        </w:div>
        <w:div w:id="1528837703">
          <w:marLeft w:val="0"/>
          <w:marRight w:val="0"/>
          <w:marTop w:val="0"/>
          <w:marBottom w:val="0"/>
          <w:divBdr>
            <w:top w:val="none" w:sz="0" w:space="0" w:color="auto"/>
            <w:left w:val="none" w:sz="0" w:space="0" w:color="auto"/>
            <w:bottom w:val="none" w:sz="0" w:space="0" w:color="auto"/>
            <w:right w:val="none" w:sz="0" w:space="0" w:color="auto"/>
          </w:divBdr>
        </w:div>
        <w:div w:id="1688748665">
          <w:marLeft w:val="0"/>
          <w:marRight w:val="0"/>
          <w:marTop w:val="0"/>
          <w:marBottom w:val="0"/>
          <w:divBdr>
            <w:top w:val="none" w:sz="0" w:space="0" w:color="auto"/>
            <w:left w:val="none" w:sz="0" w:space="0" w:color="auto"/>
            <w:bottom w:val="none" w:sz="0" w:space="0" w:color="auto"/>
            <w:right w:val="none" w:sz="0" w:space="0" w:color="auto"/>
          </w:divBdr>
        </w:div>
        <w:div w:id="774864823">
          <w:marLeft w:val="0"/>
          <w:marRight w:val="0"/>
          <w:marTop w:val="0"/>
          <w:marBottom w:val="0"/>
          <w:divBdr>
            <w:top w:val="none" w:sz="0" w:space="0" w:color="auto"/>
            <w:left w:val="none" w:sz="0" w:space="0" w:color="auto"/>
            <w:bottom w:val="none" w:sz="0" w:space="0" w:color="auto"/>
            <w:right w:val="none" w:sz="0" w:space="0" w:color="auto"/>
          </w:divBdr>
        </w:div>
        <w:div w:id="1138299133">
          <w:marLeft w:val="0"/>
          <w:marRight w:val="0"/>
          <w:marTop w:val="0"/>
          <w:marBottom w:val="0"/>
          <w:divBdr>
            <w:top w:val="none" w:sz="0" w:space="0" w:color="auto"/>
            <w:left w:val="none" w:sz="0" w:space="0" w:color="auto"/>
            <w:bottom w:val="none" w:sz="0" w:space="0" w:color="auto"/>
            <w:right w:val="none" w:sz="0" w:space="0" w:color="auto"/>
          </w:divBdr>
        </w:div>
        <w:div w:id="1192259283">
          <w:marLeft w:val="0"/>
          <w:marRight w:val="0"/>
          <w:marTop w:val="0"/>
          <w:marBottom w:val="0"/>
          <w:divBdr>
            <w:top w:val="none" w:sz="0" w:space="0" w:color="auto"/>
            <w:left w:val="none" w:sz="0" w:space="0" w:color="auto"/>
            <w:bottom w:val="none" w:sz="0" w:space="0" w:color="auto"/>
            <w:right w:val="none" w:sz="0" w:space="0" w:color="auto"/>
          </w:divBdr>
        </w:div>
        <w:div w:id="965234357">
          <w:marLeft w:val="0"/>
          <w:marRight w:val="0"/>
          <w:marTop w:val="0"/>
          <w:marBottom w:val="0"/>
          <w:divBdr>
            <w:top w:val="none" w:sz="0" w:space="0" w:color="auto"/>
            <w:left w:val="none" w:sz="0" w:space="0" w:color="auto"/>
            <w:bottom w:val="none" w:sz="0" w:space="0" w:color="auto"/>
            <w:right w:val="none" w:sz="0" w:space="0" w:color="auto"/>
          </w:divBdr>
        </w:div>
        <w:div w:id="647243112">
          <w:marLeft w:val="0"/>
          <w:marRight w:val="0"/>
          <w:marTop w:val="0"/>
          <w:marBottom w:val="0"/>
          <w:divBdr>
            <w:top w:val="none" w:sz="0" w:space="0" w:color="auto"/>
            <w:left w:val="none" w:sz="0" w:space="0" w:color="auto"/>
            <w:bottom w:val="none" w:sz="0" w:space="0" w:color="auto"/>
            <w:right w:val="none" w:sz="0" w:space="0" w:color="auto"/>
          </w:divBdr>
        </w:div>
        <w:div w:id="492648729">
          <w:marLeft w:val="0"/>
          <w:marRight w:val="0"/>
          <w:marTop w:val="0"/>
          <w:marBottom w:val="0"/>
          <w:divBdr>
            <w:top w:val="none" w:sz="0" w:space="0" w:color="auto"/>
            <w:left w:val="none" w:sz="0" w:space="0" w:color="auto"/>
            <w:bottom w:val="none" w:sz="0" w:space="0" w:color="auto"/>
            <w:right w:val="none" w:sz="0" w:space="0" w:color="auto"/>
          </w:divBdr>
        </w:div>
        <w:div w:id="157422484">
          <w:marLeft w:val="0"/>
          <w:marRight w:val="0"/>
          <w:marTop w:val="0"/>
          <w:marBottom w:val="0"/>
          <w:divBdr>
            <w:top w:val="none" w:sz="0" w:space="0" w:color="auto"/>
            <w:left w:val="none" w:sz="0" w:space="0" w:color="auto"/>
            <w:bottom w:val="none" w:sz="0" w:space="0" w:color="auto"/>
            <w:right w:val="none" w:sz="0" w:space="0" w:color="auto"/>
          </w:divBdr>
        </w:div>
        <w:div w:id="304357401">
          <w:marLeft w:val="0"/>
          <w:marRight w:val="0"/>
          <w:marTop w:val="0"/>
          <w:marBottom w:val="0"/>
          <w:divBdr>
            <w:top w:val="none" w:sz="0" w:space="0" w:color="auto"/>
            <w:left w:val="none" w:sz="0" w:space="0" w:color="auto"/>
            <w:bottom w:val="none" w:sz="0" w:space="0" w:color="auto"/>
            <w:right w:val="none" w:sz="0" w:space="0" w:color="auto"/>
          </w:divBdr>
        </w:div>
        <w:div w:id="1975527250">
          <w:marLeft w:val="0"/>
          <w:marRight w:val="0"/>
          <w:marTop w:val="0"/>
          <w:marBottom w:val="0"/>
          <w:divBdr>
            <w:top w:val="none" w:sz="0" w:space="0" w:color="auto"/>
            <w:left w:val="none" w:sz="0" w:space="0" w:color="auto"/>
            <w:bottom w:val="none" w:sz="0" w:space="0" w:color="auto"/>
            <w:right w:val="none" w:sz="0" w:space="0" w:color="auto"/>
          </w:divBdr>
        </w:div>
        <w:div w:id="57824800">
          <w:marLeft w:val="0"/>
          <w:marRight w:val="0"/>
          <w:marTop w:val="0"/>
          <w:marBottom w:val="0"/>
          <w:divBdr>
            <w:top w:val="none" w:sz="0" w:space="0" w:color="auto"/>
            <w:left w:val="none" w:sz="0" w:space="0" w:color="auto"/>
            <w:bottom w:val="none" w:sz="0" w:space="0" w:color="auto"/>
            <w:right w:val="none" w:sz="0" w:space="0" w:color="auto"/>
          </w:divBdr>
        </w:div>
        <w:div w:id="477848477">
          <w:marLeft w:val="0"/>
          <w:marRight w:val="0"/>
          <w:marTop w:val="0"/>
          <w:marBottom w:val="0"/>
          <w:divBdr>
            <w:top w:val="none" w:sz="0" w:space="0" w:color="auto"/>
            <w:left w:val="none" w:sz="0" w:space="0" w:color="auto"/>
            <w:bottom w:val="none" w:sz="0" w:space="0" w:color="auto"/>
            <w:right w:val="none" w:sz="0" w:space="0" w:color="auto"/>
          </w:divBdr>
        </w:div>
        <w:div w:id="862866812">
          <w:marLeft w:val="0"/>
          <w:marRight w:val="0"/>
          <w:marTop w:val="0"/>
          <w:marBottom w:val="0"/>
          <w:divBdr>
            <w:top w:val="none" w:sz="0" w:space="0" w:color="auto"/>
            <w:left w:val="none" w:sz="0" w:space="0" w:color="auto"/>
            <w:bottom w:val="none" w:sz="0" w:space="0" w:color="auto"/>
            <w:right w:val="none" w:sz="0" w:space="0" w:color="auto"/>
          </w:divBdr>
        </w:div>
        <w:div w:id="763261779">
          <w:marLeft w:val="0"/>
          <w:marRight w:val="0"/>
          <w:marTop w:val="0"/>
          <w:marBottom w:val="0"/>
          <w:divBdr>
            <w:top w:val="none" w:sz="0" w:space="0" w:color="auto"/>
            <w:left w:val="none" w:sz="0" w:space="0" w:color="auto"/>
            <w:bottom w:val="none" w:sz="0" w:space="0" w:color="auto"/>
            <w:right w:val="none" w:sz="0" w:space="0" w:color="auto"/>
          </w:divBdr>
        </w:div>
        <w:div w:id="1405447190">
          <w:marLeft w:val="0"/>
          <w:marRight w:val="0"/>
          <w:marTop w:val="0"/>
          <w:marBottom w:val="0"/>
          <w:divBdr>
            <w:top w:val="none" w:sz="0" w:space="0" w:color="auto"/>
            <w:left w:val="none" w:sz="0" w:space="0" w:color="auto"/>
            <w:bottom w:val="none" w:sz="0" w:space="0" w:color="auto"/>
            <w:right w:val="none" w:sz="0" w:space="0" w:color="auto"/>
          </w:divBdr>
        </w:div>
        <w:div w:id="651108393">
          <w:marLeft w:val="0"/>
          <w:marRight w:val="0"/>
          <w:marTop w:val="0"/>
          <w:marBottom w:val="0"/>
          <w:divBdr>
            <w:top w:val="none" w:sz="0" w:space="0" w:color="auto"/>
            <w:left w:val="none" w:sz="0" w:space="0" w:color="auto"/>
            <w:bottom w:val="none" w:sz="0" w:space="0" w:color="auto"/>
            <w:right w:val="none" w:sz="0" w:space="0" w:color="auto"/>
          </w:divBdr>
        </w:div>
        <w:div w:id="1534269096">
          <w:marLeft w:val="0"/>
          <w:marRight w:val="0"/>
          <w:marTop w:val="0"/>
          <w:marBottom w:val="0"/>
          <w:divBdr>
            <w:top w:val="none" w:sz="0" w:space="0" w:color="auto"/>
            <w:left w:val="none" w:sz="0" w:space="0" w:color="auto"/>
            <w:bottom w:val="none" w:sz="0" w:space="0" w:color="auto"/>
            <w:right w:val="none" w:sz="0" w:space="0" w:color="auto"/>
          </w:divBdr>
        </w:div>
        <w:div w:id="1279793627">
          <w:marLeft w:val="0"/>
          <w:marRight w:val="0"/>
          <w:marTop w:val="0"/>
          <w:marBottom w:val="0"/>
          <w:divBdr>
            <w:top w:val="none" w:sz="0" w:space="0" w:color="auto"/>
            <w:left w:val="none" w:sz="0" w:space="0" w:color="auto"/>
            <w:bottom w:val="none" w:sz="0" w:space="0" w:color="auto"/>
            <w:right w:val="none" w:sz="0" w:space="0" w:color="auto"/>
          </w:divBdr>
        </w:div>
        <w:div w:id="1675298545">
          <w:marLeft w:val="0"/>
          <w:marRight w:val="0"/>
          <w:marTop w:val="0"/>
          <w:marBottom w:val="0"/>
          <w:divBdr>
            <w:top w:val="none" w:sz="0" w:space="0" w:color="auto"/>
            <w:left w:val="none" w:sz="0" w:space="0" w:color="auto"/>
            <w:bottom w:val="none" w:sz="0" w:space="0" w:color="auto"/>
            <w:right w:val="none" w:sz="0" w:space="0" w:color="auto"/>
          </w:divBdr>
        </w:div>
        <w:div w:id="1434670933">
          <w:marLeft w:val="0"/>
          <w:marRight w:val="0"/>
          <w:marTop w:val="0"/>
          <w:marBottom w:val="0"/>
          <w:divBdr>
            <w:top w:val="none" w:sz="0" w:space="0" w:color="auto"/>
            <w:left w:val="none" w:sz="0" w:space="0" w:color="auto"/>
            <w:bottom w:val="none" w:sz="0" w:space="0" w:color="auto"/>
            <w:right w:val="none" w:sz="0" w:space="0" w:color="auto"/>
          </w:divBdr>
        </w:div>
        <w:div w:id="180825756">
          <w:marLeft w:val="0"/>
          <w:marRight w:val="0"/>
          <w:marTop w:val="0"/>
          <w:marBottom w:val="0"/>
          <w:divBdr>
            <w:top w:val="none" w:sz="0" w:space="0" w:color="auto"/>
            <w:left w:val="none" w:sz="0" w:space="0" w:color="auto"/>
            <w:bottom w:val="none" w:sz="0" w:space="0" w:color="auto"/>
            <w:right w:val="none" w:sz="0" w:space="0" w:color="auto"/>
          </w:divBdr>
        </w:div>
        <w:div w:id="917711285">
          <w:marLeft w:val="0"/>
          <w:marRight w:val="0"/>
          <w:marTop w:val="0"/>
          <w:marBottom w:val="0"/>
          <w:divBdr>
            <w:top w:val="none" w:sz="0" w:space="0" w:color="auto"/>
            <w:left w:val="none" w:sz="0" w:space="0" w:color="auto"/>
            <w:bottom w:val="none" w:sz="0" w:space="0" w:color="auto"/>
            <w:right w:val="none" w:sz="0" w:space="0" w:color="auto"/>
          </w:divBdr>
        </w:div>
        <w:div w:id="685980630">
          <w:marLeft w:val="0"/>
          <w:marRight w:val="0"/>
          <w:marTop w:val="0"/>
          <w:marBottom w:val="0"/>
          <w:divBdr>
            <w:top w:val="none" w:sz="0" w:space="0" w:color="auto"/>
            <w:left w:val="none" w:sz="0" w:space="0" w:color="auto"/>
            <w:bottom w:val="none" w:sz="0" w:space="0" w:color="auto"/>
            <w:right w:val="none" w:sz="0" w:space="0" w:color="auto"/>
          </w:divBdr>
        </w:div>
        <w:div w:id="713700428">
          <w:marLeft w:val="0"/>
          <w:marRight w:val="0"/>
          <w:marTop w:val="0"/>
          <w:marBottom w:val="0"/>
          <w:divBdr>
            <w:top w:val="none" w:sz="0" w:space="0" w:color="auto"/>
            <w:left w:val="none" w:sz="0" w:space="0" w:color="auto"/>
            <w:bottom w:val="none" w:sz="0" w:space="0" w:color="auto"/>
            <w:right w:val="none" w:sz="0" w:space="0" w:color="auto"/>
          </w:divBdr>
        </w:div>
        <w:div w:id="1337223327">
          <w:marLeft w:val="0"/>
          <w:marRight w:val="0"/>
          <w:marTop w:val="0"/>
          <w:marBottom w:val="0"/>
          <w:divBdr>
            <w:top w:val="none" w:sz="0" w:space="0" w:color="auto"/>
            <w:left w:val="none" w:sz="0" w:space="0" w:color="auto"/>
            <w:bottom w:val="none" w:sz="0" w:space="0" w:color="auto"/>
            <w:right w:val="none" w:sz="0" w:space="0" w:color="auto"/>
          </w:divBdr>
        </w:div>
        <w:div w:id="1241526931">
          <w:marLeft w:val="0"/>
          <w:marRight w:val="0"/>
          <w:marTop w:val="0"/>
          <w:marBottom w:val="0"/>
          <w:divBdr>
            <w:top w:val="none" w:sz="0" w:space="0" w:color="auto"/>
            <w:left w:val="none" w:sz="0" w:space="0" w:color="auto"/>
            <w:bottom w:val="none" w:sz="0" w:space="0" w:color="auto"/>
            <w:right w:val="none" w:sz="0" w:space="0" w:color="auto"/>
          </w:divBdr>
        </w:div>
        <w:div w:id="1276714513">
          <w:marLeft w:val="0"/>
          <w:marRight w:val="0"/>
          <w:marTop w:val="0"/>
          <w:marBottom w:val="0"/>
          <w:divBdr>
            <w:top w:val="none" w:sz="0" w:space="0" w:color="auto"/>
            <w:left w:val="none" w:sz="0" w:space="0" w:color="auto"/>
            <w:bottom w:val="none" w:sz="0" w:space="0" w:color="auto"/>
            <w:right w:val="none" w:sz="0" w:space="0" w:color="auto"/>
          </w:divBdr>
        </w:div>
        <w:div w:id="2051953077">
          <w:marLeft w:val="0"/>
          <w:marRight w:val="0"/>
          <w:marTop w:val="0"/>
          <w:marBottom w:val="0"/>
          <w:divBdr>
            <w:top w:val="none" w:sz="0" w:space="0" w:color="auto"/>
            <w:left w:val="none" w:sz="0" w:space="0" w:color="auto"/>
            <w:bottom w:val="none" w:sz="0" w:space="0" w:color="auto"/>
            <w:right w:val="none" w:sz="0" w:space="0" w:color="auto"/>
          </w:divBdr>
        </w:div>
        <w:div w:id="896429034">
          <w:marLeft w:val="0"/>
          <w:marRight w:val="0"/>
          <w:marTop w:val="0"/>
          <w:marBottom w:val="0"/>
          <w:divBdr>
            <w:top w:val="none" w:sz="0" w:space="0" w:color="auto"/>
            <w:left w:val="none" w:sz="0" w:space="0" w:color="auto"/>
            <w:bottom w:val="none" w:sz="0" w:space="0" w:color="auto"/>
            <w:right w:val="none" w:sz="0" w:space="0" w:color="auto"/>
          </w:divBdr>
        </w:div>
        <w:div w:id="472406432">
          <w:marLeft w:val="0"/>
          <w:marRight w:val="0"/>
          <w:marTop w:val="0"/>
          <w:marBottom w:val="0"/>
          <w:divBdr>
            <w:top w:val="none" w:sz="0" w:space="0" w:color="auto"/>
            <w:left w:val="none" w:sz="0" w:space="0" w:color="auto"/>
            <w:bottom w:val="none" w:sz="0" w:space="0" w:color="auto"/>
            <w:right w:val="none" w:sz="0" w:space="0" w:color="auto"/>
          </w:divBdr>
        </w:div>
        <w:div w:id="1639647876">
          <w:marLeft w:val="0"/>
          <w:marRight w:val="0"/>
          <w:marTop w:val="0"/>
          <w:marBottom w:val="0"/>
          <w:divBdr>
            <w:top w:val="none" w:sz="0" w:space="0" w:color="auto"/>
            <w:left w:val="none" w:sz="0" w:space="0" w:color="auto"/>
            <w:bottom w:val="none" w:sz="0" w:space="0" w:color="auto"/>
            <w:right w:val="none" w:sz="0" w:space="0" w:color="auto"/>
          </w:divBdr>
        </w:div>
        <w:div w:id="1643383050">
          <w:marLeft w:val="0"/>
          <w:marRight w:val="0"/>
          <w:marTop w:val="0"/>
          <w:marBottom w:val="0"/>
          <w:divBdr>
            <w:top w:val="none" w:sz="0" w:space="0" w:color="auto"/>
            <w:left w:val="none" w:sz="0" w:space="0" w:color="auto"/>
            <w:bottom w:val="none" w:sz="0" w:space="0" w:color="auto"/>
            <w:right w:val="none" w:sz="0" w:space="0" w:color="auto"/>
          </w:divBdr>
        </w:div>
        <w:div w:id="605965937">
          <w:marLeft w:val="0"/>
          <w:marRight w:val="0"/>
          <w:marTop w:val="0"/>
          <w:marBottom w:val="0"/>
          <w:divBdr>
            <w:top w:val="none" w:sz="0" w:space="0" w:color="auto"/>
            <w:left w:val="none" w:sz="0" w:space="0" w:color="auto"/>
            <w:bottom w:val="none" w:sz="0" w:space="0" w:color="auto"/>
            <w:right w:val="none" w:sz="0" w:space="0" w:color="auto"/>
          </w:divBdr>
        </w:div>
        <w:div w:id="1889563105">
          <w:marLeft w:val="0"/>
          <w:marRight w:val="0"/>
          <w:marTop w:val="0"/>
          <w:marBottom w:val="0"/>
          <w:divBdr>
            <w:top w:val="none" w:sz="0" w:space="0" w:color="auto"/>
            <w:left w:val="none" w:sz="0" w:space="0" w:color="auto"/>
            <w:bottom w:val="none" w:sz="0" w:space="0" w:color="auto"/>
            <w:right w:val="none" w:sz="0" w:space="0" w:color="auto"/>
          </w:divBdr>
        </w:div>
        <w:div w:id="1537159920">
          <w:marLeft w:val="0"/>
          <w:marRight w:val="0"/>
          <w:marTop w:val="206"/>
          <w:marBottom w:val="0"/>
          <w:divBdr>
            <w:top w:val="none" w:sz="0" w:space="0" w:color="auto"/>
            <w:left w:val="none" w:sz="0" w:space="0" w:color="auto"/>
            <w:bottom w:val="none" w:sz="0" w:space="0" w:color="auto"/>
            <w:right w:val="none" w:sz="0" w:space="0" w:color="auto"/>
          </w:divBdr>
        </w:div>
      </w:divsChild>
    </w:div>
    <w:div w:id="930158357">
      <w:bodyDiv w:val="1"/>
      <w:marLeft w:val="0"/>
      <w:marRight w:val="0"/>
      <w:marTop w:val="0"/>
      <w:marBottom w:val="0"/>
      <w:divBdr>
        <w:top w:val="none" w:sz="0" w:space="0" w:color="auto"/>
        <w:left w:val="none" w:sz="0" w:space="0" w:color="auto"/>
        <w:bottom w:val="none" w:sz="0" w:space="0" w:color="auto"/>
        <w:right w:val="none" w:sz="0" w:space="0" w:color="auto"/>
      </w:divBdr>
      <w:divsChild>
        <w:div w:id="933710674">
          <w:marLeft w:val="0"/>
          <w:marRight w:val="0"/>
          <w:marTop w:val="0"/>
          <w:marBottom w:val="0"/>
          <w:divBdr>
            <w:top w:val="none" w:sz="0" w:space="0" w:color="auto"/>
            <w:left w:val="none" w:sz="0" w:space="0" w:color="auto"/>
            <w:bottom w:val="none" w:sz="0" w:space="0" w:color="auto"/>
            <w:right w:val="none" w:sz="0" w:space="0" w:color="auto"/>
          </w:divBdr>
        </w:div>
        <w:div w:id="959072150">
          <w:marLeft w:val="0"/>
          <w:marRight w:val="0"/>
          <w:marTop w:val="0"/>
          <w:marBottom w:val="0"/>
          <w:divBdr>
            <w:top w:val="none" w:sz="0" w:space="0" w:color="auto"/>
            <w:left w:val="none" w:sz="0" w:space="0" w:color="auto"/>
            <w:bottom w:val="none" w:sz="0" w:space="0" w:color="auto"/>
            <w:right w:val="none" w:sz="0" w:space="0" w:color="auto"/>
          </w:divBdr>
        </w:div>
        <w:div w:id="1724138431">
          <w:marLeft w:val="0"/>
          <w:marRight w:val="0"/>
          <w:marTop w:val="0"/>
          <w:marBottom w:val="0"/>
          <w:divBdr>
            <w:top w:val="none" w:sz="0" w:space="0" w:color="auto"/>
            <w:left w:val="none" w:sz="0" w:space="0" w:color="auto"/>
            <w:bottom w:val="none" w:sz="0" w:space="0" w:color="auto"/>
            <w:right w:val="none" w:sz="0" w:space="0" w:color="auto"/>
          </w:divBdr>
        </w:div>
        <w:div w:id="244731973">
          <w:marLeft w:val="0"/>
          <w:marRight w:val="0"/>
          <w:marTop w:val="0"/>
          <w:marBottom w:val="0"/>
          <w:divBdr>
            <w:top w:val="none" w:sz="0" w:space="0" w:color="auto"/>
            <w:left w:val="none" w:sz="0" w:space="0" w:color="auto"/>
            <w:bottom w:val="none" w:sz="0" w:space="0" w:color="auto"/>
            <w:right w:val="none" w:sz="0" w:space="0" w:color="auto"/>
          </w:divBdr>
        </w:div>
        <w:div w:id="155921151">
          <w:marLeft w:val="0"/>
          <w:marRight w:val="0"/>
          <w:marTop w:val="0"/>
          <w:marBottom w:val="0"/>
          <w:divBdr>
            <w:top w:val="none" w:sz="0" w:space="0" w:color="auto"/>
            <w:left w:val="none" w:sz="0" w:space="0" w:color="auto"/>
            <w:bottom w:val="none" w:sz="0" w:space="0" w:color="auto"/>
            <w:right w:val="none" w:sz="0" w:space="0" w:color="auto"/>
          </w:divBdr>
        </w:div>
        <w:div w:id="2055035534">
          <w:marLeft w:val="0"/>
          <w:marRight w:val="0"/>
          <w:marTop w:val="0"/>
          <w:marBottom w:val="0"/>
          <w:divBdr>
            <w:top w:val="none" w:sz="0" w:space="0" w:color="auto"/>
            <w:left w:val="none" w:sz="0" w:space="0" w:color="auto"/>
            <w:bottom w:val="none" w:sz="0" w:space="0" w:color="auto"/>
            <w:right w:val="none" w:sz="0" w:space="0" w:color="auto"/>
          </w:divBdr>
        </w:div>
        <w:div w:id="671106969">
          <w:marLeft w:val="0"/>
          <w:marRight w:val="0"/>
          <w:marTop w:val="0"/>
          <w:marBottom w:val="0"/>
          <w:divBdr>
            <w:top w:val="none" w:sz="0" w:space="0" w:color="auto"/>
            <w:left w:val="none" w:sz="0" w:space="0" w:color="auto"/>
            <w:bottom w:val="none" w:sz="0" w:space="0" w:color="auto"/>
            <w:right w:val="none" w:sz="0" w:space="0" w:color="auto"/>
          </w:divBdr>
        </w:div>
        <w:div w:id="1216352578">
          <w:marLeft w:val="0"/>
          <w:marRight w:val="0"/>
          <w:marTop w:val="0"/>
          <w:marBottom w:val="0"/>
          <w:divBdr>
            <w:top w:val="none" w:sz="0" w:space="0" w:color="auto"/>
            <w:left w:val="none" w:sz="0" w:space="0" w:color="auto"/>
            <w:bottom w:val="none" w:sz="0" w:space="0" w:color="auto"/>
            <w:right w:val="none" w:sz="0" w:space="0" w:color="auto"/>
          </w:divBdr>
        </w:div>
        <w:div w:id="431703449">
          <w:marLeft w:val="0"/>
          <w:marRight w:val="0"/>
          <w:marTop w:val="0"/>
          <w:marBottom w:val="0"/>
          <w:divBdr>
            <w:top w:val="none" w:sz="0" w:space="0" w:color="auto"/>
            <w:left w:val="none" w:sz="0" w:space="0" w:color="auto"/>
            <w:bottom w:val="none" w:sz="0" w:space="0" w:color="auto"/>
            <w:right w:val="none" w:sz="0" w:space="0" w:color="auto"/>
          </w:divBdr>
        </w:div>
        <w:div w:id="734084587">
          <w:marLeft w:val="0"/>
          <w:marRight w:val="0"/>
          <w:marTop w:val="0"/>
          <w:marBottom w:val="0"/>
          <w:divBdr>
            <w:top w:val="none" w:sz="0" w:space="0" w:color="auto"/>
            <w:left w:val="none" w:sz="0" w:space="0" w:color="auto"/>
            <w:bottom w:val="none" w:sz="0" w:space="0" w:color="auto"/>
            <w:right w:val="none" w:sz="0" w:space="0" w:color="auto"/>
          </w:divBdr>
        </w:div>
        <w:div w:id="181822110">
          <w:marLeft w:val="0"/>
          <w:marRight w:val="0"/>
          <w:marTop w:val="0"/>
          <w:marBottom w:val="0"/>
          <w:divBdr>
            <w:top w:val="none" w:sz="0" w:space="0" w:color="auto"/>
            <w:left w:val="none" w:sz="0" w:space="0" w:color="auto"/>
            <w:bottom w:val="none" w:sz="0" w:space="0" w:color="auto"/>
            <w:right w:val="none" w:sz="0" w:space="0" w:color="auto"/>
          </w:divBdr>
        </w:div>
        <w:div w:id="1937014659">
          <w:marLeft w:val="0"/>
          <w:marRight w:val="0"/>
          <w:marTop w:val="0"/>
          <w:marBottom w:val="0"/>
          <w:divBdr>
            <w:top w:val="none" w:sz="0" w:space="0" w:color="auto"/>
            <w:left w:val="none" w:sz="0" w:space="0" w:color="auto"/>
            <w:bottom w:val="none" w:sz="0" w:space="0" w:color="auto"/>
            <w:right w:val="none" w:sz="0" w:space="0" w:color="auto"/>
          </w:divBdr>
        </w:div>
        <w:div w:id="59645040">
          <w:marLeft w:val="0"/>
          <w:marRight w:val="0"/>
          <w:marTop w:val="0"/>
          <w:marBottom w:val="0"/>
          <w:divBdr>
            <w:top w:val="none" w:sz="0" w:space="0" w:color="auto"/>
            <w:left w:val="none" w:sz="0" w:space="0" w:color="auto"/>
            <w:bottom w:val="none" w:sz="0" w:space="0" w:color="auto"/>
            <w:right w:val="none" w:sz="0" w:space="0" w:color="auto"/>
          </w:divBdr>
        </w:div>
        <w:div w:id="1926572743">
          <w:marLeft w:val="0"/>
          <w:marRight w:val="0"/>
          <w:marTop w:val="0"/>
          <w:marBottom w:val="0"/>
          <w:divBdr>
            <w:top w:val="none" w:sz="0" w:space="0" w:color="auto"/>
            <w:left w:val="none" w:sz="0" w:space="0" w:color="auto"/>
            <w:bottom w:val="none" w:sz="0" w:space="0" w:color="auto"/>
            <w:right w:val="none" w:sz="0" w:space="0" w:color="auto"/>
          </w:divBdr>
        </w:div>
        <w:div w:id="458453027">
          <w:marLeft w:val="0"/>
          <w:marRight w:val="0"/>
          <w:marTop w:val="0"/>
          <w:marBottom w:val="0"/>
          <w:divBdr>
            <w:top w:val="none" w:sz="0" w:space="0" w:color="auto"/>
            <w:left w:val="none" w:sz="0" w:space="0" w:color="auto"/>
            <w:bottom w:val="none" w:sz="0" w:space="0" w:color="auto"/>
            <w:right w:val="none" w:sz="0" w:space="0" w:color="auto"/>
          </w:divBdr>
        </w:div>
        <w:div w:id="229536925">
          <w:marLeft w:val="0"/>
          <w:marRight w:val="0"/>
          <w:marTop w:val="0"/>
          <w:marBottom w:val="0"/>
          <w:divBdr>
            <w:top w:val="none" w:sz="0" w:space="0" w:color="auto"/>
            <w:left w:val="none" w:sz="0" w:space="0" w:color="auto"/>
            <w:bottom w:val="none" w:sz="0" w:space="0" w:color="auto"/>
            <w:right w:val="none" w:sz="0" w:space="0" w:color="auto"/>
          </w:divBdr>
        </w:div>
        <w:div w:id="1217740647">
          <w:marLeft w:val="0"/>
          <w:marRight w:val="0"/>
          <w:marTop w:val="0"/>
          <w:marBottom w:val="0"/>
          <w:divBdr>
            <w:top w:val="none" w:sz="0" w:space="0" w:color="auto"/>
            <w:left w:val="none" w:sz="0" w:space="0" w:color="auto"/>
            <w:bottom w:val="none" w:sz="0" w:space="0" w:color="auto"/>
            <w:right w:val="none" w:sz="0" w:space="0" w:color="auto"/>
          </w:divBdr>
        </w:div>
        <w:div w:id="1526213568">
          <w:marLeft w:val="0"/>
          <w:marRight w:val="0"/>
          <w:marTop w:val="0"/>
          <w:marBottom w:val="0"/>
          <w:divBdr>
            <w:top w:val="none" w:sz="0" w:space="0" w:color="auto"/>
            <w:left w:val="none" w:sz="0" w:space="0" w:color="auto"/>
            <w:bottom w:val="none" w:sz="0" w:space="0" w:color="auto"/>
            <w:right w:val="none" w:sz="0" w:space="0" w:color="auto"/>
          </w:divBdr>
        </w:div>
        <w:div w:id="1941331696">
          <w:marLeft w:val="0"/>
          <w:marRight w:val="0"/>
          <w:marTop w:val="0"/>
          <w:marBottom w:val="0"/>
          <w:divBdr>
            <w:top w:val="none" w:sz="0" w:space="0" w:color="auto"/>
            <w:left w:val="none" w:sz="0" w:space="0" w:color="auto"/>
            <w:bottom w:val="none" w:sz="0" w:space="0" w:color="auto"/>
            <w:right w:val="none" w:sz="0" w:space="0" w:color="auto"/>
          </w:divBdr>
        </w:div>
      </w:divsChild>
    </w:div>
    <w:div w:id="1092313100">
      <w:bodyDiv w:val="1"/>
      <w:marLeft w:val="0"/>
      <w:marRight w:val="0"/>
      <w:marTop w:val="0"/>
      <w:marBottom w:val="0"/>
      <w:divBdr>
        <w:top w:val="none" w:sz="0" w:space="0" w:color="auto"/>
        <w:left w:val="none" w:sz="0" w:space="0" w:color="auto"/>
        <w:bottom w:val="none" w:sz="0" w:space="0" w:color="auto"/>
        <w:right w:val="none" w:sz="0" w:space="0" w:color="auto"/>
      </w:divBdr>
      <w:divsChild>
        <w:div w:id="2040351375">
          <w:marLeft w:val="0"/>
          <w:marRight w:val="0"/>
          <w:marTop w:val="0"/>
          <w:marBottom w:val="0"/>
          <w:divBdr>
            <w:top w:val="none" w:sz="0" w:space="0" w:color="auto"/>
            <w:left w:val="none" w:sz="0" w:space="0" w:color="auto"/>
            <w:bottom w:val="none" w:sz="0" w:space="0" w:color="auto"/>
            <w:right w:val="none" w:sz="0" w:space="0" w:color="auto"/>
          </w:divBdr>
        </w:div>
        <w:div w:id="2140341163">
          <w:marLeft w:val="0"/>
          <w:marRight w:val="0"/>
          <w:marTop w:val="0"/>
          <w:marBottom w:val="0"/>
          <w:divBdr>
            <w:top w:val="none" w:sz="0" w:space="0" w:color="auto"/>
            <w:left w:val="none" w:sz="0" w:space="0" w:color="auto"/>
            <w:bottom w:val="none" w:sz="0" w:space="0" w:color="auto"/>
            <w:right w:val="none" w:sz="0" w:space="0" w:color="auto"/>
          </w:divBdr>
        </w:div>
        <w:div w:id="1054543027">
          <w:marLeft w:val="0"/>
          <w:marRight w:val="0"/>
          <w:marTop w:val="0"/>
          <w:marBottom w:val="0"/>
          <w:divBdr>
            <w:top w:val="none" w:sz="0" w:space="0" w:color="auto"/>
            <w:left w:val="none" w:sz="0" w:space="0" w:color="auto"/>
            <w:bottom w:val="none" w:sz="0" w:space="0" w:color="auto"/>
            <w:right w:val="none" w:sz="0" w:space="0" w:color="auto"/>
          </w:divBdr>
        </w:div>
        <w:div w:id="911936060">
          <w:marLeft w:val="0"/>
          <w:marRight w:val="0"/>
          <w:marTop w:val="0"/>
          <w:marBottom w:val="0"/>
          <w:divBdr>
            <w:top w:val="none" w:sz="0" w:space="0" w:color="auto"/>
            <w:left w:val="none" w:sz="0" w:space="0" w:color="auto"/>
            <w:bottom w:val="none" w:sz="0" w:space="0" w:color="auto"/>
            <w:right w:val="none" w:sz="0" w:space="0" w:color="auto"/>
          </w:divBdr>
        </w:div>
        <w:div w:id="883056978">
          <w:marLeft w:val="0"/>
          <w:marRight w:val="0"/>
          <w:marTop w:val="0"/>
          <w:marBottom w:val="0"/>
          <w:divBdr>
            <w:top w:val="none" w:sz="0" w:space="0" w:color="auto"/>
            <w:left w:val="none" w:sz="0" w:space="0" w:color="auto"/>
            <w:bottom w:val="none" w:sz="0" w:space="0" w:color="auto"/>
            <w:right w:val="none" w:sz="0" w:space="0" w:color="auto"/>
          </w:divBdr>
        </w:div>
        <w:div w:id="527722950">
          <w:marLeft w:val="0"/>
          <w:marRight w:val="0"/>
          <w:marTop w:val="0"/>
          <w:marBottom w:val="0"/>
          <w:divBdr>
            <w:top w:val="none" w:sz="0" w:space="0" w:color="auto"/>
            <w:left w:val="none" w:sz="0" w:space="0" w:color="auto"/>
            <w:bottom w:val="none" w:sz="0" w:space="0" w:color="auto"/>
            <w:right w:val="none" w:sz="0" w:space="0" w:color="auto"/>
          </w:divBdr>
        </w:div>
        <w:div w:id="34276762">
          <w:marLeft w:val="0"/>
          <w:marRight w:val="0"/>
          <w:marTop w:val="0"/>
          <w:marBottom w:val="0"/>
          <w:divBdr>
            <w:top w:val="none" w:sz="0" w:space="0" w:color="auto"/>
            <w:left w:val="none" w:sz="0" w:space="0" w:color="auto"/>
            <w:bottom w:val="none" w:sz="0" w:space="0" w:color="auto"/>
            <w:right w:val="none" w:sz="0" w:space="0" w:color="auto"/>
          </w:divBdr>
        </w:div>
        <w:div w:id="1964917934">
          <w:marLeft w:val="0"/>
          <w:marRight w:val="0"/>
          <w:marTop w:val="0"/>
          <w:marBottom w:val="0"/>
          <w:divBdr>
            <w:top w:val="none" w:sz="0" w:space="0" w:color="auto"/>
            <w:left w:val="none" w:sz="0" w:space="0" w:color="auto"/>
            <w:bottom w:val="none" w:sz="0" w:space="0" w:color="auto"/>
            <w:right w:val="none" w:sz="0" w:space="0" w:color="auto"/>
          </w:divBdr>
        </w:div>
        <w:div w:id="1952322500">
          <w:marLeft w:val="0"/>
          <w:marRight w:val="0"/>
          <w:marTop w:val="0"/>
          <w:marBottom w:val="0"/>
          <w:divBdr>
            <w:top w:val="none" w:sz="0" w:space="0" w:color="auto"/>
            <w:left w:val="none" w:sz="0" w:space="0" w:color="auto"/>
            <w:bottom w:val="none" w:sz="0" w:space="0" w:color="auto"/>
            <w:right w:val="none" w:sz="0" w:space="0" w:color="auto"/>
          </w:divBdr>
        </w:div>
        <w:div w:id="1509100595">
          <w:marLeft w:val="0"/>
          <w:marRight w:val="0"/>
          <w:marTop w:val="0"/>
          <w:marBottom w:val="0"/>
          <w:divBdr>
            <w:top w:val="none" w:sz="0" w:space="0" w:color="auto"/>
            <w:left w:val="none" w:sz="0" w:space="0" w:color="auto"/>
            <w:bottom w:val="none" w:sz="0" w:space="0" w:color="auto"/>
            <w:right w:val="none" w:sz="0" w:space="0" w:color="auto"/>
          </w:divBdr>
        </w:div>
        <w:div w:id="128254130">
          <w:marLeft w:val="0"/>
          <w:marRight w:val="0"/>
          <w:marTop w:val="0"/>
          <w:marBottom w:val="0"/>
          <w:divBdr>
            <w:top w:val="none" w:sz="0" w:space="0" w:color="auto"/>
            <w:left w:val="none" w:sz="0" w:space="0" w:color="auto"/>
            <w:bottom w:val="none" w:sz="0" w:space="0" w:color="auto"/>
            <w:right w:val="none" w:sz="0" w:space="0" w:color="auto"/>
          </w:divBdr>
        </w:div>
        <w:div w:id="653339202">
          <w:marLeft w:val="0"/>
          <w:marRight w:val="0"/>
          <w:marTop w:val="0"/>
          <w:marBottom w:val="0"/>
          <w:divBdr>
            <w:top w:val="none" w:sz="0" w:space="0" w:color="auto"/>
            <w:left w:val="none" w:sz="0" w:space="0" w:color="auto"/>
            <w:bottom w:val="none" w:sz="0" w:space="0" w:color="auto"/>
            <w:right w:val="none" w:sz="0" w:space="0" w:color="auto"/>
          </w:divBdr>
        </w:div>
        <w:div w:id="1161313989">
          <w:marLeft w:val="0"/>
          <w:marRight w:val="0"/>
          <w:marTop w:val="0"/>
          <w:marBottom w:val="0"/>
          <w:divBdr>
            <w:top w:val="none" w:sz="0" w:space="0" w:color="auto"/>
            <w:left w:val="none" w:sz="0" w:space="0" w:color="auto"/>
            <w:bottom w:val="none" w:sz="0" w:space="0" w:color="auto"/>
            <w:right w:val="none" w:sz="0" w:space="0" w:color="auto"/>
          </w:divBdr>
        </w:div>
        <w:div w:id="387846399">
          <w:marLeft w:val="0"/>
          <w:marRight w:val="0"/>
          <w:marTop w:val="0"/>
          <w:marBottom w:val="0"/>
          <w:divBdr>
            <w:top w:val="none" w:sz="0" w:space="0" w:color="auto"/>
            <w:left w:val="none" w:sz="0" w:space="0" w:color="auto"/>
            <w:bottom w:val="none" w:sz="0" w:space="0" w:color="auto"/>
            <w:right w:val="none" w:sz="0" w:space="0" w:color="auto"/>
          </w:divBdr>
        </w:div>
        <w:div w:id="549345991">
          <w:marLeft w:val="0"/>
          <w:marRight w:val="0"/>
          <w:marTop w:val="0"/>
          <w:marBottom w:val="0"/>
          <w:divBdr>
            <w:top w:val="none" w:sz="0" w:space="0" w:color="auto"/>
            <w:left w:val="none" w:sz="0" w:space="0" w:color="auto"/>
            <w:bottom w:val="none" w:sz="0" w:space="0" w:color="auto"/>
            <w:right w:val="none" w:sz="0" w:space="0" w:color="auto"/>
          </w:divBdr>
        </w:div>
        <w:div w:id="646474785">
          <w:marLeft w:val="0"/>
          <w:marRight w:val="0"/>
          <w:marTop w:val="0"/>
          <w:marBottom w:val="0"/>
          <w:divBdr>
            <w:top w:val="none" w:sz="0" w:space="0" w:color="auto"/>
            <w:left w:val="none" w:sz="0" w:space="0" w:color="auto"/>
            <w:bottom w:val="none" w:sz="0" w:space="0" w:color="auto"/>
            <w:right w:val="none" w:sz="0" w:space="0" w:color="auto"/>
          </w:divBdr>
        </w:div>
        <w:div w:id="1638217093">
          <w:marLeft w:val="0"/>
          <w:marRight w:val="0"/>
          <w:marTop w:val="0"/>
          <w:marBottom w:val="0"/>
          <w:divBdr>
            <w:top w:val="none" w:sz="0" w:space="0" w:color="auto"/>
            <w:left w:val="none" w:sz="0" w:space="0" w:color="auto"/>
            <w:bottom w:val="none" w:sz="0" w:space="0" w:color="auto"/>
            <w:right w:val="none" w:sz="0" w:space="0" w:color="auto"/>
          </w:divBdr>
        </w:div>
        <w:div w:id="1309095917">
          <w:marLeft w:val="0"/>
          <w:marRight w:val="0"/>
          <w:marTop w:val="0"/>
          <w:marBottom w:val="0"/>
          <w:divBdr>
            <w:top w:val="none" w:sz="0" w:space="0" w:color="auto"/>
            <w:left w:val="none" w:sz="0" w:space="0" w:color="auto"/>
            <w:bottom w:val="none" w:sz="0" w:space="0" w:color="auto"/>
            <w:right w:val="none" w:sz="0" w:space="0" w:color="auto"/>
          </w:divBdr>
        </w:div>
        <w:div w:id="667707861">
          <w:marLeft w:val="0"/>
          <w:marRight w:val="0"/>
          <w:marTop w:val="0"/>
          <w:marBottom w:val="0"/>
          <w:divBdr>
            <w:top w:val="none" w:sz="0" w:space="0" w:color="auto"/>
            <w:left w:val="none" w:sz="0" w:space="0" w:color="auto"/>
            <w:bottom w:val="none" w:sz="0" w:space="0" w:color="auto"/>
            <w:right w:val="none" w:sz="0" w:space="0" w:color="auto"/>
          </w:divBdr>
        </w:div>
      </w:divsChild>
    </w:div>
    <w:div w:id="1533760083">
      <w:bodyDiv w:val="1"/>
      <w:marLeft w:val="0"/>
      <w:marRight w:val="0"/>
      <w:marTop w:val="0"/>
      <w:marBottom w:val="0"/>
      <w:divBdr>
        <w:top w:val="none" w:sz="0" w:space="0" w:color="auto"/>
        <w:left w:val="none" w:sz="0" w:space="0" w:color="auto"/>
        <w:bottom w:val="none" w:sz="0" w:space="0" w:color="auto"/>
        <w:right w:val="none" w:sz="0" w:space="0" w:color="auto"/>
      </w:divBdr>
      <w:divsChild>
        <w:div w:id="425543245">
          <w:marLeft w:val="0"/>
          <w:marRight w:val="0"/>
          <w:marTop w:val="0"/>
          <w:marBottom w:val="0"/>
          <w:divBdr>
            <w:top w:val="none" w:sz="0" w:space="0" w:color="auto"/>
            <w:left w:val="none" w:sz="0" w:space="0" w:color="auto"/>
            <w:bottom w:val="none" w:sz="0" w:space="0" w:color="auto"/>
            <w:right w:val="none" w:sz="0" w:space="0" w:color="auto"/>
          </w:divBdr>
        </w:div>
        <w:div w:id="60296859">
          <w:marLeft w:val="0"/>
          <w:marRight w:val="0"/>
          <w:marTop w:val="0"/>
          <w:marBottom w:val="0"/>
          <w:divBdr>
            <w:top w:val="none" w:sz="0" w:space="0" w:color="auto"/>
            <w:left w:val="none" w:sz="0" w:space="0" w:color="auto"/>
            <w:bottom w:val="none" w:sz="0" w:space="0" w:color="auto"/>
            <w:right w:val="none" w:sz="0" w:space="0" w:color="auto"/>
          </w:divBdr>
        </w:div>
      </w:divsChild>
    </w:div>
    <w:div w:id="1613248292">
      <w:bodyDiv w:val="1"/>
      <w:marLeft w:val="0"/>
      <w:marRight w:val="0"/>
      <w:marTop w:val="0"/>
      <w:marBottom w:val="0"/>
      <w:divBdr>
        <w:top w:val="none" w:sz="0" w:space="0" w:color="auto"/>
        <w:left w:val="none" w:sz="0" w:space="0" w:color="auto"/>
        <w:bottom w:val="none" w:sz="0" w:space="0" w:color="auto"/>
        <w:right w:val="none" w:sz="0" w:space="0" w:color="auto"/>
      </w:divBdr>
      <w:divsChild>
        <w:div w:id="1730109903">
          <w:marLeft w:val="0"/>
          <w:marRight w:val="0"/>
          <w:marTop w:val="0"/>
          <w:marBottom w:val="0"/>
          <w:divBdr>
            <w:top w:val="none" w:sz="0" w:space="0" w:color="auto"/>
            <w:left w:val="none" w:sz="0" w:space="0" w:color="auto"/>
            <w:bottom w:val="none" w:sz="0" w:space="0" w:color="auto"/>
            <w:right w:val="none" w:sz="0" w:space="0" w:color="auto"/>
          </w:divBdr>
        </w:div>
        <w:div w:id="1909218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32</cp:revision>
  <dcterms:created xsi:type="dcterms:W3CDTF">2025-03-14T12:50:00Z</dcterms:created>
  <dcterms:modified xsi:type="dcterms:W3CDTF">2025-03-26T03:27:00Z</dcterms:modified>
</cp:coreProperties>
</file>