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D7B0" w14:textId="79232E9D" w:rsidR="00A329B7" w:rsidRPr="009C13A9" w:rsidRDefault="009C13A9" w:rsidP="00E76B4A">
      <w:pPr>
        <w:rPr>
          <w:rFonts w:ascii="標楷體" w:eastAsia="標楷體" w:hAnsi="標楷體"/>
          <w:szCs w:val="24"/>
        </w:rPr>
      </w:pPr>
      <w:r w:rsidRPr="009C13A9">
        <w:rPr>
          <w:rFonts w:ascii="標楷體" w:eastAsia="標楷體" w:hAnsi="標楷體" w:hint="eastAsia"/>
          <w:szCs w:val="24"/>
        </w:rPr>
        <w:t>本文摘</w:t>
      </w:r>
      <w:r w:rsidR="00895450">
        <w:rPr>
          <w:rFonts w:ascii="標楷體" w:eastAsia="標楷體" w:hAnsi="標楷體" w:hint="eastAsia"/>
          <w:szCs w:val="24"/>
        </w:rPr>
        <w:t>自</w:t>
      </w:r>
      <w:r w:rsidR="00364848" w:rsidRPr="00364848">
        <w:rPr>
          <w:rFonts w:ascii="Times New Roman" w:eastAsia="標楷體" w:hAnsi="Times New Roman" w:cs="Times New Roman"/>
          <w:szCs w:val="24"/>
        </w:rPr>
        <w:t>David J. Birnbaum</w:t>
      </w:r>
      <w:r w:rsidRPr="009C13A9">
        <w:rPr>
          <w:rFonts w:ascii="標楷體" w:eastAsia="標楷體" w:hAnsi="標楷體" w:hint="eastAsia"/>
          <w:szCs w:val="24"/>
        </w:rPr>
        <w:t>的</w:t>
      </w:r>
      <w:hyperlink r:id="rId7" w:anchor="tei" w:history="1">
        <w:r w:rsidR="00364848" w:rsidRPr="00FE2E90">
          <w:rPr>
            <w:rStyle w:val="a4"/>
            <w:rFonts w:ascii="Times New Roman" w:eastAsia="標楷體" w:hAnsi="Times New Roman" w:cs="Times New Roman"/>
            <w:i/>
            <w:iCs/>
            <w:szCs w:val="24"/>
          </w:rPr>
          <w:t>Computational methods in the humanities</w:t>
        </w:r>
      </w:hyperlink>
      <w:r w:rsidRPr="009C13A9">
        <w:rPr>
          <w:rFonts w:ascii="標楷體" w:eastAsia="標楷體" w:hAnsi="標楷體" w:hint="eastAsia"/>
          <w:szCs w:val="24"/>
        </w:rPr>
        <w:t>，由</w:t>
      </w:r>
      <w:r w:rsidRPr="009C13A9">
        <w:rPr>
          <w:rFonts w:ascii="標楷體" w:eastAsia="標楷體" w:hAnsi="標楷體" w:hint="eastAsia"/>
          <w:szCs w:val="24"/>
          <w:u w:val="single"/>
        </w:rPr>
        <w:t>余欣薏</w:t>
      </w:r>
      <w:r w:rsidRPr="009C13A9">
        <w:rPr>
          <w:rFonts w:ascii="標楷體" w:eastAsia="標楷體" w:hAnsi="標楷體" w:hint="eastAsia"/>
          <w:szCs w:val="24"/>
        </w:rPr>
        <w:t>統整後撰文。</w:t>
      </w:r>
    </w:p>
    <w:p w14:paraId="0BA67571" w14:textId="77777777" w:rsidR="00E76B4A" w:rsidRDefault="00E76B4A" w:rsidP="00BB7E68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7623DD5D" w14:textId="2F77D1F1" w:rsidR="00364848" w:rsidRDefault="00364848" w:rsidP="00BB7E68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本文章主要介紹課程的網站及針對</w:t>
      </w:r>
      <w:r w:rsidRPr="00415575">
        <w:rPr>
          <w:rFonts w:ascii="Times New Roman" w:eastAsia="標楷體" w:hAnsi="Times New Roman" w:cs="Times New Roman"/>
          <w:szCs w:val="24"/>
        </w:rPr>
        <w:t>2022</w:t>
      </w:r>
      <w:r>
        <w:rPr>
          <w:rFonts w:ascii="標楷體" w:eastAsia="標楷體" w:hAnsi="標楷體" w:hint="eastAsia"/>
          <w:szCs w:val="24"/>
        </w:rPr>
        <w:t>年春季所開設的課程進行簡述，包含課程教學目標及大致課程內容</w:t>
      </w:r>
      <w:r w:rsidR="003730B8">
        <w:rPr>
          <w:rFonts w:ascii="標楷體" w:eastAsia="標楷體" w:hAnsi="標楷體" w:hint="eastAsia"/>
          <w:szCs w:val="24"/>
        </w:rPr>
        <w:t>。</w:t>
      </w:r>
    </w:p>
    <w:p w14:paraId="03CA2241" w14:textId="77777777" w:rsidR="00415575" w:rsidRDefault="00415575" w:rsidP="00BB7E68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</w:p>
    <w:p w14:paraId="2E7FB52D" w14:textId="78BB6030" w:rsidR="00E76B4A" w:rsidRPr="00415575" w:rsidRDefault="00D05FA2" w:rsidP="00E76B4A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hyperlink r:id="rId8" w:history="1">
        <w:r w:rsidR="00364848" w:rsidRPr="00415575">
          <w:rPr>
            <w:rStyle w:val="a4"/>
            <w:rFonts w:ascii="標楷體" w:eastAsia="標楷體" w:hAnsi="標楷體" w:hint="eastAsia"/>
            <w:b/>
            <w:bCs/>
            <w:szCs w:val="24"/>
          </w:rPr>
          <w:t>網站介紹</w:t>
        </w:r>
      </w:hyperlink>
      <w:r w:rsidR="00364848" w:rsidRPr="00415575">
        <w:rPr>
          <w:rFonts w:ascii="標楷體" w:eastAsia="標楷體" w:hAnsi="標楷體"/>
          <w:b/>
          <w:bCs/>
          <w:szCs w:val="24"/>
        </w:rPr>
        <w:br/>
      </w:r>
      <w:r w:rsidR="00364848" w:rsidRPr="00415575">
        <w:rPr>
          <w:rFonts w:ascii="標楷體" w:eastAsia="標楷體" w:hAnsi="標楷體" w:hint="eastAsia"/>
          <w:szCs w:val="24"/>
        </w:rPr>
        <w:t>網站提供多種</w:t>
      </w:r>
      <w:r w:rsidR="00755465" w:rsidRPr="00415575">
        <w:rPr>
          <w:rFonts w:ascii="標楷體" w:eastAsia="標楷體" w:hAnsi="標楷體" w:hint="eastAsia"/>
          <w:szCs w:val="24"/>
        </w:rPr>
        <w:t>數位工具、編碼技術的相關教學文章供使用者閱讀，其中也包含課程大綱及課程詳細內容描述等等，讓網頁瀏覽者能更知悉課程的細節資訊。</w:t>
      </w:r>
      <w:r w:rsidR="00755465" w:rsidRPr="00415575">
        <w:rPr>
          <w:rFonts w:ascii="標楷體" w:eastAsia="標楷體" w:hAnsi="標楷體"/>
          <w:szCs w:val="24"/>
        </w:rPr>
        <w:br/>
      </w:r>
    </w:p>
    <w:p w14:paraId="28679FDA" w14:textId="3AF2683C" w:rsidR="00E76B4A" w:rsidRPr="00E76B4A" w:rsidRDefault="00755465" w:rsidP="00E76B4A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76B4A">
        <w:rPr>
          <w:rFonts w:ascii="標楷體" w:eastAsia="標楷體" w:hAnsi="標楷體" w:hint="eastAsia"/>
          <w:b/>
          <w:bCs/>
          <w:szCs w:val="24"/>
        </w:rPr>
        <w:t>課程介紹</w:t>
      </w:r>
      <w:r w:rsidRPr="00E76B4A">
        <w:rPr>
          <w:rFonts w:ascii="標楷體" w:eastAsia="標楷體" w:hAnsi="標楷體"/>
          <w:b/>
          <w:bCs/>
          <w:szCs w:val="24"/>
        </w:rPr>
        <w:br/>
      </w:r>
      <w:r w:rsidRPr="00E76B4A">
        <w:rPr>
          <w:rFonts w:ascii="標楷體" w:eastAsia="標楷體" w:hAnsi="標楷體" w:hint="eastAsia"/>
          <w:szCs w:val="24"/>
        </w:rPr>
        <w:t>此課程名稱為「人文學中的電腦計算方法」，</w:t>
      </w:r>
      <w:r w:rsidR="003730B8" w:rsidRPr="00E76B4A">
        <w:rPr>
          <w:rFonts w:ascii="標楷體" w:eastAsia="標楷體" w:hAnsi="標楷體" w:hint="eastAsia"/>
          <w:szCs w:val="24"/>
        </w:rPr>
        <w:t>授課講師為</w:t>
      </w:r>
      <w:r w:rsidRPr="00E76B4A">
        <w:rPr>
          <w:rFonts w:ascii="Times New Roman" w:eastAsia="標楷體" w:hAnsi="Times New Roman" w:cs="Times New Roman"/>
          <w:szCs w:val="24"/>
        </w:rPr>
        <w:t>David J. Birnbaum</w:t>
      </w:r>
      <w:r w:rsidR="003730B8" w:rsidRPr="00E76B4A">
        <w:rPr>
          <w:rFonts w:ascii="標楷體" w:eastAsia="標楷體" w:hAnsi="標楷體" w:hint="eastAsia"/>
          <w:szCs w:val="24"/>
        </w:rPr>
        <w:t>。整個課程將以</w:t>
      </w:r>
      <w:r w:rsidR="003730B8" w:rsidRPr="00E76B4A">
        <w:rPr>
          <w:rFonts w:ascii="Times New Roman" w:eastAsia="標楷體" w:hAnsi="Times New Roman" w:cs="Times New Roman"/>
          <w:szCs w:val="24"/>
        </w:rPr>
        <w:t>Canva</w:t>
      </w:r>
      <w:r w:rsidR="003730B8" w:rsidRPr="00E76B4A">
        <w:rPr>
          <w:rFonts w:ascii="標楷體" w:eastAsia="標楷體" w:hAnsi="標楷體" w:hint="eastAsia"/>
          <w:szCs w:val="24"/>
        </w:rPr>
        <w:t>該工具作為課堂聯絡及互動的媒介，學生須將作業、相關作業回饋上傳繳交至此，而講師也會將成績等結果公告於該工具供學生瀏覽。</w:t>
      </w:r>
      <w:r w:rsidR="007F5366" w:rsidRPr="00E76B4A">
        <w:rPr>
          <w:rFonts w:ascii="標楷體" w:eastAsia="標楷體" w:hAnsi="標楷體"/>
          <w:szCs w:val="24"/>
        </w:rPr>
        <w:br/>
      </w:r>
    </w:p>
    <w:p w14:paraId="063F8BB8" w14:textId="244992E3" w:rsidR="00E76B4A" w:rsidRPr="00E76B4A" w:rsidRDefault="007F5366" w:rsidP="00BB7E68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ascii="標楷體" w:eastAsia="標楷體" w:hAnsi="標楷體"/>
          <w:b/>
          <w:bCs/>
          <w:szCs w:val="24"/>
        </w:rPr>
      </w:pPr>
      <w:r w:rsidRPr="00A90D8D">
        <w:rPr>
          <w:rFonts w:ascii="標楷體" w:eastAsia="標楷體" w:hAnsi="標楷體" w:hint="eastAsia"/>
          <w:szCs w:val="24"/>
        </w:rPr>
        <w:t>課程包括講座、討論、閱讀、課堂問題和相關作業實作。該課程總共</w:t>
      </w:r>
      <w:r w:rsidRPr="00E76B4A">
        <w:rPr>
          <w:rFonts w:ascii="Times New Roman" w:eastAsia="標楷體" w:hAnsi="Times New Roman" w:cs="Times New Roman"/>
          <w:szCs w:val="24"/>
        </w:rPr>
        <w:t>40</w:t>
      </w:r>
      <w:r w:rsidRPr="00A90D8D">
        <w:rPr>
          <w:rFonts w:ascii="標楷體" w:eastAsia="標楷體" w:hAnsi="標楷體" w:hint="eastAsia"/>
          <w:szCs w:val="24"/>
        </w:rPr>
        <w:t>堂課，分為</w:t>
      </w:r>
      <w:r w:rsidRPr="00E76B4A">
        <w:rPr>
          <w:rFonts w:ascii="Times New Roman" w:eastAsia="標楷體" w:hAnsi="Times New Roman" w:cs="Times New Roman"/>
          <w:szCs w:val="24"/>
        </w:rPr>
        <w:t>15</w:t>
      </w:r>
      <w:r w:rsidRPr="00A90D8D">
        <w:rPr>
          <w:rFonts w:ascii="標楷體" w:eastAsia="標楷體" w:hAnsi="標楷體" w:hint="eastAsia"/>
          <w:szCs w:val="24"/>
        </w:rPr>
        <w:t>個單元，每個單元分別教授介紹不同的程式編碼技術及數位工具。</w:t>
      </w:r>
      <w:r w:rsidR="00415575" w:rsidRPr="00A90D8D">
        <w:rPr>
          <w:rFonts w:ascii="標楷體" w:eastAsia="標楷體" w:hAnsi="標楷體" w:hint="eastAsia"/>
          <w:szCs w:val="24"/>
        </w:rPr>
        <w:t>課程大綱：</w:t>
      </w:r>
      <w:hyperlink r:id="rId9" w:history="1">
        <w:r w:rsidR="00415575" w:rsidRPr="00600E2C">
          <w:rPr>
            <w:rStyle w:val="a4"/>
            <w:rFonts w:ascii="Times New Roman" w:eastAsia="標楷體" w:hAnsi="Times New Roman" w:cs="Times New Roman"/>
            <w:szCs w:val="24"/>
          </w:rPr>
          <w:t>http://dh.obdurodon.org/syllabus.xhtml</w:t>
        </w:r>
      </w:hyperlink>
    </w:p>
    <w:p w14:paraId="7A81EDDE" w14:textId="77777777" w:rsidR="00E76B4A" w:rsidRDefault="00E76B4A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</w:p>
    <w:p w14:paraId="28BBE10F" w14:textId="77777777" w:rsidR="00E76B4A" w:rsidRDefault="007F5366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r w:rsidRPr="00A90D8D">
        <w:rPr>
          <w:rFonts w:ascii="標楷體" w:eastAsia="標楷體" w:hAnsi="標楷體" w:hint="eastAsia"/>
          <w:szCs w:val="24"/>
        </w:rPr>
        <w:t>第</w:t>
      </w:r>
      <w:r w:rsidR="00F345DC" w:rsidRPr="00E76B4A">
        <w:rPr>
          <w:rFonts w:ascii="Times New Roman" w:eastAsia="標楷體" w:hAnsi="Times New Roman" w:cs="Times New Roman"/>
          <w:szCs w:val="24"/>
        </w:rPr>
        <w:t>1</w:t>
      </w:r>
      <w:r w:rsidRPr="00A90D8D">
        <w:rPr>
          <w:rFonts w:ascii="標楷體" w:eastAsia="標楷體" w:hAnsi="標楷體" w:hint="eastAsia"/>
          <w:szCs w:val="24"/>
        </w:rPr>
        <w:t>至第</w:t>
      </w:r>
      <w:r w:rsidR="00F345DC" w:rsidRPr="00E76B4A">
        <w:rPr>
          <w:rFonts w:ascii="Times New Roman" w:eastAsia="標楷體" w:hAnsi="Times New Roman" w:cs="Times New Roman"/>
          <w:szCs w:val="24"/>
        </w:rPr>
        <w:t>4</w:t>
      </w:r>
      <w:r w:rsidRPr="00A90D8D">
        <w:rPr>
          <w:rFonts w:ascii="標楷體" w:eastAsia="標楷體" w:hAnsi="標楷體" w:hint="eastAsia"/>
          <w:szCs w:val="24"/>
        </w:rPr>
        <w:t>堂單元為</w:t>
      </w:r>
      <w:r w:rsidRPr="00A90D8D">
        <w:rPr>
          <w:rFonts w:ascii="Times New Roman" w:eastAsia="標楷體" w:hAnsi="Times New Roman" w:cs="Times New Roman" w:hint="eastAsia"/>
          <w:szCs w:val="24"/>
        </w:rPr>
        <w:t>XML</w:t>
      </w:r>
      <w:r w:rsidRPr="00A90D8D">
        <w:rPr>
          <w:rFonts w:ascii="標楷體" w:eastAsia="標楷體" w:hAnsi="標楷體" w:hint="eastAsia"/>
          <w:szCs w:val="24"/>
        </w:rPr>
        <w:t>，首先主要介紹數位人文的定義</w:t>
      </w:r>
      <w:r w:rsidR="00466C98" w:rsidRPr="00A90D8D">
        <w:rPr>
          <w:rFonts w:ascii="標楷體" w:eastAsia="標楷體" w:hAnsi="標楷體" w:hint="eastAsia"/>
          <w:szCs w:val="24"/>
        </w:rPr>
        <w:t>，而後陸續讓學生閱讀幾篇相關文章，中間穿插幾項小實作讓學生對於</w:t>
      </w:r>
      <w:r w:rsidR="00466C98" w:rsidRPr="00A90D8D">
        <w:rPr>
          <w:rFonts w:ascii="Times New Roman" w:eastAsia="標楷體" w:hAnsi="Times New Roman" w:cs="Times New Roman"/>
          <w:szCs w:val="24"/>
        </w:rPr>
        <w:t>XML</w:t>
      </w:r>
      <w:r w:rsidR="00466C98" w:rsidRPr="00A90D8D">
        <w:rPr>
          <w:rFonts w:ascii="標楷體" w:eastAsia="標楷體" w:hAnsi="標楷體" w:hint="eastAsia"/>
          <w:szCs w:val="24"/>
        </w:rPr>
        <w:t>編碼的操作更加熟悉</w:t>
      </w:r>
      <w:r w:rsidR="00E76B4A" w:rsidRPr="00A90D8D">
        <w:rPr>
          <w:rFonts w:ascii="標楷體" w:eastAsia="標楷體" w:hAnsi="標楷體" w:hint="eastAsia"/>
          <w:szCs w:val="24"/>
        </w:rPr>
        <w:t>。</w:t>
      </w:r>
      <w:r w:rsidR="00466C98" w:rsidRPr="00A90D8D">
        <w:rPr>
          <w:rFonts w:ascii="標楷體" w:eastAsia="標楷體" w:hAnsi="標楷體" w:hint="eastAsia"/>
          <w:szCs w:val="24"/>
        </w:rPr>
        <w:t>第</w:t>
      </w:r>
      <w:r w:rsidR="00104A71" w:rsidRPr="00E76B4A">
        <w:rPr>
          <w:rFonts w:ascii="Times New Roman" w:eastAsia="標楷體" w:hAnsi="Times New Roman" w:cs="Times New Roman"/>
          <w:szCs w:val="24"/>
        </w:rPr>
        <w:t>5</w:t>
      </w:r>
      <w:r w:rsidR="00104A71" w:rsidRPr="00A90D8D">
        <w:rPr>
          <w:rFonts w:ascii="標楷體" w:eastAsia="標楷體" w:hAnsi="標楷體" w:hint="eastAsia"/>
          <w:szCs w:val="24"/>
        </w:rPr>
        <w:t>堂</w:t>
      </w:r>
      <w:r w:rsidR="00466C98" w:rsidRPr="00A90D8D">
        <w:rPr>
          <w:rFonts w:ascii="標楷體" w:eastAsia="標楷體" w:hAnsi="標楷體" w:hint="eastAsia"/>
          <w:szCs w:val="24"/>
        </w:rPr>
        <w:t>單元為</w:t>
      </w:r>
      <w:r w:rsidR="00466C98" w:rsidRPr="00A90D8D">
        <w:rPr>
          <w:rFonts w:ascii="Times New Roman" w:eastAsia="標楷體" w:hAnsi="Times New Roman" w:cs="Times New Roman"/>
          <w:szCs w:val="24"/>
        </w:rPr>
        <w:t>GitHub</w:t>
      </w:r>
      <w:r w:rsidR="00466C98" w:rsidRPr="00A90D8D">
        <w:rPr>
          <w:rFonts w:ascii="標楷體" w:eastAsia="標楷體" w:hAnsi="標楷體" w:hint="eastAsia"/>
          <w:szCs w:val="24"/>
        </w:rPr>
        <w:t>，該堂課程主要讓學生瞭解</w:t>
      </w:r>
      <w:r w:rsidR="00466C98" w:rsidRPr="00A90D8D">
        <w:rPr>
          <w:rFonts w:ascii="Times New Roman" w:eastAsia="標楷體" w:hAnsi="Times New Roman" w:cs="Times New Roman" w:hint="eastAsia"/>
          <w:szCs w:val="24"/>
        </w:rPr>
        <w:t>G</w:t>
      </w:r>
      <w:r w:rsidR="00466C98" w:rsidRPr="00A90D8D">
        <w:rPr>
          <w:rFonts w:ascii="Times New Roman" w:eastAsia="標楷體" w:hAnsi="Times New Roman" w:cs="Times New Roman"/>
          <w:szCs w:val="24"/>
        </w:rPr>
        <w:t>itHub</w:t>
      </w:r>
      <w:r w:rsidR="00466C98" w:rsidRPr="00A90D8D">
        <w:rPr>
          <w:rFonts w:ascii="標楷體" w:eastAsia="標楷體" w:hAnsi="標楷體" w:hint="eastAsia"/>
          <w:szCs w:val="24"/>
        </w:rPr>
        <w:t>後，學習如何將每項製作的工具專題透過</w:t>
      </w:r>
      <w:r w:rsidR="00466C98" w:rsidRPr="00A90D8D">
        <w:rPr>
          <w:rFonts w:ascii="Times New Roman" w:eastAsia="標楷體" w:hAnsi="Times New Roman" w:cs="Times New Roman"/>
          <w:szCs w:val="24"/>
        </w:rPr>
        <w:t>GitHu</w:t>
      </w:r>
      <w:r w:rsidR="00466C98" w:rsidRPr="00A90D8D">
        <w:rPr>
          <w:rFonts w:ascii="標楷體" w:eastAsia="標楷體" w:hAnsi="標楷體" w:hint="eastAsia"/>
          <w:szCs w:val="24"/>
        </w:rPr>
        <w:t>b進行規畫管理；第</w:t>
      </w:r>
      <w:r w:rsidR="00104A71" w:rsidRPr="00E76B4A">
        <w:rPr>
          <w:rFonts w:ascii="Times New Roman" w:eastAsia="標楷體" w:hAnsi="Times New Roman" w:cs="Times New Roman"/>
          <w:szCs w:val="24"/>
        </w:rPr>
        <w:t>6</w:t>
      </w:r>
      <w:r w:rsidR="00466C98" w:rsidRPr="00A90D8D">
        <w:rPr>
          <w:rFonts w:ascii="標楷體" w:eastAsia="標楷體" w:hAnsi="標楷體" w:hint="eastAsia"/>
          <w:szCs w:val="24"/>
        </w:rPr>
        <w:t>堂課為講座，主題為網絡分析，使學生加深對網絡圖分析的印象</w:t>
      </w:r>
      <w:r w:rsidR="00E76B4A" w:rsidRPr="00A90D8D">
        <w:rPr>
          <w:rFonts w:ascii="標楷體" w:eastAsia="標楷體" w:hAnsi="標楷體" w:hint="eastAsia"/>
          <w:szCs w:val="24"/>
        </w:rPr>
        <w:t>。</w:t>
      </w:r>
    </w:p>
    <w:p w14:paraId="4021FF77" w14:textId="77777777" w:rsidR="00E76B4A" w:rsidRDefault="00466C98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r w:rsidRPr="00A90D8D">
        <w:rPr>
          <w:rFonts w:ascii="標楷體" w:eastAsia="標楷體" w:hAnsi="標楷體" w:hint="eastAsia"/>
          <w:szCs w:val="24"/>
        </w:rPr>
        <w:t>第</w:t>
      </w:r>
      <w:r w:rsidR="00104A71" w:rsidRPr="00E76B4A">
        <w:rPr>
          <w:rFonts w:ascii="Times New Roman" w:eastAsia="標楷體" w:hAnsi="Times New Roman" w:cs="Times New Roman"/>
          <w:szCs w:val="24"/>
        </w:rPr>
        <w:t>7</w:t>
      </w:r>
      <w:r w:rsidRPr="00A90D8D">
        <w:rPr>
          <w:rFonts w:ascii="標楷體" w:eastAsia="標楷體" w:hAnsi="標楷體" w:hint="eastAsia"/>
          <w:szCs w:val="24"/>
        </w:rPr>
        <w:t>至第</w:t>
      </w:r>
      <w:r w:rsidR="00104A71" w:rsidRPr="00E76B4A">
        <w:rPr>
          <w:rFonts w:ascii="Times New Roman" w:eastAsia="標楷體" w:hAnsi="Times New Roman" w:cs="Times New Roman"/>
          <w:szCs w:val="24"/>
        </w:rPr>
        <w:t>10</w:t>
      </w:r>
      <w:r w:rsidRPr="00A90D8D">
        <w:rPr>
          <w:rFonts w:ascii="標楷體" w:eastAsia="標楷體" w:hAnsi="標楷體" w:hint="eastAsia"/>
          <w:szCs w:val="24"/>
        </w:rPr>
        <w:t>堂單元為</w:t>
      </w:r>
      <w:r w:rsidR="00F345DC" w:rsidRPr="00A90D8D">
        <w:rPr>
          <w:rFonts w:ascii="Times New Roman" w:eastAsia="標楷體" w:hAnsi="Times New Roman" w:cs="Times New Roman"/>
          <w:szCs w:val="24"/>
        </w:rPr>
        <w:t>Relax NG</w:t>
      </w:r>
      <w:r w:rsidR="00F345DC" w:rsidRPr="00A90D8D">
        <w:rPr>
          <w:rFonts w:ascii="標楷體" w:eastAsia="標楷體" w:hAnsi="標楷體" w:hint="eastAsia"/>
          <w:szCs w:val="24"/>
        </w:rPr>
        <w:t>，同樣透過閱讀相關文章及實作練習促使學生更加熟練</w:t>
      </w:r>
      <w:r w:rsidR="00E76B4A" w:rsidRPr="00A90D8D">
        <w:rPr>
          <w:rFonts w:ascii="標楷體" w:eastAsia="標楷體" w:hAnsi="標楷體" w:hint="eastAsia"/>
          <w:szCs w:val="24"/>
        </w:rPr>
        <w:t>。</w:t>
      </w:r>
    </w:p>
    <w:p w14:paraId="355D4E28" w14:textId="77777777" w:rsidR="00E76B4A" w:rsidRDefault="00E76B4A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</w:p>
    <w:p w14:paraId="69E52B24" w14:textId="77777777" w:rsidR="00E76B4A" w:rsidRDefault="00F345DC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r w:rsidRPr="00A90D8D">
        <w:rPr>
          <w:rFonts w:ascii="標楷體" w:eastAsia="標楷體" w:hAnsi="標楷體" w:hint="eastAsia"/>
          <w:szCs w:val="24"/>
        </w:rPr>
        <w:t>第</w:t>
      </w:r>
      <w:r w:rsidR="00104A71" w:rsidRPr="00E76B4A">
        <w:rPr>
          <w:rFonts w:ascii="Times New Roman" w:eastAsia="標楷體" w:hAnsi="Times New Roman" w:cs="Times New Roman"/>
          <w:szCs w:val="24"/>
        </w:rPr>
        <w:t>11</w:t>
      </w:r>
      <w:r w:rsidRPr="00A90D8D">
        <w:rPr>
          <w:rFonts w:ascii="標楷體" w:eastAsia="標楷體" w:hAnsi="標楷體" w:hint="eastAsia"/>
          <w:szCs w:val="24"/>
        </w:rPr>
        <w:t>至</w:t>
      </w:r>
      <w:r w:rsidR="00104A71" w:rsidRPr="00E76B4A">
        <w:rPr>
          <w:rFonts w:ascii="Times New Roman" w:eastAsia="標楷體" w:hAnsi="Times New Roman" w:cs="Times New Roman"/>
          <w:szCs w:val="24"/>
        </w:rPr>
        <w:t>13</w:t>
      </w:r>
      <w:r w:rsidR="00104A71" w:rsidRPr="00A90D8D">
        <w:rPr>
          <w:rFonts w:ascii="標楷體" w:eastAsia="標楷體" w:hAnsi="標楷體" w:hint="eastAsia"/>
          <w:szCs w:val="24"/>
        </w:rPr>
        <w:t>堂</w:t>
      </w:r>
      <w:r w:rsidRPr="00A90D8D">
        <w:rPr>
          <w:rFonts w:ascii="標楷體" w:eastAsia="標楷體" w:hAnsi="標楷體" w:hint="eastAsia"/>
          <w:szCs w:val="24"/>
        </w:rPr>
        <w:t>單元為</w:t>
      </w:r>
      <w:r w:rsidRPr="00A90D8D">
        <w:rPr>
          <w:rFonts w:ascii="Times New Roman" w:eastAsia="標楷體" w:hAnsi="Times New Roman" w:cs="Times New Roman"/>
          <w:szCs w:val="24"/>
        </w:rPr>
        <w:t>Regular Expressions</w:t>
      </w:r>
      <w:r w:rsidRPr="00A90D8D">
        <w:rPr>
          <w:rFonts w:ascii="標楷體" w:eastAsia="標楷體" w:hAnsi="標楷體" w:hint="eastAsia"/>
          <w:szCs w:val="24"/>
        </w:rPr>
        <w:t>（又稱正規表達法），該堂課讓學生瞭解每個符號背後所涵蓋的意義，</w:t>
      </w:r>
      <w:r w:rsidR="00256710" w:rsidRPr="00A90D8D">
        <w:rPr>
          <w:rFonts w:ascii="標楷體" w:eastAsia="標楷體" w:hAnsi="標楷體" w:hint="eastAsia"/>
          <w:szCs w:val="24"/>
        </w:rPr>
        <w:t>進行實作後使學生發現其</w:t>
      </w:r>
      <w:r w:rsidRPr="00A90D8D">
        <w:rPr>
          <w:rFonts w:ascii="標楷體" w:eastAsia="標楷體" w:hAnsi="標楷體" w:hint="eastAsia"/>
          <w:szCs w:val="24"/>
        </w:rPr>
        <w:t>功能對文本探勘所帶來的</w:t>
      </w:r>
      <w:r w:rsidR="00104A71" w:rsidRPr="00A90D8D">
        <w:rPr>
          <w:rFonts w:ascii="標楷體" w:eastAsia="標楷體" w:hAnsi="標楷體" w:hint="eastAsia"/>
          <w:szCs w:val="24"/>
        </w:rPr>
        <w:t>成</w:t>
      </w:r>
      <w:r w:rsidRPr="00A90D8D">
        <w:rPr>
          <w:rFonts w:ascii="標楷體" w:eastAsia="標楷體" w:hAnsi="標楷體" w:hint="eastAsia"/>
          <w:szCs w:val="24"/>
        </w:rPr>
        <w:t>果</w:t>
      </w:r>
      <w:r w:rsidR="00256710" w:rsidRPr="00A90D8D">
        <w:rPr>
          <w:rFonts w:ascii="標楷體" w:eastAsia="標楷體" w:hAnsi="標楷體" w:hint="eastAsia"/>
          <w:szCs w:val="24"/>
        </w:rPr>
        <w:t>；第</w:t>
      </w:r>
      <w:r w:rsidR="00104A71" w:rsidRPr="00E76B4A">
        <w:rPr>
          <w:rFonts w:ascii="Times New Roman" w:eastAsia="標楷體" w:hAnsi="Times New Roman" w:cs="Times New Roman"/>
          <w:szCs w:val="24"/>
        </w:rPr>
        <w:t>14</w:t>
      </w:r>
      <w:r w:rsidR="00256710" w:rsidRPr="00A90D8D">
        <w:rPr>
          <w:rFonts w:ascii="標楷體" w:eastAsia="標楷體" w:hAnsi="標楷體" w:hint="eastAsia"/>
          <w:szCs w:val="24"/>
        </w:rPr>
        <w:t>堂單元為</w:t>
      </w:r>
      <w:r w:rsidR="00256710" w:rsidRPr="00A90D8D">
        <w:rPr>
          <w:rFonts w:ascii="Times New Roman" w:eastAsia="標楷體" w:hAnsi="Times New Roman" w:cs="Times New Roman"/>
          <w:szCs w:val="24"/>
        </w:rPr>
        <w:t>TEI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，該課堂讓學生閱讀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TEI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編碼的基本背景知識以及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HTML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的基本使用方式；第</w:t>
      </w:r>
      <w:r w:rsidR="00104A71" w:rsidRPr="00A90D8D">
        <w:rPr>
          <w:rFonts w:ascii="Times New Roman" w:eastAsia="標楷體" w:hAnsi="Times New Roman" w:cs="Times New Roman" w:hint="eastAsia"/>
          <w:szCs w:val="24"/>
        </w:rPr>
        <w:t>15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至</w:t>
      </w:r>
      <w:r w:rsidR="00104A71" w:rsidRPr="00A90D8D">
        <w:rPr>
          <w:rFonts w:ascii="Times New Roman" w:eastAsia="標楷體" w:hAnsi="Times New Roman" w:cs="Times New Roman" w:hint="eastAsia"/>
          <w:szCs w:val="24"/>
        </w:rPr>
        <w:t>18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t>堂單元為網站技術，透過教授數個相關網站技術，使學生對於架構網站有更深</w:t>
      </w:r>
      <w:r w:rsidR="00256710" w:rsidRPr="00A90D8D">
        <w:rPr>
          <w:rFonts w:ascii="Times New Roman" w:eastAsia="標楷體" w:hAnsi="Times New Roman" w:cs="Times New Roman" w:hint="eastAsia"/>
          <w:szCs w:val="24"/>
        </w:rPr>
        <w:lastRenderedPageBreak/>
        <w:t>入的瞭解，如</w:t>
      </w:r>
      <w:r w:rsidR="001F6566" w:rsidRPr="00A90D8D">
        <w:rPr>
          <w:rFonts w:ascii="Times New Roman" w:eastAsia="標楷體" w:hAnsi="Times New Roman" w:cs="Times New Roman"/>
          <w:szCs w:val="24"/>
        </w:rPr>
        <w:t>(X)HTML5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、</w:t>
      </w:r>
      <w:r w:rsidR="001F6566" w:rsidRPr="00A90D8D">
        <w:rPr>
          <w:rFonts w:ascii="Times New Roman" w:eastAsia="標楷體" w:hAnsi="Times New Roman" w:cs="Times New Roman"/>
          <w:szCs w:val="24"/>
        </w:rPr>
        <w:t xml:space="preserve"> CSS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、</w:t>
      </w:r>
      <w:r w:rsidR="001F6566" w:rsidRPr="00A90D8D">
        <w:rPr>
          <w:rFonts w:ascii="Times New Roman" w:eastAsia="標楷體" w:hAnsi="Times New Roman" w:cs="Times New Roman"/>
          <w:szCs w:val="24"/>
        </w:rPr>
        <w:t>Unicode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等等；第</w:t>
      </w:r>
      <w:r w:rsidR="00104A71" w:rsidRPr="00A90D8D">
        <w:rPr>
          <w:rFonts w:ascii="Times New Roman" w:eastAsia="標楷體" w:hAnsi="Times New Roman" w:cs="Times New Roman" w:hint="eastAsia"/>
          <w:szCs w:val="24"/>
        </w:rPr>
        <w:t>19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堂為講座，主題為使用者體驗與使用者介面，主要講授網頁設計及使用者體驗等相關內容；第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20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至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23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堂單元為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XPath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，該單元透過讓學生瞭解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XPath</w:t>
      </w:r>
      <w:r w:rsidR="001F6566" w:rsidRPr="00A90D8D">
        <w:rPr>
          <w:rFonts w:ascii="Times New Roman" w:eastAsia="標楷體" w:hAnsi="Times New Roman" w:cs="Times New Roman" w:hint="eastAsia"/>
          <w:szCs w:val="24"/>
        </w:rPr>
        <w:t>的使用方式，並進行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幾項實作作業，實測學生對於該編碼的熟悉程度；第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24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至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30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堂單元皆為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XSLT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的課程，課程中主要將重點集中於讓學生透過不斷的實作練習，加深學生對該編碼的操作方式，其中第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27</w:t>
      </w:r>
      <w:r w:rsidR="00DD7DE3" w:rsidRPr="00A90D8D">
        <w:rPr>
          <w:rFonts w:ascii="Times New Roman" w:eastAsia="標楷體" w:hAnsi="Times New Roman" w:cs="Times New Roman" w:hint="eastAsia"/>
          <w:szCs w:val="24"/>
        </w:rPr>
        <w:t>堂穿插一堂講座課程，主題為計量文體學</w:t>
      </w:r>
      <w:r w:rsidR="00E76B4A" w:rsidRPr="00A90D8D">
        <w:rPr>
          <w:rFonts w:ascii="標楷體" w:eastAsia="標楷體" w:hAnsi="標楷體" w:hint="eastAsia"/>
          <w:szCs w:val="24"/>
        </w:rPr>
        <w:t>。</w:t>
      </w:r>
    </w:p>
    <w:p w14:paraId="12811D39" w14:textId="77777777" w:rsidR="00E76B4A" w:rsidRDefault="00E76B4A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</w:p>
    <w:p w14:paraId="7E4AE1C7" w14:textId="77777777" w:rsidR="00E76B4A" w:rsidRDefault="00DD7DE3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r w:rsidRPr="00A90D8D">
        <w:rPr>
          <w:rFonts w:ascii="Times New Roman" w:eastAsia="標楷體" w:hAnsi="Times New Roman" w:cs="Times New Roman" w:hint="eastAsia"/>
          <w:szCs w:val="24"/>
        </w:rPr>
        <w:t>第</w:t>
      </w:r>
      <w:r w:rsidRPr="00A90D8D">
        <w:rPr>
          <w:rFonts w:ascii="Times New Roman" w:eastAsia="標楷體" w:hAnsi="Times New Roman" w:cs="Times New Roman" w:hint="eastAsia"/>
          <w:szCs w:val="24"/>
        </w:rPr>
        <w:t>31</w:t>
      </w:r>
      <w:r w:rsidRPr="00A90D8D">
        <w:rPr>
          <w:rFonts w:ascii="Times New Roman" w:eastAsia="標楷體" w:hAnsi="Times New Roman" w:cs="Times New Roman" w:hint="eastAsia"/>
          <w:szCs w:val="24"/>
        </w:rPr>
        <w:t>至</w:t>
      </w:r>
      <w:r w:rsidRPr="00A90D8D">
        <w:rPr>
          <w:rFonts w:ascii="Times New Roman" w:eastAsia="標楷體" w:hAnsi="Times New Roman" w:cs="Times New Roman" w:hint="eastAsia"/>
          <w:szCs w:val="24"/>
        </w:rPr>
        <w:t>33</w:t>
      </w:r>
      <w:r w:rsidRPr="00A90D8D">
        <w:rPr>
          <w:rFonts w:ascii="Times New Roman" w:eastAsia="標楷體" w:hAnsi="Times New Roman" w:cs="Times New Roman" w:hint="eastAsia"/>
          <w:szCs w:val="24"/>
        </w:rPr>
        <w:t>堂單元為</w:t>
      </w:r>
      <w:r w:rsidR="00F9053F" w:rsidRPr="00A90D8D">
        <w:rPr>
          <w:rFonts w:ascii="Times New Roman" w:eastAsia="標楷體" w:hAnsi="Times New Roman" w:cs="Times New Roman"/>
          <w:szCs w:val="24"/>
        </w:rPr>
        <w:t>Schematron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，主要讓學生瞭解</w:t>
      </w:r>
      <w:r w:rsidR="00F9053F" w:rsidRPr="00A90D8D">
        <w:rPr>
          <w:rFonts w:ascii="Times New Roman" w:eastAsia="標楷體" w:hAnsi="Times New Roman" w:cs="Times New Roman"/>
          <w:szCs w:val="24"/>
        </w:rPr>
        <w:t>Schematron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與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XML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之間的關聯，而後使用</w:t>
      </w:r>
      <w:r w:rsidR="00F9053F" w:rsidRPr="00A90D8D">
        <w:rPr>
          <w:rFonts w:ascii="Times New Roman" w:eastAsia="標楷體" w:hAnsi="Times New Roman" w:cs="Times New Roman"/>
          <w:szCs w:val="24"/>
        </w:rPr>
        <w:t>Schematron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進行幾項實作</w:t>
      </w:r>
      <w:r w:rsidR="00104A71" w:rsidRPr="00A90D8D">
        <w:rPr>
          <w:rFonts w:ascii="Times New Roman" w:eastAsia="標楷體" w:hAnsi="Times New Roman" w:cs="Times New Roman" w:hint="eastAsia"/>
          <w:szCs w:val="24"/>
        </w:rPr>
        <w:t>練習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；第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34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至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37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堂單元為</w:t>
      </w:r>
      <w:r w:rsidR="00F9053F" w:rsidRPr="00A90D8D">
        <w:rPr>
          <w:rFonts w:ascii="Times New Roman" w:eastAsia="標楷體" w:hAnsi="Times New Roman" w:cs="Times New Roman"/>
          <w:szCs w:val="24"/>
        </w:rPr>
        <w:t>SVG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，該堂課同樣透過幾項實作加深學生對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SVG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的操作方式；最後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38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至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40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堂單元為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XSLT U</w:t>
      </w:r>
      <w:r w:rsidR="00F9053F" w:rsidRPr="00A90D8D">
        <w:rPr>
          <w:rFonts w:ascii="Times New Roman" w:eastAsia="標楷體" w:hAnsi="Times New Roman" w:cs="Times New Roman"/>
          <w:szCs w:val="24"/>
        </w:rPr>
        <w:t>ser-defined function</w:t>
      </w:r>
      <w:r w:rsidR="00F9053F" w:rsidRPr="00A90D8D">
        <w:rPr>
          <w:rFonts w:ascii="Times New Roman" w:eastAsia="標楷體" w:hAnsi="Times New Roman" w:cs="Times New Roman" w:hint="eastAsia"/>
          <w:szCs w:val="24"/>
        </w:rPr>
        <w:t>，主要教授學生</w:t>
      </w:r>
      <w:r w:rsidR="00A02E7D" w:rsidRPr="00A90D8D">
        <w:rPr>
          <w:rFonts w:ascii="Times New Roman" w:eastAsia="標楷體" w:hAnsi="Times New Roman" w:cs="Times New Roman" w:hint="eastAsia"/>
          <w:szCs w:val="24"/>
        </w:rPr>
        <w:t>關於</w:t>
      </w:r>
      <w:r w:rsidR="00A02E7D" w:rsidRPr="00A90D8D">
        <w:rPr>
          <w:rFonts w:ascii="Times New Roman" w:eastAsia="標楷體" w:hAnsi="Times New Roman" w:cs="Times New Roman" w:hint="eastAsia"/>
          <w:szCs w:val="24"/>
        </w:rPr>
        <w:t>XSLT</w:t>
      </w:r>
      <w:r w:rsidR="00A02E7D" w:rsidRPr="00A90D8D">
        <w:rPr>
          <w:rFonts w:ascii="Times New Roman" w:eastAsia="標楷體" w:hAnsi="Times New Roman" w:cs="Times New Roman" w:hint="eastAsia"/>
          <w:szCs w:val="24"/>
        </w:rPr>
        <w:t>為使用者所創建的一套函數定義，並透過一項實作作業讓學生使用該函數定義進行練習</w:t>
      </w:r>
      <w:r w:rsidR="00A90D8D" w:rsidRPr="00A90D8D">
        <w:rPr>
          <w:rFonts w:ascii="Times New Roman" w:eastAsia="標楷體" w:hAnsi="Times New Roman" w:cs="Times New Roman" w:hint="eastAsia"/>
          <w:szCs w:val="24"/>
        </w:rPr>
        <w:t>。</w:t>
      </w:r>
      <w:r w:rsidR="00A90D8D" w:rsidRPr="00A90D8D">
        <w:rPr>
          <w:rFonts w:ascii="Times New Roman" w:eastAsia="標楷體" w:hAnsi="Times New Roman" w:cs="Times New Roman"/>
          <w:szCs w:val="24"/>
        </w:rPr>
        <w:br/>
      </w:r>
    </w:p>
    <w:p w14:paraId="065FE14A" w14:textId="46688B71" w:rsidR="00E76B4A" w:rsidRPr="00A90D8D" w:rsidRDefault="00373882" w:rsidP="00E76B4A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szCs w:val="24"/>
        </w:rPr>
        <w:t>網頁資源豐富，</w:t>
      </w:r>
      <w:r w:rsidR="00A90D8D" w:rsidRPr="00A90D8D">
        <w:rPr>
          <w:rFonts w:ascii="標楷體" w:eastAsia="標楷體" w:hAnsi="標楷體" w:hint="eastAsia"/>
          <w:szCs w:val="24"/>
        </w:rPr>
        <w:t>整個課程穿插許多</w:t>
      </w:r>
      <w:r w:rsidR="00223FB2">
        <w:rPr>
          <w:rFonts w:ascii="標楷體" w:eastAsia="標楷體" w:hAnsi="標楷體" w:hint="eastAsia"/>
          <w:szCs w:val="24"/>
        </w:rPr>
        <w:t>教學文章、</w:t>
      </w:r>
      <w:r w:rsidR="00A90D8D" w:rsidRPr="00A90D8D">
        <w:rPr>
          <w:rFonts w:ascii="標楷體" w:eastAsia="標楷體" w:hAnsi="標楷體" w:hint="eastAsia"/>
          <w:szCs w:val="24"/>
        </w:rPr>
        <w:t>實作練習、作業、專題及實作回饋等，讓學生得以對每項工具擁有更多的理解及熟悉。</w:t>
      </w:r>
      <w:r w:rsidR="00A90D8D" w:rsidRPr="00A90D8D">
        <w:rPr>
          <w:rFonts w:ascii="標楷體" w:eastAsia="標楷體" w:hAnsi="標楷體"/>
          <w:szCs w:val="24"/>
        </w:rPr>
        <w:br/>
      </w:r>
    </w:p>
    <w:p w14:paraId="236BE535" w14:textId="0ED1232A" w:rsidR="00223FB2" w:rsidRPr="00223FB2" w:rsidRDefault="00A02E7D" w:rsidP="00BB7E68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ascii="標楷體" w:eastAsia="標楷體" w:hAnsi="標楷體"/>
          <w:b/>
          <w:bCs/>
          <w:szCs w:val="24"/>
        </w:rPr>
      </w:pPr>
      <w:r w:rsidRPr="00A90D8D">
        <w:rPr>
          <w:rFonts w:ascii="標楷體" w:eastAsia="標楷體" w:hAnsi="標楷體" w:hint="eastAsia"/>
          <w:b/>
          <w:bCs/>
          <w:szCs w:val="24"/>
        </w:rPr>
        <w:t>課程目標</w:t>
      </w:r>
      <w:r w:rsidRPr="00A90D8D">
        <w:rPr>
          <w:rFonts w:ascii="標楷體" w:eastAsia="標楷體" w:hAnsi="標楷體"/>
          <w:b/>
          <w:bCs/>
          <w:szCs w:val="24"/>
        </w:rPr>
        <w:br/>
      </w:r>
      <w:r w:rsidRPr="00A90D8D">
        <w:rPr>
          <w:rFonts w:ascii="標楷體" w:eastAsia="標楷體" w:hAnsi="標楷體" w:hint="eastAsia"/>
          <w:szCs w:val="24"/>
        </w:rPr>
        <w:t>該課程透過</w:t>
      </w:r>
      <w:r w:rsidR="00223FB2">
        <w:rPr>
          <w:rFonts w:ascii="標楷體" w:eastAsia="標楷體" w:hAnsi="標楷體" w:hint="eastAsia"/>
          <w:szCs w:val="24"/>
        </w:rPr>
        <w:t>教授</w:t>
      </w:r>
      <w:r w:rsidRPr="00A90D8D">
        <w:rPr>
          <w:rFonts w:ascii="標楷體" w:eastAsia="標楷體" w:hAnsi="標楷體" w:hint="eastAsia"/>
          <w:szCs w:val="24"/>
        </w:rPr>
        <w:t>多種程式編碼技術，使學生能提升電腦技術應用於人文學研究的機會，並</w:t>
      </w:r>
      <w:r w:rsidR="00104A71" w:rsidRPr="00A90D8D">
        <w:rPr>
          <w:rFonts w:ascii="標楷體" w:eastAsia="標楷體" w:hAnsi="標楷體" w:hint="eastAsia"/>
          <w:szCs w:val="24"/>
        </w:rPr>
        <w:t>使學生擁有</w:t>
      </w:r>
      <w:r w:rsidRPr="00A90D8D">
        <w:rPr>
          <w:rFonts w:ascii="標楷體" w:eastAsia="標楷體" w:hAnsi="標楷體" w:hint="eastAsia"/>
          <w:szCs w:val="24"/>
        </w:rPr>
        <w:t>得以分析文本結構，發展出正式的結構代表</w:t>
      </w:r>
      <w:r w:rsidR="00104A71" w:rsidRPr="00A90D8D">
        <w:rPr>
          <w:rFonts w:ascii="標楷體" w:eastAsia="標楷體" w:hAnsi="標楷體" w:hint="eastAsia"/>
          <w:szCs w:val="24"/>
        </w:rPr>
        <w:t>的能力</w:t>
      </w:r>
      <w:r w:rsidRPr="00A90D8D">
        <w:rPr>
          <w:rFonts w:ascii="標楷體" w:eastAsia="標楷體" w:hAnsi="標楷體" w:hint="eastAsia"/>
          <w:szCs w:val="24"/>
        </w:rPr>
        <w:t>；以及</w:t>
      </w:r>
      <w:r w:rsidR="00104A71" w:rsidRPr="00A90D8D">
        <w:rPr>
          <w:rFonts w:ascii="標楷體" w:eastAsia="標楷體" w:hAnsi="標楷體" w:hint="eastAsia"/>
          <w:szCs w:val="24"/>
        </w:rPr>
        <w:t>使學生能</w:t>
      </w:r>
      <w:r w:rsidRPr="00A90D8D">
        <w:rPr>
          <w:rFonts w:ascii="標楷體" w:eastAsia="標楷體" w:hAnsi="標楷體" w:hint="eastAsia"/>
          <w:szCs w:val="24"/>
        </w:rPr>
        <w:t>使用原始的程式碼應用於人文領域，對文本進行研究，同時</w:t>
      </w:r>
      <w:r w:rsidR="00600E2C">
        <w:rPr>
          <w:rFonts w:ascii="標楷體" w:eastAsia="標楷體" w:hAnsi="標楷體" w:hint="eastAsia"/>
          <w:szCs w:val="24"/>
        </w:rPr>
        <w:t>擁有</w:t>
      </w:r>
      <w:r w:rsidRPr="00A90D8D">
        <w:rPr>
          <w:rFonts w:ascii="標楷體" w:eastAsia="標楷體" w:hAnsi="標楷體" w:hint="eastAsia"/>
          <w:szCs w:val="24"/>
        </w:rPr>
        <w:t>開發適用於產業界標準的編碼</w:t>
      </w:r>
      <w:r w:rsidR="00104A71" w:rsidRPr="00A90D8D">
        <w:rPr>
          <w:rFonts w:ascii="標楷體" w:eastAsia="標楷體" w:hAnsi="標楷體" w:hint="eastAsia"/>
          <w:szCs w:val="24"/>
        </w:rPr>
        <w:t>或項目管理等技術。</w:t>
      </w:r>
    </w:p>
    <w:sectPr w:rsidR="00223FB2" w:rsidRPr="00223F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E99D5" w14:textId="77777777" w:rsidR="00D05FA2" w:rsidRDefault="00D05FA2" w:rsidP="00364848">
      <w:r>
        <w:separator/>
      </w:r>
    </w:p>
  </w:endnote>
  <w:endnote w:type="continuationSeparator" w:id="0">
    <w:p w14:paraId="6F8AAEE2" w14:textId="77777777" w:rsidR="00D05FA2" w:rsidRDefault="00D05FA2" w:rsidP="0036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C4973" w14:textId="77777777" w:rsidR="00D05FA2" w:rsidRDefault="00D05FA2" w:rsidP="00364848">
      <w:r>
        <w:separator/>
      </w:r>
    </w:p>
  </w:footnote>
  <w:footnote w:type="continuationSeparator" w:id="0">
    <w:p w14:paraId="3A1FD14A" w14:textId="77777777" w:rsidR="00D05FA2" w:rsidRDefault="00D05FA2" w:rsidP="00364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D6F2F"/>
    <w:multiLevelType w:val="hybridMultilevel"/>
    <w:tmpl w:val="57CCC2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5D4468"/>
    <w:multiLevelType w:val="hybridMultilevel"/>
    <w:tmpl w:val="A2460478"/>
    <w:lvl w:ilvl="0" w:tplc="D9F292E2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41B"/>
    <w:rsid w:val="00087412"/>
    <w:rsid w:val="000A79AB"/>
    <w:rsid w:val="000B5ABD"/>
    <w:rsid w:val="00104A71"/>
    <w:rsid w:val="0011541B"/>
    <w:rsid w:val="00194B6E"/>
    <w:rsid w:val="001A3DAB"/>
    <w:rsid w:val="001F6566"/>
    <w:rsid w:val="00223FB2"/>
    <w:rsid w:val="00256710"/>
    <w:rsid w:val="00260151"/>
    <w:rsid w:val="002813B3"/>
    <w:rsid w:val="0033005F"/>
    <w:rsid w:val="00364848"/>
    <w:rsid w:val="003730B8"/>
    <w:rsid w:val="00373882"/>
    <w:rsid w:val="00385500"/>
    <w:rsid w:val="00394AFD"/>
    <w:rsid w:val="00394C34"/>
    <w:rsid w:val="003F6C4A"/>
    <w:rsid w:val="00415575"/>
    <w:rsid w:val="00466C98"/>
    <w:rsid w:val="004F73A2"/>
    <w:rsid w:val="00570B61"/>
    <w:rsid w:val="00600E2C"/>
    <w:rsid w:val="00641F28"/>
    <w:rsid w:val="006C14E2"/>
    <w:rsid w:val="00755465"/>
    <w:rsid w:val="00793A73"/>
    <w:rsid w:val="007A5EB5"/>
    <w:rsid w:val="007F5366"/>
    <w:rsid w:val="00895450"/>
    <w:rsid w:val="008A251F"/>
    <w:rsid w:val="009C13A9"/>
    <w:rsid w:val="00A02E7D"/>
    <w:rsid w:val="00A26EBE"/>
    <w:rsid w:val="00A329B7"/>
    <w:rsid w:val="00A74DD4"/>
    <w:rsid w:val="00A90D8D"/>
    <w:rsid w:val="00AD6490"/>
    <w:rsid w:val="00B224E2"/>
    <w:rsid w:val="00BA574B"/>
    <w:rsid w:val="00BB2256"/>
    <w:rsid w:val="00BB7E68"/>
    <w:rsid w:val="00BF1395"/>
    <w:rsid w:val="00BF1ECA"/>
    <w:rsid w:val="00C63781"/>
    <w:rsid w:val="00D05FA2"/>
    <w:rsid w:val="00D86CE3"/>
    <w:rsid w:val="00DD7DE3"/>
    <w:rsid w:val="00E76B4A"/>
    <w:rsid w:val="00E8361E"/>
    <w:rsid w:val="00E859E0"/>
    <w:rsid w:val="00E938B4"/>
    <w:rsid w:val="00EC70DB"/>
    <w:rsid w:val="00EE4A5D"/>
    <w:rsid w:val="00F345DC"/>
    <w:rsid w:val="00F61245"/>
    <w:rsid w:val="00F9053F"/>
    <w:rsid w:val="00FA39A1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EE6B"/>
  <w15:docId w15:val="{4EAD619C-C27B-41E0-AB37-591BD5DC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4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B7"/>
    <w:pPr>
      <w:ind w:leftChars="200" w:left="480"/>
    </w:pPr>
  </w:style>
  <w:style w:type="character" w:styleId="a4">
    <w:name w:val="Hyperlink"/>
    <w:basedOn w:val="a0"/>
    <w:uiPriority w:val="99"/>
    <w:unhideWhenUsed/>
    <w:rsid w:val="00A74DD4"/>
    <w:rPr>
      <w:color w:val="0563C1" w:themeColor="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74DD4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8954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364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48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64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48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.obdurod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h.obdurod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h.obdurodon.org/syllabus.x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欣薏 余</dc:creator>
  <cp:keywords/>
  <dc:description/>
  <cp:lastModifiedBy>User</cp:lastModifiedBy>
  <cp:revision>9</cp:revision>
  <dcterms:created xsi:type="dcterms:W3CDTF">2022-07-01T09:50:00Z</dcterms:created>
  <dcterms:modified xsi:type="dcterms:W3CDTF">2022-07-17T11:33:00Z</dcterms:modified>
</cp:coreProperties>
</file>