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DE0E" w14:textId="77777777" w:rsidR="001F2AFE" w:rsidRPr="00531781" w:rsidRDefault="001F2AFE" w:rsidP="001F2AFE">
      <w:pPr>
        <w:spacing w:line="276" w:lineRule="auto"/>
        <w:jc w:val="both"/>
        <w:rPr>
          <w:rFonts w:ascii="Times New Roman" w:eastAsia="標楷體" w:hAnsi="Times New Roman" w:cs="Times New Roman"/>
          <w:szCs w:val="24"/>
        </w:rPr>
      </w:pPr>
      <w:r w:rsidRPr="0062514E">
        <w:rPr>
          <w:rFonts w:ascii="Times New Roman" w:eastAsia="標楷體" w:hAnsi="Times New Roman" w:cs="Times New Roman" w:hint="eastAsia"/>
          <w:szCs w:val="24"/>
        </w:rPr>
        <w:t>本文摘自</w:t>
      </w:r>
      <w:hyperlink r:id="rId4" w:history="1">
        <w:r w:rsidRPr="0062514E">
          <w:rPr>
            <w:rStyle w:val="a3"/>
            <w:rFonts w:ascii="Times New Roman" w:eastAsia="標楷體" w:hAnsi="Times New Roman" w:cs="Times New Roman" w:hint="eastAsia"/>
            <w:szCs w:val="24"/>
          </w:rPr>
          <w:t>Mariam Posner</w:t>
        </w:r>
      </w:hyperlink>
      <w:r w:rsidRPr="0062514E">
        <w:rPr>
          <w:rFonts w:ascii="Times New Roman" w:eastAsia="標楷體" w:hAnsi="Times New Roman" w:cs="Times New Roman" w:hint="eastAsia"/>
          <w:szCs w:val="24"/>
        </w:rPr>
        <w:t>的〈</w:t>
      </w:r>
      <w:hyperlink r:id="rId5" w:history="1">
        <w:r w:rsidRPr="0062514E">
          <w:rPr>
            <w:rStyle w:val="a3"/>
            <w:rFonts w:ascii="Times New Roman" w:eastAsia="標楷體" w:hAnsi="Times New Roman" w:cs="Times New Roman" w:hint="eastAsia"/>
            <w:szCs w:val="24"/>
          </w:rPr>
          <w:t>How Did They Make That?</w:t>
        </w:r>
      </w:hyperlink>
      <w:r w:rsidRPr="0062514E">
        <w:rPr>
          <w:rFonts w:ascii="Times New Roman" w:eastAsia="標楷體" w:hAnsi="Times New Roman" w:cs="Times New Roman" w:hint="eastAsia"/>
          <w:szCs w:val="24"/>
        </w:rPr>
        <w:t>〉，由</w:t>
      </w:r>
      <w:r w:rsidRPr="0062514E">
        <w:rPr>
          <w:rFonts w:ascii="Times New Roman" w:eastAsia="標楷體" w:hAnsi="Times New Roman" w:cs="Times New Roman" w:hint="eastAsia"/>
          <w:szCs w:val="24"/>
          <w:u w:val="single"/>
        </w:rPr>
        <w:t>余欣薏</w:t>
      </w:r>
      <w:r w:rsidRPr="0062514E"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530AF885" w14:textId="77777777" w:rsidR="001F2AFE" w:rsidRDefault="00C009F9" w:rsidP="00087394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00B51D02" w14:textId="77E2CE22" w:rsidR="00C009F9" w:rsidRDefault="00531781" w:rsidP="001F2AFE">
      <w:pPr>
        <w:ind w:firstLine="480"/>
        <w:jc w:val="both"/>
        <w:rPr>
          <w:rFonts w:ascii="標楷體" w:eastAsia="標楷體" w:hAnsi="標楷體"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szCs w:val="24"/>
        </w:rPr>
        <w:t>本文</w:t>
      </w:r>
      <w:r w:rsidR="00C009F9">
        <w:rPr>
          <w:rFonts w:ascii="標楷體" w:eastAsia="標楷體" w:hAnsi="標楷體" w:hint="eastAsia"/>
          <w:szCs w:val="24"/>
        </w:rPr>
        <w:t>介紹</w:t>
      </w:r>
      <w:r>
        <w:rPr>
          <w:rFonts w:ascii="標楷體" w:eastAsia="標楷體" w:hAnsi="標楷體" w:hint="eastAsia"/>
          <w:szCs w:val="24"/>
        </w:rPr>
        <w:t>各種</w:t>
      </w:r>
      <w:r w:rsidR="001D00F8">
        <w:rPr>
          <w:rFonts w:ascii="標楷體" w:eastAsia="標楷體" w:hAnsi="標楷體" w:hint="eastAsia"/>
          <w:szCs w:val="24"/>
        </w:rPr>
        <w:t>類型的</w:t>
      </w:r>
      <w:r w:rsidR="00C009F9">
        <w:rPr>
          <w:rFonts w:ascii="標楷體" w:eastAsia="標楷體" w:hAnsi="標楷體" w:hint="eastAsia"/>
          <w:szCs w:val="24"/>
        </w:rPr>
        <w:t>數位人文</w:t>
      </w:r>
      <w:r>
        <w:rPr>
          <w:rFonts w:ascii="標楷體" w:eastAsia="標楷體" w:hAnsi="標楷體" w:hint="eastAsia"/>
          <w:szCs w:val="24"/>
        </w:rPr>
        <w:t>工具，帶領讀者認識</w:t>
      </w:r>
      <w:r w:rsidR="001D00F8">
        <w:rPr>
          <w:rFonts w:ascii="標楷體" w:eastAsia="標楷體" w:hAnsi="標楷體" w:hint="eastAsia"/>
          <w:szCs w:val="24"/>
        </w:rPr>
        <w:t>數位人文</w:t>
      </w:r>
      <w:r>
        <w:rPr>
          <w:rFonts w:ascii="標楷體" w:eastAsia="標楷體" w:hAnsi="標楷體" w:hint="eastAsia"/>
          <w:szCs w:val="24"/>
        </w:rPr>
        <w:t>教學</w:t>
      </w:r>
      <w:r w:rsidR="001D00F8">
        <w:rPr>
          <w:rFonts w:ascii="標楷體" w:eastAsia="標楷體" w:hAnsi="標楷體" w:hint="eastAsia"/>
          <w:szCs w:val="24"/>
        </w:rPr>
        <w:t>須具備哪些</w:t>
      </w:r>
      <w:r w:rsidR="008648EC">
        <w:rPr>
          <w:rFonts w:ascii="標楷體" w:eastAsia="標楷體" w:hAnsi="標楷體" w:hint="eastAsia"/>
          <w:szCs w:val="24"/>
        </w:rPr>
        <w:t>使用的特定</w:t>
      </w:r>
      <w:r w:rsidR="001D00F8">
        <w:rPr>
          <w:rFonts w:ascii="標楷體" w:eastAsia="標楷體" w:hAnsi="標楷體" w:hint="eastAsia"/>
          <w:szCs w:val="24"/>
        </w:rPr>
        <w:t>工具</w:t>
      </w:r>
      <w:r>
        <w:rPr>
          <w:rFonts w:ascii="標楷體" w:eastAsia="標楷體" w:hAnsi="標楷體" w:hint="eastAsia"/>
          <w:szCs w:val="24"/>
        </w:rPr>
        <w:t>與</w:t>
      </w:r>
      <w:r w:rsidR="001D00F8">
        <w:rPr>
          <w:rFonts w:ascii="標楷體" w:eastAsia="標楷體" w:hAnsi="標楷體" w:hint="eastAsia"/>
          <w:szCs w:val="24"/>
        </w:rPr>
        <w:t>技術，文章</w:t>
      </w:r>
      <w:r w:rsidR="005B7526">
        <w:rPr>
          <w:rFonts w:ascii="標楷體" w:eastAsia="標楷體" w:hAnsi="標楷體" w:hint="eastAsia"/>
          <w:szCs w:val="24"/>
        </w:rPr>
        <w:t>部分</w:t>
      </w:r>
      <w:r w:rsidR="001D00F8">
        <w:rPr>
          <w:rFonts w:ascii="標楷體" w:eastAsia="標楷體" w:hAnsi="標楷體" w:hint="eastAsia"/>
          <w:szCs w:val="24"/>
        </w:rPr>
        <w:t>內容可搭配</w:t>
      </w:r>
      <w:r w:rsidRPr="00531781">
        <w:rPr>
          <w:rFonts w:ascii="Times New Roman" w:eastAsia="標楷體" w:hAnsi="Times New Roman" w:cs="Times New Roman"/>
          <w:szCs w:val="24"/>
        </w:rPr>
        <w:t>Mariam Posner</w:t>
      </w:r>
      <w:r w:rsidR="008648EC">
        <w:rPr>
          <w:rFonts w:ascii="標楷體" w:eastAsia="標楷體" w:hAnsi="標楷體" w:hint="eastAsia"/>
          <w:szCs w:val="24"/>
        </w:rPr>
        <w:t>所</w:t>
      </w:r>
      <w:r>
        <w:rPr>
          <w:rFonts w:ascii="標楷體" w:eastAsia="標楷體" w:hAnsi="標楷體" w:hint="eastAsia"/>
          <w:szCs w:val="24"/>
        </w:rPr>
        <w:t>錄製的</w:t>
      </w:r>
      <w:r w:rsidR="001D00F8">
        <w:rPr>
          <w:rFonts w:ascii="標楷體" w:eastAsia="標楷體" w:hAnsi="標楷體" w:hint="eastAsia"/>
          <w:szCs w:val="24"/>
        </w:rPr>
        <w:t>影片</w:t>
      </w:r>
      <w:r>
        <w:rPr>
          <w:rFonts w:ascii="標楷體" w:eastAsia="標楷體" w:hAnsi="標楷體" w:hint="eastAsia"/>
          <w:szCs w:val="24"/>
        </w:rPr>
        <w:t>一同閱讀</w:t>
      </w:r>
      <w:r w:rsidR="00087394">
        <w:rPr>
          <w:rFonts w:ascii="標楷體" w:eastAsia="標楷體" w:hAnsi="標楷體" w:hint="eastAsia"/>
          <w:szCs w:val="24"/>
        </w:rPr>
        <w:t>。</w:t>
      </w:r>
    </w:p>
    <w:p w14:paraId="5D8A9BFB" w14:textId="01FB20F6" w:rsidR="00531781" w:rsidRDefault="008A3F02" w:rsidP="00AF2D55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531781">
        <w:rPr>
          <w:rFonts w:ascii="標楷體" w:eastAsia="標楷體" w:hAnsi="標楷體" w:hint="eastAsia"/>
          <w:szCs w:val="24"/>
        </w:rPr>
        <w:t>以下</w:t>
      </w:r>
      <w:r>
        <w:rPr>
          <w:rFonts w:ascii="標楷體" w:eastAsia="標楷體" w:hAnsi="標楷體" w:hint="eastAsia"/>
          <w:szCs w:val="24"/>
        </w:rPr>
        <w:t>介紹七</w:t>
      </w:r>
      <w:r w:rsidR="00531781">
        <w:rPr>
          <w:rFonts w:ascii="標楷體" w:eastAsia="標楷體" w:hAnsi="標楷體" w:hint="eastAsia"/>
          <w:szCs w:val="24"/>
        </w:rPr>
        <w:t>種</w:t>
      </w:r>
      <w:r>
        <w:rPr>
          <w:rFonts w:ascii="標楷體" w:eastAsia="標楷體" w:hAnsi="標楷體" w:hint="eastAsia"/>
          <w:szCs w:val="24"/>
        </w:rPr>
        <w:t>不同的</w:t>
      </w:r>
      <w:r w:rsidR="008648EC">
        <w:rPr>
          <w:rFonts w:ascii="標楷體" w:eastAsia="標楷體" w:hAnsi="標楷體" w:hint="eastAsia"/>
          <w:szCs w:val="24"/>
        </w:rPr>
        <w:t>數位人文</w:t>
      </w:r>
      <w:r w:rsidR="00531781">
        <w:rPr>
          <w:rFonts w:ascii="標楷體" w:eastAsia="標楷體" w:hAnsi="標楷體" w:hint="eastAsia"/>
          <w:szCs w:val="24"/>
        </w:rPr>
        <w:t>工具及其所使用的素材與成果展示</w:t>
      </w:r>
      <w:r>
        <w:rPr>
          <w:rFonts w:ascii="標楷體" w:eastAsia="標楷體" w:hAnsi="標楷體" w:hint="eastAsia"/>
          <w:szCs w:val="24"/>
        </w:rPr>
        <w:t>。第一個項目</w:t>
      </w:r>
      <w:r w:rsidR="005156CE">
        <w:rPr>
          <w:rFonts w:ascii="標楷體" w:eastAsia="標楷體" w:hAnsi="標楷體" w:hint="eastAsia"/>
          <w:szCs w:val="24"/>
        </w:rPr>
        <w:t>所</w:t>
      </w:r>
      <w:r>
        <w:rPr>
          <w:rFonts w:ascii="標楷體" w:eastAsia="標楷體" w:hAnsi="標楷體" w:hint="eastAsia"/>
          <w:szCs w:val="24"/>
        </w:rPr>
        <w:t>使用</w:t>
      </w:r>
      <w:r w:rsidR="00531781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素材為</w:t>
      </w:r>
      <w:r w:rsidRPr="00531781">
        <w:rPr>
          <w:rFonts w:ascii="Times New Roman" w:eastAsia="標楷體" w:hAnsi="Times New Roman" w:cs="Times New Roman"/>
          <w:szCs w:val="24"/>
        </w:rPr>
        <w:t>1989</w:t>
      </w:r>
      <w:r>
        <w:rPr>
          <w:rFonts w:ascii="標楷體" w:eastAsia="標楷體" w:hAnsi="標楷體" w:hint="eastAsia"/>
          <w:szCs w:val="24"/>
        </w:rPr>
        <w:t>年的</w:t>
      </w:r>
      <w:r w:rsidR="005156CE">
        <w:rPr>
          <w:rFonts w:ascii="標楷體" w:eastAsia="標楷體" w:hAnsi="標楷體" w:hint="eastAsia"/>
          <w:szCs w:val="24"/>
        </w:rPr>
        <w:t>東歐</w:t>
      </w:r>
      <w:r>
        <w:rPr>
          <w:rFonts w:ascii="標楷體" w:eastAsia="標楷體" w:hAnsi="標楷體" w:hint="eastAsia"/>
          <w:szCs w:val="24"/>
        </w:rPr>
        <w:t>歷史資料，</w:t>
      </w:r>
      <w:r w:rsidR="008648EC">
        <w:rPr>
          <w:rFonts w:ascii="標楷體" w:eastAsia="標楷體" w:hAnsi="標楷體" w:hint="eastAsia"/>
          <w:szCs w:val="24"/>
        </w:rPr>
        <w:t>以此素材作為最後展示於</w:t>
      </w:r>
      <w:r w:rsidR="008648EC" w:rsidRPr="00531781">
        <w:rPr>
          <w:rFonts w:ascii="Times New Roman" w:eastAsia="標楷體" w:hAnsi="Times New Roman" w:cs="Times New Roman"/>
          <w:szCs w:val="24"/>
        </w:rPr>
        <w:t>Omeka</w:t>
      </w:r>
      <w:r w:rsidR="008648EC">
        <w:rPr>
          <w:rFonts w:ascii="標楷體" w:eastAsia="標楷體" w:hAnsi="標楷體" w:hint="eastAsia"/>
          <w:szCs w:val="24"/>
        </w:rPr>
        <w:t>網站上的主題畫廊，所使用工具為</w:t>
      </w:r>
      <w:r w:rsidRPr="00531781">
        <w:rPr>
          <w:rFonts w:ascii="Times New Roman" w:eastAsia="標楷體" w:hAnsi="Times New Roman" w:cs="Times New Roman"/>
          <w:szCs w:val="24"/>
        </w:rPr>
        <w:t>HTML</w:t>
      </w:r>
      <w:r w:rsidR="00046DF1">
        <w:rPr>
          <w:rFonts w:ascii="標楷體" w:eastAsia="標楷體" w:hAnsi="標楷體" w:hint="eastAsia"/>
          <w:szCs w:val="24"/>
        </w:rPr>
        <w:t>、</w:t>
      </w:r>
      <w:r w:rsidRPr="00531781">
        <w:rPr>
          <w:rFonts w:ascii="Times New Roman" w:eastAsia="標楷體" w:hAnsi="Times New Roman" w:cs="Times New Roman"/>
          <w:szCs w:val="24"/>
        </w:rPr>
        <w:t>CSS</w:t>
      </w:r>
      <w:r w:rsidR="005156CE">
        <w:rPr>
          <w:rFonts w:ascii="標楷體" w:eastAsia="標楷體" w:hAnsi="標楷體" w:hint="eastAsia"/>
          <w:szCs w:val="24"/>
        </w:rPr>
        <w:t>（風格頁面語言）</w:t>
      </w:r>
      <w:r w:rsidR="00046DF1">
        <w:rPr>
          <w:rFonts w:ascii="標楷體" w:eastAsia="標楷體" w:hAnsi="標楷體" w:hint="eastAsia"/>
          <w:szCs w:val="24"/>
        </w:rPr>
        <w:t>和</w:t>
      </w:r>
      <w:r w:rsidR="00046DF1" w:rsidRPr="00531781">
        <w:rPr>
          <w:rFonts w:ascii="Times New Roman" w:eastAsia="標楷體" w:hAnsi="Times New Roman" w:cs="Times New Roman"/>
          <w:szCs w:val="24"/>
        </w:rPr>
        <w:t>PHP</w:t>
      </w:r>
      <w:r w:rsidR="00046DF1">
        <w:rPr>
          <w:rFonts w:ascii="標楷體" w:eastAsia="標楷體" w:hAnsi="標楷體" w:hint="eastAsia"/>
          <w:szCs w:val="24"/>
        </w:rPr>
        <w:t>(電腦手稿語言)，前者</w:t>
      </w:r>
      <w:r>
        <w:rPr>
          <w:rFonts w:ascii="標楷體" w:eastAsia="標楷體" w:hAnsi="標楷體" w:hint="eastAsia"/>
          <w:szCs w:val="24"/>
        </w:rPr>
        <w:t>改造網站所呈現的樣式，</w:t>
      </w:r>
      <w:r w:rsidR="00046DF1">
        <w:rPr>
          <w:rFonts w:ascii="標楷體" w:eastAsia="標楷體" w:hAnsi="標楷體" w:hint="eastAsia"/>
          <w:szCs w:val="24"/>
        </w:rPr>
        <w:t>後者可</w:t>
      </w:r>
      <w:r w:rsidR="005156CE">
        <w:rPr>
          <w:rFonts w:ascii="標楷體" w:eastAsia="標楷體" w:hAnsi="標楷體" w:hint="eastAsia"/>
          <w:szCs w:val="24"/>
        </w:rPr>
        <w:t>修改網站特定功能。</w:t>
      </w:r>
    </w:p>
    <w:p w14:paraId="639BDA91" w14:textId="77777777" w:rsidR="00046DF1" w:rsidRDefault="005156CE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第二項素材</w:t>
      </w:r>
      <w:r w:rsidR="006364E8">
        <w:rPr>
          <w:rFonts w:ascii="標楷體" w:eastAsia="標楷體" w:hAnsi="標楷體" w:hint="eastAsia"/>
          <w:szCs w:val="24"/>
        </w:rPr>
        <w:t>以</w:t>
      </w:r>
      <w:r>
        <w:rPr>
          <w:rFonts w:ascii="標楷體" w:eastAsia="標楷體" w:hAnsi="標楷體" w:hint="eastAsia"/>
          <w:szCs w:val="24"/>
        </w:rPr>
        <w:t>知名美國作家的相關作品、</w:t>
      </w:r>
      <w:r w:rsidR="008030D3">
        <w:rPr>
          <w:rFonts w:ascii="標楷體" w:eastAsia="標楷體" w:hAnsi="標楷體" w:hint="eastAsia"/>
          <w:szCs w:val="24"/>
        </w:rPr>
        <w:t>學術</w:t>
      </w:r>
      <w:r>
        <w:rPr>
          <w:rFonts w:ascii="標楷體" w:eastAsia="標楷體" w:hAnsi="標楷體" w:hint="eastAsia"/>
          <w:szCs w:val="24"/>
        </w:rPr>
        <w:t>論文等</w:t>
      </w:r>
      <w:r w:rsidR="006364E8">
        <w:rPr>
          <w:rFonts w:ascii="標楷體" w:eastAsia="標楷體" w:hAnsi="標楷體" w:hint="eastAsia"/>
          <w:szCs w:val="24"/>
        </w:rPr>
        <w:t>，呈現於數位化後的專業學術版面</w:t>
      </w:r>
      <w:r>
        <w:rPr>
          <w:rFonts w:ascii="標楷體" w:eastAsia="標楷體" w:hAnsi="標楷體" w:hint="eastAsia"/>
          <w:szCs w:val="24"/>
        </w:rPr>
        <w:t>，</w:t>
      </w:r>
      <w:r w:rsidR="006364E8">
        <w:rPr>
          <w:rFonts w:ascii="標楷體" w:eastAsia="標楷體" w:hAnsi="標楷體" w:hint="eastAsia"/>
          <w:szCs w:val="24"/>
        </w:rPr>
        <w:t>所使用工具為</w:t>
      </w:r>
      <w:r w:rsidRPr="00046DF1">
        <w:rPr>
          <w:rFonts w:ascii="Times New Roman" w:eastAsia="標楷體" w:hAnsi="Times New Roman" w:cs="Times New Roman"/>
          <w:szCs w:val="24"/>
        </w:rPr>
        <w:t>TEI</w:t>
      </w:r>
      <w:r>
        <w:rPr>
          <w:rFonts w:ascii="標楷體" w:eastAsia="標楷體" w:hAnsi="標楷體" w:hint="eastAsia"/>
          <w:szCs w:val="24"/>
        </w:rPr>
        <w:t>（專為</w:t>
      </w:r>
      <w:r w:rsidR="008030D3">
        <w:rPr>
          <w:rFonts w:ascii="標楷體" w:eastAsia="標楷體" w:hAnsi="標楷體" w:hint="eastAsia"/>
          <w:szCs w:val="24"/>
        </w:rPr>
        <w:t>學術編輯所設計的標記語言</w:t>
      </w:r>
      <w:r>
        <w:rPr>
          <w:rFonts w:ascii="標楷體" w:eastAsia="標楷體" w:hAnsi="標楷體" w:hint="eastAsia"/>
          <w:szCs w:val="24"/>
        </w:rPr>
        <w:t>）</w:t>
      </w:r>
      <w:r w:rsidR="006364E8">
        <w:rPr>
          <w:rFonts w:ascii="標楷體" w:eastAsia="標楷體" w:hAnsi="標楷體" w:hint="eastAsia"/>
          <w:szCs w:val="24"/>
        </w:rPr>
        <w:t>，</w:t>
      </w:r>
      <w:r w:rsidR="00046DF1">
        <w:rPr>
          <w:rFonts w:ascii="標楷體" w:eastAsia="標楷體" w:hAnsi="標楷體" w:hint="eastAsia"/>
          <w:szCs w:val="24"/>
        </w:rPr>
        <w:t>運用</w:t>
      </w:r>
      <w:r w:rsidR="008030D3" w:rsidRPr="00046DF1">
        <w:rPr>
          <w:rFonts w:ascii="Times New Roman" w:eastAsia="標楷體" w:hAnsi="Times New Roman" w:cs="Times New Roman"/>
          <w:szCs w:val="24"/>
        </w:rPr>
        <w:t>XML</w:t>
      </w:r>
      <w:r w:rsidR="008030D3">
        <w:rPr>
          <w:rFonts w:ascii="標楷體" w:eastAsia="標楷體" w:hAnsi="標楷體" w:hint="eastAsia"/>
          <w:szCs w:val="24"/>
        </w:rPr>
        <w:t>（可延伸式標記語言）</w:t>
      </w:r>
      <w:r w:rsidR="00046DF1">
        <w:rPr>
          <w:rFonts w:ascii="標楷體" w:eastAsia="標楷體" w:hAnsi="標楷體" w:hint="eastAsia"/>
          <w:szCs w:val="24"/>
        </w:rPr>
        <w:t>進行</w:t>
      </w:r>
      <w:r w:rsidR="008030D3">
        <w:rPr>
          <w:rFonts w:ascii="標楷體" w:eastAsia="標楷體" w:hAnsi="標楷體" w:hint="eastAsia"/>
          <w:szCs w:val="24"/>
        </w:rPr>
        <w:t>素材</w:t>
      </w:r>
      <w:r w:rsidR="00046DF1">
        <w:rPr>
          <w:rFonts w:ascii="標楷體" w:eastAsia="標楷體" w:hAnsi="標楷體" w:hint="eastAsia"/>
          <w:szCs w:val="24"/>
        </w:rPr>
        <w:t>標記</w:t>
      </w:r>
      <w:r w:rsidR="008030D3">
        <w:rPr>
          <w:rFonts w:ascii="標楷體" w:eastAsia="標楷體" w:hAnsi="標楷體" w:hint="eastAsia"/>
          <w:szCs w:val="24"/>
        </w:rPr>
        <w:t>。</w:t>
      </w:r>
    </w:p>
    <w:p w14:paraId="1C49A415" w14:textId="77777777" w:rsidR="00046DF1" w:rsidRDefault="008030D3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第三項</w:t>
      </w:r>
      <w:r w:rsidR="00366069" w:rsidRPr="00366069">
        <w:rPr>
          <w:rFonts w:ascii="標楷體" w:eastAsia="標楷體" w:hAnsi="標楷體" w:hint="eastAsia"/>
          <w:szCs w:val="24"/>
        </w:rPr>
        <w:t>(</w:t>
      </w:r>
      <w:r w:rsidR="00366069">
        <w:rPr>
          <w:rFonts w:ascii="標楷體" w:eastAsia="標楷體" w:hAnsi="標楷體" w:hint="eastAsia"/>
          <w:szCs w:val="24"/>
        </w:rPr>
        <w:t>搭配</w:t>
      </w:r>
      <w:r w:rsidR="00366069" w:rsidRPr="00366069">
        <w:rPr>
          <w:rFonts w:ascii="標楷體" w:eastAsia="標楷體" w:hAnsi="標楷體" w:hint="eastAsia"/>
          <w:szCs w:val="24"/>
        </w:rPr>
        <w:t>影片約</w:t>
      </w:r>
      <w:r w:rsidR="00366069" w:rsidRPr="00046DF1">
        <w:rPr>
          <w:rFonts w:ascii="Times New Roman" w:eastAsia="標楷體" w:hAnsi="Times New Roman" w:cs="Times New Roman"/>
          <w:szCs w:val="24"/>
        </w:rPr>
        <w:t>6</w:t>
      </w:r>
      <w:r w:rsidR="00366069" w:rsidRPr="00366069">
        <w:rPr>
          <w:rFonts w:ascii="標楷體" w:eastAsia="標楷體" w:hAnsi="標楷體" w:hint="eastAsia"/>
          <w:szCs w:val="24"/>
        </w:rPr>
        <w:t>分</w:t>
      </w:r>
      <w:r w:rsidR="00366069" w:rsidRPr="00046DF1">
        <w:rPr>
          <w:rFonts w:ascii="Times New Roman" w:eastAsia="標楷體" w:hAnsi="Times New Roman" w:cs="Times New Roman"/>
          <w:szCs w:val="24"/>
        </w:rPr>
        <w:t>15</w:t>
      </w:r>
      <w:r w:rsidR="00366069" w:rsidRPr="00366069">
        <w:rPr>
          <w:rFonts w:ascii="標楷體" w:eastAsia="標楷體" w:hAnsi="標楷體" w:hint="eastAsia"/>
          <w:szCs w:val="24"/>
        </w:rPr>
        <w:t>秒處)</w:t>
      </w:r>
      <w:r>
        <w:rPr>
          <w:rFonts w:ascii="標楷體" w:eastAsia="標楷體" w:hAnsi="標楷體" w:hint="eastAsia"/>
          <w:szCs w:val="24"/>
        </w:rPr>
        <w:t>的素材為1956年出版的《黑人駕駛綠皮書》，以此</w:t>
      </w:r>
      <w:r w:rsidR="005B7526">
        <w:rPr>
          <w:rFonts w:ascii="標楷體" w:eastAsia="標楷體" w:hAnsi="標楷體" w:hint="eastAsia"/>
          <w:szCs w:val="24"/>
        </w:rPr>
        <w:t>書內地址</w:t>
      </w:r>
      <w:r>
        <w:rPr>
          <w:rFonts w:ascii="標楷體" w:eastAsia="標楷體" w:hAnsi="標楷體" w:hint="eastAsia"/>
          <w:szCs w:val="24"/>
        </w:rPr>
        <w:t>作</w:t>
      </w:r>
      <w:r w:rsidR="006364E8">
        <w:rPr>
          <w:rFonts w:ascii="標楷體" w:eastAsia="標楷體" w:hAnsi="標楷體" w:hint="eastAsia"/>
          <w:szCs w:val="24"/>
        </w:rPr>
        <w:t>出</w:t>
      </w:r>
      <w:r w:rsidR="005B7526">
        <w:rPr>
          <w:rFonts w:ascii="標楷體" w:eastAsia="標楷體" w:hAnsi="標楷體" w:hint="eastAsia"/>
          <w:szCs w:val="24"/>
        </w:rPr>
        <w:t>線上可搜索的</w:t>
      </w:r>
      <w:r>
        <w:rPr>
          <w:rFonts w:ascii="標楷體" w:eastAsia="標楷體" w:hAnsi="標楷體" w:hint="eastAsia"/>
          <w:szCs w:val="24"/>
        </w:rPr>
        <w:t>地圖項目，</w:t>
      </w:r>
      <w:r w:rsidR="005B7526">
        <w:rPr>
          <w:rFonts w:ascii="標楷體" w:eastAsia="標楷體" w:hAnsi="標楷體" w:hint="eastAsia"/>
          <w:szCs w:val="24"/>
        </w:rPr>
        <w:t>使用者能依據地區</w:t>
      </w:r>
      <w:r w:rsidR="006364E8">
        <w:rPr>
          <w:rFonts w:ascii="標楷體" w:eastAsia="標楷體" w:hAnsi="標楷體" w:hint="eastAsia"/>
          <w:szCs w:val="24"/>
        </w:rPr>
        <w:t>或機構</w:t>
      </w:r>
      <w:r w:rsidR="005B7526">
        <w:rPr>
          <w:rFonts w:ascii="標楷體" w:eastAsia="標楷體" w:hAnsi="標楷體" w:hint="eastAsia"/>
          <w:szCs w:val="24"/>
        </w:rPr>
        <w:t>篩選地標，所使用工具包含</w:t>
      </w:r>
      <w:r w:rsidR="005B7526" w:rsidRPr="00046DF1">
        <w:rPr>
          <w:rFonts w:ascii="Times New Roman" w:eastAsia="標楷體" w:hAnsi="Times New Roman" w:cs="Times New Roman"/>
          <w:szCs w:val="24"/>
        </w:rPr>
        <w:t>Google Fusion Tables</w:t>
      </w:r>
      <w:r w:rsidR="005B7526">
        <w:rPr>
          <w:rFonts w:ascii="標楷體" w:eastAsia="標楷體" w:hAnsi="標楷體" w:hint="eastAsia"/>
          <w:szCs w:val="24"/>
        </w:rPr>
        <w:t>、</w:t>
      </w:r>
      <w:r w:rsidR="005B7526" w:rsidRPr="00046DF1">
        <w:rPr>
          <w:rFonts w:ascii="Times New Roman" w:eastAsia="標楷體" w:hAnsi="Times New Roman" w:cs="Times New Roman"/>
          <w:szCs w:val="24"/>
        </w:rPr>
        <w:t>Google Maps</w:t>
      </w:r>
      <w:r w:rsidR="005B7526">
        <w:rPr>
          <w:rFonts w:ascii="標楷體" w:eastAsia="標楷體" w:hAnsi="標楷體" w:hint="eastAsia"/>
          <w:szCs w:val="24"/>
        </w:rPr>
        <w:t>、</w:t>
      </w:r>
      <w:r w:rsidR="005B7526" w:rsidRPr="00046DF1">
        <w:rPr>
          <w:rFonts w:ascii="Times New Roman" w:eastAsia="標楷體" w:hAnsi="Times New Roman" w:cs="Times New Roman"/>
          <w:szCs w:val="24"/>
        </w:rPr>
        <w:t>JavaScript</w:t>
      </w:r>
      <w:r w:rsidR="005B7526">
        <w:rPr>
          <w:rFonts w:ascii="標楷體" w:eastAsia="標楷體" w:hAnsi="標楷體" w:hint="eastAsia"/>
          <w:szCs w:val="24"/>
        </w:rPr>
        <w:t>（</w:t>
      </w:r>
      <w:r w:rsidR="006364E8">
        <w:rPr>
          <w:rFonts w:ascii="標楷體" w:eastAsia="標楷體" w:hAnsi="標楷體" w:hint="eastAsia"/>
          <w:szCs w:val="24"/>
        </w:rPr>
        <w:t>能</w:t>
      </w:r>
      <w:r w:rsidR="005341A4">
        <w:rPr>
          <w:rFonts w:ascii="標楷體" w:eastAsia="標楷體" w:hAnsi="標楷體" w:hint="eastAsia"/>
          <w:szCs w:val="24"/>
        </w:rPr>
        <w:t>使</w:t>
      </w:r>
      <w:r w:rsidR="00046DF1">
        <w:rPr>
          <w:rFonts w:ascii="標楷體" w:eastAsia="標楷體" w:hAnsi="標楷體" w:hint="eastAsia"/>
          <w:szCs w:val="24"/>
        </w:rPr>
        <w:t>地圖準確度提升），而其他能著手地圖測繪的工具</w:t>
      </w:r>
      <w:r w:rsidR="005B7526">
        <w:rPr>
          <w:rFonts w:ascii="標楷體" w:eastAsia="標楷體" w:hAnsi="標楷體" w:hint="eastAsia"/>
          <w:szCs w:val="24"/>
        </w:rPr>
        <w:t>包含</w:t>
      </w:r>
      <w:r w:rsidR="005B7526" w:rsidRPr="00046DF1">
        <w:rPr>
          <w:rFonts w:ascii="Times New Roman" w:eastAsia="標楷體" w:hAnsi="Times New Roman" w:cs="Times New Roman"/>
          <w:szCs w:val="24"/>
        </w:rPr>
        <w:t>Neatline</w:t>
      </w:r>
      <w:r w:rsidR="005B7526">
        <w:rPr>
          <w:rFonts w:ascii="標楷體" w:eastAsia="標楷體" w:hAnsi="標楷體" w:hint="eastAsia"/>
          <w:szCs w:val="24"/>
        </w:rPr>
        <w:t>、</w:t>
      </w:r>
      <w:r w:rsidR="005B7526" w:rsidRPr="00046DF1">
        <w:rPr>
          <w:rFonts w:ascii="Times New Roman" w:eastAsia="標楷體" w:hAnsi="Times New Roman" w:cs="Times New Roman"/>
          <w:szCs w:val="24"/>
        </w:rPr>
        <w:t>GeoCommons</w:t>
      </w:r>
      <w:r w:rsidR="005B7526">
        <w:rPr>
          <w:rFonts w:ascii="標楷體" w:eastAsia="標楷體" w:hAnsi="標楷體" w:hint="eastAsia"/>
          <w:szCs w:val="24"/>
        </w:rPr>
        <w:t>、</w:t>
      </w:r>
      <w:r w:rsidR="005B7526" w:rsidRPr="00046DF1">
        <w:rPr>
          <w:rFonts w:ascii="Times New Roman" w:eastAsia="標楷體" w:hAnsi="Times New Roman" w:cs="Times New Roman"/>
          <w:szCs w:val="24"/>
        </w:rPr>
        <w:t>ArcGIS</w:t>
      </w:r>
      <w:r w:rsidR="005B7526">
        <w:rPr>
          <w:rFonts w:ascii="標楷體" w:eastAsia="標楷體" w:hAnsi="標楷體" w:hint="eastAsia"/>
          <w:szCs w:val="24"/>
        </w:rPr>
        <w:t>。</w:t>
      </w:r>
    </w:p>
    <w:p w14:paraId="14AAD929" w14:textId="77777777" w:rsidR="00046DF1" w:rsidRDefault="005B7526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第四項</w:t>
      </w:r>
      <w:r w:rsidR="008648EC" w:rsidRPr="00366069">
        <w:rPr>
          <w:rFonts w:ascii="標楷體" w:eastAsia="標楷體" w:hAnsi="標楷體" w:hint="eastAsia"/>
          <w:szCs w:val="24"/>
        </w:rPr>
        <w:t>(</w:t>
      </w:r>
      <w:r w:rsidR="008648EC">
        <w:rPr>
          <w:rFonts w:ascii="標楷體" w:eastAsia="標楷體" w:hAnsi="標楷體" w:hint="eastAsia"/>
          <w:szCs w:val="24"/>
        </w:rPr>
        <w:t>搭配</w:t>
      </w:r>
      <w:r w:rsidR="008648EC" w:rsidRPr="00366069">
        <w:rPr>
          <w:rFonts w:ascii="標楷體" w:eastAsia="標楷體" w:hAnsi="標楷體" w:hint="eastAsia"/>
          <w:szCs w:val="24"/>
        </w:rPr>
        <w:t>影片約</w:t>
      </w:r>
      <w:r w:rsidR="008648EC" w:rsidRPr="00046DF1">
        <w:rPr>
          <w:rFonts w:ascii="Times New Roman" w:eastAsia="標楷體" w:hAnsi="Times New Roman" w:cs="Times New Roman"/>
          <w:szCs w:val="24"/>
        </w:rPr>
        <w:t>11</w:t>
      </w:r>
      <w:r w:rsidR="008648EC" w:rsidRPr="00366069">
        <w:rPr>
          <w:rFonts w:ascii="標楷體" w:eastAsia="標楷體" w:hAnsi="標楷體" w:hint="eastAsia"/>
          <w:szCs w:val="24"/>
        </w:rPr>
        <w:t>分</w:t>
      </w:r>
      <w:r w:rsidR="008648EC" w:rsidRPr="00046DF1">
        <w:rPr>
          <w:rFonts w:ascii="Times New Roman" w:eastAsia="標楷體" w:hAnsi="Times New Roman" w:cs="Times New Roman"/>
          <w:szCs w:val="24"/>
        </w:rPr>
        <w:t>30</w:t>
      </w:r>
      <w:r w:rsidR="008648EC" w:rsidRPr="00366069">
        <w:rPr>
          <w:rFonts w:ascii="標楷體" w:eastAsia="標楷體" w:hAnsi="標楷體" w:hint="eastAsia"/>
          <w:szCs w:val="24"/>
        </w:rPr>
        <w:t>秒處</w:t>
      </w:r>
      <w:r w:rsidR="008648EC">
        <w:rPr>
          <w:rFonts w:ascii="標楷體" w:eastAsia="標楷體" w:hAnsi="標楷體" w:hint="eastAsia"/>
          <w:szCs w:val="24"/>
        </w:rPr>
        <w:t>)</w:t>
      </w:r>
      <w:r w:rsidR="0063467B">
        <w:rPr>
          <w:rFonts w:ascii="標楷體" w:eastAsia="標楷體" w:hAnsi="標楷體" w:hint="eastAsia"/>
          <w:szCs w:val="24"/>
        </w:rPr>
        <w:t>素材為</w:t>
      </w:r>
      <w:r w:rsidR="0063467B" w:rsidRPr="00046DF1">
        <w:rPr>
          <w:rFonts w:ascii="Times New Roman" w:eastAsia="標楷體" w:hAnsi="Times New Roman" w:cs="Times New Roman"/>
          <w:szCs w:val="24"/>
        </w:rPr>
        <w:t>1993</w:t>
      </w:r>
      <w:r w:rsidR="0063467B">
        <w:rPr>
          <w:rFonts w:ascii="標楷體" w:eastAsia="標楷體" w:hAnsi="標楷體" w:hint="eastAsia"/>
          <w:szCs w:val="24"/>
        </w:rPr>
        <w:t>至</w:t>
      </w:r>
      <w:r w:rsidR="0063467B" w:rsidRPr="00046DF1">
        <w:rPr>
          <w:rFonts w:ascii="Times New Roman" w:eastAsia="標楷體" w:hAnsi="Times New Roman" w:cs="Times New Roman"/>
          <w:szCs w:val="24"/>
        </w:rPr>
        <w:t>2013</w:t>
      </w:r>
      <w:r w:rsidR="005341A4">
        <w:rPr>
          <w:rFonts w:ascii="標楷體" w:eastAsia="標楷體" w:hAnsi="標楷體" w:hint="eastAsia"/>
          <w:szCs w:val="24"/>
        </w:rPr>
        <w:t>於</w:t>
      </w:r>
      <w:r w:rsidR="0063467B">
        <w:rPr>
          <w:rFonts w:ascii="標楷體" w:eastAsia="標楷體" w:hAnsi="標楷體" w:hint="eastAsia"/>
          <w:szCs w:val="24"/>
        </w:rPr>
        <w:t>四個</w:t>
      </w:r>
      <w:r w:rsidR="005341A4">
        <w:rPr>
          <w:rFonts w:ascii="標楷體" w:eastAsia="標楷體" w:hAnsi="標楷體" w:hint="eastAsia"/>
          <w:szCs w:val="24"/>
        </w:rPr>
        <w:t>哲學期刊所出的一系列文章，透過</w:t>
      </w:r>
      <w:r w:rsidR="006364E8">
        <w:rPr>
          <w:rFonts w:ascii="標楷體" w:eastAsia="標楷體" w:hAnsi="標楷體" w:hint="eastAsia"/>
          <w:szCs w:val="24"/>
        </w:rPr>
        <w:t>網狀圖</w:t>
      </w:r>
      <w:r w:rsidR="00C80689">
        <w:rPr>
          <w:rFonts w:ascii="標楷體" w:eastAsia="標楷體" w:hAnsi="標楷體" w:hint="eastAsia"/>
          <w:szCs w:val="24"/>
        </w:rPr>
        <w:t>視覺化</w:t>
      </w:r>
      <w:r w:rsidR="005341A4">
        <w:rPr>
          <w:rFonts w:ascii="標楷體" w:eastAsia="標楷體" w:hAnsi="標楷體" w:hint="eastAsia"/>
          <w:szCs w:val="24"/>
        </w:rPr>
        <w:t>結果瞭解</w:t>
      </w:r>
      <w:r w:rsidR="006364E8">
        <w:rPr>
          <w:rFonts w:ascii="標楷體" w:eastAsia="標楷體" w:hAnsi="標楷體" w:hint="eastAsia"/>
          <w:szCs w:val="24"/>
        </w:rPr>
        <w:t>各個</w:t>
      </w:r>
      <w:r w:rsidR="005341A4">
        <w:rPr>
          <w:rFonts w:ascii="標楷體" w:eastAsia="標楷體" w:hAnsi="標楷體" w:hint="eastAsia"/>
          <w:szCs w:val="24"/>
        </w:rPr>
        <w:t>哲學家</w:t>
      </w:r>
      <w:r w:rsidR="006364E8">
        <w:rPr>
          <w:rFonts w:ascii="標楷體" w:eastAsia="標楷體" w:hAnsi="標楷體" w:hint="eastAsia"/>
          <w:szCs w:val="24"/>
        </w:rPr>
        <w:t>以及各</w:t>
      </w:r>
      <w:r w:rsidR="00C80689">
        <w:rPr>
          <w:rFonts w:ascii="標楷體" w:eastAsia="標楷體" w:hAnsi="標楷體" w:hint="eastAsia"/>
          <w:szCs w:val="24"/>
        </w:rPr>
        <w:t>文章</w:t>
      </w:r>
      <w:r w:rsidR="005341A4">
        <w:rPr>
          <w:rFonts w:ascii="標楷體" w:eastAsia="標楷體" w:hAnsi="標楷體" w:hint="eastAsia"/>
          <w:szCs w:val="24"/>
        </w:rPr>
        <w:t>之間的</w:t>
      </w:r>
      <w:r w:rsidR="00C80689">
        <w:rPr>
          <w:rFonts w:ascii="標楷體" w:eastAsia="標楷體" w:hAnsi="標楷體" w:hint="eastAsia"/>
          <w:szCs w:val="24"/>
        </w:rPr>
        <w:t>關聯</w:t>
      </w:r>
      <w:r w:rsidR="006364E8">
        <w:rPr>
          <w:rFonts w:ascii="標楷體" w:eastAsia="標楷體" w:hAnsi="標楷體" w:hint="eastAsia"/>
          <w:szCs w:val="24"/>
        </w:rPr>
        <w:t>緊密</w:t>
      </w:r>
      <w:r w:rsidR="00C80689">
        <w:rPr>
          <w:rFonts w:ascii="標楷體" w:eastAsia="標楷體" w:hAnsi="標楷體" w:hint="eastAsia"/>
          <w:szCs w:val="24"/>
        </w:rPr>
        <w:t>程度</w:t>
      </w:r>
      <w:r w:rsidR="005341A4">
        <w:rPr>
          <w:rFonts w:ascii="標楷體" w:eastAsia="標楷體" w:hAnsi="標楷體" w:hint="eastAsia"/>
          <w:szCs w:val="24"/>
        </w:rPr>
        <w:t>，此項目所使用工具包含</w:t>
      </w:r>
      <w:r w:rsidR="005341A4" w:rsidRPr="00046DF1">
        <w:rPr>
          <w:rFonts w:ascii="Times New Roman" w:eastAsia="標楷體" w:hAnsi="Times New Roman" w:cs="Times New Roman"/>
          <w:szCs w:val="24"/>
        </w:rPr>
        <w:t>DS.js</w:t>
      </w:r>
      <w:r w:rsidR="005341A4">
        <w:rPr>
          <w:rFonts w:ascii="標楷體" w:eastAsia="標楷體" w:hAnsi="標楷體" w:hint="eastAsia"/>
          <w:szCs w:val="24"/>
        </w:rPr>
        <w:t>（產出網站上的視覺化圖像）、</w:t>
      </w:r>
      <w:r w:rsidR="005341A4" w:rsidRPr="00046DF1">
        <w:rPr>
          <w:rFonts w:ascii="Times New Roman" w:eastAsia="標楷體" w:hAnsi="Times New Roman" w:cs="Times New Roman"/>
          <w:szCs w:val="24"/>
        </w:rPr>
        <w:t>Python</w:t>
      </w:r>
      <w:r w:rsidR="00C80689">
        <w:rPr>
          <w:rFonts w:ascii="標楷體" w:eastAsia="標楷體" w:hAnsi="標楷體" w:hint="eastAsia"/>
          <w:szCs w:val="24"/>
        </w:rPr>
        <w:t>（處理素材的數據）</w:t>
      </w:r>
      <w:r w:rsidR="005341A4">
        <w:rPr>
          <w:rFonts w:ascii="標楷體" w:eastAsia="標楷體" w:hAnsi="標楷體" w:hint="eastAsia"/>
          <w:szCs w:val="24"/>
        </w:rPr>
        <w:t>、</w:t>
      </w:r>
      <w:r w:rsidR="005341A4" w:rsidRPr="00046DF1">
        <w:rPr>
          <w:rFonts w:ascii="Times New Roman" w:eastAsia="標楷體" w:hAnsi="Times New Roman" w:cs="Times New Roman"/>
          <w:szCs w:val="24"/>
        </w:rPr>
        <w:t>Web of Science</w:t>
      </w:r>
      <w:r w:rsidR="00C80689">
        <w:rPr>
          <w:rFonts w:ascii="標楷體" w:eastAsia="標楷體" w:hAnsi="標楷體" w:hint="eastAsia"/>
          <w:szCs w:val="24"/>
        </w:rPr>
        <w:t>（下載文章的引用數據）。</w:t>
      </w:r>
    </w:p>
    <w:p w14:paraId="06CE2AA3" w14:textId="77777777" w:rsidR="00046DF1" w:rsidRDefault="00C80689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第五項所使用素材為</w:t>
      </w:r>
      <w:r w:rsidR="00A23205">
        <w:rPr>
          <w:rFonts w:ascii="標楷體" w:eastAsia="標楷體" w:hAnsi="標楷體" w:hint="eastAsia"/>
          <w:szCs w:val="24"/>
        </w:rPr>
        <w:t>一位美國助產士的日記，透過主題模型的計算公式將大量文本內容進行主題分類，所使用的工具包含</w:t>
      </w:r>
      <w:r w:rsidR="00A23205" w:rsidRPr="00046DF1">
        <w:rPr>
          <w:rFonts w:ascii="Times New Roman" w:eastAsia="標楷體" w:hAnsi="Times New Roman" w:cs="Times New Roman"/>
          <w:szCs w:val="24"/>
        </w:rPr>
        <w:t>MALLET</w:t>
      </w:r>
      <w:r w:rsidR="00A23205">
        <w:rPr>
          <w:rFonts w:ascii="標楷體" w:eastAsia="標楷體" w:hAnsi="標楷體" w:hint="eastAsia"/>
          <w:szCs w:val="24"/>
        </w:rPr>
        <w:t>及專門用於統計分析的</w:t>
      </w:r>
      <w:r w:rsidR="00A23205" w:rsidRPr="00046DF1">
        <w:rPr>
          <w:rFonts w:ascii="Times New Roman" w:eastAsia="標楷體" w:hAnsi="Times New Roman" w:cs="Times New Roman"/>
          <w:szCs w:val="24"/>
        </w:rPr>
        <w:t>R</w:t>
      </w:r>
      <w:r w:rsidR="00A23205">
        <w:rPr>
          <w:rFonts w:ascii="標楷體" w:eastAsia="標楷體" w:hAnsi="標楷體" w:hint="eastAsia"/>
          <w:szCs w:val="24"/>
        </w:rPr>
        <w:t>語言，其他可使用的工具如</w:t>
      </w:r>
      <w:r w:rsidR="00A23205" w:rsidRPr="00046DF1">
        <w:rPr>
          <w:rFonts w:ascii="Times New Roman" w:eastAsia="標楷體" w:hAnsi="Times New Roman" w:cs="Times New Roman"/>
          <w:szCs w:val="24"/>
        </w:rPr>
        <w:t>Voyant Tools</w:t>
      </w:r>
      <w:r w:rsidR="00A23205">
        <w:rPr>
          <w:rFonts w:ascii="標楷體" w:eastAsia="標楷體" w:hAnsi="標楷體" w:hint="eastAsia"/>
          <w:szCs w:val="24"/>
        </w:rPr>
        <w:t>，能</w:t>
      </w:r>
      <w:r w:rsidR="006364E8">
        <w:rPr>
          <w:rFonts w:ascii="標楷體" w:eastAsia="標楷體" w:hAnsi="標楷體" w:hint="eastAsia"/>
          <w:szCs w:val="24"/>
        </w:rPr>
        <w:t>方便使用者</w:t>
      </w:r>
      <w:r w:rsidR="00A23205">
        <w:rPr>
          <w:rFonts w:ascii="標楷體" w:eastAsia="標楷體" w:hAnsi="標楷體" w:hint="eastAsia"/>
          <w:szCs w:val="24"/>
        </w:rPr>
        <w:t>直接於網頁上操作</w:t>
      </w:r>
      <w:r w:rsidR="00A40F5B">
        <w:rPr>
          <w:rFonts w:ascii="標楷體" w:eastAsia="標楷體" w:hAnsi="標楷體" w:hint="eastAsia"/>
          <w:szCs w:val="24"/>
        </w:rPr>
        <w:t>。</w:t>
      </w:r>
    </w:p>
    <w:p w14:paraId="239130B7" w14:textId="77777777" w:rsidR="00046DF1" w:rsidRDefault="00A40F5B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</w:t>
      </w:r>
      <w:r w:rsidR="00087394">
        <w:rPr>
          <w:rFonts w:ascii="標楷體" w:eastAsia="標楷體" w:hAnsi="標楷體" w:hint="eastAsia"/>
          <w:szCs w:val="24"/>
        </w:rPr>
        <w:t>六</w:t>
      </w:r>
      <w:r>
        <w:rPr>
          <w:rFonts w:ascii="標楷體" w:eastAsia="標楷體" w:hAnsi="標楷體" w:hint="eastAsia"/>
          <w:szCs w:val="24"/>
        </w:rPr>
        <w:t>項</w:t>
      </w:r>
      <w:r w:rsidR="009A1DCE">
        <w:rPr>
          <w:rFonts w:ascii="標楷體" w:eastAsia="標楷體" w:hAnsi="標楷體" w:hint="eastAsia"/>
          <w:szCs w:val="24"/>
        </w:rPr>
        <w:t>素材為古代城市</w:t>
      </w:r>
      <w:r w:rsidR="006364E8">
        <w:rPr>
          <w:rFonts w:ascii="標楷體" w:eastAsia="標楷體" w:hAnsi="標楷體" w:hint="eastAsia"/>
          <w:szCs w:val="24"/>
        </w:rPr>
        <w:t>遺跡</w:t>
      </w:r>
      <w:r w:rsidR="009A1DCE">
        <w:rPr>
          <w:rFonts w:ascii="標楷體" w:eastAsia="標楷體" w:hAnsi="標楷體" w:hint="eastAsia"/>
          <w:szCs w:val="24"/>
        </w:rPr>
        <w:t>，使用</w:t>
      </w:r>
      <w:r w:rsidR="009A1DCE" w:rsidRPr="00046DF1">
        <w:rPr>
          <w:rFonts w:ascii="Times New Roman" w:eastAsia="標楷體" w:hAnsi="Times New Roman" w:cs="Times New Roman"/>
          <w:szCs w:val="24"/>
        </w:rPr>
        <w:t>3D</w:t>
      </w:r>
      <w:r w:rsidR="009A1DCE">
        <w:rPr>
          <w:rFonts w:ascii="標楷體" w:eastAsia="標楷體" w:hAnsi="標楷體" w:hint="eastAsia"/>
          <w:szCs w:val="24"/>
        </w:rPr>
        <w:t>技術對希臘古代城市</w:t>
      </w:r>
      <w:r w:rsidR="006364E8">
        <w:rPr>
          <w:rFonts w:ascii="標楷體" w:eastAsia="標楷體" w:hAnsi="標楷體" w:hint="eastAsia"/>
          <w:szCs w:val="24"/>
        </w:rPr>
        <w:t>進行</w:t>
      </w:r>
      <w:r w:rsidR="009A1DCE">
        <w:rPr>
          <w:rFonts w:ascii="標楷體" w:eastAsia="標楷體" w:hAnsi="標楷體" w:hint="eastAsia"/>
          <w:szCs w:val="24"/>
        </w:rPr>
        <w:t>研究並重建，使用工具為</w:t>
      </w:r>
      <w:r w:rsidR="009A1DCE" w:rsidRPr="00046DF1">
        <w:rPr>
          <w:rFonts w:ascii="Times New Roman" w:eastAsia="標楷體" w:hAnsi="Times New Roman" w:cs="Times New Roman"/>
          <w:szCs w:val="24"/>
        </w:rPr>
        <w:t>CityEngine</w:t>
      </w:r>
      <w:r w:rsidR="009A1DCE">
        <w:rPr>
          <w:rFonts w:ascii="標楷體" w:eastAsia="標楷體" w:hAnsi="標楷體" w:hint="eastAsia"/>
          <w:szCs w:val="24"/>
        </w:rPr>
        <w:t>，也可使用</w:t>
      </w:r>
      <w:r w:rsidR="009A1DCE" w:rsidRPr="00046DF1">
        <w:rPr>
          <w:rFonts w:ascii="Times New Roman" w:eastAsia="標楷體" w:hAnsi="Times New Roman" w:cs="Times New Roman"/>
          <w:szCs w:val="24"/>
        </w:rPr>
        <w:t>SketchUp</w:t>
      </w:r>
      <w:r w:rsidR="009A1DCE">
        <w:rPr>
          <w:rFonts w:ascii="標楷體" w:eastAsia="標楷體" w:hAnsi="標楷體" w:hint="eastAsia"/>
          <w:szCs w:val="24"/>
        </w:rPr>
        <w:t>、</w:t>
      </w:r>
      <w:r w:rsidR="009A1DCE" w:rsidRPr="00046DF1">
        <w:rPr>
          <w:rFonts w:ascii="Times New Roman" w:eastAsia="標楷體" w:hAnsi="Times New Roman" w:cs="Times New Roman"/>
          <w:szCs w:val="24"/>
        </w:rPr>
        <w:t>Maya</w:t>
      </w:r>
      <w:r w:rsidR="009A1DCE">
        <w:rPr>
          <w:rFonts w:ascii="標楷體" w:eastAsia="標楷體" w:hAnsi="標楷體" w:hint="eastAsia"/>
          <w:szCs w:val="24"/>
        </w:rPr>
        <w:t>等</w:t>
      </w:r>
      <w:r w:rsidR="009A1DCE" w:rsidRPr="00046DF1">
        <w:rPr>
          <w:rFonts w:ascii="Times New Roman" w:eastAsia="標楷體" w:hAnsi="Times New Roman" w:cs="Times New Roman"/>
          <w:szCs w:val="24"/>
        </w:rPr>
        <w:t>3D</w:t>
      </w:r>
      <w:r w:rsidR="009A1DCE">
        <w:rPr>
          <w:rFonts w:ascii="標楷體" w:eastAsia="標楷體" w:hAnsi="標楷體" w:hint="eastAsia"/>
          <w:szCs w:val="24"/>
        </w:rPr>
        <w:t>建模工具。</w:t>
      </w:r>
    </w:p>
    <w:p w14:paraId="79DC88FE" w14:textId="5235351D" w:rsidR="008A3F02" w:rsidRDefault="009A1DCE" w:rsidP="0053178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</w:t>
      </w:r>
      <w:r w:rsidR="00087394">
        <w:rPr>
          <w:rFonts w:ascii="標楷體" w:eastAsia="標楷體" w:hAnsi="標楷體" w:hint="eastAsia"/>
          <w:szCs w:val="24"/>
        </w:rPr>
        <w:t>七</w:t>
      </w:r>
      <w:r w:rsidR="00046DF1">
        <w:rPr>
          <w:rFonts w:ascii="標楷體" w:eastAsia="標楷體" w:hAnsi="標楷體" w:hint="eastAsia"/>
          <w:szCs w:val="24"/>
        </w:rPr>
        <w:t>項所使用素材為多媒體元素豐富及篇幅較長的文章，經由數位化</w:t>
      </w:r>
      <w:r>
        <w:rPr>
          <w:rFonts w:ascii="標楷體" w:eastAsia="標楷體" w:hAnsi="標楷體" w:hint="eastAsia"/>
          <w:szCs w:val="24"/>
        </w:rPr>
        <w:t>後能讓使用者自行選擇</w:t>
      </w:r>
      <w:r w:rsidR="006364E8">
        <w:rPr>
          <w:rFonts w:ascii="標楷體" w:eastAsia="標楷體" w:hAnsi="標楷體" w:hint="eastAsia"/>
          <w:szCs w:val="24"/>
        </w:rPr>
        <w:t>多媒體</w:t>
      </w:r>
      <w:r>
        <w:rPr>
          <w:rFonts w:ascii="標楷體" w:eastAsia="標楷體" w:hAnsi="標楷體" w:hint="eastAsia"/>
          <w:szCs w:val="24"/>
        </w:rPr>
        <w:t>配置，以多元化</w:t>
      </w:r>
      <w:r w:rsidR="006364E8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方式</w:t>
      </w:r>
      <w:r w:rsidR="006364E8">
        <w:rPr>
          <w:rFonts w:ascii="標楷體" w:eastAsia="標楷體" w:hAnsi="標楷體" w:hint="eastAsia"/>
          <w:szCs w:val="24"/>
        </w:rPr>
        <w:t>進行</w:t>
      </w:r>
      <w:r>
        <w:rPr>
          <w:rFonts w:ascii="標楷體" w:eastAsia="標楷體" w:hAnsi="標楷體" w:hint="eastAsia"/>
          <w:szCs w:val="24"/>
        </w:rPr>
        <w:t>閱讀，所使用的工具有</w:t>
      </w:r>
      <w:r w:rsidRPr="00046DF1">
        <w:rPr>
          <w:rFonts w:ascii="Times New Roman" w:eastAsia="標楷體" w:hAnsi="Times New Roman" w:cs="Times New Roman"/>
          <w:szCs w:val="24"/>
        </w:rPr>
        <w:t>Scalar</w:t>
      </w:r>
      <w:r w:rsidR="00087394">
        <w:rPr>
          <w:rFonts w:ascii="標楷體" w:eastAsia="標楷體" w:hAnsi="標楷體" w:hint="eastAsia"/>
          <w:szCs w:val="24"/>
        </w:rPr>
        <w:t>（創作多媒體的平台）</w:t>
      </w:r>
      <w:r>
        <w:rPr>
          <w:rFonts w:ascii="標楷體" w:eastAsia="標楷體" w:hAnsi="標楷體" w:hint="eastAsia"/>
          <w:szCs w:val="24"/>
        </w:rPr>
        <w:t>及</w:t>
      </w:r>
      <w:r w:rsidRPr="00046DF1">
        <w:rPr>
          <w:rFonts w:ascii="Times New Roman" w:eastAsia="標楷體" w:hAnsi="Times New Roman" w:cs="Times New Roman"/>
          <w:szCs w:val="24"/>
        </w:rPr>
        <w:t>CSS</w:t>
      </w:r>
      <w:r w:rsidR="00087394">
        <w:rPr>
          <w:rFonts w:ascii="標楷體" w:eastAsia="標楷體" w:hAnsi="標楷體" w:hint="eastAsia"/>
          <w:szCs w:val="24"/>
        </w:rPr>
        <w:t>（改造S</w:t>
      </w:r>
      <w:r w:rsidR="00087394">
        <w:rPr>
          <w:rFonts w:ascii="標楷體" w:eastAsia="標楷體" w:hAnsi="標楷體"/>
          <w:szCs w:val="24"/>
        </w:rPr>
        <w:t>calar</w:t>
      </w:r>
      <w:r w:rsidR="00087394">
        <w:rPr>
          <w:rFonts w:ascii="標楷體" w:eastAsia="標楷體" w:hAnsi="標楷體" w:hint="eastAsia"/>
          <w:szCs w:val="24"/>
        </w:rPr>
        <w:t>呈現的樣式）。</w:t>
      </w:r>
    </w:p>
    <w:p w14:paraId="205D0CE1" w14:textId="60B255EA" w:rsidR="00087394" w:rsidRDefault="00087394" w:rsidP="00046DF1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046DF1">
        <w:rPr>
          <w:rFonts w:ascii="標楷體" w:eastAsia="標楷體" w:hAnsi="標楷體"/>
          <w:szCs w:val="24"/>
        </w:rPr>
        <w:t>從所</w:t>
      </w:r>
      <w:r w:rsidR="008E26AC">
        <w:rPr>
          <w:rFonts w:ascii="標楷體" w:eastAsia="標楷體" w:hAnsi="標楷體" w:hint="eastAsia"/>
          <w:szCs w:val="24"/>
        </w:rPr>
        <w:t>搭配影片內容能得知，著手進行這些項目都有</w:t>
      </w:r>
      <w:r w:rsidR="00AF2D55">
        <w:rPr>
          <w:rFonts w:ascii="標楷體" w:eastAsia="標楷體" w:hAnsi="標楷體" w:hint="eastAsia"/>
          <w:szCs w:val="24"/>
        </w:rPr>
        <w:t>相</w:t>
      </w:r>
      <w:r w:rsidR="008E26AC">
        <w:rPr>
          <w:rFonts w:ascii="標楷體" w:eastAsia="標楷體" w:hAnsi="標楷體" w:hint="eastAsia"/>
          <w:szCs w:val="24"/>
        </w:rPr>
        <w:t>同主要步驟，第一步是蒐集</w:t>
      </w:r>
      <w:r w:rsidR="00AF2D55">
        <w:rPr>
          <w:rFonts w:ascii="標楷體" w:eastAsia="標楷體" w:hAnsi="標楷體" w:hint="eastAsia"/>
          <w:szCs w:val="24"/>
        </w:rPr>
        <w:t>所需要的</w:t>
      </w:r>
      <w:r w:rsidR="008E26AC">
        <w:rPr>
          <w:rFonts w:ascii="標楷體" w:eastAsia="標楷體" w:hAnsi="標楷體" w:hint="eastAsia"/>
          <w:szCs w:val="24"/>
        </w:rPr>
        <w:t>素材，第二步是將蒐集</w:t>
      </w:r>
      <w:r w:rsidR="00AF2D55">
        <w:rPr>
          <w:rFonts w:ascii="標楷體" w:eastAsia="標楷體" w:hAnsi="標楷體" w:hint="eastAsia"/>
          <w:szCs w:val="24"/>
        </w:rPr>
        <w:t>到</w:t>
      </w:r>
      <w:r w:rsidR="008E26AC">
        <w:rPr>
          <w:rFonts w:ascii="標楷體" w:eastAsia="標楷體" w:hAnsi="標楷體" w:hint="eastAsia"/>
          <w:szCs w:val="24"/>
        </w:rPr>
        <w:t>的素材進行處理</w:t>
      </w:r>
      <w:r w:rsidR="00AF2D55">
        <w:rPr>
          <w:rFonts w:ascii="標楷體" w:eastAsia="標楷體" w:hAnsi="標楷體" w:hint="eastAsia"/>
          <w:szCs w:val="24"/>
        </w:rPr>
        <w:t>分類</w:t>
      </w:r>
      <w:r w:rsidR="008E26AC">
        <w:rPr>
          <w:rFonts w:ascii="標楷體" w:eastAsia="標楷體" w:hAnsi="標楷體" w:hint="eastAsia"/>
          <w:szCs w:val="24"/>
        </w:rPr>
        <w:t>，第三步便是讓結果</w:t>
      </w:r>
      <w:r w:rsidR="00AF2D55">
        <w:rPr>
          <w:rFonts w:ascii="標楷體" w:eastAsia="標楷體" w:hAnsi="標楷體" w:hint="eastAsia"/>
          <w:szCs w:val="24"/>
        </w:rPr>
        <w:t>呈現</w:t>
      </w:r>
      <w:r w:rsidR="008E26AC">
        <w:rPr>
          <w:rFonts w:ascii="標楷體" w:eastAsia="標楷體" w:hAnsi="標楷體" w:hint="eastAsia"/>
          <w:szCs w:val="24"/>
        </w:rPr>
        <w:t>視覺化，使</w:t>
      </w:r>
      <w:r w:rsidR="00046DF1">
        <w:rPr>
          <w:rFonts w:ascii="標楷體" w:eastAsia="標楷體" w:hAnsi="標楷體" w:hint="eastAsia"/>
          <w:szCs w:val="24"/>
        </w:rPr>
        <w:t>讀者</w:t>
      </w:r>
      <w:r w:rsidR="008E26AC">
        <w:rPr>
          <w:rFonts w:ascii="標楷體" w:eastAsia="標楷體" w:hAnsi="標楷體" w:hint="eastAsia"/>
          <w:szCs w:val="24"/>
        </w:rPr>
        <w:t>能理解的同時也</w:t>
      </w:r>
      <w:r w:rsidR="00AF2D55">
        <w:rPr>
          <w:rFonts w:ascii="標楷體" w:eastAsia="標楷體" w:hAnsi="標楷體" w:hint="eastAsia"/>
          <w:szCs w:val="24"/>
        </w:rPr>
        <w:t>能</w:t>
      </w:r>
      <w:r w:rsidR="008E26AC">
        <w:rPr>
          <w:rFonts w:ascii="標楷體" w:eastAsia="標楷體" w:hAnsi="標楷體" w:hint="eastAsia"/>
          <w:szCs w:val="24"/>
        </w:rPr>
        <w:t>讓機器讀取。這些過程皆會因當初所設立的目標或是想呈現的結果而有所不同，換句話說，</w:t>
      </w:r>
      <w:r w:rsidR="00AF2D55">
        <w:rPr>
          <w:rFonts w:ascii="標楷體" w:eastAsia="標楷體" w:hAnsi="標楷體" w:hint="eastAsia"/>
          <w:szCs w:val="24"/>
        </w:rPr>
        <w:t>設立</w:t>
      </w:r>
      <w:r w:rsidR="00366069">
        <w:rPr>
          <w:rFonts w:ascii="標楷體" w:eastAsia="標楷體" w:hAnsi="標楷體" w:hint="eastAsia"/>
          <w:szCs w:val="24"/>
        </w:rPr>
        <w:t>想要的結果之前，必須先瞭解</w:t>
      </w:r>
      <w:r w:rsidR="00AF2D55">
        <w:rPr>
          <w:rFonts w:ascii="標楷體" w:eastAsia="標楷體" w:hAnsi="標楷體" w:hint="eastAsia"/>
          <w:szCs w:val="24"/>
        </w:rPr>
        <w:t>呈現的模樣需要</w:t>
      </w:r>
      <w:r w:rsidR="00366069">
        <w:rPr>
          <w:rFonts w:ascii="標楷體" w:eastAsia="標楷體" w:hAnsi="標楷體" w:hint="eastAsia"/>
          <w:szCs w:val="24"/>
        </w:rPr>
        <w:t>使用哪些素材及工具</w:t>
      </w:r>
      <w:r w:rsidR="00AF2D55">
        <w:rPr>
          <w:rFonts w:ascii="標楷體" w:eastAsia="標楷體" w:hAnsi="標楷體" w:hint="eastAsia"/>
          <w:szCs w:val="24"/>
        </w:rPr>
        <w:t>，而在著手項目前，也須對工具本身有所一定程度的熟悉，這些便是將平時所進行的流程轉而數位化。</w:t>
      </w:r>
    </w:p>
    <w:sectPr w:rsidR="00087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9F9"/>
    <w:rsid w:val="00046DF1"/>
    <w:rsid w:val="00087394"/>
    <w:rsid w:val="001D00F8"/>
    <w:rsid w:val="001F2AFE"/>
    <w:rsid w:val="00366069"/>
    <w:rsid w:val="003C5292"/>
    <w:rsid w:val="005156CE"/>
    <w:rsid w:val="00531781"/>
    <w:rsid w:val="005341A4"/>
    <w:rsid w:val="005B7526"/>
    <w:rsid w:val="0063467B"/>
    <w:rsid w:val="006364E8"/>
    <w:rsid w:val="00777B68"/>
    <w:rsid w:val="008030D3"/>
    <w:rsid w:val="008648EC"/>
    <w:rsid w:val="008A3F02"/>
    <w:rsid w:val="008E26AC"/>
    <w:rsid w:val="009A1DCE"/>
    <w:rsid w:val="00A23205"/>
    <w:rsid w:val="00A40F5B"/>
    <w:rsid w:val="00AF2D55"/>
    <w:rsid w:val="00C009F9"/>
    <w:rsid w:val="00C45CE5"/>
    <w:rsid w:val="00C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0715"/>
  <w15:docId w15:val="{F26E09D3-292E-4216-90CF-99BBDF00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0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D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iamposner.com/blog/how-did-they-make-that/" TargetMode="External"/><Relationship Id="rId4" Type="http://schemas.openxmlformats.org/officeDocument/2006/relationships/hyperlink" Target="http://miriamposner.com/blog/how-did-they-make-that-the-vide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欣薏 余</dc:creator>
  <cp:keywords/>
  <dc:description/>
  <cp:lastModifiedBy>User</cp:lastModifiedBy>
  <cp:revision>5</cp:revision>
  <dcterms:created xsi:type="dcterms:W3CDTF">2022-04-21T06:28:00Z</dcterms:created>
  <dcterms:modified xsi:type="dcterms:W3CDTF">2022-05-26T07:53:00Z</dcterms:modified>
</cp:coreProperties>
</file>