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F46F7" w14:textId="1E9CB1F2" w:rsidR="00761805" w:rsidRPr="007B3679" w:rsidRDefault="009D68CA" w:rsidP="009D68CA">
      <w:pPr>
        <w:spacing w:line="276" w:lineRule="auto"/>
        <w:rPr>
          <w:rFonts w:ascii="Times New Roman" w:eastAsia="標楷體" w:hAnsi="Times New Roman"/>
          <w:bCs/>
        </w:rPr>
      </w:pPr>
      <w:bookmarkStart w:id="0" w:name="_GoBack"/>
      <w:bookmarkEnd w:id="0"/>
      <w:r w:rsidRPr="007B3679">
        <w:rPr>
          <w:rFonts w:ascii="Times New Roman" w:eastAsia="標楷體" w:hAnsi="Times New Roman" w:hint="eastAsia"/>
          <w:bCs/>
        </w:rPr>
        <w:t>本文摘自東京大學的</w:t>
      </w:r>
      <w:hyperlink r:id="rId4" w:history="1">
        <w:r w:rsidRPr="007B3679">
          <w:rPr>
            <w:rStyle w:val="a3"/>
            <w:rFonts w:ascii="Times New Roman" w:eastAsia="標楷體" w:hAnsi="Times New Roman" w:hint="eastAsia"/>
            <w:bCs/>
          </w:rPr>
          <w:t>情報學環及學際情報學府網頁</w:t>
        </w:r>
      </w:hyperlink>
      <w:r w:rsidRPr="007B3679">
        <w:rPr>
          <w:rFonts w:ascii="Times New Roman" w:eastAsia="標楷體" w:hAnsi="Times New Roman" w:hint="eastAsia"/>
          <w:bCs/>
        </w:rPr>
        <w:t>，由</w:t>
      </w:r>
      <w:r w:rsidRPr="007B3679">
        <w:rPr>
          <w:rFonts w:ascii="Times New Roman" w:eastAsia="標楷體" w:hAnsi="Times New Roman" w:hint="eastAsia"/>
          <w:bCs/>
          <w:u w:val="single"/>
        </w:rPr>
        <w:t>侯湘珆</w:t>
      </w:r>
      <w:r w:rsidRPr="007B3679">
        <w:rPr>
          <w:rFonts w:ascii="Times New Roman" w:eastAsia="標楷體" w:hAnsi="Times New Roman" w:hint="eastAsia"/>
          <w:bCs/>
        </w:rPr>
        <w:t>統整後撰文。</w:t>
      </w:r>
    </w:p>
    <w:p w14:paraId="47F2A837" w14:textId="77777777" w:rsidR="00390266" w:rsidRDefault="00390266" w:rsidP="007B3679">
      <w:pPr>
        <w:spacing w:line="276" w:lineRule="auto"/>
        <w:ind w:firstLine="480"/>
        <w:rPr>
          <w:rFonts w:ascii="Times New Roman" w:eastAsia="標楷體" w:hAnsi="Times New Roman"/>
        </w:rPr>
      </w:pPr>
    </w:p>
    <w:p w14:paraId="72F241FA" w14:textId="1381B3FC" w:rsidR="00761805" w:rsidRPr="009D68CA" w:rsidRDefault="009D68CA" w:rsidP="007B3679">
      <w:pPr>
        <w:spacing w:line="276" w:lineRule="auto"/>
        <w:ind w:firstLine="480"/>
        <w:rPr>
          <w:rFonts w:ascii="Times New Roman" w:eastAsia="標楷體" w:hAnsi="Times New Roman"/>
        </w:rPr>
      </w:pPr>
      <w:r w:rsidRPr="009D68CA">
        <w:rPr>
          <w:rFonts w:ascii="Times New Roman" w:eastAsia="標楷體" w:hAnsi="Times New Roman" w:hint="eastAsia"/>
        </w:rPr>
        <w:t>東京大學的</w:t>
      </w:r>
      <w:r w:rsidR="00390266">
        <w:rPr>
          <w:rFonts w:ascii="標楷體" w:eastAsia="標楷體" w:hAnsi="標楷體" w:hint="eastAsia"/>
        </w:rPr>
        <w:t>「</w:t>
      </w:r>
      <w:r w:rsidRPr="009D68CA">
        <w:rPr>
          <w:rFonts w:ascii="Times New Roman" w:eastAsia="標楷體" w:hAnsi="Times New Roman" w:hint="eastAsia"/>
        </w:rPr>
        <w:t>情報學環</w:t>
      </w:r>
      <w:r w:rsidR="00390266">
        <w:rPr>
          <w:rFonts w:ascii="標楷體" w:eastAsia="標楷體" w:hAnsi="標楷體" w:hint="eastAsia"/>
        </w:rPr>
        <w:t>」</w:t>
      </w:r>
      <w:r w:rsidRPr="009D68CA">
        <w:rPr>
          <w:rFonts w:ascii="Times New Roman" w:eastAsia="標楷體" w:hAnsi="Times New Roman" w:hint="eastAsia"/>
        </w:rPr>
        <w:t>和</w:t>
      </w:r>
      <w:r w:rsidR="00390266">
        <w:rPr>
          <w:rFonts w:ascii="標楷體" w:eastAsia="標楷體" w:hAnsi="標楷體" w:hint="eastAsia"/>
        </w:rPr>
        <w:t>「</w:t>
      </w:r>
      <w:r w:rsidRPr="009D68CA">
        <w:rPr>
          <w:rFonts w:ascii="Times New Roman" w:eastAsia="標楷體" w:hAnsi="Times New Roman" w:hint="eastAsia"/>
        </w:rPr>
        <w:t>學際情報學府</w:t>
      </w:r>
      <w:r w:rsidR="00390266">
        <w:rPr>
          <w:rFonts w:ascii="標楷體" w:eastAsia="標楷體" w:hAnsi="標楷體" w:hint="eastAsia"/>
        </w:rPr>
        <w:t>」</w:t>
      </w:r>
      <w:r w:rsidRPr="009D68CA">
        <w:rPr>
          <w:rFonts w:ascii="Times New Roman" w:eastAsia="標楷體" w:hAnsi="Times New Roman" w:hint="eastAsia"/>
        </w:rPr>
        <w:t>是兩個不一樣的組織。</w:t>
      </w:r>
      <w:r w:rsidR="00390266">
        <w:rPr>
          <w:rFonts w:ascii="標楷體" w:eastAsia="標楷體" w:hAnsi="標楷體" w:hint="eastAsia"/>
        </w:rPr>
        <w:t>「</w:t>
      </w:r>
      <w:r w:rsidR="00390266" w:rsidRPr="009D68CA">
        <w:rPr>
          <w:rFonts w:ascii="Times New Roman" w:eastAsia="標楷體" w:hAnsi="Times New Roman" w:hint="eastAsia"/>
        </w:rPr>
        <w:t>情報學環</w:t>
      </w:r>
      <w:r w:rsidR="00390266">
        <w:rPr>
          <w:rFonts w:ascii="標楷體" w:eastAsia="標楷體" w:hAnsi="標楷體" w:hint="eastAsia"/>
        </w:rPr>
        <w:t>」</w:t>
      </w:r>
      <w:r w:rsidRPr="009D68CA">
        <w:rPr>
          <w:rFonts w:ascii="Times New Roman" w:eastAsia="標楷體" w:hAnsi="Times New Roman" w:hint="eastAsia"/>
        </w:rPr>
        <w:t>是一個由教職人員所組成的研究組織</w:t>
      </w:r>
      <w:r w:rsidR="00390266">
        <w:rPr>
          <w:rFonts w:ascii="Times New Roman" w:eastAsia="標楷體" w:hAnsi="Times New Roman" w:hint="eastAsia"/>
        </w:rPr>
        <w:t>，</w:t>
      </w:r>
      <w:r w:rsidRPr="009D68CA">
        <w:rPr>
          <w:rFonts w:ascii="Times New Roman" w:eastAsia="標楷體" w:hAnsi="Times New Roman" w:hint="eastAsia"/>
        </w:rPr>
        <w:t>主要是透過匯集不同領域中的教職人員以自身的經驗、經歷去做跨學科的研究，從而創建出新的知識圈以及新觀點。而</w:t>
      </w:r>
      <w:r w:rsidR="00390266">
        <w:rPr>
          <w:rFonts w:ascii="標楷體" w:eastAsia="標楷體" w:hAnsi="標楷體" w:hint="eastAsia"/>
        </w:rPr>
        <w:t>「</w:t>
      </w:r>
      <w:r w:rsidR="00390266" w:rsidRPr="009D68CA">
        <w:rPr>
          <w:rFonts w:ascii="Times New Roman" w:eastAsia="標楷體" w:hAnsi="Times New Roman" w:hint="eastAsia"/>
        </w:rPr>
        <w:t>學際情報學府</w:t>
      </w:r>
      <w:r w:rsidR="00390266">
        <w:rPr>
          <w:rFonts w:ascii="標楷體" w:eastAsia="標楷體" w:hAnsi="標楷體" w:hint="eastAsia"/>
        </w:rPr>
        <w:t>」</w:t>
      </w:r>
      <w:r w:rsidRPr="009D68CA">
        <w:rPr>
          <w:rFonts w:ascii="Times New Roman" w:eastAsia="標楷體" w:hAnsi="Times New Roman" w:hint="eastAsia"/>
        </w:rPr>
        <w:t>是由學生所組成的教育組織，也是這個研究院中唯一的一個科系。主要是培養學生成為具有專業能力的人才，並且會持續提供學生有關跨學科的相關資訊以供廣闊視野及增加知識。學生在這個科系中主要會接觸到以下的六大課程，「社會信息與傳播研究課程」、「文化和人類資訊研究課程」、「新興設計和資訊學課程」、「電腦科學應用課程」、「</w:t>
      </w:r>
      <w:r w:rsidRPr="009D68CA">
        <w:rPr>
          <w:rFonts w:ascii="Times New Roman" w:eastAsia="標楷體" w:hAnsi="Times New Roman" w:hint="eastAsia"/>
        </w:rPr>
        <w:t xml:space="preserve">ITASIA </w:t>
      </w:r>
      <w:r w:rsidRPr="009D68CA">
        <w:rPr>
          <w:rFonts w:ascii="Times New Roman" w:eastAsia="標楷體" w:hAnsi="Times New Roman" w:hint="eastAsia"/>
        </w:rPr>
        <w:t>計劃」和「生物統計學和生物資訊學課程」。</w:t>
      </w:r>
    </w:p>
    <w:p w14:paraId="53284E84" w14:textId="77777777" w:rsidR="00390266" w:rsidRDefault="00390266" w:rsidP="007B3679">
      <w:pPr>
        <w:spacing w:line="276" w:lineRule="auto"/>
        <w:ind w:firstLine="480"/>
        <w:rPr>
          <w:rFonts w:ascii="Times New Roman" w:eastAsia="標楷體" w:hAnsi="Times New Roman"/>
        </w:rPr>
      </w:pPr>
      <w:r w:rsidRPr="009D68CA">
        <w:rPr>
          <w:rFonts w:ascii="Times New Roman" w:eastAsia="標楷體" w:hAnsi="Times New Roman" w:hint="eastAsia"/>
        </w:rPr>
        <w:t>「</w:t>
      </w:r>
      <w:r w:rsidR="009D68CA" w:rsidRPr="009D68CA">
        <w:rPr>
          <w:rFonts w:ascii="Times New Roman" w:eastAsia="標楷體" w:hAnsi="Times New Roman" w:hint="eastAsia"/>
        </w:rPr>
        <w:t>社會信息與傳播研究課程</w:t>
      </w:r>
      <w:r w:rsidRPr="009D68CA">
        <w:rPr>
          <w:rFonts w:ascii="Times New Roman" w:eastAsia="標楷體" w:hAnsi="Times New Roman" w:hint="eastAsia"/>
        </w:rPr>
        <w:t>」</w:t>
      </w:r>
      <w:r w:rsidR="009D68CA" w:rsidRPr="009D68CA">
        <w:rPr>
          <w:rFonts w:ascii="Times New Roman" w:eastAsia="標楷體" w:hAnsi="Times New Roman" w:hint="eastAsia"/>
        </w:rPr>
        <w:t>主要是關注在媒體與現在社會信息中所產生的問題，研究的領域包含：「媒體新聞學」、「法律和政策」、「經濟學與工業研究」、「社會學和歷史」、「社會心理學和資訊行為」以及「亞洲區域研究」。文化和人類資訊研究這門課程是這所科系最具特色的課程，因為這門課將各方面的人文及社會科學與自然科學做融合繼而能夠建構一個新的跨學科領域。而新興設計和資訊學的課程主要研究領域為：「媒體藝術和數位內容」、「空間設計和模擬」、「機器人科學和介接」，讓學生能為成為新創研究人員及創意專人打下基礎。</w:t>
      </w:r>
    </w:p>
    <w:p w14:paraId="52DA0244" w14:textId="7D7B0954" w:rsidR="00761805" w:rsidRPr="009D68CA" w:rsidRDefault="00390266" w:rsidP="007B3679">
      <w:pPr>
        <w:spacing w:line="276" w:lineRule="auto"/>
        <w:ind w:firstLine="480"/>
        <w:rPr>
          <w:rFonts w:ascii="Times New Roman" w:eastAsia="標楷體" w:hAnsi="Times New Roman"/>
        </w:rPr>
      </w:pPr>
      <w:r w:rsidRPr="009D68CA">
        <w:rPr>
          <w:rFonts w:ascii="Times New Roman" w:eastAsia="標楷體" w:hAnsi="Times New Roman" w:hint="eastAsia"/>
        </w:rPr>
        <w:t>「電腦科學應用課程」</w:t>
      </w:r>
      <w:r w:rsidR="009D68CA" w:rsidRPr="009D68CA">
        <w:rPr>
          <w:rFonts w:ascii="Times New Roman" w:eastAsia="標楷體" w:hAnsi="Times New Roman" w:hint="eastAsia"/>
        </w:rPr>
        <w:t>是針對「現實與網路空間的模糊技術」、「基礎電腦科學」和「建構普適運社群」進行研究。另外，</w:t>
      </w:r>
      <w:r w:rsidRPr="009D68CA">
        <w:rPr>
          <w:rFonts w:ascii="Times New Roman" w:eastAsia="標楷體" w:hAnsi="Times New Roman" w:hint="eastAsia"/>
        </w:rPr>
        <w:t>「</w:t>
      </w:r>
      <w:r>
        <w:rPr>
          <w:rFonts w:ascii="Times New Roman" w:eastAsia="標楷體" w:hAnsi="Times New Roman" w:hint="eastAsia"/>
        </w:rPr>
        <w:t>ITASIA</w:t>
      </w:r>
      <w:r w:rsidR="009D68CA" w:rsidRPr="009D68CA">
        <w:rPr>
          <w:rFonts w:ascii="Times New Roman" w:eastAsia="標楷體" w:hAnsi="Times New Roman" w:hint="eastAsia"/>
        </w:rPr>
        <w:t>計劃是東京大學跟亞洲高等研究院合作推出的國際碩博士學位課程，希望學生經由這門課能夠掌握亞洲全球化的政治、經濟和社會現實的變化，以便畢業後能夠在各自的專業環境中做出適當的判斷和建議。最後是</w:t>
      </w:r>
      <w:r w:rsidRPr="009D68CA">
        <w:rPr>
          <w:rFonts w:ascii="Times New Roman" w:eastAsia="標楷體" w:hAnsi="Times New Roman" w:hint="eastAsia"/>
        </w:rPr>
        <w:t>「</w:t>
      </w:r>
      <w:r w:rsidR="009D68CA" w:rsidRPr="009D68CA">
        <w:rPr>
          <w:rFonts w:ascii="Times New Roman" w:eastAsia="標楷體" w:hAnsi="Times New Roman" w:hint="eastAsia"/>
        </w:rPr>
        <w:t>生物統計學和生物資訊學課程</w:t>
      </w:r>
      <w:r w:rsidRPr="009D68CA">
        <w:rPr>
          <w:rFonts w:ascii="Times New Roman" w:eastAsia="標楷體" w:hAnsi="Times New Roman" w:hint="eastAsia"/>
        </w:rPr>
        <w:t>」</w:t>
      </w:r>
      <w:r w:rsidR="009D68CA" w:rsidRPr="009D68CA">
        <w:rPr>
          <w:rFonts w:ascii="Times New Roman" w:eastAsia="標楷體" w:hAnsi="Times New Roman" w:hint="eastAsia"/>
        </w:rPr>
        <w:t>，這門課不只可以讓學生獲得生物統計學相關知識，還可以獲得臨床研究的廣泛實踐技能，讓學生以後在職場或研究上可以具有高溝通技巧以及可以與醫療保健專業人員合作促進高質量的研究。</w:t>
      </w:r>
    </w:p>
    <w:p w14:paraId="1095BAA8" w14:textId="24E0835D" w:rsidR="00761805" w:rsidRPr="009D68CA" w:rsidRDefault="009D68CA" w:rsidP="007B3679">
      <w:pPr>
        <w:spacing w:line="276" w:lineRule="auto"/>
        <w:ind w:firstLine="480"/>
        <w:rPr>
          <w:rFonts w:ascii="Times New Roman" w:eastAsia="標楷體" w:hAnsi="Times New Roman"/>
        </w:rPr>
      </w:pPr>
      <w:r w:rsidRPr="009D68CA">
        <w:rPr>
          <w:rFonts w:ascii="Times New Roman" w:eastAsia="標楷體" w:hAnsi="Times New Roman" w:hint="eastAsia"/>
        </w:rPr>
        <w:t>基本上要就讀此科系可以直接透過研究生入學考試或博士入學考試進入，但如果外國籍的學生想要申請他們的國際研究生的話就有些事項需要注意。申請前一定要具有外國籍。另外需在入學前完成大學學位，並且現在不是東京大學中任意科系的國際研究生，才能進行申請，否則一律視為無資格。對這個科系有興趣的學生們都可以到東京大學情報學環及學際情報學府的網</w:t>
      </w:r>
      <w:r>
        <w:rPr>
          <w:rFonts w:ascii="Times New Roman" w:eastAsia="標楷體" w:hAnsi="Times New Roman" w:hint="eastAsia"/>
        </w:rPr>
        <w:t>頁</w:t>
      </w:r>
      <w:r w:rsidRPr="009D68CA">
        <w:rPr>
          <w:rFonts w:ascii="Times New Roman" w:eastAsia="標楷體" w:hAnsi="Times New Roman" w:hint="eastAsia"/>
        </w:rPr>
        <w:t>查詢相關資訊。</w:t>
      </w:r>
    </w:p>
    <w:sectPr w:rsidR="00761805" w:rsidRPr="009D68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5A6"/>
    <w:rsid w:val="00040C2E"/>
    <w:rsid w:val="000C2920"/>
    <w:rsid w:val="000E4C7B"/>
    <w:rsid w:val="001226B9"/>
    <w:rsid w:val="0017013C"/>
    <w:rsid w:val="0017544C"/>
    <w:rsid w:val="00184272"/>
    <w:rsid w:val="00253D59"/>
    <w:rsid w:val="00337EFF"/>
    <w:rsid w:val="00346724"/>
    <w:rsid w:val="00365FA9"/>
    <w:rsid w:val="00390266"/>
    <w:rsid w:val="003B37FB"/>
    <w:rsid w:val="003B4C8C"/>
    <w:rsid w:val="003C18BD"/>
    <w:rsid w:val="003E3B9B"/>
    <w:rsid w:val="003E3E58"/>
    <w:rsid w:val="0044176A"/>
    <w:rsid w:val="00464577"/>
    <w:rsid w:val="004C5FCC"/>
    <w:rsid w:val="00597534"/>
    <w:rsid w:val="005A427B"/>
    <w:rsid w:val="00711A0B"/>
    <w:rsid w:val="0073550E"/>
    <w:rsid w:val="00761805"/>
    <w:rsid w:val="00786813"/>
    <w:rsid w:val="007A75F4"/>
    <w:rsid w:val="007B3679"/>
    <w:rsid w:val="00815EF0"/>
    <w:rsid w:val="008C21E3"/>
    <w:rsid w:val="009D68CA"/>
    <w:rsid w:val="00B14B1F"/>
    <w:rsid w:val="00B16848"/>
    <w:rsid w:val="00B84733"/>
    <w:rsid w:val="00BE44BF"/>
    <w:rsid w:val="00C41A83"/>
    <w:rsid w:val="00C523CA"/>
    <w:rsid w:val="00C86CAE"/>
    <w:rsid w:val="00D265A6"/>
    <w:rsid w:val="00D32996"/>
    <w:rsid w:val="00E85FFB"/>
    <w:rsid w:val="00EE1840"/>
    <w:rsid w:val="00F33381"/>
    <w:rsid w:val="00F90B91"/>
    <w:rsid w:val="00FF5332"/>
    <w:rsid w:val="41F603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E371"/>
  <w15:docId w15:val="{C35E83A3-0583-4EAC-8091-C50076B1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3679"/>
    <w:rPr>
      <w:color w:val="0000FF" w:themeColor="hyperlink"/>
      <w:u w:val="single"/>
    </w:rPr>
  </w:style>
  <w:style w:type="character" w:styleId="a4">
    <w:name w:val="FollowedHyperlink"/>
    <w:basedOn w:val="a0"/>
    <w:uiPriority w:val="99"/>
    <w:semiHidden/>
    <w:unhideWhenUsed/>
    <w:rsid w:val="00EE18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ii.u-tokyo.ac.j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11</cp:revision>
  <dcterms:created xsi:type="dcterms:W3CDTF">2022-05-29T06:00:00Z</dcterms:created>
  <dcterms:modified xsi:type="dcterms:W3CDTF">2022-07-17T11:52:00Z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239FFD7C6FDD4A08817252A421F5DAB4</vt:lpwstr>
  </property>
</Properties>
</file>