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C7B" w:rsidRPr="00F03FE3" w:rsidRDefault="00317C13" w:rsidP="00317C13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F03FE3">
        <w:rPr>
          <w:rFonts w:eastAsia="Times New Roman" w:cstheme="minorHAnsi"/>
          <w:b/>
          <w:bCs/>
          <w:sz w:val="27"/>
          <w:szCs w:val="27"/>
          <w:lang w:eastAsia="es-CO"/>
        </w:rPr>
        <w:t>LISTA DE CHEQUEO DE USO Y APROPIACIÓN INSTITUCIONAL – COMUNIDAD DE CAMBIO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9"/>
        <w:gridCol w:w="1971"/>
        <w:gridCol w:w="689"/>
        <w:gridCol w:w="1025"/>
        <w:gridCol w:w="745"/>
        <w:gridCol w:w="948"/>
        <w:gridCol w:w="1651"/>
      </w:tblGrid>
      <w:tr w:rsidR="00317C13" w:rsidTr="00F03FE3">
        <w:trPr>
          <w:tblHeader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COMPONENTE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CRITERIO VERIFICABLE EN LA IE</w:t>
            </w:r>
          </w:p>
        </w:tc>
        <w:tc>
          <w:tcPr>
            <w:tcW w:w="731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SÍ</w:t>
            </w:r>
          </w:p>
        </w:tc>
        <w:tc>
          <w:tcPr>
            <w:tcW w:w="1006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PARCIAL</w:t>
            </w:r>
          </w:p>
        </w:tc>
        <w:tc>
          <w:tcPr>
            <w:tcW w:w="779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956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NO APLICA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:rsidR="00B32C7B" w:rsidRPr="00B32C7B" w:rsidRDefault="00317C13" w:rsidP="00B32C7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EVIDENCIA VERIFICABLE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Articulación institucional</w:t>
            </w:r>
          </w:p>
        </w:tc>
        <w:tc>
          <w:tcPr>
            <w:tcW w:w="1971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El proyecto La Universidad en el Campo está incorporado en el PEI y se refleja en la gestión institucional.</w:t>
            </w:r>
          </w:p>
        </w:tc>
        <w:tc>
          <w:tcPr>
            <w:tcW w:w="731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PEI / actas / plan institucional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Liderazgo</w:t>
            </w:r>
          </w:p>
        </w:tc>
        <w:tc>
          <w:tcPr>
            <w:tcW w:w="1971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Existe un docente líder que dinamiza y hace seguimiento al proceso de articulación.</w:t>
            </w:r>
          </w:p>
        </w:tc>
        <w:tc>
          <w:tcPr>
            <w:tcW w:w="731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B32C7B" w:rsidRPr="00B32C7B" w:rsidRDefault="00B32C7B" w:rsidP="00B32C7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Actas, cronograma, registros de seguimiento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Escuela Nueva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En las jornadas universitarias se evidencian prácticas de Escuela Nueva y aprendizaje activo.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Observación de clase / guía / registro fotográfico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Guías de interaprendizaje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Las guías son utilizadas como mediación pedagógica y no únicamente como material entregado.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Guías diligenciadas / producciones de estudiantes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Gobierno estudiantil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El gobierno estudiantil funciona y asume responsabilidades durante las jornadas de La Universidad en el Campo.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Actas / formatos / roles / evidencias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lastRenderedPageBreak/>
              <w:t>Currículo–contexto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Los aprendizajes se relacionan con situaciones, necesidades </w:t>
            </w:r>
            <w:proofErr w:type="spellStart"/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o</w:t>
            </w:r>
            <w:proofErr w:type="spellEnd"/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oportunidades del territorio.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Actividades / productos / proyectos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PPP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Los Proyectos Pedagógicos Productivos son utilizados como escenarios para aplicar competencias y aprendizajes.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Portafolios / modelos de negocio / productos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Seguimiento a estudiantes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La IE utiliza información de asistencia, rendimiento o alertas para identificar estudiantes que requieren acompañamiento.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Reportes / fichas / actas / seguimiento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Permanencia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Ante una alerta, la IE activa acciones de acompañamiento y registra los acuerdos realizados.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Registro de llamadas / actas / compromisos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Familia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La IE desarrolla acciones concretas para vincular a las familias al acompañamiento de la trayectoria educativa.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Convocatorias / actas / evidencias de participación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Articulación con universidad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Existe comunicación y coordinación </w:t>
            </w: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lastRenderedPageBreak/>
              <w:t>efectiva entre IE, padrino y universidad para resolver situaciones académicas o de permanencia.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lastRenderedPageBreak/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Actas / correos / </w:t>
            </w: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lastRenderedPageBreak/>
              <w:t>registros de acuerdos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Gestión de acuerdos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Los compromisos establecidos en visitas anteriores presentan seguimiento y evidencias de avance.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Informe anterior / matriz de compromisos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Gestión de acuerdos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Los compromisos establecidos en visitas anteriores presentan seguimiento y evidencias de avance.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Informe anterior / matriz de compromisos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Comunidad de Cambio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La IE utiliza los espacios de la Comunidad de Cambio para analizar situaciones, compartir aprendizajes y definir acciones de mejora.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Actas / productos / acuerdos</w:t>
            </w:r>
          </w:p>
        </w:tc>
      </w:tr>
      <w:tr w:rsidR="00317C13" w:rsidTr="00317C13">
        <w:tc>
          <w:tcPr>
            <w:tcW w:w="179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Mejoramiento</w:t>
            </w:r>
          </w:p>
        </w:tc>
        <w:tc>
          <w:tcPr>
            <w:tcW w:w="197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La IE puede demostrar al menos un cambio realizado a partir del acompañamiento recibido.</w:t>
            </w:r>
          </w:p>
        </w:tc>
        <w:tc>
          <w:tcPr>
            <w:tcW w:w="731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00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779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95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1586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Antes/después / producto / decisión documentada</w:t>
            </w:r>
          </w:p>
        </w:tc>
      </w:tr>
    </w:tbl>
    <w:p w:rsidR="00317C13" w:rsidRDefault="00317C13" w:rsidP="00B3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Style w:val="Tablaconcuadrcula"/>
        <w:tblW w:w="8826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</w:tblGrid>
      <w:tr w:rsidR="00317C13" w:rsidRPr="00F03FE3" w:rsidTr="00F03FE3">
        <w:tc>
          <w:tcPr>
            <w:tcW w:w="2942" w:type="dxa"/>
            <w:shd w:val="clear" w:color="auto" w:fill="D9D9D9" w:themeFill="background1" w:themeFillShade="D9"/>
            <w:vAlign w:val="center"/>
          </w:tcPr>
          <w:p w:rsidR="00317C13" w:rsidRPr="00B32C7B" w:rsidRDefault="00317C13" w:rsidP="00317C1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03F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lastRenderedPageBreak/>
              <w:t>Hallazgo</w:t>
            </w:r>
          </w:p>
        </w:tc>
        <w:tc>
          <w:tcPr>
            <w:tcW w:w="2942" w:type="dxa"/>
            <w:shd w:val="clear" w:color="auto" w:fill="D9D9D9" w:themeFill="background1" w:themeFillShade="D9"/>
            <w:vAlign w:val="center"/>
          </w:tcPr>
          <w:p w:rsidR="00317C13" w:rsidRPr="00B32C7B" w:rsidRDefault="00317C13" w:rsidP="00317C1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03F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Acción de mejora acordada</w:t>
            </w:r>
          </w:p>
        </w:tc>
        <w:tc>
          <w:tcPr>
            <w:tcW w:w="2942" w:type="dxa"/>
            <w:shd w:val="clear" w:color="auto" w:fill="D9D9D9" w:themeFill="background1" w:themeFillShade="D9"/>
            <w:vAlign w:val="center"/>
          </w:tcPr>
          <w:p w:rsidR="00317C13" w:rsidRPr="00B32C7B" w:rsidRDefault="00317C13" w:rsidP="00317C1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03F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Responsable y fecha</w:t>
            </w:r>
          </w:p>
        </w:tc>
      </w:tr>
      <w:tr w:rsidR="00317C13" w:rsidRPr="00F03FE3" w:rsidTr="00317C13">
        <w:tc>
          <w:tcPr>
            <w:tcW w:w="2942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¿Qué está funcionando o qué brecha se identifica?</w:t>
            </w:r>
          </w:p>
        </w:tc>
        <w:tc>
          <w:tcPr>
            <w:tcW w:w="2942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¿Qué se debe transformar?</w:t>
            </w:r>
          </w:p>
        </w:tc>
        <w:tc>
          <w:tcPr>
            <w:tcW w:w="2942" w:type="dxa"/>
            <w:vAlign w:val="center"/>
          </w:tcPr>
          <w:p w:rsidR="00317C13" w:rsidRPr="00B32C7B" w:rsidRDefault="00317C13" w:rsidP="00317C1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B32C7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¿Quién lo hará y cuándo se verificará?</w:t>
            </w:r>
          </w:p>
        </w:tc>
      </w:tr>
    </w:tbl>
    <w:p w:rsidR="00317C13" w:rsidRPr="00B32C7B" w:rsidRDefault="00317C13" w:rsidP="00B32C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32C7B" w:rsidRPr="00B32C7B" w:rsidRDefault="00B32C7B" w:rsidP="00317C1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Y una </w:t>
      </w:r>
      <w:r w:rsidRPr="00F03FE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valoración final de la IE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>:</w:t>
      </w:r>
    </w:p>
    <w:p w:rsidR="00B32C7B" w:rsidRPr="00B32C7B" w:rsidRDefault="00B32C7B" w:rsidP="00317C1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03FE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Nivel de apropiación: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B32C7B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Pr="00F03FE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Consolidado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– se usa y existe evidencia.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B32C7B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Pr="00F03FE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 desarrollo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– existe la práctica, pero su uso es irregular o requiere fortalecimiento.</w:t>
      </w:r>
      <w:bookmarkStart w:id="0" w:name="_GoBack"/>
      <w:bookmarkEnd w:id="0"/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B32C7B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Pr="00F03FE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Inicial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– existe de manera formal, pero no se evidencia apropiación.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B32C7B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Pr="00F03FE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No evidenciado</w:t>
      </w:r>
      <w:r w:rsidRPr="00B32C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– no se identifica uso durante la visita.</w:t>
      </w:r>
    </w:p>
    <w:p w:rsidR="00FF0751" w:rsidRDefault="00FF0751"/>
    <w:sectPr w:rsidR="00FF07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7B"/>
    <w:rsid w:val="00317C13"/>
    <w:rsid w:val="00B32C7B"/>
    <w:rsid w:val="00F03FE3"/>
    <w:rsid w:val="00F07FC5"/>
    <w:rsid w:val="00FF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3885"/>
  <w15:chartTrackingRefBased/>
  <w15:docId w15:val="{F19A5459-9836-469F-9D5C-8BAC57C7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32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32C7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32C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B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3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2026-10-08T15:34:00Z</dcterms:created>
  <dcterms:modified xsi:type="dcterms:W3CDTF">2026-10-08T15:58:00Z</dcterms:modified>
</cp:coreProperties>
</file>