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122D50"/>
          <w:sz w:val="50"/>
        </w:rPr>
        <w:t>AI 数字货币交易 Agent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B7280"/>
          <w:sz w:val="26"/>
        </w:rPr>
        <w:t>产品需求文档 PRD v1.1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B7280"/>
          <w:sz w:val="26"/>
        </w:rPr>
        <w:t>授权后自主交易 + 实时事件跟进 + 定时任务 + Skills / Tools 可扩展底座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7EA6C9"/>
          <w:left w:val="single" w:sz="10" w:space="0" w:color="7EA6C9"/>
          <w:bottom w:val="single" w:sz="10" w:space="0" w:color="7EA6C9"/>
          <w:right w:val="single" w:sz="10" w:space="0" w:color="7EA6C9"/>
          <w:insideH w:val="single" w:sz="10" w:space="0" w:color="7EA6C9"/>
          <w:insideV w:val="single" w:sz="10" w:space="0" w:color="7EA6C9"/>
        </w:tblBorders>
      </w:tblPr>
      <w:tblGrid>
        <w:gridCol w:w="10370"/>
      </w:tblGrid>
      <w:tr>
        <w:trPr>
          <w:cantSplit/>
        </w:trPr>
        <w:tc>
          <w:tcPr>
            <w:tcW w:type="dxa" w:w="10370"/>
            <w:shd w:fill="EAF2F8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 w:cs="Noto Sans CJK SC"/>
                <w:b/>
                <w:color w:val="1F2937"/>
                <w:sz w:val="21"/>
              </w:rPr>
              <w:t>版本核心变更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1. 删除用户侧模拟盘 / Paper Trading，产品目标改为授权后可自主交易。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2. 新增实时跟进重要事件进度能力，将宏观、监管、交易所公告、链上事件、项目进度纳入交易决策。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3. 新增 Cron / At / Every 定时任务系统，支持市场扫描、仓位对账、事件跟踪、复盘和知识库刷新。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4. 新增从 GitHub、ClawHub、私有仓库、上传包、MCP Server 等来源导入、安装、验证 Skill 或工具的能力。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5. 将截图中的 v0.0.1 至 v0.0.16 Agent 底座能力纳入正式需求。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文档状态</w:t>
            </w:r>
          </w:p>
        </w:tc>
        <w:tc>
          <w:tcPr>
            <w:tcW w:type="dxa" w:w="7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正式 PRD 草案，可进入原型设计、技术评审和排期拆解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目标用户</w:t>
            </w:r>
          </w:p>
        </w:tc>
        <w:tc>
          <w:tcPr>
            <w:tcW w:type="dxa" w:w="7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个人量化/半量化交易者、数字货币交易员、需要专属交易 Agent 的高级用户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核心交易所</w:t>
            </w:r>
          </w:p>
        </w:tc>
        <w:tc>
          <w:tcPr>
            <w:tcW w:type="dxa" w:w="7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OKX、Binance；架构保留其他交易所扩展能力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交易形态</w:t>
            </w:r>
          </w:p>
        </w:tc>
        <w:tc>
          <w:tcPr>
            <w:tcW w:type="dxa" w:w="7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现货、U 本位永续优先；后续扩展币本位、期权、期现套利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交易权限</w:t>
            </w:r>
          </w:p>
        </w:tc>
        <w:tc>
          <w:tcPr>
            <w:tcW w:type="dxa" w:w="7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用户授权后，Agent 可在授权范围内自主下单、撤单、改单、平仓、移动止损、分批止盈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安全原则</w:t>
            </w:r>
          </w:p>
        </w:tc>
        <w:tc>
          <w:tcPr>
            <w:tcW w:type="dxa" w:w="7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9"/>
              </w:rPr>
              <w:t>禁止提现权限、强风控、强审计、强熔断、第三方 Skill 默认不可信</w:t>
            </w:r>
          </w:p>
        </w:tc>
      </w:tr>
    </w:tbl>
    <w:p/>
    <w:p>
      <w:r>
        <w:br w:type="page"/>
      </w:r>
    </w:p>
    <w:p>
      <w:pPr>
        <w:pStyle w:val="Heading1"/>
      </w:pPr>
      <w:r>
        <w:t>0. 修订记录与目录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修订说明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上一版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定义 AI 交易员、知识库、看板、风控、OKX/Binance API 接入与复盘系统。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v1.1</w:t>
            </w:r>
          </w:p>
        </w:tc>
        <w:tc>
          <w:tcPr>
            <w:tcW w:type="dxa" w:w="1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当前版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按用户反馈删除模拟盘，强化授权自主交易、重要事件实时进度、定时任务、Skill/Tool 导入安装、MCP、LangSmith、ClawHub Skill 兼容和截图中的 Agent 底座能力。</w:t>
            </w:r>
          </w:p>
        </w:tc>
      </w:tr>
    </w:tbl>
    <w:p/>
    <w:p>
      <w:pPr>
        <w:pStyle w:val="Heading2"/>
      </w:pPr>
      <w: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1. 产品定位与范围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2. Agent 能力基线（截图能力已纳入）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3. 目标用户、核心场景与价值主张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4. 授权后自主交易设计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5. OKX/Binance 交易所接入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6. 实时重要事件进度跟进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7. 定时任务系统 Cron / At / Every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8. 知识库与链接深度解读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9. Skills / Tools 导入、安装与治理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10. Agent Runtime 与多角色协同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11. 看板与页面结构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12. 风控、权限与安全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13. 可观测性、Tracing 与审计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14. 数据模型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15. 核心 API 与任务流程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16. MVP 范围与里程碑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17. 验收标准与指标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18. 风险、边界与未决问题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19. 参考资料</w:t>
      </w:r>
    </w:p>
    <w:p>
      <w:r>
        <w:br w:type="page"/>
      </w:r>
    </w:p>
    <w:p>
      <w:pPr>
        <w:pStyle w:val="Heading1"/>
      </w:pPr>
      <w:r>
        <w:t>1. 产品定位与范围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本产品是一个面向数字货币交易的专属 AI Agent。它以 AI 交易员为主角色，以知识库为长期大脑，以 OKX/Binance API 为执行手臂，以风控系统为硬约束，以复盘系统为进化机制。用户完成授权后，Agent 可以在授权范围内自主交易，而不是仅输出建议。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一句话定义：一个可以学习用户交易体系、持续感知市场和事件、调用工具、执行交易、管理仓位、复盘改进、并被权限和风控约束的专属数字货币交易 Agent。</w:t>
      </w:r>
    </w:p>
    <w:p>
      <w:pPr>
        <w:pStyle w:val="Heading2"/>
      </w:pPr>
      <w:r>
        <w:t>1.1 产品目标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让用户拥有一个 24/7 在线的 AI 交易员，能够理解用户策略、市场环境和风险偏好。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在用户授权之后，Agent 可以自主完成交易动作，包括下单、撤单、止盈止损、减仓和平仓。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将重要事件进度、新闻、宏观日历、交易所公告、链上风险和项目事件纳入实时跟踪。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让 Agent 具备定时任务、工具调用、GitHub/ClawHub Skill 导入、MCP 工具连接和可观测性能力。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让每笔交易有完整计划、执行、监控、复盘和审计链路。</w:t>
      </w:r>
    </w:p>
    <w:p>
      <w:pPr>
        <w:pStyle w:val="Heading2"/>
      </w:pPr>
      <w:r>
        <w:t>1.2 明确不做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不做用户侧模拟盘 / Paper Trading。产品验收可以有工程测试环境，但不作为用户核心功能。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不承诺收益，不输出“稳赚”或确定性预测，不把模型置信度包装为投资保证。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不接入提现权限。交易所 API Key 必须关闭 Withdraw 权限。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不允许外部网页、第三方 Skill、GitHub 仓库内容直接变成交易指令。所有交易必须经过计划生成、权限校验和风控检查。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不允许 Agent 无限制安装和执行第三方代码。Skill/Tool 默认不可信，必须经过扫描、权限声明、沙箱和用户授权。</w:t>
      </w:r>
    </w:p>
    <w:p>
      <w:pPr>
        <w:pStyle w:val="Heading2"/>
      </w:pPr>
      <w:r>
        <w:t>1.3 产品成功标准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1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7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成功标准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自主交易</w:t>
            </w:r>
          </w:p>
        </w:tc>
        <w:tc>
          <w:tcPr>
            <w:tcW w:type="dxa" w:w="7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用户授权后，Agent 能在授权范围内完成真实交易全流程，并留下可追溯审计日志。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风险控制</w:t>
            </w:r>
          </w:p>
        </w:tc>
        <w:tc>
          <w:tcPr>
            <w:tcW w:type="dxa" w:w="7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单笔、单日、单周、币种敞口、杠杆、强平距离、连续亏损等规则均为硬约束，Agent 无法绕过。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事件跟踪</w:t>
            </w:r>
          </w:p>
        </w:tc>
        <w:tc>
          <w:tcPr>
            <w:tcW w:type="dxa" w:w="7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重要事件可被发现、建档、持续更新进度，并影响仓位、交易许可和任务调度。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可扩展</w:t>
            </w:r>
          </w:p>
        </w:tc>
        <w:tc>
          <w:tcPr>
            <w:tcW w:type="dxa" w:w="7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用户可以从 GitHub、ClawHub、私有源、MCP Server 等来源导入/安装 Skill 或工具。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可观测</w:t>
            </w:r>
          </w:p>
        </w:tc>
        <w:tc>
          <w:tcPr>
            <w:tcW w:type="dxa" w:w="7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每次 Agent 思考、工具调用、定时任务、风控拦截、交易执行和异常都有 trace。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个性化</w:t>
            </w:r>
          </w:p>
        </w:tc>
        <w:tc>
          <w:tcPr>
            <w:tcW w:type="dxa" w:w="7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知识库、三层记忆和复盘系统能持续沉淀用户的交易原则、偏好和错误模式。</w:t>
            </w:r>
          </w:p>
        </w:tc>
      </w:tr>
    </w:tbl>
    <w:p/>
    <w:p>
      <w:r>
        <w:br w:type="page"/>
      </w:r>
    </w:p>
    <w:p>
      <w:pPr>
        <w:pStyle w:val="Heading1"/>
      </w:pPr>
      <w:r>
        <w:t>2. Agent 能力基线（截图能力已纳入）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以下能力作为 Agent Runtime 的基础要求，不是普通聊天机器人的附加功能。它们决定本产品可以被称为 Agent，而不是行情问答工具。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新增能力</w:t>
            </w:r>
          </w:p>
        </w:tc>
        <w:tc>
          <w:tcPr>
            <w:tcW w:type="dxa" w:w="5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产品要求</w:t>
            </w:r>
          </w:p>
        </w:tc>
        <w:tc>
          <w:tcPr>
            <w:tcW w:type="dxa" w:w="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单轮 LLM 对话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支持一次性自然语言请求理解与回答。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v0.0.2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多轮历史记忆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保留上下文，支持连续讨论市场、策略和交易计划。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v0.0.3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Tool Calling（exec）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模型可调用受控工具，包括行情、交易所、知识库、执行命令、数据处理等。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v0.0.4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ReAct 循环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支持“观察-思考-行动-再观察”的多步任务循环，用于跟踪事件和管理仓位。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v0.0.5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有状态 Agent（USER/AGENT/HISTORY.md）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以状态文件或等价数据库对象保存用户画像、Agent 状态和历史日志。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v0.0.6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定时任务（Cron/At/Every）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支持周期任务、一次性任务、按事件触发任务。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v0.0.7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编程能力（diff -&gt; 确认 -&gt; patch）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Agent 可提出代码/配置变更，以 diff 呈现，用户确认后 patch；生产核心代码需强审批。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v0.0.8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首次模块化（tools/agent/scheduler/memory/api）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将工具、Agent、调度、记忆、API 分层，便于扩展和隔离故障。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v0.0.9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可观测性（Tracing + Web UI）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Web UI 展示 Agent 运行轨迹、工具调用、任务状态、交易链路和异常。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v0.0.10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代码搜索与批量操作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可搜索导入仓库、Skill 目录、策略代码和配置，并执行受控批量变更。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v0.0.11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增强命令执行 + 网络/Git/数据工具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支持受控 shell、网络请求、Git、数据处理工具；默认沙箱隔离。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v0.0.12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MCP 协议支持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可连接 MCP Server，将外部数据源、工具和工作流注册为可调用能力。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v0.0.13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Skills 系统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支持 SKILL.md 风格能力包，定义何时、如何调用工具。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v0.0.14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LangSmith 追踪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可接入 LangSmith 追踪 LLM 调用、链路、成本、延迟和失败。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v0.0.15</w:t>
            </w:r>
          </w:p>
        </w:tc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Memory Agent（三层记忆）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短期工作记忆、交易情景记忆、长期策略/知识记忆分层管理。</w:t>
            </w:r>
          </w:p>
        </w:tc>
        <w:tc>
          <w:tcPr>
            <w:tcW w:type="dxa" w:w="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  <w:tr>
        <w:trPr>
          <w:cantSplit/>
        </w:trPr>
        <w:tc>
          <w:tcPr>
            <w:tcW w:type="dxa" w:w="1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v0.0.16</w:t>
            </w:r>
          </w:p>
        </w:tc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ClawHub Skill 兼容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可识别、导入、验证和安装 ClawHub / OpenClaw 风格 Skill。</w:t>
            </w:r>
          </w:p>
        </w:tc>
        <w:tc>
          <w:tcPr>
            <w:tcW w:type="dxa" w:w="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6"/>
              </w:rPr>
              <w:t>P0</w:t>
            </w:r>
          </w:p>
        </w:tc>
      </w:tr>
    </w:tbl>
    <w:p/>
    <w:p>
      <w:pPr>
        <w:pStyle w:val="Heading2"/>
      </w:pPr>
      <w:r>
        <w:t>2.1 Agent 与 Chatbot 的边界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普通 Chatbot</w:t>
            </w:r>
          </w:p>
        </w:tc>
        <w:tc>
          <w:tcPr>
            <w:tcW w:type="dxa" w:w="4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本产品 Agent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目标驱动</w:t>
            </w:r>
          </w:p>
        </w:tc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回答问题为主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围绕授权交易、风险控制、事件跟进和复盘执行任务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记忆</w:t>
            </w:r>
          </w:p>
        </w:tc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上下文短、不可审计</w:t>
            </w:r>
          </w:p>
        </w:tc>
        <w:tc>
          <w:tcPr>
            <w:tcW w:type="dxa" w:w="4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三层记忆 + 状态文件 + 交易日志 + 事件日志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工具</w:t>
            </w:r>
          </w:p>
        </w:tc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少量外部调用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交易所 API、知识库、事件源、Git、MCP、Skills、Scheduler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行动</w:t>
            </w:r>
          </w:p>
        </w:tc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给建议为主</w:t>
            </w:r>
          </w:p>
        </w:tc>
        <w:tc>
          <w:tcPr>
            <w:tcW w:type="dxa" w:w="4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授权后可自主交易与管理仓位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反馈闭环</w:t>
            </w:r>
          </w:p>
        </w:tc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一次性输出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交易后自动复盘并沉淀经验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安全边界</w:t>
            </w:r>
          </w:p>
        </w:tc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通常弱约束</w:t>
            </w:r>
          </w:p>
        </w:tc>
        <w:tc>
          <w:tcPr>
            <w:tcW w:type="dxa" w:w="4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硬风控、权限范围、熔断、审计、Skill 沙箱</w:t>
            </w:r>
          </w:p>
        </w:tc>
      </w:tr>
    </w:tbl>
    <w:p/>
    <w:p>
      <w:pPr>
        <w:pStyle w:val="Heading1"/>
      </w:pPr>
      <w:r>
        <w:t>3. 目标用户、核心场景与价值主张</w:t>
      </w:r>
    </w:p>
    <w:p>
      <w:pPr>
        <w:pStyle w:val="Heading2"/>
      </w:pPr>
      <w:r>
        <w:t>3.1 目标用户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用户类型</w:t>
            </w:r>
          </w:p>
        </w:tc>
        <w:tc>
          <w:tcPr>
            <w:tcW w:type="dxa" w:w="3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痛点</w:t>
            </w:r>
          </w:p>
        </w:tc>
        <w:tc>
          <w:tcPr>
            <w:tcW w:type="dxa" w:w="4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本产品价值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高频关注市场的个人交易者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无法 24/7 盯盘，事件和仓位管理容易断档。</w:t>
            </w:r>
          </w:p>
        </w:tc>
        <w:tc>
          <w:tcPr>
            <w:tcW w:type="dxa" w:w="4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Agent 持续盯盘、跟进事件、执行授权交易和风险动作。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有交易体系但执行不稳定的交易员</w:t>
            </w:r>
          </w:p>
        </w:tc>
        <w:tc>
          <w:tcPr>
            <w:tcW w:type="dxa" w:w="3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情绪化、过度交易、忘记复盘。</w:t>
            </w:r>
          </w:p>
        </w:tc>
        <w:tc>
          <w:tcPr>
            <w:tcW w:type="dxa" w:w="4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把规则写入知识库和风控，交易后自动复盘。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量化/半量化开发者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需要快速接入交易所、事件源、工具和策略脚本。</w:t>
            </w:r>
          </w:p>
        </w:tc>
        <w:tc>
          <w:tcPr>
            <w:tcW w:type="dxa" w:w="4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通过 Tool/Skill/MCP/GitHub 导入扩展能力。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多账户或多交易所用户</w:t>
            </w:r>
          </w:p>
        </w:tc>
        <w:tc>
          <w:tcPr>
            <w:tcW w:type="dxa" w:w="3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OKX 与 Binance 数据割裂，订单和持仓难统一。</w:t>
            </w:r>
          </w:p>
        </w:tc>
        <w:tc>
          <w:tcPr>
            <w:tcW w:type="dxa" w:w="4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统一账户、仓位、订单、风控和审计视图。</w:t>
            </w:r>
          </w:p>
        </w:tc>
      </w:tr>
    </w:tbl>
    <w:p/>
    <w:p>
      <w:pPr>
        <w:pStyle w:val="Heading2"/>
      </w:pPr>
      <w:r>
        <w:t>3.2 核心场景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授权自主交易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用户设置交易范围、最大亏损、可交易币种、杠杆上限和有效期；Agent 在授权范围内自动下单和管理仓位。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重要事件跟踪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Agent 发现 CPI、FOMC、ETF 审批、交易所公告、项目解锁、黑客事件、链上异常等事件后建档，持续更新进度，并调整交易许可。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定时任务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用户创建“每 5 分钟扫描 BTC/ETH 机会”、“每天 9 点复盘”、“重大事件前 30 分钟降风险”等任务。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知识库训练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用户上传文件或链接，Agent 把内容转化为交易原则、风险规则、策略模板和禁忌。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工具扩展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用户从 GitHub 或 ClawHub 安装行情、链上、数据分析、报告生成、交易辅助等 Skills。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复盘进化</w:t>
      </w:r>
    </w:p>
    <w:p>
      <w:pPr>
        <w:pStyle w:val="ListBullet2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系统自动记录交易计划、执行路径、市场结果、错误标签和改进动作。</w:t>
      </w:r>
    </w:p>
    <w:p>
      <w:pPr>
        <w:pStyle w:val="Heading1"/>
      </w:pPr>
      <w:r>
        <w:t>4. 授权后自主交易设计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本版本的核心变更是：不再把模拟盘作为产品阶段，Agent 必须能在用户授权后自主执行真实交易。自主并不等于无边界，所有自主交易都必须受授权委托、风控规则和审计系统限制。</w:t>
      </w:r>
    </w:p>
    <w:p>
      <w:pPr>
        <w:pStyle w:val="Heading2"/>
      </w:pPr>
      <w:r>
        <w:t>4.1 自主交易授权委托 Mandate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用户启用自主交易前，需要创建一份可撤销的“Autonomous Trading Mandate”。它是 Agent 的交易许可证，也是风控与审计的基础。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5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授权账户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允许 Agent 操作的交易所账户和子账户。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Binance 主账户 / OKX 统一账户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市场类型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现货、U 本位永续、保证金等。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U 本位永续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允许币种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白名单交易对。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BTCUSDT, ETHUSDT, SOLUSDT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禁止币种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黑名单交易对。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低流动性山寨币、用户指定币种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策略范围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允许使用的策略族。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趋势跟随、突破、事件驱动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单笔最大风险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单笔亏损上限，通常以账户权益百分比表达。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0.3%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单日最大亏损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达到后当天禁止新开仓。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1.0%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最大杠杆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不同币种可不同。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BTC &lt;= 5x，山寨 &lt;= 2x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最大名义仓位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总敞口上限。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账户权益 1.5 倍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授权有效期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授权过期后自动降级为只读。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24 小时 / 7 天 / 自定义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人工确认阈值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超过阈值仍需确认。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超过 5,000 USDT 名义仓位需确认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熔断条件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触发后立即撤单、停新仓、通知用户。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连续亏损 3 笔或 API 对账异常</w:t>
            </w:r>
          </w:p>
        </w:tc>
      </w:tr>
    </w:tbl>
    <w:p/>
    <w:p>
      <w:pPr>
        <w:pStyle w:val="Heading2"/>
      </w:pPr>
      <w:r>
        <w:t>4.2 自主交易状态机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只读观察 -&gt; 等待授权 -&gt; 授权生效 -&gt; 自主交易运行中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自主交易运行中 -&gt; 风控冷却 -&gt; 授权生效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自主交易运行中 -&gt; 熔断停机 -&gt; 只读观察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自主交易运行中 -&gt; 授权过期 -&gt; 只读观察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任何状态 -&gt; 用户手动停止 -&gt; 只读观察</w:t>
        <w:br/>
      </w:r>
    </w:p>
    <w:p>
      <w:pPr>
        <w:pStyle w:val="Heading2"/>
      </w:pPr>
      <w:r>
        <w:t>4.3 交易生命周期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1. 市场与事件感知：读取行情、订单簿、资金费率、OI、新闻、公告、链上事件和知识库。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2. 生成交易假设：AI 交易员提出方向、入场、止损、止盈、失效条件和置信度。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3. 结构化交易计划：自由文本被转成标准 JSON，不允许直接执行非结构化文本。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4. 授权范围检查：检查交易所、币种、方向、策略、名义仓位、有效期。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5. 风控官检查：单笔风险、日内亏损、杠杆、强平距离、滑点、事件风险、重复交易。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6. 执行员下单：通过统一交易所适配器下单、撤单、改单。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7. 仓位监控：实时跟踪成交、止损、止盈、资金费率、强平距离和计划失效条件。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8. 动态管理：在授权范围内移动止损、分批止盈、减仓、撤销失效订单或平仓。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9. 复盘归因：交易结束后记录原因、结果、偏差、错误标签和知识库更新建议。</w:t>
      </w:r>
    </w:p>
    <w:p>
      <w:pPr>
        <w:pStyle w:val="Heading2"/>
      </w:pPr>
      <w:r>
        <w:t>4.4 交易计划 JSON 示例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{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"mandate_id": "mandate_20260630_001",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"exchange": "BINANCE",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"market_type": "perpetual_usdt",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"symbol": "BTCUSDT",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"strategy": "trend_pullback",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"direction": "long",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"entry": {"type": "limit", "price": 61000, "size_mode": "risk_percent", "risk_percent": 0.3},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"stop_loss": {"type": "price", "price": 59800},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"take_profit": [{"price": 62500, "ratio": 0.5}, {"price": 64000, "ratio": 0.5}],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"leverage": 3,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"invalidation": "4H close below 59800 or event risk score &gt;= 80",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"requires_human_approval": false,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"reasoning_summary": "Trend pullback with acceptable funding and sufficient orderbook depth."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}</w:t>
        <w:br/>
      </w:r>
    </w:p>
    <w:p>
      <w:pPr>
        <w:pStyle w:val="Heading2"/>
      </w:pPr>
      <w:r>
        <w:t>4.5 自主交易必须支持的操作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操作</w:t>
            </w:r>
          </w:p>
        </w:tc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是否允许自主执行</w:t>
            </w:r>
          </w:p>
        </w:tc>
        <w:tc>
          <w:tcPr>
            <w:tcW w:type="dxa" w:w="54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限制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开仓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必须在授权币种、策略、风险和时间范围内。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撤单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可撤销失效挂单、重复订单或风控触发订单。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改单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仅限价格、止盈止损、减仓相关参数；不得扩大风险超出授权。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移动止损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只能降低风险，不得把风险扩大到授权外。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分批止盈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按交易计划或风控动态执行。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减仓/平仓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允许</w:t>
            </w:r>
          </w:p>
        </w:tc>
        <w:tc>
          <w:tcPr>
            <w:tcW w:type="dxa" w:w="5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风险上升、计划失效、授权过期或熔断时可执行。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提高杠杆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受限</w:t>
            </w:r>
          </w:p>
        </w:tc>
        <w:tc>
          <w:tcPr>
            <w:tcW w:type="dxa" w:w="5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不得超过授权上限；高于默认阈值需用户确认。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提现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5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API Key 不得具有提现权限。</w:t>
            </w:r>
          </w:p>
        </w:tc>
      </w:tr>
    </w:tbl>
    <w:p/>
    <w:p>
      <w:pPr>
        <w:pStyle w:val="Heading1"/>
      </w:pPr>
      <w:r>
        <w:t>5. OKX/Binance 交易所接入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系统采用统一交易所适配层，屏蔽 OKX 与 Binance 在参数、账户模式、订单类型、签名和错误码上的差异。AI 交易员只产生交易意图，不直接拼接交易所 API 参数。</w:t>
      </w:r>
    </w:p>
    <w:p>
      <w:pPr>
        <w:pStyle w:val="Heading2"/>
      </w:pPr>
      <w:r>
        <w:t>5.1 统一交易所接口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ExchangeConnector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get_market_data(symbol, market_type)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get_order_book(symbol, depth)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get_balance(account)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get_positions(account)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get_open_orders(symbol)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place_order(order_intent)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amend_order(order_id, patch)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cancel_order(order_id)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close_position(position_id, reason)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set_leverage(symbol, leverage)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get_funding_rate(symbol)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get_fills(order_id)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reconcile_account_state()</w:t>
        <w:br/>
      </w:r>
    </w:p>
    <w:p>
      <w:pPr>
        <w:pStyle w:val="Heading2"/>
      </w:pPr>
      <w:r>
        <w:t>5.2 API Key 权限要求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权限</w:t>
            </w:r>
          </w:p>
        </w:tc>
        <w:tc>
          <w:tcPr>
            <w:tcW w:type="dxa" w:w="2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产品要求</w:t>
            </w:r>
          </w:p>
        </w:tc>
        <w:tc>
          <w:tcPr>
            <w:tcW w:type="dxa" w:w="5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Read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必须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用于读取余额、持仓、订单、成交、账单和风控对账。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Trade</w:t>
            </w:r>
          </w:p>
        </w:tc>
        <w:tc>
          <w:tcPr>
            <w:tcW w:type="dxa" w:w="2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用户授权自主交易时必须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用于下单、撤单、改单、设置杠杆、止盈止损和平仓。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Withdraw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系统不接入提现权限；创建 API Key 时必须关闭。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IP 白名单</w:t>
            </w:r>
          </w:p>
        </w:tc>
        <w:tc>
          <w:tcPr>
            <w:tcW w:type="dxa" w:w="2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强制建议；生产环境应强制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仅允许固定后端出口 IP 调用交易 API。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Key 分离</w:t>
            </w:r>
          </w:p>
        </w:tc>
        <w:tc>
          <w:tcPr>
            <w:tcW w:type="dxa" w:w="2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必须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只读 Key、交易 Key、开发 Key、生产 Key 分离。</w:t>
            </w:r>
          </w:p>
        </w:tc>
      </w:tr>
    </w:tbl>
    <w:p/>
    <w:p>
      <w:pPr>
        <w:pStyle w:val="Heading2"/>
      </w:pPr>
      <w:r>
        <w:t>5.3 交易执行防错要求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所有下单请求必须有 clientOrderId / 幂等键，防止网络重试造成重复下单。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开仓成功后必须确认止损订单是否成功挂出；无止损的持仓进入高危状态并触发通知。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订单状态必须通过 REST 与 WebSocket 双通道对账，出现不一致时停止新开仓。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所有交易动作必须记录：发起者、授权委托、交易计划、风控结果、API 请求摘要、交易所返回、成交和异常。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交易所时间偏差、签名失败、限速、网络超时、参数错误必须可归因并进入异常看板。</w:t>
      </w:r>
    </w:p>
    <w:p>
      <w:pPr>
        <w:pStyle w:val="Heading2"/>
      </w:pPr>
      <w:r>
        <w:t>5.4 账户与仓位对账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对账项</w:t>
            </w:r>
          </w:p>
        </w:tc>
        <w:tc>
          <w:tcPr>
            <w:tcW w:type="dxa" w:w="2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频率</w:t>
            </w:r>
          </w:p>
        </w:tc>
        <w:tc>
          <w:tcPr>
            <w:tcW w:type="dxa" w:w="4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异常处理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余额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 30s 或交易后即时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差异超过阈值时暂停新开仓并通知。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持仓</w:t>
            </w:r>
          </w:p>
        </w:tc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 10s 或 WebSocket 实时</w:t>
            </w:r>
          </w:p>
        </w:tc>
        <w:tc>
          <w:tcPr>
            <w:tcW w:type="dxa" w:w="4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系统记录与交易所不一致时进入只读/风控冷却。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订单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 10s + 成交事件回调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重复订单、孤儿订单、缺失止损立即告警。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成交与手续费</w:t>
            </w:r>
          </w:p>
        </w:tc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交易后即时 + 日终</w:t>
            </w:r>
          </w:p>
        </w:tc>
        <w:tc>
          <w:tcPr>
            <w:tcW w:type="dxa" w:w="4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复盘和净值曲线以交易所成交为准。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资金费率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 1m 或交易所推送</w:t>
            </w:r>
          </w:p>
        </w:tc>
        <w:tc>
          <w:tcPr>
            <w:tcW w:type="dxa" w:w="4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极端资金费率触发降仓或禁追单规则。</w:t>
            </w:r>
          </w:p>
        </w:tc>
      </w:tr>
    </w:tbl>
    <w:p/>
    <w:p>
      <w:r>
        <w:br w:type="page"/>
      </w:r>
    </w:p>
    <w:p>
      <w:pPr>
        <w:pStyle w:val="Heading1"/>
      </w:pPr>
      <w:r>
        <w:t>6. 实时重要事件进度跟进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重要事件跟进是本版本新增核心能力。Agent 不仅要知道“发生了什么”，还要持续跟踪“进展到哪一步、是否被证实、影响哪些币种、是否需要调整交易动作”。</w:t>
      </w:r>
    </w:p>
    <w:p>
      <w:pPr>
        <w:pStyle w:val="Heading2"/>
      </w:pPr>
      <w:r>
        <w:t>6.1 事件类型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可能动作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宏观事件</w:t>
            </w:r>
          </w:p>
        </w:tc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CPI、PCE、非农、FOMC、利率决议、美元指数剧烈变化。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事件前降低杠杆、暂停追单、事件后重评趋势。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监管事件</w:t>
            </w:r>
          </w:p>
        </w:tc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ETF 审批、诉讼、禁令、牌照、交易限制。</w:t>
            </w:r>
          </w:p>
        </w:tc>
        <w:tc>
          <w:tcPr>
            <w:tcW w:type="dxa" w:w="3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提高风险分、限制相关币种开仓。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交易所事件</w:t>
            </w:r>
          </w:p>
        </w:tc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上线/下线、系统维护、合约参数调整、API 异常。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取消相关挂单、暂停交易、迁移流动性评估。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项目事件</w:t>
            </w:r>
          </w:p>
        </w:tc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主网上线、空投、代币解锁、治理投票、升级。</w:t>
            </w:r>
          </w:p>
        </w:tc>
        <w:tc>
          <w:tcPr>
            <w:tcW w:type="dxa" w:w="3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建立事件卡，跟踪里程碑和链上确认。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安全事件</w:t>
            </w:r>
          </w:p>
        </w:tc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黑客攻击、预言机故障、桥被盗、稳定币脱锚。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立即风控，减少敞口或禁止相关资产。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链上事件</w:t>
            </w:r>
          </w:p>
        </w:tc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巨鲸转账、交易所净流入、清算风险、Gas 异常。</w:t>
            </w:r>
          </w:p>
        </w:tc>
        <w:tc>
          <w:tcPr>
            <w:tcW w:type="dxa" w:w="3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结合市场结构判断是否需要减仓或等待。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市场结构事件</w:t>
            </w:r>
          </w:p>
        </w:tc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爆仓瀑布、资金费率极端、OI 急剧变化。</w:t>
            </w:r>
          </w:p>
        </w:tc>
        <w:tc>
          <w:tcPr>
            <w:tcW w:type="dxa" w:w="3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判断拥挤交易风险，调整止损和仓位。</w:t>
            </w:r>
          </w:p>
        </w:tc>
      </w:tr>
    </w:tbl>
    <w:p/>
    <w:p>
      <w:pPr>
        <w:pStyle w:val="Heading2"/>
      </w:pPr>
      <w:r>
        <w:t>6.2 事件生命周期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发现 -&gt; 去重 -&gt; 建档 -&gt; 可信度评分 -&gt; 影响评估 -&gt; 进度跟踪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交易影响决策 -&gt; 定时复查 -&gt; 事件关闭 -&gt; 事件复盘 -&gt; 写入记忆/知识库</w:t>
        <w:br/>
      </w:r>
    </w:p>
    <w:p>
      <w:pPr>
        <w:pStyle w:val="Heading2"/>
      </w:pPr>
      <w:r>
        <w:t>6.3 事件卡字段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event_id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事件唯一编号。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标题与摘要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用一句话说明事件。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来源列表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官网、交易所公告、新闻、社媒、链上数据、用户提供链接等。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可信度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来源权威性、交叉验证数量、是否官方确认。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进度状态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待确认、已确认、进行中、已完成、已否定、已过期。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倒计时 / 下一节点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距离关键时间点还有多久，下一次应检查什么。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关联资产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BTC、ETH、板块、项目币、稳定币、交易所相关资产。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影响方向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潜在利多、利空、中性、不确定。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影响强度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0-100 分；超过阈值影响交易权限。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Agent 建议动作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等待、减仓、停新仓、观察突破、取消挂单等。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已触发任务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关联的 Cron/At/Every 任务和执行记录。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复盘结果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事件结束后评估判断是否准确。</w:t>
            </w:r>
          </w:p>
        </w:tc>
      </w:tr>
    </w:tbl>
    <w:p/>
    <w:p>
      <w:pPr>
        <w:pStyle w:val="Heading2"/>
      </w:pPr>
      <w:r>
        <w:t>6.4 事件如何影响交易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4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系统动作</w:t>
            </w:r>
          </w:p>
        </w:tc>
      </w:tr>
      <w:tr>
        <w:trPr>
          <w:cantSplit/>
        </w:trPr>
        <w:tc>
          <w:tcPr>
            <w:tcW w:type="dxa" w:w="4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高影响宏观事件前 30 分钟</w:t>
            </w:r>
          </w:p>
        </w:tc>
        <w:tc>
          <w:tcPr>
            <w:tcW w:type="dxa" w:w="5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禁止新开高杠杆仓位；已有仓位进入风险重评。</w:t>
            </w:r>
          </w:p>
        </w:tc>
      </w:tr>
      <w:tr>
        <w:trPr>
          <w:cantSplit/>
        </w:trPr>
        <w:tc>
          <w:tcPr>
            <w:tcW w:type="dxa" w:w="4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相关交易所 API 或维护异常</w:t>
            </w:r>
          </w:p>
        </w:tc>
        <w:tc>
          <w:tcPr>
            <w:tcW w:type="dxa" w:w="5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暂停该交易所新交易，仅允许风险降低动作。</w:t>
            </w:r>
          </w:p>
        </w:tc>
      </w:tr>
      <w:tr>
        <w:trPr>
          <w:cantSplit/>
        </w:trPr>
        <w:tc>
          <w:tcPr>
            <w:tcW w:type="dxa" w:w="4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项目安全事件可信度 &gt;= 80</w:t>
            </w:r>
          </w:p>
        </w:tc>
        <w:tc>
          <w:tcPr>
            <w:tcW w:type="dxa" w:w="5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禁止相关资产开仓，已有仓位提示平仓或强制减仓。</w:t>
            </w:r>
          </w:p>
        </w:tc>
      </w:tr>
      <w:tr>
        <w:trPr>
          <w:cantSplit/>
        </w:trPr>
        <w:tc>
          <w:tcPr>
            <w:tcW w:type="dxa" w:w="4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资金费率极端 + OI 上升 + 价格加速</w:t>
            </w:r>
          </w:p>
        </w:tc>
        <w:tc>
          <w:tcPr>
            <w:tcW w:type="dxa" w:w="5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禁止追单，降低仓位建议。</w:t>
            </w:r>
          </w:p>
        </w:tc>
      </w:tr>
      <w:tr>
        <w:trPr>
          <w:cantSplit/>
        </w:trPr>
        <w:tc>
          <w:tcPr>
            <w:tcW w:type="dxa" w:w="4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事件被官方否认或进度关闭</w:t>
            </w:r>
          </w:p>
        </w:tc>
        <w:tc>
          <w:tcPr>
            <w:tcW w:type="dxa" w:w="5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解除事件限制，但需要重新生成交易计划。</w:t>
            </w:r>
          </w:p>
        </w:tc>
      </w:tr>
    </w:tbl>
    <w:p/>
    <w:p>
      <w:pPr>
        <w:pStyle w:val="Heading2"/>
      </w:pPr>
      <w:r>
        <w:t>6.5 实时事件看板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事件雷达：按影响强度、可信度、时间紧迫度排序。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事件进度流：展示每次更新的来源、摘要、可信度变化和 Agent 解读。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倒计时与任务：展示事件前后自动触发的定时任务。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交易影响：展示哪些交易计划、仓位、挂单受到该事件影响。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事件复盘：事件结束后评估 Agent 的预判、动作和实际市场反应。</w:t>
      </w:r>
    </w:p>
    <w:p>
      <w:pPr>
        <w:pStyle w:val="Heading1"/>
      </w:pPr>
      <w:r>
        <w:t>7. 定时任务系统 Cron / At / Every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定时任务是 Agent 自主运行的基础。系统必须支持周期任务、一次性任务、事件相对时间任务，并能被看板观测、暂停、重试和审计。</w:t>
      </w:r>
    </w:p>
    <w:p>
      <w:pPr>
        <w:pStyle w:val="Heading2"/>
      </w:pPr>
      <w:r>
        <w:t>7.1 任务类型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语法</w:t>
            </w:r>
          </w:p>
        </w:tc>
        <w:tc>
          <w:tcPr>
            <w:tcW w:type="dxa" w:w="5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Cron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标准 Cron 表达式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0 9 * * * 每天 9 点生成昨日复盘。</w:t>
            </w:r>
          </w:p>
        </w:tc>
      </w:tr>
      <w:tr>
        <w:trPr>
          <w:cantSplit/>
        </w:trPr>
        <w:tc>
          <w:tcPr>
            <w:tcW w:type="dxa" w:w="1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At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指定时间执行一次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At 2026-07-01 20:30，在 CPI 发布前检查仓位。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固定间隔循环执行</w:t>
            </w:r>
          </w:p>
        </w:tc>
        <w:tc>
          <w:tcPr>
            <w:tcW w:type="dxa" w:w="5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Every 5m 扫描 BTC/ETH 趋势和事件风险。</w:t>
            </w:r>
          </w:p>
        </w:tc>
      </w:tr>
      <w:tr>
        <w:trPr>
          <w:cantSplit/>
        </w:trPr>
        <w:tc>
          <w:tcPr>
            <w:tcW w:type="dxa" w:w="1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Event-relative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相对事件节点执行</w:t>
            </w:r>
          </w:p>
        </w:tc>
        <w:tc>
          <w:tcPr>
            <w:tcW w:type="dxa" w:w="5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FOMC - 30m 降低开仓权限；FOMC + 15m 重评趋势。</w:t>
            </w:r>
          </w:p>
        </w:tc>
      </w:tr>
    </w:tbl>
    <w:p/>
    <w:p>
      <w:pPr>
        <w:pStyle w:val="Heading2"/>
      </w:pPr>
      <w:r>
        <w:t>7.2 任务对象字段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{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"task_id": "task_event_fomc_001",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"type": "event_relative",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"schedule": "FOMC_DECISION - 30m",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"agent_role": "risk_officer",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"tool_allowlist": ["market.read", "positions.read", "orders.cancel", "risk.pause_new_entries"],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"max_runtime_seconds": 120,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"retry_policy": {"max_retries": 2, "backoff_seconds": 30},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"concurrency_key": "risk_fomc",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 xml:space="preserve">  "enabled": true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}</w:t>
        <w:br/>
      </w:r>
    </w:p>
    <w:p>
      <w:pPr>
        <w:pStyle w:val="Heading2"/>
      </w:pPr>
      <w:r>
        <w:t>7.3 P0 定时任务模板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任务</w:t>
            </w:r>
          </w:p>
        </w:tc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默认频率</w:t>
            </w:r>
          </w:p>
        </w:tc>
        <w:tc>
          <w:tcPr>
            <w:tcW w:type="dxa" w:w="5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行情扫描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1m / 5m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扫描自选币和授权交易对，生成机会或风险提示。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仓位心跳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10s / 30s</w:t>
            </w:r>
          </w:p>
        </w:tc>
        <w:tc>
          <w:tcPr>
            <w:tcW w:type="dxa" w:w="5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同步交易所持仓、强平价、保证金和止损状态。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订单对账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10s + 交易后即时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发现孤儿订单、重复订单、缺失止损。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事件进度刷新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1m / 自适应</w:t>
            </w:r>
          </w:p>
        </w:tc>
        <w:tc>
          <w:tcPr>
            <w:tcW w:type="dxa" w:w="5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重大事件越临近，刷新频率越高。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资金费率检查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1m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费率过热时触发禁止追单或减仓策略。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知识库链接重抓取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Cron / Every</w:t>
            </w:r>
          </w:p>
        </w:tc>
        <w:tc>
          <w:tcPr>
            <w:tcW w:type="dxa" w:w="5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按用户配置重新抓取链接并标记变化。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日复盘</w:t>
            </w:r>
          </w:p>
        </w:tc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Cron 每日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生成交易日总结、错误标签和下一日限制。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密钥/API 健康检查</w:t>
            </w:r>
          </w:p>
        </w:tc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Every 5m</w:t>
            </w:r>
          </w:p>
        </w:tc>
        <w:tc>
          <w:tcPr>
            <w:tcW w:type="dxa" w:w="5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检查交易所连通性、权限、时间偏差和签名错误。</w:t>
            </w:r>
          </w:p>
        </w:tc>
      </w:tr>
    </w:tbl>
    <w:p/>
    <w:p>
      <w:pPr>
        <w:pStyle w:val="Heading2"/>
      </w:pPr>
      <w:r>
        <w:t>7.4 调度安全规则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定时任务不能绕过自主交易授权和风控引擎。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同一账户、同一币种、同一方向的交易任务必须有并发锁，防止重复开仓。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每个任务必须声明可调用工具白名单和最大运行时间。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任务失败、超时、重试、跳过、被风控拦截都要进入任务日志。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任务创建、编辑、禁用、删除必须可审计；高风险任务需要用户二次确认。</w:t>
      </w:r>
    </w:p>
    <w:p>
      <w:r>
        <w:br w:type="page"/>
      </w:r>
    </w:p>
    <w:p>
      <w:pPr>
        <w:pStyle w:val="Heading1"/>
      </w:pPr>
      <w:r>
        <w:t>8. 知识库与链接深度解读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知识库是 Agent 的长期大脑。用户可以上传文件、输入链接、导入 GitHub 仓库内容或安装 Skill 文档。系统需要将内容转化为可检索、可追溯、可版本管理、可影响交易决策的知识。</w:t>
      </w:r>
    </w:p>
    <w:p>
      <w:pPr>
        <w:pStyle w:val="Heading2"/>
      </w:pPr>
      <w:r>
        <w:t>8.1 内容来源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来源</w:t>
            </w:r>
          </w:p>
        </w:tc>
        <w:tc>
          <w:tcPr>
            <w:tcW w:type="dxa" w:w="3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支持内容</w:t>
            </w:r>
          </w:p>
        </w:tc>
        <w:tc>
          <w:tcPr>
            <w:tcW w:type="dxa" w:w="4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文件上传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PDF、Word、Markdown、TXT、CSV、Excel、图片说明。</w:t>
            </w:r>
          </w:p>
        </w:tc>
        <w:tc>
          <w:tcPr>
            <w:tcW w:type="dxa" w:w="4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解析、切块、摘要、标签、向量化、规则提取。</w:t>
            </w:r>
          </w:p>
        </w:tc>
      </w:tr>
      <w:tr>
        <w:trPr>
          <w:cantSplit/>
        </w:trPr>
        <w:tc>
          <w:tcPr>
            <w:tcW w:type="dxa" w:w="2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网页链接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单页、一级/多级子链接、站内相关页面。</w:t>
            </w:r>
          </w:p>
        </w:tc>
        <w:tc>
          <w:tcPr>
            <w:tcW w:type="dxa" w:w="4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抓取正文、保留来源、递归边界、反注入处理。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GitHub 仓库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README、docs、策略代码、notebook、配置、SKILL.md。</w:t>
            </w:r>
          </w:p>
        </w:tc>
        <w:tc>
          <w:tcPr>
            <w:tcW w:type="dxa" w:w="4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按目录选择导入，支持分支/ref，保留 commit sha。</w:t>
            </w:r>
          </w:p>
        </w:tc>
      </w:tr>
      <w:tr>
        <w:trPr>
          <w:cantSplit/>
        </w:trPr>
        <w:tc>
          <w:tcPr>
            <w:tcW w:type="dxa" w:w="2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ClawHub / Skill 源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Skill 描述、使用说明、依赖、权限。</w:t>
            </w:r>
          </w:p>
        </w:tc>
        <w:tc>
          <w:tcPr>
            <w:tcW w:type="dxa" w:w="4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作为能力说明和安全对象进入 Skill Manager。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交易日志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历史计划、实际成交、复盘、错误标签。</w:t>
            </w:r>
          </w:p>
        </w:tc>
        <w:tc>
          <w:tcPr>
            <w:tcW w:type="dxa" w:w="4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进入交易情景记忆和长期规则库。</w:t>
            </w:r>
          </w:p>
        </w:tc>
      </w:tr>
      <w:tr>
        <w:trPr>
          <w:cantSplit/>
        </w:trPr>
        <w:tc>
          <w:tcPr>
            <w:tcW w:type="dxa" w:w="2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事件流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重大事件进度、源、结果。</w:t>
            </w:r>
          </w:p>
        </w:tc>
        <w:tc>
          <w:tcPr>
            <w:tcW w:type="dxa" w:w="4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事件关闭后沉淀为案例库。</w:t>
            </w:r>
          </w:p>
        </w:tc>
      </w:tr>
    </w:tbl>
    <w:p/>
    <w:p>
      <w:pPr>
        <w:pStyle w:val="Heading2"/>
      </w:pPr>
      <w:r>
        <w:t>8.2 链接深度解读要求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支持用户设置抓取深度：仅当前页、当前页 + 一级子链接、站内相关子链接、关键词过滤子链接、人工确认子链接清单。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所有外部内容必须标记来源 URL、标题、作者、发布时间、抓取时间、摘要、可信度和过期风险。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网页内容只能作为资料，不得作为系统指令；外部内容中的“忽略规则、泄露密钥、直接下单”等文本必须作为 Prompt Injection 风险处理。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知识提炼输出：策略原则、风控规则、适用市场、禁用条件、相关币种、历史案例、与现有知识冲突。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高影响知识进入正式规则库前需要用户确认；低风险摘要可先进入候选知识库。</w:t>
      </w:r>
    </w:p>
    <w:p>
      <w:pPr>
        <w:pStyle w:val="Heading2"/>
      </w:pPr>
      <w:r>
        <w:t>8.3 知识到交易规则的转化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3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输入知识</w:t>
            </w:r>
          </w:p>
        </w:tc>
        <w:tc>
          <w:tcPr>
            <w:tcW w:type="dxa" w:w="3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提炼结果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系统执行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连续亏损后不要加仓</w:t>
            </w:r>
          </w:p>
        </w:tc>
        <w:tc>
          <w:tcPr>
            <w:tcW w:type="dxa" w:w="3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连续亏损 3 笔后进入冷却。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当天禁止新开仓，仅允许减仓和平仓。</w:t>
            </w:r>
          </w:p>
        </w:tc>
      </w:tr>
      <w:tr>
        <w:trPr>
          <w:cantSplit/>
        </w:trPr>
        <w:tc>
          <w:tcPr>
            <w:tcW w:type="dxa" w:w="3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CPI 前不要高杠杆</w:t>
            </w:r>
          </w:p>
        </w:tc>
        <w:tc>
          <w:tcPr>
            <w:tcW w:type="dxa" w:w="3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宏观事件前 30 分钟限制风险。</w:t>
            </w:r>
          </w:p>
        </w:tc>
        <w:tc>
          <w:tcPr>
            <w:tcW w:type="dxa" w:w="3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Scheduler 自动触发风控任务。</w:t>
            </w:r>
          </w:p>
        </w:tc>
      </w:tr>
      <w:tr>
        <w:trPr>
          <w:cantSplit/>
        </w:trPr>
        <w:tc>
          <w:tcPr>
            <w:tcW w:type="dxa" w:w="3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趋势未破不逆势做空</w:t>
            </w:r>
          </w:p>
        </w:tc>
        <w:tc>
          <w:tcPr>
            <w:tcW w:type="dxa" w:w="3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日线趋势过滤规则。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AI 交易计划若违反则被风控官拒绝。</w:t>
            </w:r>
          </w:p>
        </w:tc>
      </w:tr>
      <w:tr>
        <w:trPr>
          <w:cantSplit/>
        </w:trPr>
        <w:tc>
          <w:tcPr>
            <w:tcW w:type="dxa" w:w="3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资金费率过热不要追多</w:t>
            </w:r>
          </w:p>
        </w:tc>
        <w:tc>
          <w:tcPr>
            <w:tcW w:type="dxa" w:w="3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资金费率 + OI + 加速上涨风险规则。</w:t>
            </w:r>
          </w:p>
        </w:tc>
        <w:tc>
          <w:tcPr>
            <w:tcW w:type="dxa" w:w="3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禁止追单或降低仓位。</w:t>
            </w:r>
          </w:p>
        </w:tc>
      </w:tr>
    </w:tbl>
    <w:p/>
    <w:p>
      <w:pPr>
        <w:pStyle w:val="Heading1"/>
      </w:pPr>
      <w:r>
        <w:t>9. Skills / Tools 导入、安装与治理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用户要求 Agent 可以从 GitHub、ClawHub 或其他地方导入、安装 Skill 或工具。本产品将其设计为 Skill Center 和 Tool Registry，既提供扩展能力，也提供严格的供应链安全和权限隔离。</w:t>
      </w:r>
    </w:p>
    <w:p>
      <w:pPr>
        <w:pStyle w:val="Heading2"/>
      </w:pPr>
      <w:r>
        <w:t>9.1 支持来源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3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导入方式</w:t>
            </w:r>
          </w:p>
        </w:tc>
        <w:tc>
          <w:tcPr>
            <w:tcW w:type="dxa" w:w="3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P0 要求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GitHub 公共仓库</w:t>
            </w:r>
          </w:p>
        </w:tc>
        <w:tc>
          <w:tcPr>
            <w:tcW w:type="dxa" w:w="3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输入 repo URL、owner/repo、分支、tag、commit、目录路径。</w:t>
            </w:r>
          </w:p>
        </w:tc>
        <w:tc>
          <w:tcPr>
            <w:tcW w:type="dxa" w:w="3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支持读取仓库内容、搜索 SKILL.md、README、manifest、release asset。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GitHub 私有仓库</w:t>
            </w:r>
          </w:p>
        </w:tc>
        <w:tc>
          <w:tcPr>
            <w:tcW w:type="dxa" w:w="3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OAuth / Fine-grained Token / GitHub App。</w:t>
            </w:r>
          </w:p>
        </w:tc>
        <w:tc>
          <w:tcPr>
            <w:tcW w:type="dxa" w:w="3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只读导入优先；安装执行类工具需额外授权。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ClawHub / OpenClaw Skill</w:t>
            </w:r>
          </w:p>
        </w:tc>
        <w:tc>
          <w:tcPr>
            <w:tcW w:type="dxa" w:w="3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按 @owner/slug、registry URL、Skill Card 导入。</w:t>
            </w:r>
          </w:p>
        </w:tc>
        <w:tc>
          <w:tcPr>
            <w:tcW w:type="dxa" w:w="3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支持验证 trust envelope、读取 SKILL.md、版本 pinning、启用/禁用。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本地上传包</w:t>
            </w:r>
          </w:p>
        </w:tc>
        <w:tc>
          <w:tcPr>
            <w:tcW w:type="dxa" w:w="3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zip/tar.gz/目录上传。</w:t>
            </w:r>
          </w:p>
        </w:tc>
        <w:tc>
          <w:tcPr>
            <w:tcW w:type="dxa" w:w="3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默认关闭；开启后必须扫描和人工批准。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 Server</w:t>
            </w:r>
          </w:p>
        </w:tc>
        <w:tc>
          <w:tcPr>
            <w:tcW w:type="dxa" w:w="3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输入 MCP server 配置。</w:t>
            </w:r>
          </w:p>
        </w:tc>
        <w:tc>
          <w:tcPr>
            <w:tcW w:type="dxa" w:w="3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注册为工具集合，暴露 tools/resources/prompts 能力。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私有 Skill Registry</w:t>
            </w:r>
          </w:p>
        </w:tc>
        <w:tc>
          <w:tcPr>
            <w:tcW w:type="dxa" w:w="3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企业或个人维护的内部源。</w:t>
            </w:r>
          </w:p>
        </w:tc>
        <w:tc>
          <w:tcPr>
            <w:tcW w:type="dxa" w:w="3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支持签名、版本、权限和审计。</w:t>
            </w:r>
          </w:p>
        </w:tc>
      </w:tr>
    </w:tbl>
    <w:p/>
    <w:p>
      <w:pPr>
        <w:pStyle w:val="Heading2"/>
      </w:pPr>
      <w:r>
        <w:t>9.2 安装流水线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1. 解析来源：识别 GitHub、ClawHub、MCP、本地包或私有源。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2. 拉取元数据：读取 SKILL.md、manifest、依赖、权限声明、版本、作者、许可证。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3. 静态检查：扫描危险命令、网络外传、密钥读取、交易 API 调用、混淆代码。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4. 依赖检查：列出系统二进制、Python/Node/Go/uv/brew 依赖和下载地址。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5. 权限声明：明确该 Skill 可以访问哪些工具、文件、网络域、环境变量和交易动作。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6. 沙箱试运行：在无交易密钥、无生产数据的环境中执行健康检查。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7. 用户批准：展示 Skill Card、权限、风险、版本 pin、作者和来源。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8. 安装与快照：安装到工作区或全局目录，生成版本快照和 checksum。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9. 启用范围：选择哪些 Agent 角色可见，如研究员可用但执行员不可用。</w:t>
      </w:r>
    </w:p>
    <w:p>
      <w:pPr>
        <w:spacing w:after="40"/>
        <w:ind w:left="216"/>
      </w:pPr>
      <w:r>
        <w:rPr>
          <w:rFonts w:ascii="Noto Sans CJK SC" w:hAnsi="Noto Sans CJK SC" w:eastAsia="Noto Sans CJK SC" w:cs="Noto Sans CJK SC"/>
          <w:color w:val="1F2937"/>
          <w:sz w:val="20"/>
        </w:rPr>
        <w:t>10. 运行审计：每次调用记录输入、输出、网络、文件、工具和异常。</w:t>
      </w:r>
    </w:p>
    <w:p>
      <w:pPr>
        <w:pStyle w:val="Heading2"/>
      </w:pPr>
      <w:r>
        <w:t>9.3 Skill 权限模型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权限域</w:t>
            </w:r>
          </w:p>
        </w:tc>
        <w:tc>
          <w:tcPr>
            <w:tcW w:type="dxa" w:w="3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示例权限</w:t>
            </w:r>
          </w:p>
        </w:tc>
        <w:tc>
          <w:tcPr>
            <w:tcW w:type="dxa" w:w="4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默认策略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market.read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读取行情、K 线、订单簿、资金费率。</w:t>
            </w:r>
          </w:p>
        </w:tc>
        <w:tc>
          <w:tcPr>
            <w:tcW w:type="dxa" w:w="4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可授予多数交易相关 Skill。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account.read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读取余额、持仓、订单、成交。</w:t>
            </w:r>
          </w:p>
        </w:tc>
        <w:tc>
          <w:tcPr>
            <w:tcW w:type="dxa" w:w="4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需用户授权，默认关闭。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trade.write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下单、撤单、改单、平仓。</w:t>
            </w:r>
          </w:p>
        </w:tc>
        <w:tc>
          <w:tcPr>
            <w:tcW w:type="dxa" w:w="4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第三方 Skill 默认禁止；只能通过执行员和风控间接调用。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knowledge.write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写入知识库或规则库。</w:t>
            </w:r>
          </w:p>
        </w:tc>
        <w:tc>
          <w:tcPr>
            <w:tcW w:type="dxa" w:w="4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候选知识可写，正式规则需审批。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network.fetch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访问外部网络。</w:t>
            </w:r>
          </w:p>
        </w:tc>
        <w:tc>
          <w:tcPr>
            <w:tcW w:type="dxa" w:w="4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域名白名单 + 请求审计。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filesystem.read/write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读写工作区文件。</w:t>
            </w:r>
          </w:p>
        </w:tc>
        <w:tc>
          <w:tcPr>
            <w:tcW w:type="dxa" w:w="4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限定工作区；禁止读取密钥路径。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exec.shell</w:t>
            </w:r>
          </w:p>
        </w:tc>
        <w:tc>
          <w:tcPr>
            <w:tcW w:type="dxa" w:w="3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执行命令。</w:t>
            </w:r>
          </w:p>
        </w:tc>
        <w:tc>
          <w:tcPr>
            <w:tcW w:type="dxa" w:w="4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沙箱内执行，高风险命令拦截。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secret.use</w:t>
            </w:r>
          </w:p>
        </w:tc>
        <w:tc>
          <w:tcPr>
            <w:tcW w:type="dxa" w:w="3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使用 API Key 或 Token。</w:t>
            </w:r>
          </w:p>
        </w:tc>
        <w:tc>
          <w:tcPr>
            <w:tcW w:type="dxa" w:w="4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默认禁止；必须通过 SecretRef，且不进入 prompt/log。</w:t>
            </w:r>
          </w:p>
        </w:tc>
      </w:tr>
    </w:tbl>
    <w:p/>
    <w:p>
      <w:pPr>
        <w:pStyle w:val="Heading2"/>
      </w:pPr>
      <w:r>
        <w:t>9.4 Skill Center 页面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发现：搜索 GitHub、ClawHub、私有源和已安装 Skill。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详情：展示描述、作者、版本、来源、依赖、权限、扫描结果、最近更新、使用示例。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安装：支持版本 pin、workspace/global 作用域、启用角色、权限审批。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更新：展示 diff、changelog、权限变化和风险变化；高风险更新必须用户确认。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回滚：可回滚到历史版本或禁用 Skill。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审计：查看每个 Skill 的调用次数、失败率、成本、风险事件和交易影响。</w:t>
      </w:r>
    </w:p>
    <w:p>
      <w:pPr>
        <w:pStyle w:val="Heading2"/>
      </w:pPr>
      <w:r>
        <w:t>9.5 第三方 Skill 安全红线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任何第三方 Skill 不得直接持有交易所 API Secret。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任何第三方 Skill 不得绕过风控引擎直接调用交易所下单接口。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安装包中的命令、脚本、依赖下载、网络请求必须可见、可审计、可拒绝。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与 crypto wallet、交易、浏览器密码、SSH、系统钥匙串相关的 Skill 必须默认高危。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Skill 中出现“关闭风控、泄露密钥、忽略系统规则、下载并执行未知脚本”等内容时必须阻断。</w:t>
      </w:r>
    </w:p>
    <w:p>
      <w:r>
        <w:br w:type="page"/>
      </w:r>
    </w:p>
    <w:p>
      <w:pPr>
        <w:pStyle w:val="Heading1"/>
      </w:pPr>
      <w:r>
        <w:t>10. Agent Runtime 与多角色协同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产品对外可以叫“AI 交易员”，但内部应拆成多个角色，各角色职责分离，避免同一个模型既提出交易又放行风险。</w:t>
      </w:r>
    </w:p>
    <w:p>
      <w:pPr>
        <w:pStyle w:val="Heading2"/>
      </w:pPr>
      <w:r>
        <w:t>10.1 多角色架构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5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1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是否可执行交易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首席 AI 交易员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分析市场、事件、知识库，生成交易假设和计划。</w:t>
            </w:r>
          </w:p>
        </w:tc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否，只生成计划。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风控官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检查授权、风险、杠杆、回撤、事件风险、执行风险。</w:t>
            </w:r>
          </w:p>
        </w:tc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否，但可拒绝或触发减仓/停机。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执行员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把通过风控的交易计划转换为交易所订单。</w:t>
            </w:r>
          </w:p>
        </w:tc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是，但只能执行通过风控的订单。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事件分析员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发现、建档、跟踪重要事件进度。</w:t>
            </w:r>
          </w:p>
        </w:tc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否，可影响风控和交易许可。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调度员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管理 Cron/At/Every 任务、重试、锁和任务日志。</w:t>
            </w:r>
          </w:p>
        </w:tc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否，但可触发交易流程入口。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研究员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读取链接、文件、GitHub、Skill 文档，提炼知识。</w:t>
            </w:r>
          </w:p>
        </w:tc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Memory Agent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管理三层记忆、写入候选规则、检索历史案例。</w:t>
            </w:r>
          </w:p>
        </w:tc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 Manager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导入、扫描、安装、更新、回滚 Skill/Tool。</w:t>
            </w:r>
          </w:p>
        </w:tc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可观测性 Agent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记录 traces、异常、成本、延迟、工具链路。</w:t>
            </w:r>
          </w:p>
        </w:tc>
        <w:tc>
          <w:tcPr>
            <w:tcW w:type="dxa" w:w="21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否。</w:t>
            </w:r>
          </w:p>
        </w:tc>
      </w:tr>
      <w:tr>
        <w:trPr>
          <w:cantSplit/>
        </w:trPr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复盘员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交易和事件结束后做归因和改进建议。</w:t>
            </w:r>
          </w:p>
        </w:tc>
        <w:tc>
          <w:tcPr>
            <w:tcW w:type="dxa" w:w="21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否。</w:t>
            </w:r>
          </w:p>
        </w:tc>
      </w:tr>
    </w:tbl>
    <w:p/>
    <w:p>
      <w:pPr>
        <w:pStyle w:val="Heading2"/>
      </w:pPr>
      <w:r>
        <w:t>10.2 ReAct 循环要求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Observe: 读取行情、仓位、事件、知识库、任务状态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Think: 形成假设、风险判断和下一步计划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Act: 调用工具，例如查询订单簿、创建事件任务、提交交易计划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Observe: 读取工具结果，判断是否继续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Stop: 输出结构化结论，或进入执行/风控/复盘流程</w:t>
        <w:br/>
      </w:r>
    </w:p>
    <w:p>
      <w:pPr>
        <w:pStyle w:val="Heading2"/>
      </w:pPr>
      <w:r>
        <w:t>10.3 三层记忆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2592"/>
        <w:gridCol w:w="2592"/>
        <w:gridCol w:w="2592"/>
        <w:gridCol w:w="2592"/>
      </w:tblGrid>
      <w:tr>
        <w:trPr>
          <w:tblHeader w:val="true"/>
          <w:cantSplit/>
        </w:trPr>
        <w:tc>
          <w:tcPr>
            <w:tcW w:type="dxa" w:w="1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记忆层</w:t>
            </w:r>
          </w:p>
        </w:tc>
        <w:tc>
          <w:tcPr>
            <w:tcW w:type="dxa" w:w="3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保留周期</w:t>
            </w:r>
          </w:p>
        </w:tc>
        <w:tc>
          <w:tcPr>
            <w:tcW w:type="dxa" w:w="20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工作记忆</w:t>
            </w:r>
          </w:p>
        </w:tc>
        <w:tc>
          <w:tcPr>
            <w:tcW w:type="dxa" w:w="3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当前会话、当前行情、当前事件、当前仓位。</w:t>
            </w:r>
          </w:p>
        </w:tc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分钟到小时</w:t>
            </w:r>
          </w:p>
        </w:tc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支持 ReAct 循环和当下决策。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情景记忆</w:t>
            </w:r>
          </w:p>
        </w:tc>
        <w:tc>
          <w:tcPr>
            <w:tcW w:type="dxa" w:w="3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每笔交易、每次事件跟踪、每个任务运行、每次风控拦截。</w:t>
            </w:r>
          </w:p>
        </w:tc>
        <w:tc>
          <w:tcPr>
            <w:tcW w:type="dxa" w:w="2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长期</w:t>
            </w:r>
          </w:p>
        </w:tc>
        <w:tc>
          <w:tcPr>
            <w:tcW w:type="dxa" w:w="20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复盘、错误归因、类似案例检索。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语义记忆</w:t>
            </w:r>
          </w:p>
        </w:tc>
        <w:tc>
          <w:tcPr>
            <w:tcW w:type="dxa" w:w="3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用户偏好、交易规则、策略原则、禁忌、知识库摘要。</w:t>
            </w:r>
          </w:p>
        </w:tc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长期版本化</w:t>
            </w:r>
          </w:p>
        </w:tc>
        <w:tc>
          <w:tcPr>
            <w:tcW w:type="dxa" w:w="20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影响交易计划生成和风控规则。</w:t>
            </w:r>
          </w:p>
        </w:tc>
      </w:tr>
    </w:tbl>
    <w:p/>
    <w:p>
      <w:pPr>
        <w:pStyle w:val="Heading2"/>
      </w:pPr>
      <w:r>
        <w:t>10.4 状态文件设计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状态文件/对象</w:t>
            </w:r>
          </w:p>
        </w:tc>
        <w:tc>
          <w:tcPr>
            <w:tcW w:type="dxa" w:w="5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4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写入规则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USER.md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用户交易目标、偏好、禁忌、授权偏好、语言风格、关注币种。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用户确认或 Memory Agent 低风险更新。</w:t>
            </w:r>
          </w:p>
        </w:tc>
      </w:tr>
      <w:tr>
        <w:trPr>
          <w:cantSplit/>
        </w:trPr>
        <w:tc>
          <w:tcPr>
            <w:tcW w:type="dxa" w:w="2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AGENT.md</w:t>
            </w:r>
          </w:p>
        </w:tc>
        <w:tc>
          <w:tcPr>
            <w:tcW w:type="dxa" w:w="5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Agent 角色、可用工具、当前授权、当前风险状态、启用 Skill。</w:t>
            </w:r>
          </w:p>
        </w:tc>
        <w:tc>
          <w:tcPr>
            <w:tcW w:type="dxa" w:w="2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系统自动维护，用户可查看。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HISTORY.md</w:t>
            </w:r>
          </w:p>
        </w:tc>
        <w:tc>
          <w:tcPr>
            <w:tcW w:type="dxa" w:w="5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关键决策、交易摘要、事件进度、任务结果、复盘结论。</w:t>
            </w:r>
          </w:p>
        </w:tc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自动追加，重要条目可固定。</w:t>
            </w:r>
          </w:p>
        </w:tc>
      </w:tr>
    </w:tbl>
    <w:p/>
    <w:p>
      <w:pPr>
        <w:pStyle w:val="Heading2"/>
      </w:pPr>
      <w:r>
        <w:t>10.5 编程能力 diff -&gt; 确认 -&gt; patch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Agent 可以搜索代码、策略脚本、Skill 目录和配置文件，提出修改方案。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任何代码或配置修改必须以 diff 形式展示，用户或管理员确认后才可 patch。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生产交易核心模块、风控模块、密钥模块、交易所适配器需要更高审批。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批量操作必须可预览、可回滚、可测试，不允许静默修改。</w:t>
      </w:r>
    </w:p>
    <w:p>
      <w:r>
        <w:br w:type="page"/>
      </w:r>
    </w:p>
    <w:p>
      <w:pPr>
        <w:pStyle w:val="Heading1"/>
      </w:pPr>
      <w:r>
        <w:t>11. 看板与页面结构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看板是 AI 交易驾驶舱，不只是资产页面。必须展示 Agent 当前授权、风险状态、事件进度、任务状态、Skill 状态和每笔交易的完整链路。</w:t>
      </w:r>
    </w:p>
    <w:p>
      <w:pPr>
        <w:pStyle w:val="Heading2"/>
      </w:pPr>
      <w:r>
        <w:t>11.1 信息架构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7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核心内容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总览驾驶舱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总资产、今日/本周/月盈亏、回撤、风险状态、授权状态、API 状态、当前持仓、今日剩余亏损额度。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自主交易授权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创建/编辑/暂停 Mandate，查看授权范围、有效期、阈值、熔断规则和最近自动交易。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AI 决策页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当前市场判断、交易倾向、禁止行为、参考知识、事件影响、交易计划候选。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实时事件页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重要事件卡、进度流、倒计时、来源可信度、影响资产、触发任务、交易影响。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定时任务页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Cron/At/Every 任务列表、下次运行、运行记录、失败重试、任务权限、任务日志。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交易执行页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交易计划、风控检查、订单状态、成交、滑点、止盈止损、仓位管理。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持仓页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当前持仓、入场理由、止损止盈、强平距离、AI 建议、事件风险、资金费率。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复盘页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单笔复盘、周期复盘、错误标签、策略贡献、事件复盘、是否写入知识库。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知识库页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上传文件、链接抓取、GitHub 内容、知识规则、冲突知识、过期知识、版本管理。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 Center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发现、导入、安装、权限、扫描、启用、更新、回滚、调用审计。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MCP/Tool Registry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 Server、内部工具、交易所工具、数据工具、权限和健康状态。</w:t>
            </w:r>
          </w:p>
        </w:tc>
      </w:tr>
      <w:tr>
        <w:trPr>
          <w:cantSplit/>
        </w:trPr>
        <w:tc>
          <w:tcPr>
            <w:tcW w:type="dxa" w:w="2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可观测性页</w:t>
            </w:r>
          </w:p>
        </w:tc>
        <w:tc>
          <w:tcPr>
            <w:tcW w:type="dxa" w:w="7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Tracing、LangSmith 链接、工具调用链、任务链路、成本、延迟、失败。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安全审计页</w:t>
            </w:r>
          </w:p>
        </w:tc>
        <w:tc>
          <w:tcPr>
            <w:tcW w:type="dxa" w:w="7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API Key 元数据、操作审计、风控拦截、异常告警、熔断记录、密钥轮换提醒。</w:t>
            </w:r>
          </w:p>
        </w:tc>
      </w:tr>
    </w:tbl>
    <w:p/>
    <w:p>
      <w:pPr>
        <w:pStyle w:val="Heading2"/>
      </w:pPr>
      <w:r>
        <w:t>11.2 总览驾驶舱关键组件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授权状态卡：只读、等待授权、自主交易运行中、风控冷却、熔断停机、授权过期。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风险仪表盘：单日亏损、周回撤、连续亏损、最大杠杆、单币种敞口、强平距离。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事件雷达：按影响强度和时间紧迫度展示前 10 个事件。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任务心跳：关键任务是否按时运行，是否失败、超时或被跳过。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一键熔断：撤销挂单、禁止新开仓、切换只读、通知用户。</w:t>
      </w:r>
    </w:p>
    <w:p>
      <w:pPr>
        <w:pStyle w:val="Heading2"/>
      </w:pPr>
      <w:r>
        <w:t>11.3 自主交易授权页面字段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授权范围：交易所、账户、币种、市场类型、策略族。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风险参数：单笔风险、日亏损、周回撤、杠杆、仓位、滑点、强平距离。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有效期：授权起止时间、是否自动续期、到期动作。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确认规则：哪些情况下需要人工确认，如超名义仓位、高影响事件、首次交易某币种。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执行权限：下单、撤单、改单、平仓、移动止损、设置杠杆。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安全动作：暂停、恢复、撤销、复制授权模板。</w:t>
      </w:r>
    </w:p>
    <w:p>
      <w:pPr>
        <w:pStyle w:val="Heading1"/>
      </w:pPr>
      <w:r>
        <w:t>12. 风控、权限与安全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自主交易的前提是硬风控。风控系统不是提示，而是执行前置网关。AI 交易员不能绕过风控官，第三方 Skill 不能绕过执行员。</w:t>
      </w:r>
    </w:p>
    <w:p>
      <w:pPr>
        <w:pStyle w:val="Heading2"/>
      </w:pPr>
      <w:r>
        <w:t>12.1 三层风控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9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5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规则示例</w:t>
            </w:r>
          </w:p>
        </w:tc>
        <w:tc>
          <w:tcPr>
            <w:tcW w:type="dxa" w:w="2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动作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账户级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最大总仓位、单日亏损、周回撤、连续亏损、授权有效期。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禁新仓、降级只读、熔断。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交易级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单笔风险、止损必须存在、风险收益比、最大杠杆、币种白名单。</w:t>
            </w:r>
          </w:p>
        </w:tc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拒绝交易计划或要求人工确认。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执行级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滑点、订单簿深度、API 延迟、重复订单、止损挂单失败。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取消订单、重试、停止执行。</w:t>
            </w:r>
          </w:p>
        </w:tc>
      </w:tr>
      <w:tr>
        <w:trPr>
          <w:cantSplit/>
        </w:trPr>
        <w:tc>
          <w:tcPr>
            <w:tcW w:type="dxa" w:w="19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事件级</w:t>
            </w:r>
          </w:p>
        </w:tc>
        <w:tc>
          <w:tcPr>
            <w:tcW w:type="dxa" w:w="5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高影响事件、未知来源重大新闻、安全事件、交易所维护。</w:t>
            </w:r>
          </w:p>
        </w:tc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暂停相关币种或账户交易。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 级</w:t>
            </w:r>
          </w:p>
        </w:tc>
        <w:tc>
          <w:tcPr>
            <w:tcW w:type="dxa" w:w="5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第三方工具权限、危险命令、网络外传、密钥访问。</w:t>
            </w:r>
          </w:p>
        </w:tc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阻断安装或限制运行。</w:t>
            </w:r>
          </w:p>
        </w:tc>
      </w:tr>
    </w:tbl>
    <w:p/>
    <w:p>
      <w:pPr>
        <w:pStyle w:val="Heading2"/>
      </w:pPr>
      <w:r>
        <w:t>12.2 熔断机制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4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5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熔断动作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单日亏损达到上限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撤销所有非减风险挂单，禁止新开仓，通知用户。</w:t>
            </w:r>
          </w:p>
        </w:tc>
      </w:tr>
      <w:tr>
        <w:trPr>
          <w:cantSplit/>
        </w:trPr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连续亏损达到阈值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进入冷却状态，下一交易日或用户确认后恢复。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交易所 API 对账异常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停止新订单，仅允许风险降低动作。</w:t>
            </w:r>
          </w:p>
        </w:tc>
      </w:tr>
      <w:tr>
        <w:trPr>
          <w:cantSplit/>
        </w:trPr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止损挂单失败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立即重试；仍失败则通知并尝试市价减仓/平仓。</w:t>
            </w:r>
          </w:p>
        </w:tc>
      </w:tr>
      <w:tr>
        <w:trPr>
          <w:cantSplit/>
        </w:trPr>
        <w:tc>
          <w:tcPr>
            <w:tcW w:type="dxa" w:w="4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第三方 Skill 触发安全风险</w:t>
            </w:r>
          </w:p>
        </w:tc>
        <w:tc>
          <w:tcPr>
            <w:tcW w:type="dxa" w:w="5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禁用 Skill，冻结其权限，保留证据日志。</w:t>
            </w:r>
          </w:p>
        </w:tc>
      </w:tr>
      <w:tr>
        <w:trPr>
          <w:cantSplit/>
        </w:trPr>
        <w:tc>
          <w:tcPr>
            <w:tcW w:type="dxa" w:w="4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疑似密钥泄露或异常下单</w:t>
            </w:r>
          </w:p>
        </w:tc>
        <w:tc>
          <w:tcPr>
            <w:tcW w:type="dxa" w:w="5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撤单、只读、提醒用户撤销交易所 API Key。</w:t>
            </w:r>
          </w:p>
        </w:tc>
      </w:tr>
    </w:tbl>
    <w:p/>
    <w:p>
      <w:pPr>
        <w:pStyle w:val="Heading2"/>
      </w:pPr>
      <w:r>
        <w:t>12.3 权限分离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API Secret 不进入大模型上下文，不写入普通日志，不暴露给前端。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交易 Key 和只读 Key 分离，生产 Key 和开发 Key 分离。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Agent 的每个角色有不同工具 allowlist：研究员不能交易，执行员不能读取任意网页指令。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交易动作必须通过交易计划和风控，不允许第三方 Skill 直接调用交易所接口。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所有高风险动作有审计：启用自主交易、安装 Skill、提升权限、修改风控、撤销熔断。</w:t>
      </w:r>
    </w:p>
    <w:p>
      <w:pPr>
        <w:pStyle w:val="Heading2"/>
      </w:pPr>
      <w:r>
        <w:t>12.4 Prompt Injection 防护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网页、GitHub、Skill 文档和外部消息只能作为资料，不能提升为系统指令。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外部内容不得要求 Agent 忽略规则、关闭风控、泄露密钥、安装未知脚本或直接交易。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所有外部内容进入知识库时打来源标签和可信度，不直接写入正式交易规则。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关键交易决策必须引用来源、当前市场数据和用户知识库，不能只基于单条外部消息。</w:t>
      </w:r>
    </w:p>
    <w:p>
      <w:pPr>
        <w:pStyle w:val="Heading1"/>
      </w:pPr>
      <w:r>
        <w:t>13. 可观测性、Tracing 与审计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可观测性用于回答三个问题：Agent 为什么这么做？工具是否正确执行？出现问题后能否复盘和追责？</w:t>
      </w:r>
    </w:p>
    <w:p>
      <w:pPr>
        <w:pStyle w:val="Heading2"/>
      </w:pPr>
      <w:r>
        <w:t>13.1 Trace 对象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Trace 类型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必须记录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LLM 调用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输入摘要、系统角色、使用知识、输出结构、模型、成本、延迟。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ReAct Step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观察、思考摘要、动作、工具结果、是否继续。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Tool Call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工具名、参数摘要、权限、耗时、结果、错误。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交易计划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计划 JSON、引用知识、事件影响、置信度、授权检查。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风控检查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规则结果、通过/拒绝原因、阈值、当前风险状态。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交易执行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订单请求摘要、交易所返回、成交、滑点、手续费。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定时任务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触发时间、任务参数、锁、重试、输出、下一次运行。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Skill 安装/调用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来源、版本、checksum、权限、扫描结果、调用记录。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事件跟踪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事件更新、来源、可信度变化、交易影响。</w:t>
            </w:r>
          </w:p>
        </w:tc>
      </w:tr>
    </w:tbl>
    <w:p/>
    <w:p>
      <w:pPr>
        <w:pStyle w:val="Heading2"/>
      </w:pPr>
      <w:r>
        <w:t>13.2 Web UI 要求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可从一笔交易跳转到完整 trace：交易计划 -&gt; 风控 -&gt; 执行 -&gt; 仓位管理 -&gt; 复盘。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可从一个事件跳转到：来源更新 -&gt; 任务触发 -&gt; 风控变化 -&gt; 交易影响。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可从一个定时任务跳转到：调度历史 -&gt; 工具调用 -&gt; 失败原因 -&gt; 重试记录。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可从一个 Skill 跳转到：安装来源 -&gt; 版本 -&gt; 权限 -&gt; 最近调用 -&gt; 风险事件。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支持 LangSmith 追踪链接和内部 trace_id 双轨。</w:t>
      </w:r>
    </w:p>
    <w:p>
      <w:pPr>
        <w:pStyle w:val="Heading2"/>
      </w:pPr>
      <w:r>
        <w:t>13.3 审计不可变性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交易、权限、风控、熔断、Skill 安装、密钥元数据变更日志不可被普通用户删除。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审计日志以 append-only 方式写入，支持导出 CSV/JSON。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关键日志保存原始时间、服务时间、交易所时间，便于定位时间偏差。</w:t>
      </w:r>
    </w:p>
    <w:p>
      <w:r>
        <w:br w:type="page"/>
      </w:r>
    </w:p>
    <w:p>
      <w:pPr>
        <w:pStyle w:val="Heading1"/>
      </w:pPr>
      <w:r>
        <w:t>14. 数据模型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以下为核心数据表或集合。实现可使用关系数据库 + 时序数据库 + 向量数据库 + 对象存储。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38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表/集合</w:t>
            </w:r>
          </w:p>
        </w:tc>
        <w:tc>
          <w:tcPr>
            <w:tcW w:type="dxa" w:w="4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用户与权限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users, roles, permissions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用户、角色、操作权限。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交易所账户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exchange_accounts, api_key_metadata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交易所账户、API Key 元数据，不存明文 Secret。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自主授权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autonomy_mandates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授权范围、有效期、风控阈值、状态。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市场数据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candles, orderbooks, funding_rates, open_interest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行情、盘口、资金费率、OI。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trade_plans, orders, fills, positions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计划、订单、成交、持仓。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风控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risk_rules, risk_checks, risk_incidents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规则、检查结果、风险事件。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event_cards, event_updates, event_sources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事件卡、进度更新、来源。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调度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scheduled_tasks, job_runs, job_locks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任务定义、运行记录、并发锁。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知识库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knowledge_documents, knowledge_chunks, knowledge_rules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原文、切块、提炼规则。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记忆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memory_items, agent_state_files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三层记忆、USER/AGENT/HISTORY。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Skill/Tool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skill_sources, skill_packages, tool_registry, tool_permissions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来源、包、工具注册和权限。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mcp_servers, mcp_tools, mcp_resource_refs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 连接、工具、资源引用。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可观测性</w:t>
            </w:r>
          </w:p>
        </w:tc>
        <w:tc>
          <w:tcPr>
            <w:tcW w:type="dxa" w:w="38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agent_runs, traces, tool_calls, audit_logs</w:t>
            </w:r>
          </w:p>
        </w:tc>
        <w:tc>
          <w:tcPr>
            <w:tcW w:type="dxa" w:w="4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运行链路、工具调用、审计。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复盘</w:t>
            </w:r>
          </w:p>
        </w:tc>
        <w:tc>
          <w:tcPr>
            <w:tcW w:type="dxa" w:w="38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trade_reviews, event_reviews, strategy_metrics</w:t>
            </w:r>
          </w:p>
        </w:tc>
        <w:tc>
          <w:tcPr>
            <w:tcW w:type="dxa" w:w="4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交易/事件复盘和策略指标。</w:t>
            </w:r>
          </w:p>
        </w:tc>
      </w:tr>
    </w:tbl>
    <w:p/>
    <w:p>
      <w:pPr>
        <w:pStyle w:val="Heading2"/>
      </w:pPr>
      <w:r>
        <w:t>14.1 autonomy_mandates 核心字段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autonomy_mandates: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id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user_id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exchange_account_ids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allowed_symbols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denied_symbols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market_types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strategy_allowlist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max_single_trade_risk_percent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max_daily_loss_percent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max_weekly_drawdown_percent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max_leverage_by_symbol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max_notional_by_symbol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allowed_actions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human_approval_thresholds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valid_from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valid_until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status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created_by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revoked_at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revoke_reason</w:t>
        <w:br/>
      </w:r>
    </w:p>
    <w:p>
      <w:pPr>
        <w:pStyle w:val="Heading2"/>
      </w:pPr>
      <w:r>
        <w:t>14.2 event_cards 核心字段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event_cards: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id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title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summary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category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related_symbols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confidence_score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impact_score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impact_direction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status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next_checkpoint_at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source_count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latest_update_at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current_agent_action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linked_task_ids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linked_trade_plan_ids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closed_at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 review_id</w:t>
        <w:br/>
      </w:r>
    </w:p>
    <w:p>
      <w:pPr>
        <w:pStyle w:val="Heading1"/>
      </w:pPr>
      <w:r>
        <w:t>15. 核心 API 与任务流程</w:t>
      </w:r>
    </w:p>
    <w:p>
      <w:pPr>
        <w:pStyle w:val="Heading2"/>
      </w:pPr>
      <w:r>
        <w:t>15.1 内部 API 模块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示例接口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Auth &amp; User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/auth/login, GET /users/me, PATCH /users/preferences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Exchange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/exchange/accounts, GET /exchange/{id}/positions, POST /exchange/{id}/reconcile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Mandate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/mandates, PATCH /mandates/{id}, POST /mandates/{id}/revoke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Trade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/trade-plans, POST /trade-plans/{id}/risk-check, POST /orders/execute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Risk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GET /risk/status, POST /risk/check, POST /risk/kill-switch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Events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/events, GET /events, PATCH /events/{id}, POST /events/{id}/review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Scheduler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/tasks, PATCH /tasks/{id}, POST /tasks/{id}/run-now, GET /job-runs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Knowledge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/knowledge/import, POST /knowledge/crawl, GET /knowledge/rules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Skills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/skills/import, POST /skills/{id}/scan, POST /skills/{id}/install, POST /skills/{id}/rollback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Tools/MCP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POST /mcp/servers, GET /tools, PATCH /tools/{id}/permissions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Observability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GET /traces/{id}, GET /audit-logs, GET /agent-runs</w:t>
            </w:r>
          </w:p>
        </w:tc>
      </w:tr>
    </w:tbl>
    <w:p/>
    <w:p>
      <w:pPr>
        <w:pStyle w:val="Heading2"/>
      </w:pPr>
      <w:r>
        <w:t>15.2 自主交易主流程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User creates Mandate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Agent observes market + events + knowledge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Trader creates trade_plan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MandateGuard validates scope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RiskEngine validates risk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Executor creates exchange order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PositionMonitor manages order/position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Event/Risk/Scheduler can modify or exit position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ReviewAgent creates trade review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MemoryAgent proposes memory/rule update</w:t>
        <w:br/>
      </w:r>
    </w:p>
    <w:p>
      <w:pPr>
        <w:pStyle w:val="Heading2"/>
      </w:pPr>
      <w:r>
        <w:t>15.3 Skill 安装主流程</w:t>
      </w:r>
    </w:p>
    <w:p>
      <w:pPr>
        <w:pStyle w:val="CodeBlock"/>
        <w:spacing w:after="120"/>
      </w:pPr>
      <w:r>
        <w:rPr>
          <w:rFonts w:ascii="DejaVu Sans Mono" w:hAnsi="DejaVu Sans Mono" w:eastAsia="DejaVu Sans Mono" w:cs="DejaVu Sans Mono"/>
          <w:color w:val="374151"/>
          <w:sz w:val="17"/>
        </w:rPr>
        <w:t>User submits source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SkillManager fetches metadata and package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Static scanner + dependency scanner + permission parser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Sandbox smoke test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Skill Card generated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User approves install and permissions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Skill installed and version pinned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Tool/Skill allowed for selected agents</w:t>
        <w:br/>
      </w:r>
      <w:r>
        <w:rPr>
          <w:rFonts w:ascii="DejaVu Sans Mono" w:hAnsi="DejaVu Sans Mono" w:eastAsia="DejaVu Sans Mono" w:cs="DejaVu Sans Mono"/>
          <w:color w:val="374151"/>
          <w:sz w:val="17"/>
        </w:rPr>
        <w:t>-&gt; All calls traced and audited</w:t>
        <w:br/>
      </w:r>
    </w:p>
    <w:p>
      <w:r>
        <w:br w:type="page"/>
      </w:r>
    </w:p>
    <w:p>
      <w:pPr>
        <w:pStyle w:val="Heading1"/>
      </w:pPr>
      <w:r>
        <w:t>16. MVP 范围与里程碑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FCA5A5"/>
          <w:left w:val="single" w:sz="10" w:space="0" w:color="FCA5A5"/>
          <w:bottom w:val="single" w:sz="10" w:space="0" w:color="FCA5A5"/>
          <w:right w:val="single" w:sz="10" w:space="0" w:color="FCA5A5"/>
          <w:insideH w:val="single" w:sz="10" w:space="0" w:color="FCA5A5"/>
          <w:insideV w:val="single" w:sz="10" w:space="0" w:color="FCA5A5"/>
        </w:tblBorders>
      </w:tblPr>
      <w:tblGrid>
        <w:gridCol w:w="10370"/>
      </w:tblGrid>
      <w:tr>
        <w:trPr>
          <w:cantSplit/>
        </w:trPr>
        <w:tc>
          <w:tcPr>
            <w:tcW w:type="dxa" w:w="10370"/>
            <w:shd w:fill="FEF2F2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 w:cs="Noto Sans CJK SC"/>
                <w:b/>
                <w:color w:val="1F2937"/>
                <w:sz w:val="21"/>
              </w:rPr>
              <w:t>产品阶段原则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MVP 必须包含授权后自主交易，不以模拟盘作为上线阶段。开发团队可以使用工程测试环境做质量保障，但用户产品不提供模拟盘模式。</w:t>
            </w:r>
          </w:p>
        </w:tc>
      </w:tr>
    </w:tbl>
    <w:p/>
    <w:p>
      <w:pPr>
        <w:pStyle w:val="Heading2"/>
      </w:pPr>
      <w:r>
        <w:t>16.1 MVP P0 范围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3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7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P0 功能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Agent Runtime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多轮记忆、Tool Calling、ReAct、状态文件、模块化、Tracing Web UI。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自主交易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 Mandate、真实交易执行、撤单/改单/平仓/移动止损、授权过期降级。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交易所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OKX/Binance 只读 + 交易权限接入，统一订单/持仓/成交模型。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风控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单笔/日/周风险、杠杆、止损、滑点、API 异常、事件风险、熔断。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事件跟进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事件卡、来源、可信度、影响评分、进度流、交易影响、事件复盘。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定时任务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Cron/At/Every、任务模板、任务日志、失败重试、并发锁。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知识库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文件上传、链接抓取、子链接边界、知识提炼、规则候选。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Skill/Tool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GitHub/ClawHub 导入、扫描、安装、权限、版本 pin、启用/禁用。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 Server 注册、工具列表、权限控制、调用日志。</w:t>
            </w:r>
          </w:p>
        </w:tc>
      </w:tr>
      <w:tr>
        <w:trPr>
          <w:cantSplit/>
        </w:trPr>
        <w:tc>
          <w:tcPr>
            <w:tcW w:type="dxa" w:w="23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看板</w:t>
            </w:r>
          </w:p>
        </w:tc>
        <w:tc>
          <w:tcPr>
            <w:tcW w:type="dxa" w:w="7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总览、自主授权、事件、任务、交易执行、复盘、Skill Center、审计。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审计</w:t>
            </w:r>
          </w:p>
        </w:tc>
        <w:tc>
          <w:tcPr>
            <w:tcW w:type="dxa" w:w="7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交易、授权、风控、任务、Skill、Tool 调用全链路日志。</w:t>
            </w:r>
          </w:p>
        </w:tc>
      </w:tr>
    </w:tbl>
    <w:p/>
    <w:p>
      <w:pPr>
        <w:pStyle w:val="Heading2"/>
      </w:pPr>
      <w:r>
        <w:t>16.2 建议里程碑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1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里程碑</w:t>
            </w:r>
          </w:p>
        </w:tc>
        <w:tc>
          <w:tcPr>
            <w:tcW w:type="dxa" w:w="3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45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M1 Agent 底座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完成截图中的 v0.0.1-v0.0.11 能力。</w:t>
            </w:r>
          </w:p>
        </w:tc>
        <w:tc>
          <w:tcPr>
            <w:tcW w:type="dxa" w:w="4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LLM、多轮记忆、Tool Calling、ReAct、状态、Scheduler、模块化、Tracing UI、exec/Git/数据工具。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M2 扩展协议</w:t>
            </w:r>
          </w:p>
        </w:tc>
        <w:tc>
          <w:tcPr>
            <w:tcW w:type="dxa" w:w="3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完成 v0.0.12-v0.0.16 能力。</w:t>
            </w:r>
          </w:p>
        </w:tc>
        <w:tc>
          <w:tcPr>
            <w:tcW w:type="dxa" w:w="4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MCP、Skills 系统、LangSmith、三层记忆、ClawHub Skill 兼容。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M3 交易所与授权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完成 OKX/Binance API 接入和 Mandate。</w:t>
            </w:r>
          </w:p>
        </w:tc>
        <w:tc>
          <w:tcPr>
            <w:tcW w:type="dxa" w:w="4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API 绑定、权限检测、授权页面、统一交易接口。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M4 自主交易闭环</w:t>
            </w:r>
          </w:p>
        </w:tc>
        <w:tc>
          <w:tcPr>
            <w:tcW w:type="dxa" w:w="3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实现真实交易计划到执行再到复盘。</w:t>
            </w:r>
          </w:p>
        </w:tc>
        <w:tc>
          <w:tcPr>
            <w:tcW w:type="dxa" w:w="4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交易计划、风控、下单、仓位监控、平仓、复盘。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M5 事件与定时任务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实现事件进度跟踪和任务自动化。</w:t>
            </w:r>
          </w:p>
        </w:tc>
        <w:tc>
          <w:tcPr>
            <w:tcW w:type="dxa" w:w="4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事件页、任务页、倒计时、事件影响交易。</w:t>
            </w:r>
          </w:p>
        </w:tc>
      </w:tr>
      <w:tr>
        <w:trPr>
          <w:cantSplit/>
        </w:trPr>
        <w:tc>
          <w:tcPr>
            <w:tcW w:type="dxa" w:w="1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M6 Skill Center</w:t>
            </w:r>
          </w:p>
        </w:tc>
        <w:tc>
          <w:tcPr>
            <w:tcW w:type="dxa" w:w="3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实现 GitHub/ClawHub/MCP 导入安装治理。</w:t>
            </w:r>
          </w:p>
        </w:tc>
        <w:tc>
          <w:tcPr>
            <w:tcW w:type="dxa" w:w="45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扫描、权限、沙箱、版本、启用、审计。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M7 灰度上线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小范围真实用户和小额度授权。</w:t>
            </w:r>
          </w:p>
        </w:tc>
        <w:tc>
          <w:tcPr>
            <w:tcW w:type="dxa" w:w="45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灰度策略、异常演练、熔断演练、运营手册。</w:t>
            </w:r>
          </w:p>
        </w:tc>
      </w:tr>
    </w:tbl>
    <w:p/>
    <w:p>
      <w:pPr>
        <w:pStyle w:val="Heading2"/>
      </w:pPr>
      <w:r>
        <w:t>16.3 后续 P1/P2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多策略组合权重自动调整。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跨交易所价差和资金费率套利。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链上数据深度集成和地址画像。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移动端授权、推送和熔断控制。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用户自定义策略 DSL。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多 Agent 竞赛和策略投票机制。</w:t>
      </w:r>
    </w:p>
    <w:p>
      <w:pPr>
        <w:pStyle w:val="Heading1"/>
      </w:pPr>
      <w:r>
        <w:t>17. 验收标准与指标</w:t>
      </w:r>
    </w:p>
    <w:p>
      <w:pPr>
        <w:pStyle w:val="Heading2"/>
      </w:pPr>
      <w:r>
        <w:t>17.1 功能验收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2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需求</w:t>
            </w:r>
          </w:p>
        </w:tc>
        <w:tc>
          <w:tcPr>
            <w:tcW w:type="dxa" w:w="7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授权自主交易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创建授权后，Agent 可以在授权范围内完成真实订单；超范围订单必须被拒绝。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交易风控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无止损、超杠杆、超亏损、授权过期、事件高风险时，系统必须阻断新交易。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事件跟踪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事件卡能持续追加进度，更新可信度和影响评分，并在交易页面显示影响。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定时任务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Cron/At/Every 任务能创建、运行、重试、暂停、恢复，且所有运行有日志。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GitHub 导入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输入仓库和路径后能读取内容，识别 SKILL.md/README/manifest，并建立版本记录。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ClawHub 兼容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能导入 ClawHub/OpenClaw 风格 Skill，展示 Skill Card、权限和验证状态。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MCP 支持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能注册 MCP Server，列出工具，按权限调用并记录 trace。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LangSmith 追踪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LLM 运行和工具链路可关联到 trace_id，并可在 UI 中查看。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复盘</w:t>
            </w:r>
          </w:p>
        </w:tc>
        <w:tc>
          <w:tcPr>
            <w:tcW w:type="dxa" w:w="7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每笔交易结束后自动生成复盘，包含入场理由、执行偏差、盈亏归因和改进建议。</w:t>
            </w:r>
          </w:p>
        </w:tc>
      </w:tr>
      <w:tr>
        <w:trPr>
          <w:cantSplit/>
        </w:trPr>
        <w:tc>
          <w:tcPr>
            <w:tcW w:type="dxa" w:w="2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熔断</w:t>
            </w:r>
          </w:p>
        </w:tc>
        <w:tc>
          <w:tcPr>
            <w:tcW w:type="dxa" w:w="7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触发熔断后系统撤销非减风险挂单，禁止新开仓，并通知用户。</w:t>
            </w:r>
          </w:p>
        </w:tc>
      </w:tr>
    </w:tbl>
    <w:p/>
    <w:p>
      <w:pPr>
        <w:pStyle w:val="Heading2"/>
      </w:pPr>
      <w:r>
        <w:t>17.2 质量指标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5185"/>
        <w:gridCol w:w="5185"/>
      </w:tblGrid>
      <w:tr>
        <w:trPr>
          <w:tblHeader w:val="true"/>
          <w:cantSplit/>
        </w:trPr>
        <w:tc>
          <w:tcPr>
            <w:tcW w:type="dxa" w:w="32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66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订单幂等</w:t>
            </w:r>
          </w:p>
        </w:tc>
        <w:tc>
          <w:tcPr>
            <w:tcW w:type="dxa" w:w="6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重复提交不会产生重复订单。</w:t>
            </w:r>
          </w:p>
        </w:tc>
      </w:tr>
      <w:tr>
        <w:trPr>
          <w:cantSplit/>
        </w:trPr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对账延迟</w:t>
            </w:r>
          </w:p>
        </w:tc>
        <w:tc>
          <w:tcPr>
            <w:tcW w:type="dxa" w:w="6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关键持仓和订单状态在 10-30 秒内对齐，具体取决于交易所通道。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任务可靠性</w:t>
            </w:r>
          </w:p>
        </w:tc>
        <w:tc>
          <w:tcPr>
            <w:tcW w:type="dxa" w:w="6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P0 定时任务成功率 &gt;= 99%，失败可重试并告警。</w:t>
            </w:r>
          </w:p>
        </w:tc>
      </w:tr>
      <w:tr>
        <w:trPr>
          <w:cantSplit/>
        </w:trPr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Trace 覆盖率</w:t>
            </w:r>
          </w:p>
        </w:tc>
        <w:tc>
          <w:tcPr>
            <w:tcW w:type="dxa" w:w="6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交易相关 Agent Run、Tool Call、Risk Check、Order Action 100% 有 trace。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风控拦截可解释率</w:t>
            </w:r>
          </w:p>
        </w:tc>
        <w:tc>
          <w:tcPr>
            <w:tcW w:type="dxa" w:w="6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被拒交易计划 100% 输出明确拒绝原因和触发规则。</w:t>
            </w:r>
          </w:p>
        </w:tc>
      </w:tr>
      <w:tr>
        <w:trPr>
          <w:cantSplit/>
        </w:trPr>
        <w:tc>
          <w:tcPr>
            <w:tcW w:type="dxa" w:w="32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Skill 安全检查覆盖率</w:t>
            </w:r>
          </w:p>
        </w:tc>
        <w:tc>
          <w:tcPr>
            <w:tcW w:type="dxa" w:w="66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第三方 Skill 安装前 100% 完成来源、权限、依赖、静态扫描和用户批准。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知识来源可追溯率</w:t>
            </w:r>
          </w:p>
        </w:tc>
        <w:tc>
          <w:tcPr>
            <w:tcW w:type="dxa" w:w="66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8"/>
              </w:rPr>
              <w:t>进入正式规则库的知识 100% 可追溯来源和版本。</w:t>
            </w:r>
          </w:p>
        </w:tc>
      </w:tr>
    </w:tbl>
    <w:p/>
    <w:p>
      <w:r>
        <w:br w:type="page"/>
      </w:r>
    </w:p>
    <w:p>
      <w:pPr>
        <w:pStyle w:val="Heading1"/>
      </w:pPr>
      <w:r>
        <w:t>18. 风险、边界与未决问题</w:t>
      </w:r>
    </w:p>
    <w:p>
      <w:pPr>
        <w:pStyle w:val="Heading2"/>
      </w:pPr>
      <w:r>
        <w:t>18.1 主要风险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C9D4E2"/>
          <w:left w:val="single" w:sz="6" w:space="0" w:color="C9D4E2"/>
          <w:bottom w:val="single" w:sz="6" w:space="0" w:color="C9D4E2"/>
          <w:right w:val="single" w:sz="6" w:space="0" w:color="C9D4E2"/>
          <w:insideH w:val="single" w:sz="6" w:space="0" w:color="C9D4E2"/>
          <w:insideV w:val="single" w:sz="6" w:space="0" w:color="C9D4E2"/>
        </w:tblBorders>
      </w:tblPr>
      <w:tblGrid>
        <w:gridCol w:w="3457"/>
        <w:gridCol w:w="3457"/>
        <w:gridCol w:w="3457"/>
      </w:tblGrid>
      <w:tr>
        <w:trPr>
          <w:tblHeader w:val="true"/>
          <w:cantSplit/>
        </w:trPr>
        <w:tc>
          <w:tcPr>
            <w:tcW w:type="dxa" w:w="24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2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700"/>
            <w:shd w:fill="1F4E79"/>
            <w:vAlign w:val="center"/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缓解措施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AI 误判市场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造成交易亏损。</w:t>
            </w:r>
          </w:p>
        </w:tc>
        <w:tc>
          <w:tcPr>
            <w:tcW w:type="dxa" w:w="4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硬风控、低单笔风险、事件限制、复盘和策略降权。</w:t>
            </w:r>
          </w:p>
        </w:tc>
      </w:tr>
      <w:tr>
        <w:trPr>
          <w:cantSplit/>
        </w:trPr>
        <w:tc>
          <w:tcPr>
            <w:tcW w:type="dxa" w:w="2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API 权限泄露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账户资产风险。</w:t>
            </w:r>
          </w:p>
        </w:tc>
        <w:tc>
          <w:tcPr>
            <w:tcW w:type="dxa" w:w="4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禁提现、IP 白名单、密钥托管、轮换、异常停机。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第三方 Skill 恶意行为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窃取密钥、执行恶意代码、操控交易。</w:t>
            </w:r>
          </w:p>
        </w:tc>
        <w:tc>
          <w:tcPr>
            <w:tcW w:type="dxa" w:w="4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默认不可信、扫描、沙箱、权限最小化、禁止直连交易接口。</w:t>
            </w:r>
          </w:p>
        </w:tc>
      </w:tr>
      <w:tr>
        <w:trPr>
          <w:cantSplit/>
        </w:trPr>
        <w:tc>
          <w:tcPr>
            <w:tcW w:type="dxa" w:w="2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交易所接口异常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订单状态错乱或无法止损。</w:t>
            </w:r>
          </w:p>
        </w:tc>
        <w:tc>
          <w:tcPr>
            <w:tcW w:type="dxa" w:w="4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REST/WebSocket 双校验、对账熔断、异常平仓策略。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事件误报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错误暂停交易或错误开仓。</w:t>
            </w:r>
          </w:p>
        </w:tc>
        <w:tc>
          <w:tcPr>
            <w:tcW w:type="dxa" w:w="4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来源分级、交叉验证、低可信度事件不能直接触发交易。</w:t>
            </w:r>
          </w:p>
        </w:tc>
      </w:tr>
      <w:tr>
        <w:trPr>
          <w:cantSplit/>
        </w:trPr>
        <w:tc>
          <w:tcPr>
            <w:tcW w:type="dxa" w:w="24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过度自动化</w:t>
            </w:r>
          </w:p>
        </w:tc>
        <w:tc>
          <w:tcPr>
            <w:tcW w:type="dxa" w:w="2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用户失去控制感。</w:t>
            </w:r>
          </w:p>
        </w:tc>
        <w:tc>
          <w:tcPr>
            <w:tcW w:type="dxa" w:w="4700"/>
            <w:shd w:fill="F7FBFF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Mandate 可视化、有效期、阈值确认、一键熔断。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合规问题</w:t>
            </w:r>
          </w:p>
        </w:tc>
        <w:tc>
          <w:tcPr>
            <w:tcW w:type="dxa" w:w="2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部分地区不允许相关交易或自动化交易。</w:t>
            </w:r>
          </w:p>
        </w:tc>
        <w:tc>
          <w:tcPr>
            <w:tcW w:type="dxa" w:w="4700"/>
            <w:vAlign w:val="center"/>
          </w:tcPr>
          <w:p>
            <w:pPr>
              <w:spacing w:after="20"/>
            </w:pPr>
            <w:r/>
            <w:r>
              <w:rPr>
                <w:rFonts w:ascii="Noto Sans CJK SC" w:hAnsi="Noto Sans CJK SC" w:eastAsia="Noto Sans CJK SC" w:cs="Noto Sans CJK SC"/>
                <w:b w:val="0"/>
                <w:color w:val="1F2937"/>
                <w:sz w:val="17"/>
              </w:rPr>
              <w:t>上线前进行地域和交易所合规评审。</w:t>
            </w:r>
          </w:p>
        </w:tc>
      </w:tr>
    </w:tbl>
    <w:p/>
    <w:p>
      <w:pPr>
        <w:pStyle w:val="Heading2"/>
      </w:pPr>
      <w:r>
        <w:t>18.2 未决问题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首批支持现货还是 U 本位永续优先，或两者同时支持？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自主交易授权默认有效期是 24 小时、7 天，还是由用户完全自定义？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是否允许 Agent 在授权范围内自动提高杠杆，还是提高杠杆永远需要人工确认？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事件来源需要接入哪些优先源：交易所公告、经济日历、新闻 API、X/Twitter、Telegram、链上数据？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Skill Store 是否需要先做官方白名单，还是允许用户直接安装任意 GitHub/ClawHub Skill？</w:t>
      </w:r>
    </w:p>
    <w:p>
      <w:pPr>
        <w:pStyle w:val="ListBullet"/>
        <w:spacing w:after="40"/>
      </w:pPr>
      <w:r>
        <w:rPr>
          <w:rFonts w:ascii="Noto Sans CJK SC" w:hAnsi="Noto Sans CJK SC" w:eastAsia="Noto Sans CJK SC" w:cs="Noto Sans CJK SC"/>
          <w:color w:val="1F2937"/>
          <w:sz w:val="20"/>
        </w:rPr>
        <w:t>是否需要移动端 Push 和 Telegram 通知作为 P0？</w:t>
      </w:r>
    </w:p>
    <w:p>
      <w:pPr>
        <w:pStyle w:val="Heading1"/>
      </w:pPr>
      <w:r>
        <w:t>19. 参考资料</w:t>
      </w:r>
    </w:p>
    <w:p>
      <w:pPr>
        <w:spacing w:after="80" w:line="259" w:lineRule="auto"/>
      </w:pPr>
      <w:r>
        <w:rPr>
          <w:rFonts w:ascii="Noto Sans CJK SC" w:hAnsi="Noto Sans CJK SC" w:eastAsia="Noto Sans CJK SC" w:cs="Noto Sans CJK SC"/>
          <w:color w:val="1F2937"/>
          <w:sz w:val="21"/>
        </w:rPr>
        <w:t>以下资料用于技术和安全要求参考，最终实现仍需以项目技术评审和交易所最新文档为准。</w:t>
      </w:r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1. Binance API 交易连接页面: </w:t>
      </w:r>
      <w:hyperlink r:id="rId11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2. Binance API Request Security 官方文档: </w:t>
      </w:r>
      <w:hyperlink r:id="rId12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3. OKX API FAQ 官方文档: </w:t>
      </w:r>
      <w:hyperlink r:id="rId13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4. GitHub REST API 官方文档: </w:t>
      </w:r>
      <w:hyperlink r:id="rId14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5. GitHub Repository Contents API 官方文档: </w:t>
      </w:r>
      <w:hyperlink r:id="rId15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6. ClawHub GitHub 仓库说明: </w:t>
      </w:r>
      <w:hyperlink r:id="rId16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7. OpenClaw Skills 官方文档: </w:t>
      </w:r>
      <w:hyperlink r:id="rId17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8. Model Context Protocol Tools 规范: </w:t>
      </w:r>
      <w:hyperlink r:id="rId18">
        <w:r>
          <w:rPr>
            <w:rStyle w:val="Hyperlink"/>
          </w:rPr>
          <w:t>链接</w:t>
        </w:r>
      </w:hyperlink>
    </w:p>
    <w:p>
      <w:pPr>
        <w:spacing w:after="20"/>
      </w:pPr>
      <w:r>
        <w:rPr>
          <w:rFonts w:ascii="Noto Sans CJK SC" w:hAnsi="Noto Sans CJK SC" w:eastAsia="Noto Sans CJK SC" w:cs="Noto Sans CJK SC"/>
          <w:color w:val="1F2937"/>
          <w:sz w:val="18"/>
        </w:rPr>
        <w:t xml:space="preserve">9. LangSmith Tracing Quickstart 官方文档: </w:t>
      </w:r>
      <w:hyperlink r:id="rId19">
        <w:r>
          <w:rPr>
            <w:rStyle w:val="Hyperlink"/>
          </w:rPr>
          <w:t>链接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FCA5A5"/>
          <w:left w:val="single" w:sz="10" w:space="0" w:color="FCA5A5"/>
          <w:bottom w:val="single" w:sz="10" w:space="0" w:color="FCA5A5"/>
          <w:right w:val="single" w:sz="10" w:space="0" w:color="FCA5A5"/>
          <w:insideH w:val="single" w:sz="10" w:space="0" w:color="FCA5A5"/>
          <w:insideV w:val="single" w:sz="10" w:space="0" w:color="FCA5A5"/>
        </w:tblBorders>
      </w:tblPr>
      <w:tblGrid>
        <w:gridCol w:w="10370"/>
      </w:tblGrid>
      <w:tr>
        <w:trPr>
          <w:cantSplit/>
        </w:trPr>
        <w:tc>
          <w:tcPr>
            <w:tcW w:type="dxa" w:w="10370"/>
            <w:shd w:fill="FEF2F2"/>
          </w:tcPr>
          <w:p>
            <w:pPr>
              <w:spacing w:after="80"/>
            </w:pPr>
            <w:r/>
            <w:r>
              <w:rPr>
                <w:rFonts w:ascii="Noto Sans CJK SC" w:hAnsi="Noto Sans CJK SC" w:eastAsia="Noto Sans CJK SC" w:cs="Noto Sans CJK SC"/>
                <w:b/>
                <w:color w:val="1F2937"/>
                <w:sz w:val="21"/>
              </w:rPr>
              <w:t>免责声明</w:t>
            </w:r>
          </w:p>
          <w:p>
            <w:pPr>
              <w:spacing w:after="40"/>
            </w:pPr>
            <w:r>
              <w:rPr>
                <w:rFonts w:ascii="Noto Sans CJK SC" w:hAnsi="Noto Sans CJK SC" w:eastAsia="Noto Sans CJK SC" w:cs="Noto Sans CJK SC"/>
                <w:color w:val="1F2937"/>
                <w:sz w:val="19"/>
              </w:rPr>
              <w:t>本 PRD 是产品和工程设计文档，不构成投资建议、收益承诺或法律意见。数字货币和自动化交易风险高，上线前必须完成安全、合规、风控、接口和异常演练评审。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79" w:right="935" w:bottom="879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 w:cs="Noto Sans CJK SC"/>
        <w:color w:val="6B7280"/>
        <w:sz w:val="16"/>
      </w:rPr>
      <w:t>内部产品需求文档 | v1.1 | 授权自主交易版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 w:cs="Noto Sans CJK SC"/>
        <w:color w:val="6B7280"/>
        <w:sz w:val="17"/>
      </w:rPr>
      <w:t>AI 数字货币交易 Agent PRD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 w:cs="Noto Sans CJK S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22D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 w:cs="Noto Sans CJK SC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 w:line="240" w:lineRule="auto"/>
      <w:ind w:left="227" w:right="113"/>
    </w:pPr>
    <w:rPr>
      <w:rFonts w:ascii="DejaVu Sans Mono" w:hAnsi="DejaVu Sans Mono" w:eastAsia="DejaVu Sans Mono" w:cs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nance.com/en/binance-api" TargetMode="External"/><Relationship Id="rId12" Type="http://schemas.openxmlformats.org/officeDocument/2006/relationships/hyperlink" Target="https://developers.binance.com/docs/binance-spot-api-docs/rest-api/request-security" TargetMode="External"/><Relationship Id="rId13" Type="http://schemas.openxmlformats.org/officeDocument/2006/relationships/hyperlink" Target="https://www.okx.com/en-us/help/api-faq" TargetMode="External"/><Relationship Id="rId14" Type="http://schemas.openxmlformats.org/officeDocument/2006/relationships/hyperlink" Target="https://docs.github.com/en/rest" TargetMode="External"/><Relationship Id="rId15" Type="http://schemas.openxmlformats.org/officeDocument/2006/relationships/hyperlink" Target="https://docs.github.com/en/rest/repos/contents" TargetMode="External"/><Relationship Id="rId16" Type="http://schemas.openxmlformats.org/officeDocument/2006/relationships/hyperlink" Target="https://github.com/openclaw/clawhub" TargetMode="External"/><Relationship Id="rId17" Type="http://schemas.openxmlformats.org/officeDocument/2006/relationships/hyperlink" Target="https://docs.openclaw.ai/tools/skills" TargetMode="External"/><Relationship Id="rId18" Type="http://schemas.openxmlformats.org/officeDocument/2006/relationships/hyperlink" Target="https://modelcontextprotocol.io/specification/2025-06-18/server/tools" TargetMode="External"/><Relationship Id="rId19" Type="http://schemas.openxmlformats.org/officeDocument/2006/relationships/hyperlink" Target="https://docs.langchain.com/langsmith/observability-quickst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