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CDF" w:rsidRDefault="00FA2F69">
      <w:r>
        <w:t>Summary of FFR</w:t>
      </w:r>
    </w:p>
    <w:p w:rsidR="00FA2F69" w:rsidRDefault="00FA2F69">
      <w:r>
        <w:t>Step 1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Plotted spectrograms and waveforms for the neural response 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Looked at STG and HG 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Found the HG had more evidence of FFR in than the STG </w:t>
      </w:r>
    </w:p>
    <w:p w:rsidR="00FA2F69" w:rsidRDefault="00FA2F69" w:rsidP="00FA2F69">
      <w:pPr>
        <w:pStyle w:val="ListParagraph"/>
        <w:numPr>
          <w:ilvl w:val="1"/>
          <w:numId w:val="1"/>
        </w:numPr>
      </w:pPr>
      <w:r>
        <w:t xml:space="preserve">STG was too noisy </w:t>
      </w:r>
    </w:p>
    <w:p w:rsidR="00FA2F69" w:rsidRDefault="00FA2F69" w:rsidP="00FA2F69"/>
    <w:p w:rsidR="00FA2F69" w:rsidRDefault="00FA2F69" w:rsidP="00FA2F69">
      <w:r>
        <w:t>Step 2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Looked at how little trials I needed to see FFR 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>Saw that you could see them with as little as 12 trials in some instances and that tone 2 was the best*</w:t>
      </w:r>
    </w:p>
    <w:p w:rsidR="00FA2F69" w:rsidRDefault="00FA2F69" w:rsidP="00FA2F69"/>
    <w:p w:rsidR="00FA2F69" w:rsidRDefault="00FA2F69" w:rsidP="00FA2F69">
      <w:r>
        <w:t>Step 3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Evaluated FFR and learning 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Instead of averaging over trials we looked at trial x trial 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Looked at some stim to response correlation (assuming a 60 </w:t>
      </w:r>
      <w:proofErr w:type="spellStart"/>
      <w:r>
        <w:t>ms</w:t>
      </w:r>
      <w:proofErr w:type="spellEnd"/>
      <w:r>
        <w:t xml:space="preserve"> delay) 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Looked like in some tones there was a positive increase in correlation over time, but we decided that this wasn’t the best way to look at things </w:t>
      </w:r>
    </w:p>
    <w:p w:rsidR="00FA2F69" w:rsidRDefault="00FA2F69" w:rsidP="00FA2F69"/>
    <w:p w:rsidR="00FA2F69" w:rsidRDefault="00FA2F69" w:rsidP="00FA2F69">
      <w:r>
        <w:t>Step 4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Stopped looking at FFR and learning and just looked at FFR 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Calculated the delay and it looks like there is a 23 </w:t>
      </w:r>
      <w:proofErr w:type="spellStart"/>
      <w:r>
        <w:t>ms</w:t>
      </w:r>
      <w:proofErr w:type="spellEnd"/>
      <w:r>
        <w:t xml:space="preserve"> delay 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Incorporated </w:t>
      </w:r>
      <w:proofErr w:type="spellStart"/>
      <w:r>
        <w:t>Praat</w:t>
      </w:r>
      <w:proofErr w:type="spellEnd"/>
      <w:r>
        <w:t xml:space="preserve"> instead of using my own functions I made 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This seemed to work a bit better 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>Looked at pt394, but the data does not look as good (not as strong evidence of FFR)</w:t>
      </w:r>
    </w:p>
    <w:p w:rsidR="00FA2F69" w:rsidRDefault="00FA2F69" w:rsidP="00FA2F69">
      <w:pPr>
        <w:pStyle w:val="ListParagraph"/>
        <w:numPr>
          <w:ilvl w:val="0"/>
          <w:numId w:val="1"/>
        </w:numPr>
      </w:pPr>
      <w:r>
        <w:t xml:space="preserve">I also looked into the comparing the F0 error (take the absolute values of the differences of the FFR and the stim and average it across time bins </w:t>
      </w:r>
    </w:p>
    <w:p w:rsidR="00FA2F69" w:rsidRDefault="00FA2F69" w:rsidP="00FA2F69">
      <w:pPr>
        <w:pStyle w:val="ListParagraph"/>
        <w:numPr>
          <w:ilvl w:val="1"/>
          <w:numId w:val="1"/>
        </w:numPr>
      </w:pPr>
      <w:r>
        <w:t xml:space="preserve">This data didn’t really show anything </w:t>
      </w:r>
    </w:p>
    <w:p w:rsidR="00FA2F69" w:rsidRDefault="00FA2F69" w:rsidP="00FA2F69"/>
    <w:p w:rsidR="00E72A99" w:rsidRDefault="00E72A99" w:rsidP="00FA2F69">
      <w:r>
        <w:t xml:space="preserve">Show anatomy </w:t>
      </w:r>
    </w:p>
    <w:p w:rsidR="00E72A99" w:rsidRDefault="00E72A99" w:rsidP="00FA2F69">
      <w:r>
        <w:t xml:space="preserve">Show </w:t>
      </w:r>
      <w:proofErr w:type="spellStart"/>
      <w:r>
        <w:t>elec</w:t>
      </w:r>
      <w:proofErr w:type="spellEnd"/>
      <w:r>
        <w:t xml:space="preserve"> &amp; FFR (time and </w:t>
      </w:r>
      <w:proofErr w:type="spellStart"/>
      <w:r>
        <w:t>freq</w:t>
      </w:r>
      <w:proofErr w:type="spellEnd"/>
      <w:r>
        <w:t>)</w:t>
      </w:r>
    </w:p>
    <w:p w:rsidR="00E72A99" w:rsidRDefault="00E72A99" w:rsidP="00FA2F69">
      <w:r>
        <w:t xml:space="preserve">Stim </w:t>
      </w:r>
    </w:p>
    <w:p w:rsidR="00FA2F69" w:rsidRDefault="00E72A99" w:rsidP="00FA2F69">
      <w:r>
        <w:t>Correlation with</w:t>
      </w:r>
      <w:r w:rsidR="000851A7">
        <w:t xml:space="preserve"> </w:t>
      </w:r>
      <w:r>
        <w:t>stim across electrodes/trials</w:t>
      </w:r>
      <w:r w:rsidR="009831CA">
        <w:t xml:space="preserve"> X</w:t>
      </w:r>
    </w:p>
    <w:p w:rsidR="00CC6E9E" w:rsidRDefault="00CC6E9E" w:rsidP="00CC6E9E">
      <w:pPr>
        <w:pStyle w:val="ListParagraph"/>
        <w:numPr>
          <w:ilvl w:val="0"/>
          <w:numId w:val="1"/>
        </w:numPr>
      </w:pPr>
      <w:r>
        <w:t xml:space="preserve">Male vs Female </w:t>
      </w:r>
    </w:p>
    <w:p w:rsidR="00CC6E9E" w:rsidRDefault="00CC6E9E" w:rsidP="00CC6E9E">
      <w:pPr>
        <w:pStyle w:val="ListParagraph"/>
        <w:numPr>
          <w:ilvl w:val="0"/>
          <w:numId w:val="1"/>
        </w:numPr>
      </w:pPr>
      <w:r>
        <w:t xml:space="preserve">Correct vs Incorrect </w:t>
      </w:r>
    </w:p>
    <w:p w:rsidR="00CC6E9E" w:rsidRDefault="00CC6E9E" w:rsidP="00CC6E9E">
      <w:pPr>
        <w:pStyle w:val="ListParagraph"/>
        <w:numPr>
          <w:ilvl w:val="0"/>
          <w:numId w:val="1"/>
        </w:numPr>
      </w:pPr>
      <w:r>
        <w:t xml:space="preserve">Blocks </w:t>
      </w:r>
    </w:p>
    <w:p w:rsidR="00CC6E9E" w:rsidRDefault="00CC6E9E" w:rsidP="00CC6E9E">
      <w:pPr>
        <w:pStyle w:val="ListParagraph"/>
        <w:numPr>
          <w:ilvl w:val="0"/>
          <w:numId w:val="1"/>
        </w:numPr>
      </w:pPr>
      <w:r>
        <w:t xml:space="preserve">Passive vs Active </w:t>
      </w:r>
    </w:p>
    <w:p w:rsidR="00CC6E9E" w:rsidRDefault="00CC6E9E" w:rsidP="00CC6E9E">
      <w:r>
        <w:t>Neuro lag – cross correlation histogram (quantification)</w:t>
      </w:r>
    </w:p>
    <w:p w:rsidR="009535EA" w:rsidRDefault="009535EA" w:rsidP="00CC6E9E"/>
    <w:p w:rsidR="009535EA" w:rsidRDefault="009535EA" w:rsidP="00CC6E9E"/>
    <w:p w:rsidR="009535EA" w:rsidRDefault="009535EA" w:rsidP="00CC6E9E"/>
    <w:p w:rsidR="009535EA" w:rsidRDefault="009535EA" w:rsidP="00CC6E9E"/>
    <w:p w:rsidR="009535EA" w:rsidRDefault="009535EA" w:rsidP="00CC6E9E"/>
    <w:p w:rsidR="009535EA" w:rsidRDefault="009535EA" w:rsidP="00CC6E9E"/>
    <w:p w:rsidR="009535EA" w:rsidRDefault="009535EA" w:rsidP="00CC6E9E">
      <w:r w:rsidRPr="00E36AA9">
        <w:rPr>
          <w:b/>
          <w:bCs/>
        </w:rPr>
        <w:lastRenderedPageBreak/>
        <w:t>FFR</w:t>
      </w:r>
      <w:r w:rsidR="007D1F73" w:rsidRPr="00E36AA9">
        <w:rPr>
          <w:b/>
          <w:bCs/>
        </w:rPr>
        <w:t xml:space="preserve"> to Mandarin tones</w:t>
      </w:r>
      <w:r w:rsidRPr="00E36AA9">
        <w:rPr>
          <w:b/>
          <w:bCs/>
        </w:rPr>
        <w:t xml:space="preserve"> exists </w:t>
      </w:r>
      <w:r w:rsidR="007D1F73" w:rsidRPr="00E36AA9">
        <w:rPr>
          <w:b/>
          <w:bCs/>
        </w:rPr>
        <w:t>in the cerebral cortex</w:t>
      </w:r>
      <w:r w:rsidR="007D1F73">
        <w:t xml:space="preserve"> (in</w:t>
      </w:r>
      <w:r>
        <w:t xml:space="preserve"> the </w:t>
      </w:r>
      <w:proofErr w:type="spellStart"/>
      <w:r>
        <w:t>Heschl’s</w:t>
      </w:r>
      <w:proofErr w:type="spellEnd"/>
      <w:r>
        <w:t xml:space="preserve"> gyrus</w:t>
      </w:r>
      <w:r w:rsidR="007D1F73">
        <w:t xml:space="preserve"> (+ MGB; subcortical))</w:t>
      </w:r>
      <w:r>
        <w:t>.</w:t>
      </w:r>
    </w:p>
    <w:p w:rsidR="009535EA" w:rsidRDefault="009535EA" w:rsidP="00CC6E9E"/>
    <w:p w:rsidR="009535EA" w:rsidRPr="00E36AA9" w:rsidRDefault="007D1F73" w:rsidP="00CC6E9E">
      <w:pPr>
        <w:rPr>
          <w:b/>
          <w:bCs/>
        </w:rPr>
      </w:pPr>
      <w:r w:rsidRPr="00E36AA9">
        <w:rPr>
          <w:b/>
          <w:bCs/>
        </w:rPr>
        <w:t xml:space="preserve">HG: </w:t>
      </w:r>
      <w:proofErr w:type="spellStart"/>
      <w:r w:rsidRPr="00E36AA9">
        <w:rPr>
          <w:b/>
          <w:bCs/>
        </w:rPr>
        <w:t>medioposterior</w:t>
      </w:r>
      <w:proofErr w:type="spellEnd"/>
      <w:r w:rsidRPr="00E36AA9">
        <w:rPr>
          <w:b/>
          <w:bCs/>
        </w:rPr>
        <w:t xml:space="preserve"> portion. Spatially localized</w:t>
      </w:r>
    </w:p>
    <w:p w:rsidR="007D1F73" w:rsidRDefault="007D1F73" w:rsidP="00CC6E9E">
      <w:r>
        <w:t>Tones: M &gt; F; T1 &amp; T4 &gt; T3 (?) ; T2?</w:t>
      </w:r>
    </w:p>
    <w:p w:rsidR="007D1F73" w:rsidRDefault="007D1F73" w:rsidP="007D1F73"/>
    <w:p w:rsidR="00327F84" w:rsidRDefault="00327F84" w:rsidP="007D1F73">
      <w:r>
        <w:t>… specific by sex of the speaker? Tones? Frequency ranges?</w:t>
      </w:r>
    </w:p>
    <w:p w:rsidR="00327F84" w:rsidRDefault="00327F84" w:rsidP="007D1F73"/>
    <w:p w:rsidR="00327F84" w:rsidRDefault="00327F84" w:rsidP="007D1F73">
      <w:r>
        <w:t>Does it change over time? (don’t ask)</w:t>
      </w:r>
    </w:p>
    <w:p w:rsidR="00327F84" w:rsidRDefault="00327F84" w:rsidP="007D1F73"/>
    <w:p w:rsidR="00327F84" w:rsidRDefault="00E36AA9" w:rsidP="007D1F73">
      <w:r>
        <w:t xml:space="preserve">Non-native vs. native encoding of sounds / non-speech? Do responses to clicks explain the patterns in the </w:t>
      </w:r>
      <w:proofErr w:type="spellStart"/>
      <w:r>
        <w:t>ffr</w:t>
      </w:r>
      <w:proofErr w:type="spellEnd"/>
      <w:r>
        <w:t>?</w:t>
      </w:r>
    </w:p>
    <w:p w:rsidR="00E36AA9" w:rsidRDefault="00E36AA9" w:rsidP="007D1F73"/>
    <w:p w:rsidR="00E36AA9" w:rsidRDefault="00E36AA9" w:rsidP="007D1F73">
      <w:bookmarkStart w:id="0" w:name="_GoBack"/>
      <w:bookmarkEnd w:id="0"/>
      <w:r>
        <w:t>Delay across regions?</w:t>
      </w:r>
    </w:p>
    <w:sectPr w:rsidR="00E36AA9" w:rsidSect="00C6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C55"/>
    <w:multiLevelType w:val="hybridMultilevel"/>
    <w:tmpl w:val="50683A20"/>
    <w:lvl w:ilvl="0" w:tplc="10AE50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225C0"/>
    <w:multiLevelType w:val="hybridMultilevel"/>
    <w:tmpl w:val="EBD28CCA"/>
    <w:lvl w:ilvl="0" w:tplc="B60EA7A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69"/>
    <w:rsid w:val="000851A7"/>
    <w:rsid w:val="00327F84"/>
    <w:rsid w:val="0041650E"/>
    <w:rsid w:val="007D1F73"/>
    <w:rsid w:val="0094000C"/>
    <w:rsid w:val="009535EA"/>
    <w:rsid w:val="009831CA"/>
    <w:rsid w:val="00AC23B0"/>
    <w:rsid w:val="00BE6DC4"/>
    <w:rsid w:val="00C629BC"/>
    <w:rsid w:val="00CC6E9E"/>
    <w:rsid w:val="00E36AA9"/>
    <w:rsid w:val="00E72A99"/>
    <w:rsid w:val="00F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5BC2"/>
  <w14:defaultImageDpi w14:val="32767"/>
  <w15:chartTrackingRefBased/>
  <w15:docId w15:val="{4F44188F-7B70-9347-8C16-04C8C5C8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Shafi, Alia C</dc:creator>
  <cp:keywords/>
  <dc:description/>
  <cp:lastModifiedBy>Shafi, Alia C</cp:lastModifiedBy>
  <cp:revision>3</cp:revision>
  <dcterms:created xsi:type="dcterms:W3CDTF">2018-06-08T18:16:00Z</dcterms:created>
  <dcterms:modified xsi:type="dcterms:W3CDTF">2018-08-21T21:40:00Z</dcterms:modified>
</cp:coreProperties>
</file>