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2"/>
        <w:gridCol w:w="5667"/>
        <w:gridCol w:w="2277"/>
      </w:tblGrid>
      <w:tr w:rsidR="00650ED0" w:rsidTr="00650ED0">
        <w:trPr>
          <w:cantSplit/>
          <w:trHeight w:val="769"/>
          <w:jc w:val="center"/>
        </w:trPr>
        <w:tc>
          <w:tcPr>
            <w:tcW w:w="2360" w:type="dxa"/>
            <w:vMerge w:val="restart"/>
            <w:vAlign w:val="center"/>
          </w:tcPr>
          <w:p w:rsidR="00650ED0" w:rsidRPr="0047090A" w:rsidRDefault="008C00A4" w:rsidP="00122828">
            <w:pPr>
              <w:pStyle w:val="En-tte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  <w:sz w:val="72"/>
              </w:rPr>
              <w:t>Modelisator</w:t>
            </w:r>
          </w:p>
        </w:tc>
        <w:tc>
          <w:tcPr>
            <w:tcW w:w="6015" w:type="dxa"/>
            <w:vMerge w:val="restart"/>
            <w:vAlign w:val="center"/>
          </w:tcPr>
          <w:p w:rsidR="00650ED0" w:rsidRDefault="00B4398F" w:rsidP="00122828">
            <w:pPr>
              <w:pStyle w:val="En-tte"/>
              <w:jc w:val="center"/>
              <w:rPr>
                <w:rFonts w:ascii="Verdana" w:hAnsi="Verdana"/>
                <w:position w:val="-6"/>
                <w:sz w:val="24"/>
              </w:rPr>
            </w:pPr>
            <w:fldSimple w:instr=" TITLE  \* MERGEFORMAT ">
              <w:r w:rsidR="00650ED0">
                <w:rPr>
                  <w:rFonts w:ascii="Verdana" w:hAnsi="Verdana"/>
                  <w:position w:val="-6"/>
                  <w:sz w:val="24"/>
                </w:rPr>
                <w:t>Compte-rendu de réunion</w:t>
              </w:r>
            </w:fldSimple>
          </w:p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position w:val="-6"/>
                <w:sz w:val="36"/>
              </w:rPr>
            </w:pPr>
            <w:r>
              <w:rPr>
                <w:rFonts w:ascii="Verdana" w:hAnsi="Verdana"/>
                <w:b/>
                <w:bCs/>
                <w:position w:val="-6"/>
                <w:sz w:val="36"/>
              </w:rPr>
              <w:t>Liste des contraintes</w:t>
            </w: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Rédacteur</w:t>
            </w:r>
          </w:p>
          <w:p w:rsidR="00650ED0" w:rsidRDefault="008C00A4" w:rsidP="00122828">
            <w:pPr>
              <w:pStyle w:val="En-tte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TahaMerika</w:t>
            </w:r>
          </w:p>
        </w:tc>
      </w:tr>
      <w:tr w:rsidR="00650ED0" w:rsidTr="00650ED0">
        <w:trPr>
          <w:cantSplit/>
          <w:trHeight w:val="538"/>
          <w:jc w:val="center"/>
        </w:trPr>
        <w:tc>
          <w:tcPr>
            <w:tcW w:w="2360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</w:rPr>
            </w:pPr>
          </w:p>
        </w:tc>
        <w:tc>
          <w:tcPr>
            <w:tcW w:w="6015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  <w:position w:val="-6"/>
              </w:rPr>
            </w:pP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</w:rPr>
              <w:t>Confidentiel</w:t>
            </w:r>
          </w:p>
        </w:tc>
      </w:tr>
    </w:tbl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Projet :</w:t>
      </w:r>
    </w:p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650ED0">
        <w:rPr>
          <w:rFonts w:ascii="Arial" w:hAnsi="Arial" w:cs="Arial"/>
          <w:b/>
          <w:bCs/>
          <w:i/>
          <w:iCs/>
          <w:szCs w:val="28"/>
        </w:rPr>
        <w:t>Temporelle :</w:t>
      </w:r>
    </w:p>
    <w:p w:rsidR="00650ED0" w:rsidRP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650ED0" w:rsidRPr="00650ED0" w:rsidRDefault="00650ED0" w:rsidP="00650ED0">
      <w:pPr>
        <w:keepNext/>
        <w:tabs>
          <w:tab w:val="left" w:pos="1134"/>
        </w:tabs>
        <w:outlineLvl w:val="1"/>
        <w:rPr>
          <w:rFonts w:ascii="Arial" w:hAnsi="Arial" w:cs="Arial"/>
          <w:bCs/>
          <w:iCs/>
          <w:sz w:val="22"/>
          <w:szCs w:val="28"/>
        </w:rPr>
      </w:pPr>
      <w:r w:rsidRPr="00650ED0">
        <w:rPr>
          <w:rFonts w:ascii="Arial" w:hAnsi="Arial" w:cs="Arial"/>
          <w:bCs/>
          <w:iCs/>
          <w:sz w:val="22"/>
          <w:szCs w:val="28"/>
        </w:rPr>
        <w:t>Le livrable est att</w:t>
      </w:r>
      <w:r w:rsidR="00D77252">
        <w:rPr>
          <w:rFonts w:ascii="Arial" w:hAnsi="Arial" w:cs="Arial"/>
          <w:bCs/>
          <w:iCs/>
          <w:sz w:val="22"/>
          <w:szCs w:val="28"/>
        </w:rPr>
        <w:t>endu dans un délai assez court (6</w:t>
      </w:r>
      <w:r w:rsidRPr="00650ED0">
        <w:rPr>
          <w:rFonts w:ascii="Arial" w:hAnsi="Arial" w:cs="Arial"/>
          <w:bCs/>
          <w:iCs/>
          <w:sz w:val="22"/>
          <w:szCs w:val="28"/>
        </w:rPr>
        <w:t xml:space="preserve"> semaines)</w:t>
      </w:r>
      <w:r w:rsidR="00D77252">
        <w:rPr>
          <w:rFonts w:ascii="Arial" w:hAnsi="Arial" w:cs="Arial"/>
          <w:bCs/>
          <w:iCs/>
          <w:sz w:val="22"/>
          <w:szCs w:val="28"/>
        </w:rPr>
        <w:t xml:space="preserve"> vu l’importance du projet</w:t>
      </w:r>
      <w:r w:rsidRPr="00650ED0">
        <w:rPr>
          <w:rFonts w:ascii="Arial" w:hAnsi="Arial" w:cs="Arial"/>
          <w:bCs/>
          <w:iCs/>
          <w:sz w:val="22"/>
          <w:szCs w:val="28"/>
        </w:rPr>
        <w:t>. Les ressources humaines ne sont pas disponibles à 100% durant ces période</w:t>
      </w:r>
      <w:r>
        <w:rPr>
          <w:rFonts w:ascii="Arial" w:hAnsi="Arial" w:cs="Arial"/>
          <w:bCs/>
          <w:iCs/>
          <w:sz w:val="22"/>
          <w:szCs w:val="28"/>
        </w:rPr>
        <w:t>s</w:t>
      </w:r>
      <w:r w:rsidRPr="00650ED0">
        <w:rPr>
          <w:rFonts w:ascii="Arial" w:hAnsi="Arial" w:cs="Arial"/>
          <w:bCs/>
          <w:iCs/>
          <w:sz w:val="22"/>
          <w:szCs w:val="28"/>
        </w:rPr>
        <w:t>.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>
        <w:rPr>
          <w:rFonts w:ascii="Arial" w:hAnsi="Arial" w:cs="Arial"/>
          <w:b/>
          <w:bCs/>
          <w:i/>
          <w:iCs/>
          <w:szCs w:val="28"/>
        </w:rPr>
        <w:t xml:space="preserve"> humaine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nomb</w:t>
      </w:r>
      <w:r w:rsidR="00055C38">
        <w:rPr>
          <w:rFonts w:ascii="Arial" w:hAnsi="Arial" w:cs="Arial"/>
          <w:bCs/>
          <w:iCs/>
          <w:szCs w:val="28"/>
        </w:rPr>
        <w:t>re de développeur est limité à 4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011DDD" w:rsidP="00011DDD">
      <w:pPr>
        <w:rPr>
          <w:rFonts w:cs="Arial"/>
        </w:rPr>
      </w:pPr>
      <w:r>
        <w:rPr>
          <w:rFonts w:ascii="Arial" w:hAnsi="Arial" w:cs="Arial"/>
          <w:bCs/>
          <w:iCs/>
          <w:szCs w:val="28"/>
        </w:rPr>
        <w:t xml:space="preserve">Le projet ne dispose pas de testeurs externes. 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>
        <w:rPr>
          <w:rFonts w:ascii="Arial" w:hAnsi="Arial" w:cs="Arial"/>
          <w:b/>
          <w:bCs/>
          <w:i/>
          <w:iCs/>
          <w:szCs w:val="28"/>
        </w:rPr>
        <w:t xml:space="preserve"> matériel</w:t>
      </w:r>
      <w:r w:rsidR="003224D7">
        <w:rPr>
          <w:rFonts w:ascii="Arial" w:hAnsi="Arial" w:cs="Arial"/>
          <w:b/>
          <w:bCs/>
          <w:i/>
          <w:iCs/>
          <w:szCs w:val="28"/>
        </w:rPr>
        <w:t>les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Nous disposons </w:t>
      </w:r>
      <w:r w:rsidR="00055C38">
        <w:rPr>
          <w:rFonts w:ascii="Arial" w:hAnsi="Arial" w:cs="Arial"/>
          <w:bCs/>
          <w:iCs/>
          <w:szCs w:val="28"/>
        </w:rPr>
        <w:t>juste de notre propres machines pour pouvoir développer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3224D7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projet n’est pas financé</w:t>
      </w:r>
      <w:r w:rsidR="00011DDD">
        <w:rPr>
          <w:rFonts w:ascii="Arial" w:hAnsi="Arial" w:cs="Arial"/>
          <w:bCs/>
          <w:iCs/>
          <w:szCs w:val="28"/>
        </w:rPr>
        <w:t xml:space="preserve">. 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P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Légal 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Le </w:t>
      </w:r>
      <w:r w:rsidR="0043331E">
        <w:rPr>
          <w:rFonts w:ascii="Arial" w:hAnsi="Arial" w:cs="Arial"/>
          <w:bCs/>
          <w:iCs/>
          <w:szCs w:val="28"/>
        </w:rPr>
        <w:t>logiciel Modelisator</w:t>
      </w:r>
      <w:r>
        <w:rPr>
          <w:rFonts w:ascii="Arial" w:hAnsi="Arial" w:cs="Arial"/>
          <w:bCs/>
          <w:iCs/>
          <w:szCs w:val="28"/>
        </w:rPr>
        <w:t xml:space="preserve"> est sous licence MIT, </w:t>
      </w:r>
      <w:r w:rsidR="003224D7">
        <w:rPr>
          <w:rFonts w:ascii="Arial" w:hAnsi="Arial" w:cs="Arial"/>
          <w:bCs/>
          <w:iCs/>
          <w:szCs w:val="28"/>
        </w:rPr>
        <w:t>toutes les technologies utilisées</w:t>
      </w:r>
      <w:r>
        <w:rPr>
          <w:rFonts w:ascii="Arial" w:hAnsi="Arial" w:cs="Arial"/>
          <w:bCs/>
          <w:iCs/>
          <w:szCs w:val="28"/>
        </w:rPr>
        <w:t xml:space="preserve"> doiv</w:t>
      </w:r>
      <w:r w:rsidR="003224D7">
        <w:rPr>
          <w:rFonts w:ascii="Arial" w:hAnsi="Arial" w:cs="Arial"/>
          <w:bCs/>
          <w:iCs/>
          <w:szCs w:val="28"/>
        </w:rPr>
        <w:t>ent être de licence équivalente</w:t>
      </w:r>
      <w:r>
        <w:rPr>
          <w:rFonts w:ascii="Arial" w:hAnsi="Arial" w:cs="Arial"/>
          <w:bCs/>
          <w:iCs/>
          <w:szCs w:val="28"/>
        </w:rPr>
        <w:t xml:space="preserve"> </w:t>
      </w:r>
      <w:r w:rsidR="00FE251E">
        <w:rPr>
          <w:rFonts w:ascii="Arial" w:hAnsi="Arial" w:cs="Arial"/>
          <w:bCs/>
          <w:iCs/>
          <w:szCs w:val="28"/>
        </w:rPr>
        <w:t>ou moins restrictive</w:t>
      </w:r>
      <w:bookmarkStart w:id="0" w:name="_GoBack"/>
      <w:bookmarkEnd w:id="0"/>
      <w:r>
        <w:rPr>
          <w:rFonts w:ascii="Arial" w:hAnsi="Arial" w:cs="Arial"/>
          <w:bCs/>
          <w:iCs/>
          <w:szCs w:val="28"/>
        </w:rPr>
        <w:t>.</w:t>
      </w:r>
    </w:p>
    <w:p w:rsidR="0043331E" w:rsidRDefault="0043331E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Métier :</w:t>
      </w:r>
    </w:p>
    <w:p w:rsidR="0043331E" w:rsidRDefault="0043331E" w:rsidP="0043331E">
      <w:r>
        <w:tab/>
      </w:r>
    </w:p>
    <w:p w:rsidR="0043331E" w:rsidRDefault="0043331E" w:rsidP="0043331E">
      <w:pPr>
        <w:ind w:firstLine="567"/>
        <w:rPr>
          <w:rFonts w:ascii="Arial" w:hAnsi="Arial" w:cs="Arial"/>
          <w:b/>
          <w:i/>
          <w:sz w:val="28"/>
        </w:rPr>
      </w:pPr>
      <w:r w:rsidRPr="0043331E">
        <w:rPr>
          <w:rFonts w:ascii="Arial" w:hAnsi="Arial" w:cs="Arial"/>
          <w:b/>
          <w:i/>
          <w:sz w:val="28"/>
        </w:rPr>
        <w:t>Qualité</w:t>
      </w:r>
      <w:r>
        <w:rPr>
          <w:rFonts w:ascii="Arial" w:hAnsi="Arial" w:cs="Arial"/>
          <w:b/>
          <w:i/>
          <w:sz w:val="28"/>
        </w:rPr>
        <w:t> :</w:t>
      </w:r>
    </w:p>
    <w:p w:rsidR="0043331E" w:rsidRDefault="0043331E" w:rsidP="0043331E"/>
    <w:p w:rsidR="0043331E" w:rsidRPr="008469CF" w:rsidRDefault="0043331E" w:rsidP="0043331E">
      <w:pPr>
        <w:rPr>
          <w:rFonts w:ascii="Arial" w:hAnsi="Arial" w:cs="Arial"/>
        </w:rPr>
      </w:pPr>
      <w:r w:rsidRPr="008469CF">
        <w:rPr>
          <w:rFonts w:ascii="Arial" w:hAnsi="Arial" w:cs="Arial"/>
        </w:rPr>
        <w:t xml:space="preserve">Le logiciel doit </w:t>
      </w:r>
      <w:r w:rsidR="001500BF" w:rsidRPr="008469CF">
        <w:rPr>
          <w:rFonts w:ascii="Arial" w:hAnsi="Arial" w:cs="Arial"/>
        </w:rPr>
        <w:t>être performant et répond exactement</w:t>
      </w:r>
      <w:r w:rsidR="003224D7">
        <w:rPr>
          <w:rFonts w:ascii="Arial" w:hAnsi="Arial" w:cs="Arial"/>
        </w:rPr>
        <w:t xml:space="preserve"> aux besoins.</w:t>
      </w:r>
      <w:r w:rsidR="00B4398F">
        <w:rPr>
          <w:rFonts w:ascii="Arial" w:hAnsi="Arial" w:cs="Arial"/>
        </w:rPr>
        <w:t xml:space="preserve"> Il est soumis au respect des lois physiques universelles.</w:t>
      </w:r>
    </w:p>
    <w:p w:rsidR="00FF5870" w:rsidRDefault="00FF5870" w:rsidP="00011DDD">
      <w:pPr>
        <w:rPr>
          <w:rFonts w:ascii="Arial" w:hAnsi="Arial" w:cs="Arial"/>
          <w:bCs/>
          <w:iCs/>
          <w:sz w:val="22"/>
          <w:szCs w:val="28"/>
        </w:rPr>
      </w:pPr>
    </w:p>
    <w:p w:rsidR="00FF5870" w:rsidRDefault="00FF5870" w:rsidP="00FF5870">
      <w:pPr>
        <w:rPr>
          <w:rFonts w:cs="Arial"/>
        </w:rPr>
      </w:pPr>
    </w:p>
    <w:p w:rsidR="00FF587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Evolutif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FF5870" w:rsidRPr="00650ED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FF5870" w:rsidRDefault="001500BF" w:rsidP="00FF5870">
      <w:r>
        <w:rPr>
          <w:rFonts w:ascii="Arial" w:hAnsi="Arial" w:cs="Arial"/>
          <w:bCs/>
          <w:iCs/>
          <w:sz w:val="22"/>
          <w:szCs w:val="28"/>
        </w:rPr>
        <w:t>Mod</w:t>
      </w:r>
      <w:r w:rsidR="003224D7">
        <w:rPr>
          <w:rFonts w:ascii="Arial" w:hAnsi="Arial" w:cs="Arial"/>
          <w:bCs/>
          <w:iCs/>
          <w:sz w:val="22"/>
          <w:szCs w:val="28"/>
        </w:rPr>
        <w:t>e</w:t>
      </w:r>
      <w:r>
        <w:rPr>
          <w:rFonts w:ascii="Arial" w:hAnsi="Arial" w:cs="Arial"/>
          <w:bCs/>
          <w:iCs/>
          <w:sz w:val="22"/>
          <w:szCs w:val="28"/>
        </w:rPr>
        <w:t xml:space="preserve">lisator permet de modéliser </w:t>
      </w:r>
      <w:r w:rsidR="00B50691">
        <w:rPr>
          <w:rFonts w:ascii="Arial" w:hAnsi="Arial" w:cs="Arial"/>
          <w:bCs/>
          <w:iCs/>
          <w:sz w:val="22"/>
          <w:szCs w:val="28"/>
        </w:rPr>
        <w:t>un contexte précis, mais on doit laisser la possibilité de pouvoir modéliser d’autres contextes.</w:t>
      </w:r>
    </w:p>
    <w:sectPr w:rsidR="00FF5870" w:rsidSect="00650ED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3F6A"/>
    <w:rsid w:val="00011DDD"/>
    <w:rsid w:val="00055C38"/>
    <w:rsid w:val="00075862"/>
    <w:rsid w:val="001500BF"/>
    <w:rsid w:val="00233A26"/>
    <w:rsid w:val="003224D7"/>
    <w:rsid w:val="00382BFD"/>
    <w:rsid w:val="003C27D6"/>
    <w:rsid w:val="0043331E"/>
    <w:rsid w:val="00650ED0"/>
    <w:rsid w:val="007E3875"/>
    <w:rsid w:val="008469CF"/>
    <w:rsid w:val="00893F6A"/>
    <w:rsid w:val="008C00A4"/>
    <w:rsid w:val="00B4398F"/>
    <w:rsid w:val="00B50691"/>
    <w:rsid w:val="00C9271D"/>
    <w:rsid w:val="00D77252"/>
    <w:rsid w:val="00E87214"/>
    <w:rsid w:val="00EC4506"/>
    <w:rsid w:val="00FE251E"/>
    <w:rsid w:val="00FF5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2BF843-734E-4039-913D-630FBEFB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11</cp:revision>
  <dcterms:created xsi:type="dcterms:W3CDTF">2015-01-22T08:41:00Z</dcterms:created>
  <dcterms:modified xsi:type="dcterms:W3CDTF">2015-05-28T14:38:00Z</dcterms:modified>
</cp:coreProperties>
</file>