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2F0C9">
      <w:pPr>
        <w:rPr>
          <w:b/>
          <w:bCs/>
          <w:sz w:val="20"/>
          <w:szCs w:val="20"/>
          <w:lang w:val="zh-CN"/>
        </w:rPr>
      </w:pPr>
      <w:r>
        <w:rPr>
          <w:b/>
          <w:bCs/>
          <w:sz w:val="20"/>
          <w:szCs w:val="20"/>
          <w:lang w:val="zh-CN"/>
        </w:rPr>
        <w:t>1. Team &amp; Skills</w:t>
      </w:r>
    </w:p>
    <w:p w14:paraId="1D4C3633">
      <w:pPr>
        <w:rPr>
          <w:b/>
          <w:bCs/>
          <w:sz w:val="20"/>
          <w:szCs w:val="20"/>
          <w:lang w:val="zh-CN"/>
        </w:rPr>
      </w:pPr>
      <w:r>
        <w:rPr>
          <w:b/>
          <w:bCs/>
          <w:sz w:val="20"/>
          <w:szCs w:val="20"/>
          <w:lang w:val="zh-CN"/>
        </w:rPr>
        <w:t>Contact Details</w:t>
      </w:r>
    </w:p>
    <w:p w14:paraId="0FC7FA94">
      <w:pPr>
        <w:rPr>
          <w:sz w:val="20"/>
          <w:szCs w:val="20"/>
          <w:lang w:val="zh-CN"/>
        </w:rPr>
      </w:pPr>
      <w:r>
        <w:rPr>
          <w:b/>
          <w:bCs/>
          <w:sz w:val="20"/>
          <w:szCs w:val="20"/>
          <w:lang w:val="zh-CN"/>
        </w:rPr>
        <w:t>Founder 1 (CEO &amp; Chief Product Officer):</w:t>
      </w:r>
    </w:p>
    <w:p w14:paraId="05E4AE26">
      <w:pPr>
        <w:numPr>
          <w:ilvl w:val="0"/>
          <w:numId w:val="1"/>
        </w:numPr>
        <w:rPr>
          <w:sz w:val="20"/>
          <w:szCs w:val="20"/>
          <w:lang w:val="zh-CN"/>
        </w:rPr>
      </w:pPr>
      <w:r>
        <w:rPr>
          <w:sz w:val="20"/>
          <w:szCs w:val="20"/>
          <w:lang w:val="zh-CN"/>
        </w:rPr>
        <w:t>Name: Ali Attia</w:t>
      </w:r>
    </w:p>
    <w:p w14:paraId="30F9ABFE">
      <w:pPr>
        <w:numPr>
          <w:ilvl w:val="0"/>
          <w:numId w:val="1"/>
        </w:numPr>
        <w:rPr>
          <w:sz w:val="20"/>
          <w:szCs w:val="20"/>
          <w:lang w:val="zh-CN"/>
        </w:rPr>
      </w:pPr>
      <w:r>
        <w:rPr>
          <w:sz w:val="20"/>
          <w:szCs w:val="20"/>
          <w:lang w:val="zh-CN"/>
        </w:rPr>
        <w:t>Phone:</w:t>
      </w:r>
      <w:r>
        <w:rPr>
          <w:sz w:val="20"/>
          <w:szCs w:val="20"/>
        </w:rPr>
        <w:t xml:space="preserve"> </w:t>
      </w:r>
      <w:r>
        <w:rPr>
          <w:sz w:val="20"/>
          <w:szCs w:val="20"/>
          <w:lang w:val="zh-CN"/>
        </w:rPr>
        <w:t>+49 1573 7987359</w:t>
      </w:r>
    </w:p>
    <w:p w14:paraId="7547EDFC">
      <w:pPr>
        <w:numPr>
          <w:ilvl w:val="0"/>
          <w:numId w:val="1"/>
        </w:numPr>
        <w:rPr>
          <w:sz w:val="20"/>
          <w:szCs w:val="20"/>
          <w:lang w:val="zh-CN"/>
        </w:rPr>
      </w:pPr>
      <w:r>
        <w:rPr>
          <w:sz w:val="20"/>
          <w:szCs w:val="20"/>
          <w:lang w:val="zh-CN"/>
        </w:rPr>
        <w:t xml:space="preserve">Email: </w:t>
      </w:r>
      <w:r>
        <w:rPr>
          <w:sz w:val="20"/>
          <w:szCs w:val="20"/>
        </w:rPr>
        <w:t>ali.attia@gmx.de</w:t>
      </w:r>
    </w:p>
    <w:p w14:paraId="6381DE05">
      <w:pPr>
        <w:numPr>
          <w:ilvl w:val="0"/>
          <w:numId w:val="1"/>
        </w:numPr>
        <w:rPr>
          <w:sz w:val="20"/>
          <w:szCs w:val="20"/>
          <w:lang w:val="zh-CN"/>
        </w:rPr>
      </w:pPr>
      <w:r>
        <w:rPr>
          <w:sz w:val="20"/>
          <w:szCs w:val="20"/>
          <w:lang w:val="zh-CN"/>
        </w:rPr>
        <w:t>Address: Dortmunder str 44, Töging am inn, bayern</w:t>
      </w:r>
    </w:p>
    <w:p w14:paraId="082F613A">
      <w:pPr>
        <w:numPr>
          <w:ilvl w:val="0"/>
          <w:numId w:val="1"/>
        </w:numPr>
        <w:rPr>
          <w:sz w:val="20"/>
          <w:szCs w:val="20"/>
          <w:lang w:val="zh-CN"/>
        </w:rPr>
      </w:pPr>
      <w:r>
        <w:rPr>
          <w:sz w:val="20"/>
          <w:szCs w:val="20"/>
          <w:lang w:val="zh-CN"/>
        </w:rPr>
        <w:t>University Affiliation: Deggendorf Institute of Technology (DIT) - M.Sc. Digital Health (graduated Aug 2025, grade 1.6)</w:t>
      </w:r>
    </w:p>
    <w:p w14:paraId="1CB1A7C5">
      <w:pPr>
        <w:numPr>
          <w:ilvl w:val="0"/>
          <w:numId w:val="1"/>
        </w:numPr>
        <w:rPr>
          <w:sz w:val="20"/>
          <w:szCs w:val="20"/>
          <w:lang w:val="zh-CN"/>
        </w:rPr>
      </w:pPr>
      <w:r>
        <w:rPr>
          <w:sz w:val="20"/>
          <w:szCs w:val="20"/>
          <w:lang w:val="zh-CN"/>
        </w:rPr>
        <w:t>Personal Situation: Egyptian national, German residence permit (job search visa valid until Feb 2027)</w:t>
      </w:r>
    </w:p>
    <w:p w14:paraId="667DDECC">
      <w:pPr>
        <w:rPr>
          <w:sz w:val="20"/>
          <w:szCs w:val="20"/>
          <w:rtl/>
          <w:lang w:val="zh-CN" w:bidi="ar-EG"/>
        </w:rPr>
      </w:pPr>
      <w:r>
        <w:rPr>
          <w:b/>
          <w:bCs/>
          <w:sz w:val="20"/>
          <w:szCs w:val="20"/>
          <w:lang w:val="zh-CN"/>
        </w:rPr>
        <w:t>Co-Founder 2 (Chief Medical Officer):</w:t>
      </w:r>
    </w:p>
    <w:p w14:paraId="3337F0D5">
      <w:pPr>
        <w:numPr>
          <w:ilvl w:val="0"/>
          <w:numId w:val="1"/>
        </w:numPr>
        <w:rPr>
          <w:sz w:val="20"/>
          <w:szCs w:val="20"/>
          <w:lang w:val="zh-CN"/>
        </w:rPr>
      </w:pPr>
      <w:r>
        <w:rPr>
          <w:sz w:val="20"/>
          <w:szCs w:val="20"/>
          <w:lang w:val="zh-CN"/>
        </w:rPr>
        <w:t xml:space="preserve">Name: </w:t>
      </w:r>
      <w:r>
        <w:rPr>
          <w:rFonts w:hint="default"/>
          <w:sz w:val="20"/>
          <w:szCs w:val="20"/>
          <w:lang w:val="zh-CN"/>
        </w:rPr>
        <w:t>Saron Gelashet</w:t>
      </w:r>
    </w:p>
    <w:p w14:paraId="21BD97E9">
      <w:pPr>
        <w:numPr>
          <w:ilvl w:val="0"/>
          <w:numId w:val="1"/>
        </w:numPr>
        <w:rPr>
          <w:sz w:val="20"/>
          <w:szCs w:val="20"/>
          <w:lang w:val="zh-CN"/>
        </w:rPr>
      </w:pPr>
      <w:r>
        <w:rPr>
          <w:sz w:val="20"/>
          <w:szCs w:val="20"/>
          <w:lang w:val="zh-CN"/>
        </w:rPr>
        <w:t>Phone:</w:t>
      </w:r>
      <w:r>
        <w:rPr>
          <w:sz w:val="20"/>
          <w:szCs w:val="20"/>
        </w:rPr>
        <w:t xml:space="preserve"> </w:t>
      </w:r>
      <w:r>
        <w:rPr>
          <w:rFonts w:hint="default"/>
          <w:sz w:val="20"/>
          <w:szCs w:val="20"/>
          <w:lang w:val="zh-CN"/>
        </w:rPr>
        <w:t>+49 176 84987324</w:t>
      </w:r>
    </w:p>
    <w:p w14:paraId="639206E4">
      <w:pPr>
        <w:numPr>
          <w:ilvl w:val="0"/>
          <w:numId w:val="1"/>
        </w:numPr>
        <w:rPr>
          <w:sz w:val="20"/>
          <w:szCs w:val="20"/>
          <w:lang w:val="zh-CN"/>
        </w:rPr>
      </w:pPr>
      <w:r>
        <w:rPr>
          <w:sz w:val="20"/>
          <w:szCs w:val="20"/>
          <w:lang w:val="zh-CN"/>
        </w:rPr>
        <w:t xml:space="preserve">Email: </w:t>
      </w:r>
      <w:r>
        <w:rPr>
          <w:rFonts w:hint="default"/>
          <w:sz w:val="20"/>
          <w:szCs w:val="20"/>
          <w:lang w:val="de-DE"/>
        </w:rPr>
        <w:t>sar</w:t>
      </w:r>
      <w:r>
        <w:rPr>
          <w:rFonts w:hint="default"/>
          <w:sz w:val="20"/>
          <w:szCs w:val="20"/>
        </w:rPr>
        <w:t>onbahiru5@gmail.com</w:t>
      </w:r>
    </w:p>
    <w:p w14:paraId="14F24DEC">
      <w:pPr>
        <w:numPr>
          <w:ilvl w:val="0"/>
          <w:numId w:val="1"/>
        </w:numPr>
        <w:rPr>
          <w:sz w:val="20"/>
          <w:szCs w:val="20"/>
          <w:lang w:val="zh-CN"/>
        </w:rPr>
      </w:pPr>
      <w:r>
        <w:rPr>
          <w:sz w:val="20"/>
          <w:szCs w:val="20"/>
          <w:lang w:val="zh-CN"/>
        </w:rPr>
        <w:t xml:space="preserve">Address: </w:t>
      </w:r>
      <w:r>
        <w:rPr>
          <w:rFonts w:hint="default"/>
          <w:sz w:val="20"/>
          <w:szCs w:val="20"/>
          <w:lang w:val="zh-CN"/>
        </w:rPr>
        <w:t>Greater Munich Area</w:t>
      </w:r>
    </w:p>
    <w:p w14:paraId="6BDC6600">
      <w:pPr>
        <w:numPr>
          <w:ilvl w:val="0"/>
          <w:numId w:val="1"/>
        </w:numPr>
        <w:rPr>
          <w:sz w:val="20"/>
          <w:szCs w:val="20"/>
          <w:lang w:val="zh-CN"/>
        </w:rPr>
      </w:pPr>
      <w:r>
        <w:rPr>
          <w:sz w:val="20"/>
          <w:szCs w:val="20"/>
          <w:lang w:val="zh-CN"/>
        </w:rPr>
        <w:t>University Affiliation: Deggendorf Institute of Technology (DIT) - M.Sc. Digital Health (</w:t>
      </w:r>
      <w:r>
        <w:rPr>
          <w:rFonts w:hint="default"/>
          <w:sz w:val="20"/>
          <w:szCs w:val="20"/>
          <w:lang w:val="de-DE"/>
        </w:rPr>
        <w:t xml:space="preserve">Last Semester - Expected graduation Juni </w:t>
      </w:r>
      <w:r>
        <w:rPr>
          <w:sz w:val="20"/>
          <w:szCs w:val="20"/>
          <w:lang w:val="zh-CN"/>
        </w:rPr>
        <w:t>202</w:t>
      </w:r>
      <w:r>
        <w:rPr>
          <w:rFonts w:hint="default"/>
          <w:sz w:val="20"/>
          <w:szCs w:val="20"/>
          <w:lang w:val="de-DE"/>
        </w:rPr>
        <w:t>6</w:t>
      </w:r>
      <w:r>
        <w:rPr>
          <w:sz w:val="20"/>
          <w:szCs w:val="20"/>
          <w:lang w:val="zh-CN"/>
        </w:rPr>
        <w:t>)</w:t>
      </w:r>
    </w:p>
    <w:p w14:paraId="25F954E9">
      <w:pPr>
        <w:numPr>
          <w:ilvl w:val="0"/>
          <w:numId w:val="1"/>
        </w:numPr>
        <w:rPr>
          <w:sz w:val="20"/>
          <w:szCs w:val="20"/>
          <w:lang w:val="zh-CN"/>
        </w:rPr>
      </w:pPr>
      <w:r>
        <w:rPr>
          <w:sz w:val="20"/>
          <w:szCs w:val="20"/>
          <w:lang w:val="zh-CN"/>
        </w:rPr>
        <w:t>Personal Situation:</w:t>
      </w:r>
      <w:r>
        <w:rPr>
          <w:rFonts w:hint="default"/>
          <w:sz w:val="20"/>
          <w:szCs w:val="20"/>
          <w:lang w:val="de-DE"/>
        </w:rPr>
        <w:t xml:space="preserve"> </w:t>
      </w:r>
      <w:r>
        <w:rPr>
          <w:sz w:val="20"/>
          <w:szCs w:val="20"/>
          <w:lang w:val="zh-CN"/>
        </w:rPr>
        <w:t>Ethiopian national, based in Munic</w:t>
      </w:r>
      <w:r>
        <w:rPr>
          <w:rFonts w:hint="default"/>
          <w:sz w:val="20"/>
          <w:szCs w:val="20"/>
          <w:lang w:val="de-DE"/>
        </w:rPr>
        <w:t>h.</w:t>
      </w:r>
    </w:p>
    <w:p w14:paraId="69FE8649">
      <w:pPr>
        <w:rPr>
          <w:b/>
          <w:bCs/>
          <w:sz w:val="20"/>
          <w:szCs w:val="20"/>
          <w:lang w:val="zh-CN"/>
        </w:rPr>
      </w:pPr>
      <w:r>
        <w:rPr>
          <w:b/>
          <w:bCs/>
          <w:sz w:val="20"/>
          <w:szCs w:val="20"/>
          <w:lang w:val="zh-CN"/>
        </w:rPr>
        <w:t>Is Your Team Complete?</w:t>
      </w:r>
    </w:p>
    <w:p w14:paraId="6985FDB0">
      <w:pPr>
        <w:numPr>
          <w:ilvl w:val="0"/>
          <w:numId w:val="1"/>
        </w:numPr>
        <w:rPr>
          <w:rFonts w:hint="default"/>
          <w:sz w:val="20"/>
          <w:szCs w:val="20"/>
          <w:lang w:val="zh-CN"/>
        </w:rPr>
      </w:pPr>
      <w:r>
        <w:rPr>
          <w:rFonts w:hint="default"/>
          <w:sz w:val="20"/>
          <w:szCs w:val="20"/>
          <w:lang w:val="zh-CN"/>
        </w:rPr>
        <w:t>Yes. The team of two co-founders covers all core competencies required for DiaTwin:</w:t>
      </w:r>
    </w:p>
    <w:p w14:paraId="13BE551F">
      <w:pPr>
        <w:rPr>
          <w:rFonts w:hint="default"/>
          <w:sz w:val="20"/>
          <w:szCs w:val="20"/>
          <w:lang w:val="zh-CN"/>
        </w:rPr>
      </w:pPr>
      <w:r>
        <w:rPr>
          <w:rFonts w:hint="default"/>
          <w:sz w:val="20"/>
          <w:szCs w:val="20"/>
          <w:lang w:val="zh-CN"/>
        </w:rPr>
        <w:t xml:space="preserve">The one remaining gap — deep knowledge of the German healthcare system for DiGA certification and insurance negotiations </w:t>
      </w:r>
      <w:r>
        <w:rPr>
          <w:rFonts w:hint="default"/>
          <w:sz w:val="20"/>
          <w:szCs w:val="20"/>
          <w:lang w:val="de-DE"/>
        </w:rPr>
        <w:t>,</w:t>
      </w:r>
      <w:r>
        <w:rPr>
          <w:rFonts w:hint="default"/>
          <w:sz w:val="20"/>
          <w:szCs w:val="20"/>
          <w:lang w:val="zh-CN"/>
        </w:rPr>
        <w:t xml:space="preserve"> will be addressed through our academic mentors and the coaching and training provided through the EXIST program during the funding year. We have already begun familiarizing ourselves with the current DiGA regulatory pathway and requirements.</w:t>
      </w:r>
    </w:p>
    <w:p w14:paraId="0B87AEF1">
      <w:pPr>
        <w:rPr>
          <w:rFonts w:hint="default"/>
          <w:sz w:val="20"/>
          <w:szCs w:val="20"/>
          <w:lang w:val="zh-CN"/>
        </w:rPr>
      </w:pPr>
    </w:p>
    <w:p w14:paraId="4D7495A7">
      <w:pPr>
        <w:rPr>
          <w:sz w:val="20"/>
          <w:szCs w:val="20"/>
          <w:lang w:val="zh-CN"/>
        </w:rPr>
      </w:pPr>
      <w:r>
        <w:rPr>
          <w:sz w:val="20"/>
          <w:szCs w:val="20"/>
          <w:lang w:val="zh-C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B9D635A">
      <w:pPr>
        <w:pStyle w:val="14"/>
        <w:keepNext w:val="0"/>
        <w:keepLines w:val="0"/>
        <w:widowControl/>
        <w:suppressLineNumbers w:val="0"/>
        <w:spacing w:before="0" w:beforeAutospacing="1" w:after="0" w:afterAutospacing="1"/>
        <w:ind w:left="0" w:right="0"/>
        <w:rPr>
          <w:sz w:val="21"/>
          <w:szCs w:val="21"/>
        </w:rPr>
      </w:pPr>
      <w:r>
        <w:rPr>
          <w:rStyle w:val="15"/>
          <w:sz w:val="21"/>
          <w:szCs w:val="21"/>
        </w:rPr>
        <w:t>2. Motivation &amp; Personal Drive</w:t>
      </w:r>
    </w:p>
    <w:p w14:paraId="63DC4726">
      <w:pPr>
        <w:pStyle w:val="14"/>
        <w:keepNext w:val="0"/>
        <w:keepLines w:val="0"/>
        <w:widowControl/>
        <w:suppressLineNumbers w:val="0"/>
        <w:spacing w:before="0" w:beforeAutospacing="1" w:after="0" w:afterAutospacing="1"/>
        <w:ind w:left="0" w:right="0"/>
        <w:rPr>
          <w:sz w:val="21"/>
          <w:szCs w:val="21"/>
        </w:rPr>
      </w:pPr>
      <w:r>
        <w:rPr>
          <w:rStyle w:val="15"/>
          <w:sz w:val="21"/>
          <w:szCs w:val="21"/>
        </w:rPr>
        <w:t>Why do you want to pursue this startup idea?</w:t>
      </w:r>
    </w:p>
    <w:p w14:paraId="65CB00D3">
      <w:pPr>
        <w:pStyle w:val="14"/>
        <w:keepNext w:val="0"/>
        <w:keepLines w:val="0"/>
        <w:widowControl/>
        <w:suppressLineNumbers w:val="0"/>
        <w:spacing w:before="0" w:beforeAutospacing="1" w:after="0" w:afterAutospacing="1"/>
        <w:ind w:left="0" w:right="0"/>
        <w:rPr>
          <w:sz w:val="21"/>
          <w:szCs w:val="21"/>
        </w:rPr>
      </w:pPr>
      <w:r>
        <w:rPr>
          <w:sz w:val="21"/>
          <w:szCs w:val="21"/>
        </w:rPr>
        <w:t>Multiple family members have Type 1 Diabetes. Watching them struggle daily with insulin dosing — and knowing that precision tools cost €10,000–16,000 in Egypt, making them completely out of reach — made this personal.</w:t>
      </w:r>
    </w:p>
    <w:p w14:paraId="6597BE0C">
      <w:pPr>
        <w:pStyle w:val="14"/>
        <w:keepNext w:val="0"/>
        <w:keepLines w:val="0"/>
        <w:widowControl/>
        <w:suppressLineNumbers w:val="0"/>
        <w:spacing w:before="0" w:beforeAutospacing="1" w:after="0" w:afterAutospacing="1"/>
        <w:ind w:left="0" w:right="0"/>
        <w:rPr>
          <w:sz w:val="21"/>
          <w:szCs w:val="21"/>
        </w:rPr>
      </w:pPr>
      <w:r>
        <w:rPr>
          <w:sz w:val="21"/>
          <w:szCs w:val="21"/>
        </w:rPr>
        <w:t>As a pharmacist specializing in insulin therapy, I realized a smartphone could deliver the same precision as an insulin pump using just cheap test strips. I built DiaTwin during my master's thesis, and it was validated by Prof. Dr. Klaus Parhofer (LMU Munich, Chief of Endocrinology), who rated it 8.7/10 for clinical utility and graded the thesis "Excellent."</w:t>
      </w:r>
    </w:p>
    <w:p w14:paraId="67C8AE7F">
      <w:pPr>
        <w:pStyle w:val="14"/>
        <w:keepNext w:val="0"/>
        <w:keepLines w:val="0"/>
        <w:widowControl/>
        <w:suppressLineNumbers w:val="0"/>
        <w:spacing w:before="0" w:beforeAutospacing="1" w:after="0" w:afterAutospacing="1"/>
        <w:ind w:left="0" w:right="0"/>
        <w:rPr>
          <w:sz w:val="21"/>
          <w:szCs w:val="21"/>
        </w:rPr>
      </w:pPr>
      <w:r>
        <w:rPr>
          <w:sz w:val="21"/>
          <w:szCs w:val="21"/>
        </w:rPr>
        <w:t>My mission: make precision diabetes care accessible to everyone, everywhere.</w:t>
      </w:r>
    </w:p>
    <w:p w14:paraId="242EA6B3">
      <w:pPr>
        <w:pStyle w:val="14"/>
        <w:keepNext w:val="0"/>
        <w:keepLines w:val="0"/>
        <w:widowControl/>
        <w:suppressLineNumbers w:val="0"/>
        <w:spacing w:before="0" w:beforeAutospacing="1" w:after="0" w:afterAutospacing="1"/>
        <w:ind w:left="0" w:right="0"/>
        <w:rPr>
          <w:sz w:val="21"/>
          <w:szCs w:val="21"/>
        </w:rPr>
      </w:pPr>
      <w:r>
        <w:rPr>
          <w:rStyle w:val="15"/>
          <w:sz w:val="21"/>
          <w:szCs w:val="21"/>
        </w:rPr>
        <w:t>Why now?</w:t>
      </w:r>
    </w:p>
    <w:p w14:paraId="038D2C88">
      <w:pPr>
        <w:keepNext w:val="0"/>
        <w:keepLines w:val="0"/>
        <w:widowControl/>
        <w:numPr>
          <w:ilvl w:val="0"/>
          <w:numId w:val="2"/>
        </w:numPr>
        <w:suppressLineNumbers w:val="0"/>
        <w:spacing w:before="0" w:beforeAutospacing="1" w:after="0" w:afterAutospacing="1"/>
        <w:ind w:left="720" w:hanging="360"/>
        <w:rPr>
          <w:sz w:val="20"/>
          <w:szCs w:val="20"/>
        </w:rPr>
      </w:pPr>
      <w:r>
        <w:rPr>
          <w:rStyle w:val="15"/>
          <w:sz w:val="20"/>
          <w:szCs w:val="20"/>
        </w:rPr>
        <w:t>Regulatory opportunity:</w:t>
      </w:r>
      <w:r>
        <w:rPr>
          <w:sz w:val="20"/>
          <w:szCs w:val="20"/>
        </w:rPr>
        <w:t xml:space="preserve"> Germany's DiGA framework enables health insurance reimbursement of €1,800/year per patient — sustainable revenue without out-of-pocket costs.</w:t>
      </w:r>
    </w:p>
    <w:p w14:paraId="3D20D73E">
      <w:pPr>
        <w:keepNext w:val="0"/>
        <w:keepLines w:val="0"/>
        <w:widowControl/>
        <w:numPr>
          <w:ilvl w:val="0"/>
          <w:numId w:val="2"/>
        </w:numPr>
        <w:suppressLineNumbers w:val="0"/>
        <w:spacing w:before="0" w:beforeAutospacing="1" w:after="0" w:afterAutospacing="1"/>
        <w:ind w:left="720" w:hanging="360"/>
        <w:rPr>
          <w:sz w:val="20"/>
          <w:szCs w:val="20"/>
        </w:rPr>
      </w:pPr>
      <w:r>
        <w:rPr>
          <w:rStyle w:val="15"/>
          <w:sz w:val="20"/>
          <w:szCs w:val="20"/>
        </w:rPr>
        <w:t>Market gap:</w:t>
      </w:r>
      <w:r>
        <w:rPr>
          <w:sz w:val="20"/>
          <w:szCs w:val="20"/>
        </w:rPr>
        <w:t xml:space="preserve"> 340,000 German patients have discontinued expensive glucose sensors but have no precision alternative. No solution currently addresses this.</w:t>
      </w:r>
    </w:p>
    <w:p w14:paraId="0544149D">
      <w:pPr>
        <w:keepNext w:val="0"/>
        <w:keepLines w:val="0"/>
        <w:widowControl/>
        <w:numPr>
          <w:ilvl w:val="0"/>
          <w:numId w:val="2"/>
        </w:numPr>
        <w:suppressLineNumbers w:val="0"/>
        <w:spacing w:before="0" w:beforeAutospacing="1" w:after="0" w:afterAutospacing="1"/>
        <w:ind w:left="720" w:hanging="360"/>
        <w:rPr>
          <w:sz w:val="20"/>
          <w:szCs w:val="20"/>
        </w:rPr>
      </w:pPr>
      <w:r>
        <w:rPr>
          <w:rStyle w:val="15"/>
          <w:sz w:val="20"/>
          <w:szCs w:val="20"/>
        </w:rPr>
        <w:t>Readiness:</w:t>
      </w:r>
      <w:r>
        <w:rPr>
          <w:sz w:val="20"/>
          <w:szCs w:val="20"/>
        </w:rPr>
        <w:t xml:space="preserve"> Prototype is complete and validated. Academic partnerships with Charité Berlin and LMU Munich are secured.</w:t>
      </w:r>
    </w:p>
    <w:p w14:paraId="4E03329E">
      <w:pPr>
        <w:keepNext w:val="0"/>
        <w:keepLines w:val="0"/>
        <w:widowControl/>
        <w:numPr>
          <w:ilvl w:val="0"/>
          <w:numId w:val="2"/>
        </w:numPr>
        <w:suppressLineNumbers w:val="0"/>
        <w:spacing w:before="0" w:beforeAutospacing="1" w:after="0" w:afterAutospacing="1"/>
        <w:ind w:left="720" w:hanging="360"/>
        <w:rPr>
          <w:sz w:val="20"/>
          <w:szCs w:val="20"/>
        </w:rPr>
      </w:pPr>
      <w:r>
        <w:rPr>
          <w:rStyle w:val="15"/>
          <w:sz w:val="20"/>
          <w:szCs w:val="20"/>
        </w:rPr>
        <w:t>First-mover advantage:</w:t>
      </w:r>
      <w:r>
        <w:rPr>
          <w:sz w:val="20"/>
          <w:szCs w:val="20"/>
        </w:rPr>
        <w:t xml:space="preserve"> No competitor targets this patient group yet.</w:t>
      </w:r>
    </w:p>
    <w:p w14:paraId="56D217F3">
      <w:pPr>
        <w:keepNext w:val="0"/>
        <w:keepLines w:val="0"/>
        <w:widowControl/>
        <w:suppressLineNumbers w:val="0"/>
        <w:rPr>
          <w:sz w:val="16"/>
          <w:szCs w:val="16"/>
        </w:rPr>
      </w:pPr>
      <w:r>
        <w:rPr>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0137E03">
      <w:pPr>
        <w:pStyle w:val="14"/>
        <w:keepNext w:val="0"/>
        <w:keepLines w:val="0"/>
        <w:widowControl/>
        <w:suppressLineNumbers w:val="0"/>
        <w:spacing w:before="0" w:beforeAutospacing="1" w:after="0" w:afterAutospacing="1"/>
        <w:ind w:left="0" w:right="0"/>
        <w:rPr>
          <w:sz w:val="21"/>
          <w:szCs w:val="21"/>
        </w:rPr>
      </w:pPr>
      <w:r>
        <w:rPr>
          <w:rStyle w:val="15"/>
          <w:sz w:val="21"/>
          <w:szCs w:val="21"/>
        </w:rPr>
        <w:t>3. Startup Idea</w:t>
      </w:r>
    </w:p>
    <w:p w14:paraId="40BEAB59">
      <w:pPr>
        <w:pStyle w:val="14"/>
        <w:keepNext w:val="0"/>
        <w:keepLines w:val="0"/>
        <w:widowControl/>
        <w:suppressLineNumbers w:val="0"/>
        <w:spacing w:before="0" w:beforeAutospacing="1" w:after="0" w:afterAutospacing="1"/>
        <w:ind w:left="0" w:right="0"/>
        <w:rPr>
          <w:sz w:val="21"/>
          <w:szCs w:val="21"/>
        </w:rPr>
      </w:pPr>
      <w:r>
        <w:rPr>
          <w:rStyle w:val="15"/>
          <w:sz w:val="21"/>
          <w:szCs w:val="21"/>
        </w:rPr>
        <w:t>What problem are you solving?</w:t>
      </w:r>
    </w:p>
    <w:p w14:paraId="53ED2AE5">
      <w:pPr>
        <w:pStyle w:val="14"/>
        <w:keepNext w:val="0"/>
        <w:keepLines w:val="0"/>
        <w:widowControl/>
        <w:suppressLineNumbers w:val="0"/>
        <w:spacing w:before="0" w:beforeAutospacing="1" w:after="0" w:afterAutospacing="1"/>
        <w:ind w:left="0" w:right="0"/>
        <w:rPr>
          <w:sz w:val="21"/>
          <w:szCs w:val="21"/>
        </w:rPr>
      </w:pPr>
      <w:r>
        <w:rPr>
          <w:sz w:val="21"/>
          <w:szCs w:val="21"/>
        </w:rPr>
        <w:t xml:space="preserve">Insulin-dependent patients inject 4–6 times daily, but no affordable tool tells them </w:t>
      </w:r>
      <w:r>
        <w:rPr>
          <w:rStyle w:val="13"/>
          <w:sz w:val="21"/>
          <w:szCs w:val="21"/>
        </w:rPr>
        <w:t>how much</w:t>
      </w:r>
      <w:r>
        <w:rPr>
          <w:sz w:val="21"/>
          <w:szCs w:val="21"/>
        </w:rPr>
        <w:t xml:space="preserve"> insulin to take. Standard doctor rules ignore critical factors: insulin still active in the body, exercise, meal type, and time of day. The result is dangerous guesswork — too little causes long-term complications, too much causes seizures or coma.</w:t>
      </w:r>
    </w:p>
    <w:p w14:paraId="3BA45782">
      <w:pPr>
        <w:pStyle w:val="14"/>
        <w:keepNext w:val="0"/>
        <w:keepLines w:val="0"/>
        <w:widowControl/>
        <w:suppressLineNumbers w:val="0"/>
        <w:spacing w:before="0" w:beforeAutospacing="1" w:after="0" w:afterAutospacing="1"/>
        <w:ind w:left="0" w:right="0"/>
        <w:rPr>
          <w:sz w:val="21"/>
          <w:szCs w:val="21"/>
        </w:rPr>
      </w:pPr>
      <w:r>
        <w:rPr>
          <w:rStyle w:val="15"/>
          <w:sz w:val="21"/>
          <w:szCs w:val="21"/>
        </w:rPr>
        <w:t>Who is it for?</w:t>
      </w:r>
    </w:p>
    <w:p w14:paraId="363BF7FB">
      <w:pPr>
        <w:keepNext w:val="0"/>
        <w:keepLines w:val="0"/>
        <w:widowControl/>
        <w:numPr>
          <w:ilvl w:val="0"/>
          <w:numId w:val="3"/>
        </w:numPr>
        <w:suppressLineNumbers w:val="0"/>
        <w:spacing w:before="0" w:beforeAutospacing="1" w:after="0" w:afterAutospacing="1"/>
        <w:ind w:left="720" w:hanging="360"/>
        <w:rPr>
          <w:sz w:val="20"/>
          <w:szCs w:val="20"/>
        </w:rPr>
      </w:pPr>
      <w:r>
        <w:rPr>
          <w:rStyle w:val="15"/>
          <w:sz w:val="20"/>
          <w:szCs w:val="20"/>
        </w:rPr>
        <w:t>340,000 post-sensor users</w:t>
      </w:r>
      <w:r>
        <w:rPr>
          <w:sz w:val="20"/>
          <w:szCs w:val="20"/>
        </w:rPr>
        <w:t xml:space="preserve"> (Germany): stopped using expensive sensors but want precision dosing</w:t>
      </w:r>
    </w:p>
    <w:p w14:paraId="3CC6A1C1">
      <w:pPr>
        <w:keepNext w:val="0"/>
        <w:keepLines w:val="0"/>
        <w:widowControl/>
        <w:numPr>
          <w:ilvl w:val="0"/>
          <w:numId w:val="3"/>
        </w:numPr>
        <w:suppressLineNumbers w:val="0"/>
        <w:spacing w:before="0" w:beforeAutospacing="1" w:after="0" w:afterAutospacing="1"/>
        <w:ind w:left="720" w:hanging="360"/>
        <w:rPr>
          <w:sz w:val="20"/>
          <w:szCs w:val="20"/>
        </w:rPr>
      </w:pPr>
      <w:r>
        <w:rPr>
          <w:rStyle w:val="15"/>
          <w:sz w:val="20"/>
          <w:szCs w:val="20"/>
        </w:rPr>
        <w:t>60,000 current sensor users</w:t>
      </w:r>
      <w:r>
        <w:rPr>
          <w:sz w:val="20"/>
          <w:szCs w:val="20"/>
        </w:rPr>
        <w:t>: sensors show glucose trends but don't calculate doses</w:t>
      </w:r>
    </w:p>
    <w:p w14:paraId="0F28EE99">
      <w:pPr>
        <w:keepNext w:val="0"/>
        <w:keepLines w:val="0"/>
        <w:widowControl/>
        <w:numPr>
          <w:ilvl w:val="0"/>
          <w:numId w:val="3"/>
        </w:numPr>
        <w:suppressLineNumbers w:val="0"/>
        <w:spacing w:before="0" w:beforeAutospacing="1" w:after="0" w:afterAutospacing="1"/>
        <w:ind w:left="720" w:hanging="360"/>
        <w:rPr>
          <w:sz w:val="20"/>
          <w:szCs w:val="20"/>
        </w:rPr>
      </w:pPr>
      <w:r>
        <w:rPr>
          <w:rStyle w:val="15"/>
          <w:sz w:val="20"/>
          <w:szCs w:val="20"/>
        </w:rPr>
        <w:t>900,000 insulin pen users</w:t>
      </w:r>
      <w:r>
        <w:rPr>
          <w:sz w:val="20"/>
          <w:szCs w:val="20"/>
        </w:rPr>
        <w:t xml:space="preserve"> (Type 2): overwhelmed by complex dose calculations</w:t>
      </w:r>
    </w:p>
    <w:p w14:paraId="620493D6">
      <w:pPr>
        <w:keepNext w:val="0"/>
        <w:keepLines w:val="0"/>
        <w:widowControl/>
        <w:numPr>
          <w:ilvl w:val="0"/>
          <w:numId w:val="3"/>
        </w:numPr>
        <w:suppressLineNumbers w:val="0"/>
        <w:spacing w:before="0" w:beforeAutospacing="1" w:after="0" w:afterAutospacing="1"/>
        <w:ind w:left="720" w:hanging="360"/>
        <w:rPr>
          <w:sz w:val="20"/>
          <w:szCs w:val="20"/>
        </w:rPr>
      </w:pPr>
      <w:r>
        <w:rPr>
          <w:rStyle w:val="15"/>
          <w:sz w:val="20"/>
          <w:szCs w:val="20"/>
        </w:rPr>
        <w:t>Physicians:</w:t>
      </w:r>
      <w:r>
        <w:rPr>
          <w:sz w:val="20"/>
          <w:szCs w:val="20"/>
        </w:rPr>
        <w:t xml:space="preserve"> need efficient patient monitoring tools (currently 30–60 min per visit)</w:t>
      </w:r>
    </w:p>
    <w:p w14:paraId="6AFC07EE">
      <w:pPr>
        <w:keepNext w:val="0"/>
        <w:keepLines w:val="0"/>
        <w:widowControl/>
        <w:numPr>
          <w:ilvl w:val="0"/>
          <w:numId w:val="3"/>
        </w:numPr>
        <w:suppressLineNumbers w:val="0"/>
        <w:spacing w:before="0" w:beforeAutospacing="1" w:after="0" w:afterAutospacing="1"/>
        <w:ind w:left="720" w:hanging="360"/>
        <w:rPr>
          <w:sz w:val="20"/>
          <w:szCs w:val="20"/>
        </w:rPr>
      </w:pPr>
      <w:r>
        <w:rPr>
          <w:rStyle w:val="15"/>
          <w:sz w:val="20"/>
          <w:szCs w:val="20"/>
        </w:rPr>
        <w:t>Global:</w:t>
      </w:r>
      <w:r>
        <w:rPr>
          <w:sz w:val="20"/>
          <w:szCs w:val="20"/>
        </w:rPr>
        <w:t xml:space="preserve"> 50+ million insulin users in developing countries with no access to precision tools</w:t>
      </w:r>
    </w:p>
    <w:p w14:paraId="3E8D783A">
      <w:pPr>
        <w:pStyle w:val="14"/>
        <w:keepNext w:val="0"/>
        <w:keepLines w:val="0"/>
        <w:widowControl/>
        <w:suppressLineNumbers w:val="0"/>
        <w:spacing w:before="0" w:beforeAutospacing="1" w:after="0" w:afterAutospacing="1"/>
        <w:ind w:left="0" w:right="0"/>
        <w:rPr>
          <w:sz w:val="21"/>
          <w:szCs w:val="21"/>
        </w:rPr>
      </w:pPr>
      <w:r>
        <w:rPr>
          <w:rStyle w:val="15"/>
          <w:sz w:val="21"/>
          <w:szCs w:val="21"/>
        </w:rPr>
        <w:t>What is DiaTwin?</w:t>
      </w:r>
    </w:p>
    <w:p w14:paraId="0A45A3BC">
      <w:pPr>
        <w:pStyle w:val="14"/>
        <w:keepNext w:val="0"/>
        <w:keepLines w:val="0"/>
        <w:widowControl/>
        <w:suppressLineNumbers w:val="0"/>
        <w:spacing w:before="0" w:beforeAutospacing="1" w:after="0" w:afterAutospacing="1"/>
        <w:ind w:left="0" w:right="0"/>
        <w:rPr>
          <w:sz w:val="21"/>
          <w:szCs w:val="21"/>
        </w:rPr>
      </w:pPr>
      <w:r>
        <w:rPr>
          <w:sz w:val="21"/>
          <w:szCs w:val="21"/>
        </w:rPr>
        <w:t>A smartphone app that calculates the exact insulin dose for each meal — with doctor supervision built in.</w:t>
      </w:r>
    </w:p>
    <w:p w14:paraId="08EEC155">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Doctor configures personal insulin settings</w:t>
      </w:r>
    </w:p>
    <w:p w14:paraId="08D6DA61">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Patient photographs their meal or types a simple description</w:t>
      </w:r>
    </w:p>
    <w:p w14:paraId="2DB48B3B">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App recommends the exact dose (e.g., "Take 8 units now")</w:t>
      </w:r>
    </w:p>
    <w:p w14:paraId="0AAEFD48">
      <w:pPr>
        <w:pStyle w:val="14"/>
        <w:keepNext w:val="0"/>
        <w:keepLines w:val="0"/>
        <w:widowControl/>
        <w:suppressLineNumbers w:val="0"/>
        <w:spacing w:before="0" w:beforeAutospacing="1" w:after="0" w:afterAutospacing="1"/>
        <w:ind w:left="0" w:right="0"/>
        <w:rPr>
          <w:sz w:val="21"/>
          <w:szCs w:val="21"/>
        </w:rPr>
      </w:pPr>
      <w:r>
        <w:rPr>
          <w:sz w:val="21"/>
          <w:szCs w:val="21"/>
        </w:rPr>
        <w:t>Key features: works with any glucose device, tracks active insulin to prevent overdose, learns personal patterns, predicts blood sugar 4 hours ahead, and gives doctors a 5-minute visit dashboard instead of paper logs.</w:t>
      </w:r>
    </w:p>
    <w:p w14:paraId="4B6F9375">
      <w:pPr>
        <w:pStyle w:val="14"/>
        <w:keepNext w:val="0"/>
        <w:keepLines w:val="0"/>
        <w:widowControl/>
        <w:suppressLineNumbers w:val="0"/>
        <w:spacing w:before="0" w:beforeAutospacing="1" w:after="0" w:afterAutospacing="1"/>
        <w:ind w:left="0" w:right="0"/>
        <w:rPr>
          <w:sz w:val="21"/>
          <w:szCs w:val="21"/>
        </w:rPr>
      </w:pPr>
      <w:r>
        <w:rPr>
          <w:rStyle w:val="15"/>
          <w:sz w:val="21"/>
          <w:szCs w:val="21"/>
        </w:rPr>
        <w:t>Cost:</w:t>
      </w:r>
      <w:r>
        <w:rPr>
          <w:sz w:val="21"/>
          <w:szCs w:val="21"/>
        </w:rPr>
        <w:t xml:space="preserve"> €120/year (finger-prick strips) vs. €3,000–5,000/year (sensors) — same precision, 96% cheaper. </w:t>
      </w:r>
      <w:r>
        <w:rPr>
          <w:rStyle w:val="15"/>
          <w:sz w:val="21"/>
          <w:szCs w:val="21"/>
        </w:rPr>
        <w:t>Business model:</w:t>
      </w:r>
      <w:r>
        <w:rPr>
          <w:sz w:val="21"/>
          <w:szCs w:val="21"/>
        </w:rPr>
        <w:t xml:space="preserve"> German health insurance pays €1,800/year per patient (€0 for patients). This revenue funds 100% free access in Egypt, India, and Kenya.</w:t>
      </w:r>
    </w:p>
    <w:p w14:paraId="0611DF1E">
      <w:pPr>
        <w:keepNext w:val="0"/>
        <w:keepLines w:val="0"/>
        <w:widowControl/>
        <w:suppressLineNumbers w:val="0"/>
        <w:rPr>
          <w:sz w:val="16"/>
          <w:szCs w:val="16"/>
        </w:rPr>
      </w:pPr>
      <w:r>
        <w:rPr>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8B7F3C2">
      <w:pPr>
        <w:pStyle w:val="14"/>
        <w:keepNext w:val="0"/>
        <w:keepLines w:val="0"/>
        <w:widowControl/>
        <w:suppressLineNumbers w:val="0"/>
        <w:spacing w:before="0" w:beforeAutospacing="1" w:after="0" w:afterAutospacing="1"/>
        <w:ind w:left="0" w:right="0"/>
        <w:rPr>
          <w:sz w:val="21"/>
          <w:szCs w:val="21"/>
        </w:rPr>
      </w:pPr>
      <w:r>
        <w:rPr>
          <w:rStyle w:val="15"/>
          <w:sz w:val="21"/>
          <w:szCs w:val="21"/>
        </w:rPr>
        <w:t>4. Current Status</w:t>
      </w:r>
    </w:p>
    <w:p w14:paraId="7864DEFB">
      <w:pPr>
        <w:pStyle w:val="14"/>
        <w:keepNext w:val="0"/>
        <w:keepLines w:val="0"/>
        <w:widowControl/>
        <w:suppressLineNumbers w:val="0"/>
        <w:spacing w:before="0" w:beforeAutospacing="1" w:after="0" w:afterAutospacing="1"/>
        <w:ind w:left="0" w:right="0"/>
        <w:rPr>
          <w:sz w:val="21"/>
          <w:szCs w:val="21"/>
        </w:rPr>
      </w:pPr>
      <w:r>
        <w:rPr>
          <w:sz w:val="21"/>
          <w:szCs w:val="21"/>
        </w:rPr>
        <w:t xml:space="preserve">✅ </w:t>
      </w:r>
      <w:r>
        <w:rPr>
          <w:rStyle w:val="15"/>
          <w:sz w:val="21"/>
          <w:szCs w:val="21"/>
        </w:rPr>
        <w:t>Done:</w:t>
      </w:r>
      <w:r>
        <w:rPr>
          <w:sz w:val="21"/>
          <w:szCs w:val="21"/>
        </w:rPr>
        <w:t xml:space="preserve"> Functional prototype (web + mobile), core algorithms tested on 50,000+ meal calculations, thesis validation (grade 1.6 "Excellent"), academic partnerships secured (Charité, LMU Munich), team complete.</w:t>
      </w:r>
    </w:p>
    <w:p w14:paraId="7D35C0D4">
      <w:pPr>
        <w:pStyle w:val="14"/>
        <w:keepNext w:val="0"/>
        <w:keepLines w:val="0"/>
        <w:widowControl/>
        <w:suppressLineNumbers w:val="0"/>
        <w:spacing w:before="0" w:beforeAutospacing="1" w:after="0" w:afterAutospacing="1"/>
        <w:ind w:left="0" w:right="0"/>
        <w:rPr>
          <w:sz w:val="21"/>
          <w:szCs w:val="21"/>
        </w:rPr>
      </w:pPr>
      <w:r>
        <w:rPr>
          <w:sz w:val="21"/>
          <w:szCs w:val="21"/>
        </w:rPr>
        <w:t xml:space="preserve">🔄 </w:t>
      </w:r>
      <w:r>
        <w:rPr>
          <w:rStyle w:val="15"/>
          <w:sz w:val="21"/>
          <w:szCs w:val="21"/>
        </w:rPr>
        <w:t>In progress:</w:t>
      </w:r>
      <w:r>
        <w:rPr>
          <w:sz w:val="21"/>
          <w:szCs w:val="21"/>
        </w:rPr>
        <w:t xml:space="preserve"> EXIST application, prototype refinement (doctor dashboard, data upload).</w:t>
      </w:r>
    </w:p>
    <w:p w14:paraId="551652B6">
      <w:pPr>
        <w:pStyle w:val="14"/>
        <w:keepNext w:val="0"/>
        <w:keepLines w:val="0"/>
        <w:widowControl/>
        <w:suppressLineNumbers w:val="0"/>
        <w:spacing w:before="0" w:beforeAutospacing="1" w:after="0" w:afterAutospacing="1"/>
        <w:ind w:left="0" w:right="0"/>
        <w:rPr>
          <w:sz w:val="21"/>
          <w:szCs w:val="21"/>
        </w:rPr>
      </w:pPr>
      <w:r>
        <w:rPr>
          <w:sz w:val="21"/>
          <w:szCs w:val="21"/>
        </w:rPr>
        <w:t xml:space="preserve">⏳ </w:t>
      </w:r>
      <w:r>
        <w:rPr>
          <w:rStyle w:val="15"/>
          <w:sz w:val="21"/>
          <w:szCs w:val="21"/>
        </w:rPr>
        <w:t>Planned (EXIST year):</w:t>
      </w:r>
      <w:r>
        <w:rPr>
          <w:sz w:val="21"/>
          <w:szCs w:val="21"/>
        </w:rPr>
        <w:t xml:space="preserve"> Clinical pilot (20 patients, 3 months), CE marking + DiGA certification, 50–100 beta testers, GmbH registration.</w:t>
      </w:r>
    </w:p>
    <w:p w14:paraId="32D9D42E">
      <w:pPr>
        <w:keepNext w:val="0"/>
        <w:keepLines w:val="0"/>
        <w:widowControl/>
        <w:suppressLineNumbers w:val="0"/>
        <w:rPr>
          <w:sz w:val="16"/>
          <w:szCs w:val="16"/>
        </w:rPr>
      </w:pPr>
      <w:r>
        <w:rPr>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29AC574">
      <w:pPr>
        <w:pStyle w:val="14"/>
        <w:keepNext w:val="0"/>
        <w:keepLines w:val="0"/>
        <w:widowControl/>
        <w:suppressLineNumbers w:val="0"/>
        <w:spacing w:before="0" w:beforeAutospacing="1" w:after="0" w:afterAutospacing="1"/>
        <w:ind w:left="0" w:right="0"/>
        <w:rPr>
          <w:sz w:val="21"/>
          <w:szCs w:val="21"/>
        </w:rPr>
      </w:pPr>
      <w:r>
        <w:rPr>
          <w:rStyle w:val="15"/>
          <w:sz w:val="21"/>
          <w:szCs w:val="21"/>
        </w:rPr>
        <w:t>5. Market &amp; Environment</w:t>
      </w:r>
    </w:p>
    <w:p w14:paraId="413F2825">
      <w:pPr>
        <w:pStyle w:val="14"/>
        <w:keepNext w:val="0"/>
        <w:keepLines w:val="0"/>
        <w:widowControl/>
        <w:suppressLineNumbers w:val="0"/>
        <w:spacing w:before="0" w:beforeAutospacing="1" w:after="0" w:afterAutospacing="1"/>
        <w:ind w:left="0" w:right="0"/>
        <w:rPr>
          <w:sz w:val="21"/>
          <w:szCs w:val="21"/>
        </w:rPr>
      </w:pPr>
      <w:r>
        <w:rPr>
          <w:rStyle w:val="15"/>
          <w:sz w:val="21"/>
          <w:szCs w:val="21"/>
        </w:rPr>
        <w:t>Market size:</w:t>
      </w:r>
    </w:p>
    <w:p w14:paraId="78E542D7">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 xml:space="preserve">Germany: 1.3 million insulin users; primary focus on 340,000 post-sensor patients; Year 5 target: 2,000 users × €1,800 = </w:t>
      </w:r>
      <w:r>
        <w:rPr>
          <w:rStyle w:val="15"/>
          <w:sz w:val="20"/>
          <w:szCs w:val="20"/>
        </w:rPr>
        <w:t>€3.6M/year</w:t>
      </w:r>
    </w:p>
    <w:p w14:paraId="10C097E1">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Europe: 7 million insulin users; similar reimbursement frameworks in France, UK, Netherlands</w:t>
      </w:r>
    </w:p>
    <w:p w14:paraId="7769E559">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Global: 50+ million insulin users in developing countries (free tier)</w:t>
      </w:r>
    </w:p>
    <w:p w14:paraId="1CAE21FB">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Industry: Global diabetes device market $35B (+8.7%/year); digital diabetes management $5B (+12%/year)</w:t>
      </w:r>
    </w:p>
    <w:p w14:paraId="38B9569E">
      <w:pPr>
        <w:pStyle w:val="14"/>
        <w:keepNext w:val="0"/>
        <w:keepLines w:val="0"/>
        <w:widowControl/>
        <w:suppressLineNumbers w:val="0"/>
        <w:spacing w:before="0" w:beforeAutospacing="1" w:after="0" w:afterAutospacing="1"/>
        <w:ind w:left="0" w:right="0"/>
        <w:rPr>
          <w:sz w:val="21"/>
          <w:szCs w:val="21"/>
        </w:rPr>
      </w:pPr>
      <w:r>
        <w:rPr>
          <w:rStyle w:val="15"/>
          <w:sz w:val="21"/>
          <w:szCs w:val="21"/>
        </w:rPr>
        <w:t>Existing alternatives: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85"/>
        <w:gridCol w:w="1845"/>
        <w:gridCol w:w="4286"/>
      </w:tblGrid>
      <w:tr w14:paraId="3DA8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BBA4EF">
            <w:pPr>
              <w:keepNext w:val="0"/>
              <w:keepLines w:val="0"/>
              <w:widowControl/>
              <w:suppressLineNumbers w:val="0"/>
              <w:jc w:val="center"/>
              <w:rPr>
                <w:b/>
                <w:bCs/>
                <w:sz w:val="16"/>
                <w:szCs w:val="16"/>
              </w:rPr>
            </w:pPr>
            <w:r>
              <w:rPr>
                <w:rFonts w:ascii="SimSun" w:hAnsi="SimSun" w:eastAsia="SimSun" w:cs="SimSun"/>
                <w:b/>
                <w:bCs/>
                <w:kern w:val="0"/>
                <w:sz w:val="21"/>
                <w:szCs w:val="21"/>
                <w:lang w:val="en-US" w:eastAsia="zh-CN" w:bidi="ar"/>
                <w14:ligatures w14:val="standardContextual"/>
              </w:rPr>
              <w:t>Solution</w:t>
            </w:r>
          </w:p>
        </w:tc>
        <w:tc>
          <w:tcPr>
            <w:tcW w:w="0" w:type="auto"/>
            <w:shd w:val="clear"/>
            <w:vAlign w:val="center"/>
          </w:tcPr>
          <w:p w14:paraId="70D66AF3">
            <w:pPr>
              <w:keepNext w:val="0"/>
              <w:keepLines w:val="0"/>
              <w:widowControl/>
              <w:suppressLineNumbers w:val="0"/>
              <w:jc w:val="center"/>
              <w:rPr>
                <w:b/>
                <w:bCs/>
                <w:sz w:val="16"/>
                <w:szCs w:val="16"/>
              </w:rPr>
            </w:pPr>
            <w:r>
              <w:rPr>
                <w:rFonts w:ascii="SimSun" w:hAnsi="SimSun" w:eastAsia="SimSun" w:cs="SimSun"/>
                <w:b/>
                <w:bCs/>
                <w:kern w:val="0"/>
                <w:sz w:val="21"/>
                <w:szCs w:val="21"/>
                <w:lang w:val="en-US" w:eastAsia="zh-CN" w:bidi="ar"/>
                <w14:ligatures w14:val="standardContextual"/>
              </w:rPr>
              <w:t>Cost</w:t>
            </w:r>
          </w:p>
        </w:tc>
        <w:tc>
          <w:tcPr>
            <w:tcW w:w="0" w:type="auto"/>
            <w:shd w:val="clear"/>
            <w:vAlign w:val="center"/>
          </w:tcPr>
          <w:p w14:paraId="594E07FD">
            <w:pPr>
              <w:keepNext w:val="0"/>
              <w:keepLines w:val="0"/>
              <w:widowControl/>
              <w:suppressLineNumbers w:val="0"/>
              <w:jc w:val="center"/>
              <w:rPr>
                <w:b/>
                <w:bCs/>
                <w:sz w:val="16"/>
                <w:szCs w:val="16"/>
              </w:rPr>
            </w:pPr>
            <w:r>
              <w:rPr>
                <w:rFonts w:ascii="SimSun" w:hAnsi="SimSun" w:eastAsia="SimSun" w:cs="SimSun"/>
                <w:b/>
                <w:bCs/>
                <w:kern w:val="0"/>
                <w:sz w:val="21"/>
                <w:szCs w:val="21"/>
                <w:lang w:val="en-US" w:eastAsia="zh-CN" w:bidi="ar"/>
                <w14:ligatures w14:val="standardContextual"/>
              </w:rPr>
              <w:t>Limitation</w:t>
            </w:r>
          </w:p>
        </w:tc>
      </w:tr>
      <w:tr w14:paraId="567D6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D29FF">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Insulin pumps (Medtronic, Tandem)</w:t>
            </w:r>
          </w:p>
        </w:tc>
        <w:tc>
          <w:tcPr>
            <w:tcW w:w="0" w:type="auto"/>
            <w:shd w:val="clear"/>
            <w:vAlign w:val="center"/>
          </w:tcPr>
          <w:p w14:paraId="4B5D8622">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€10,000–16,000</w:t>
            </w:r>
          </w:p>
        </w:tc>
        <w:tc>
          <w:tcPr>
            <w:tcW w:w="0" w:type="auto"/>
            <w:shd w:val="clear"/>
            <w:vAlign w:val="center"/>
          </w:tcPr>
          <w:p w14:paraId="50215F6E">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Unaffordable</w:t>
            </w:r>
          </w:p>
        </w:tc>
      </w:tr>
      <w:tr w14:paraId="57D22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B85A6">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Sensors + apps (Abbott, Dexcom)</w:t>
            </w:r>
          </w:p>
        </w:tc>
        <w:tc>
          <w:tcPr>
            <w:tcW w:w="0" w:type="auto"/>
            <w:shd w:val="clear"/>
            <w:vAlign w:val="center"/>
          </w:tcPr>
          <w:p w14:paraId="2456AE58">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€3,000–5,000/yr</w:t>
            </w:r>
          </w:p>
        </w:tc>
        <w:tc>
          <w:tcPr>
            <w:tcW w:w="0" w:type="auto"/>
            <w:shd w:val="clear"/>
            <w:vAlign w:val="center"/>
          </w:tcPr>
          <w:p w14:paraId="11F1B7CA">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No dose calculation</w:t>
            </w:r>
          </w:p>
        </w:tc>
      </w:tr>
      <w:tr w14:paraId="18A5D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C4402E">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Logbook apps (MySugr)</w:t>
            </w:r>
          </w:p>
        </w:tc>
        <w:tc>
          <w:tcPr>
            <w:tcW w:w="0" w:type="auto"/>
            <w:shd w:val="clear"/>
            <w:vAlign w:val="center"/>
          </w:tcPr>
          <w:p w14:paraId="66B2AB7A">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Free–€10/mo</w:t>
            </w:r>
          </w:p>
        </w:tc>
        <w:tc>
          <w:tcPr>
            <w:tcW w:w="0" w:type="auto"/>
            <w:shd w:val="clear"/>
            <w:vAlign w:val="center"/>
          </w:tcPr>
          <w:p w14:paraId="4394F0ED">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No dose guidance</w:t>
            </w:r>
          </w:p>
        </w:tc>
      </w:tr>
      <w:tr w14:paraId="794AE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20CB75">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Simple calculators</w:t>
            </w:r>
          </w:p>
        </w:tc>
        <w:tc>
          <w:tcPr>
            <w:tcW w:w="0" w:type="auto"/>
            <w:shd w:val="clear"/>
            <w:vAlign w:val="center"/>
          </w:tcPr>
          <w:p w14:paraId="3290CC73">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Free</w:t>
            </w:r>
          </w:p>
        </w:tc>
        <w:tc>
          <w:tcPr>
            <w:tcW w:w="0" w:type="auto"/>
            <w:shd w:val="clear"/>
            <w:vAlign w:val="center"/>
          </w:tcPr>
          <w:p w14:paraId="2DA41899">
            <w:pPr>
              <w:keepNext w:val="0"/>
              <w:keepLines w:val="0"/>
              <w:widowControl/>
              <w:suppressLineNumbers w:val="0"/>
              <w:jc w:val="left"/>
              <w:rPr>
                <w:sz w:val="16"/>
                <w:szCs w:val="16"/>
              </w:rPr>
            </w:pPr>
            <w:r>
              <w:rPr>
                <w:rFonts w:ascii="SimSun" w:hAnsi="SimSun" w:eastAsia="SimSun" w:cs="SimSun"/>
                <w:kern w:val="0"/>
                <w:sz w:val="21"/>
                <w:szCs w:val="21"/>
                <w:lang w:val="en-US" w:eastAsia="zh-CN" w:bidi="ar"/>
                <w14:ligatures w14:val="standardContextual"/>
              </w:rPr>
              <w:t>No insulin-on-board tracking, no doctor oversight</w:t>
            </w:r>
          </w:p>
        </w:tc>
      </w:tr>
    </w:tbl>
    <w:p w14:paraId="2099C634">
      <w:pPr>
        <w:pStyle w:val="14"/>
        <w:keepNext w:val="0"/>
        <w:keepLines w:val="0"/>
        <w:widowControl/>
        <w:suppressLineNumbers w:val="0"/>
        <w:spacing w:before="0" w:beforeAutospacing="1" w:after="0" w:afterAutospacing="1"/>
        <w:ind w:left="0" w:right="0"/>
        <w:rPr>
          <w:sz w:val="21"/>
          <w:szCs w:val="21"/>
        </w:rPr>
      </w:pPr>
      <w:bookmarkStart w:id="0" w:name="_GoBack"/>
      <w:bookmarkEnd w:id="0"/>
      <w:r>
        <w:rPr>
          <w:rStyle w:val="15"/>
          <w:sz w:val="21"/>
          <w:szCs w:val="21"/>
        </w:rPr>
        <w:t>DiaTwin's differentiation:</w:t>
      </w:r>
    </w:p>
    <w:p w14:paraId="4ECA4F48">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 xml:space="preserve">Works with </w:t>
      </w:r>
      <w:r>
        <w:rPr>
          <w:rStyle w:val="15"/>
          <w:sz w:val="20"/>
          <w:szCs w:val="20"/>
        </w:rPr>
        <w:t>any</w:t>
      </w:r>
      <w:r>
        <w:rPr>
          <w:sz w:val="20"/>
          <w:szCs w:val="20"/>
        </w:rPr>
        <w:t xml:space="preserve"> device — not locked to one manufacturer</w:t>
      </w:r>
    </w:p>
    <w:p w14:paraId="10D84DEE">
      <w:pPr>
        <w:keepNext w:val="0"/>
        <w:keepLines w:val="0"/>
        <w:widowControl/>
        <w:numPr>
          <w:ilvl w:val="0"/>
          <w:numId w:val="6"/>
        </w:numPr>
        <w:suppressLineNumbers w:val="0"/>
        <w:spacing w:before="0" w:beforeAutospacing="1" w:after="0" w:afterAutospacing="1"/>
        <w:ind w:left="720" w:hanging="360"/>
        <w:rPr>
          <w:sz w:val="20"/>
          <w:szCs w:val="20"/>
        </w:rPr>
      </w:pPr>
      <w:r>
        <w:rPr>
          <w:rStyle w:val="15"/>
          <w:sz w:val="20"/>
          <w:szCs w:val="20"/>
        </w:rPr>
        <w:t>Only solution</w:t>
      </w:r>
      <w:r>
        <w:rPr>
          <w:sz w:val="20"/>
          <w:szCs w:val="20"/>
        </w:rPr>
        <w:t xml:space="preserve"> for the 340,000-person post-sensor gap</w:t>
      </w:r>
    </w:p>
    <w:p w14:paraId="2F484FD5">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Doctor partnership built in — physicians benefit, so they recommend it</w:t>
      </w:r>
    </w:p>
    <w:p w14:paraId="1624C789">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Pump-level precision at 1/100th the cost</w:t>
      </w:r>
    </w:p>
    <w:p w14:paraId="02D0F69F">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German revenue funds free global access</w:t>
      </w:r>
    </w:p>
    <w:p w14:paraId="70533AD4">
      <w:pPr>
        <w:keepNext w:val="0"/>
        <w:keepLines w:val="0"/>
        <w:widowControl/>
        <w:suppressLineNumbers w:val="0"/>
        <w:rPr>
          <w:sz w:val="16"/>
          <w:szCs w:val="16"/>
        </w:rPr>
      </w:pPr>
      <w:r>
        <w:rPr>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2D99800">
      <w:pPr>
        <w:pStyle w:val="14"/>
        <w:keepNext w:val="0"/>
        <w:keepLines w:val="0"/>
        <w:widowControl/>
        <w:suppressLineNumbers w:val="0"/>
        <w:spacing w:before="0" w:beforeAutospacing="1" w:after="0" w:afterAutospacing="1"/>
        <w:ind w:left="0" w:right="0"/>
        <w:rPr>
          <w:sz w:val="21"/>
          <w:szCs w:val="21"/>
        </w:rPr>
      </w:pPr>
      <w:r>
        <w:rPr>
          <w:rStyle w:val="15"/>
          <w:sz w:val="21"/>
          <w:szCs w:val="21"/>
        </w:rPr>
        <w:t>6. Expectations from the Consultation</w:t>
      </w:r>
    </w:p>
    <w:p w14:paraId="213B7FB4">
      <w:pPr>
        <w:pStyle w:val="14"/>
        <w:keepNext w:val="0"/>
        <w:keepLines w:val="0"/>
        <w:widowControl/>
        <w:suppressLineNumbers w:val="0"/>
        <w:spacing w:before="0" w:beforeAutospacing="1" w:after="0" w:afterAutospacing="1"/>
        <w:ind w:left="0" w:right="0"/>
        <w:rPr>
          <w:sz w:val="21"/>
          <w:szCs w:val="21"/>
        </w:rPr>
      </w:pPr>
      <w:r>
        <w:rPr>
          <w:rStyle w:val="15"/>
          <w:sz w:val="21"/>
          <w:szCs w:val="21"/>
        </w:rPr>
        <w:t>What we'd like to discuss:</w:t>
      </w:r>
    </w:p>
    <w:p w14:paraId="77A2F2B4">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Is a 2-person team sufficient for EXIST approval, or do we need a 3rd co-founder?</w:t>
      </w:r>
    </w:p>
    <w:p w14:paraId="4C7D6D76">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Is our prototype and application strong enough for March 2026, or should we wait?</w:t>
      </w:r>
    </w:p>
    <w:p w14:paraId="61D6004F">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Is our budget allocation realistic (€8K pilot study, €4K regulatory, €6.5K marketing)?</w:t>
      </w:r>
    </w:p>
    <w:p w14:paraId="72C47213">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Is an 18–24 month CE marking + DiGA certification timeline realistic?</w:t>
      </w:r>
    </w:p>
    <w:p w14:paraId="4B484864">
      <w:pPr>
        <w:pStyle w:val="14"/>
        <w:keepNext w:val="0"/>
        <w:keepLines w:val="0"/>
        <w:widowControl/>
        <w:suppressLineNumbers w:val="0"/>
        <w:spacing w:before="0" w:beforeAutospacing="1" w:after="0" w:afterAutospacing="1"/>
        <w:ind w:left="0" w:right="0"/>
        <w:rPr>
          <w:sz w:val="21"/>
          <w:szCs w:val="21"/>
        </w:rPr>
      </w:pPr>
      <w:r>
        <w:rPr>
          <w:rStyle w:val="15"/>
          <w:sz w:val="21"/>
          <w:szCs w:val="21"/>
        </w:rPr>
        <w:t>Open questions:</w:t>
      </w:r>
    </w:p>
    <w:p w14:paraId="153F7FE5">
      <w:pPr>
        <w:keepNext w:val="0"/>
        <w:keepLines w:val="0"/>
        <w:widowControl/>
        <w:numPr>
          <w:ilvl w:val="0"/>
          <w:numId w:val="8"/>
        </w:numPr>
        <w:suppressLineNumbers w:val="0"/>
        <w:spacing w:before="0" w:beforeAutospacing="1" w:after="0" w:afterAutospacing="1"/>
        <w:ind w:left="720" w:hanging="360"/>
        <w:rPr>
          <w:sz w:val="20"/>
          <w:szCs w:val="20"/>
        </w:rPr>
      </w:pPr>
      <w:r>
        <w:rPr>
          <w:sz w:val="20"/>
          <w:szCs w:val="20"/>
        </w:rPr>
        <w:t>How many patients are needed for a DiGA-eligible clinical study?</w:t>
      </w:r>
    </w:p>
    <w:p w14:paraId="279BEBFA">
      <w:pPr>
        <w:keepNext w:val="0"/>
        <w:keepLines w:val="0"/>
        <w:widowControl/>
        <w:numPr>
          <w:ilvl w:val="0"/>
          <w:numId w:val="8"/>
        </w:numPr>
        <w:suppressLineNumbers w:val="0"/>
        <w:spacing w:before="0" w:beforeAutospacing="1" w:after="0" w:afterAutospacing="1"/>
        <w:ind w:left="720" w:hanging="360"/>
        <w:rPr>
          <w:sz w:val="20"/>
          <w:szCs w:val="20"/>
        </w:rPr>
      </w:pPr>
      <w:r>
        <w:rPr>
          <w:sz w:val="20"/>
          <w:szCs w:val="20"/>
        </w:rPr>
        <w:t>Can we rely on the full €1,800 DiGA reimbursement, or do insurers negotiate it down?</w:t>
      </w:r>
    </w:p>
    <w:p w14:paraId="0EEA81A3">
      <w:pPr>
        <w:keepNext w:val="0"/>
        <w:keepLines w:val="0"/>
        <w:widowControl/>
        <w:numPr>
          <w:ilvl w:val="0"/>
          <w:numId w:val="8"/>
        </w:numPr>
        <w:suppressLineNumbers w:val="0"/>
        <w:spacing w:before="0" w:beforeAutospacing="1" w:after="0" w:afterAutospacing="1"/>
        <w:ind w:left="720" w:hanging="360"/>
        <w:rPr>
          <w:sz w:val="20"/>
          <w:szCs w:val="20"/>
        </w:rPr>
      </w:pPr>
      <w:r>
        <w:rPr>
          <w:sz w:val="20"/>
          <w:szCs w:val="20"/>
        </w:rPr>
        <w:t>What do most successful EXIST alumni do after the funding year — bootstrap, raise VC, or get acquired?</w:t>
      </w:r>
    </w:p>
    <w:p w14:paraId="235D3170">
      <w:pPr>
        <w:pStyle w:val="14"/>
        <w:keepNext w:val="0"/>
        <w:keepLines w:val="0"/>
        <w:widowControl/>
        <w:suppressLineNumbers w:val="0"/>
        <w:spacing w:before="0" w:beforeAutospacing="1" w:after="0" w:afterAutospacing="1"/>
        <w:ind w:left="0" w:right="0"/>
        <w:rPr>
          <w:sz w:val="21"/>
          <w:szCs w:val="21"/>
        </w:rPr>
      </w:pPr>
      <w:r>
        <w:rPr>
          <w:rStyle w:val="15"/>
          <w:sz w:val="21"/>
          <w:szCs w:val="21"/>
        </w:rPr>
        <w:t>Additional context:</w:t>
      </w:r>
      <w:r>
        <w:rPr>
          <w:sz w:val="21"/>
          <w:szCs w:val="21"/>
        </w:rPr>
        <w:t xml:space="preserve"> My job search visa expires February 2027. EXIST's self-employment visa would allow full commitment to DiaTwin. I want an honest assessment of our approval probability — I'd rather adjust the plan now than apply prematurely.</w:t>
      </w:r>
    </w:p>
    <w:p w14:paraId="6E8C49C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ourceSansPro-Bold">
    <w:altName w:val="Segoe Print"/>
    <w:panose1 w:val="00000000000000000000"/>
    <w:charset w:val="00"/>
    <w:family w:val="auto"/>
    <w:pitch w:val="default"/>
    <w:sig w:usb0="00000000" w:usb1="00000000" w:usb2="00000000" w:usb3="00000000" w:csb0="00000000" w:csb1="00000000"/>
  </w:font>
  <w:font w:name="SourceSansPro-Regula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CE3F0"/>
    <w:multiLevelType w:val="multilevel"/>
    <w:tmpl w:val="82ACE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EE7A3F"/>
    <w:multiLevelType w:val="multilevel"/>
    <w:tmpl w:val="BCEE7A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0983F8BD"/>
    <w:multiLevelType w:val="multilevel"/>
    <w:tmpl w:val="0983F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B585D3C"/>
    <w:multiLevelType w:val="multilevel"/>
    <w:tmpl w:val="3B585D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49F11FB"/>
    <w:multiLevelType w:val="multilevel"/>
    <w:tmpl w:val="449F1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4551C5D3"/>
    <w:multiLevelType w:val="multilevel"/>
    <w:tmpl w:val="4551C5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5F2D1CFF"/>
    <w:multiLevelType w:val="multilevel"/>
    <w:tmpl w:val="5F2D1C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CA78CF9"/>
    <w:multiLevelType w:val="multilevel"/>
    <w:tmpl w:val="7CA78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3"/>
  </w:num>
  <w:num w:numId="4">
    <w:abstractNumId w:val="5"/>
  </w:num>
  <w:num w:numId="5">
    <w:abstractNumId w:val="7"/>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141"/>
    <w:rsid w:val="000A2792"/>
    <w:rsid w:val="000B16D4"/>
    <w:rsid w:val="001F701F"/>
    <w:rsid w:val="004650DE"/>
    <w:rsid w:val="0050409B"/>
    <w:rsid w:val="00607527"/>
    <w:rsid w:val="006C3AAA"/>
    <w:rsid w:val="00B34E44"/>
    <w:rsid w:val="00C46661"/>
    <w:rsid w:val="00D14693"/>
    <w:rsid w:val="00F74141"/>
    <w:rsid w:val="0D134EF3"/>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de-DE"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uiPriority w:val="99"/>
    <w:rPr>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lang w:val="de-DE"/>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lang w:val="de-DE"/>
    </w:rPr>
  </w:style>
  <w:style w:type="character" w:customStyle="1" w:styleId="20">
    <w:name w:val="Heading 3 Char"/>
    <w:basedOn w:val="11"/>
    <w:link w:val="4"/>
    <w:semiHidden/>
    <w:uiPriority w:val="9"/>
    <w:rPr>
      <w:rFonts w:eastAsiaTheme="majorEastAsia" w:cstheme="majorBidi"/>
      <w:color w:val="104862" w:themeColor="accent1" w:themeShade="BF"/>
      <w:sz w:val="28"/>
      <w:szCs w:val="28"/>
      <w:lang w:val="de-DE"/>
    </w:rPr>
  </w:style>
  <w:style w:type="character" w:customStyle="1" w:styleId="21">
    <w:name w:val="Heading 4 Char"/>
    <w:basedOn w:val="11"/>
    <w:link w:val="5"/>
    <w:semiHidden/>
    <w:uiPriority w:val="9"/>
    <w:rPr>
      <w:rFonts w:eastAsiaTheme="majorEastAsia" w:cstheme="majorBidi"/>
      <w:i/>
      <w:iCs/>
      <w:color w:val="104862" w:themeColor="accent1" w:themeShade="BF"/>
      <w:lang w:val="de-DE"/>
    </w:rPr>
  </w:style>
  <w:style w:type="character" w:customStyle="1" w:styleId="22">
    <w:name w:val="Heading 5 Char"/>
    <w:basedOn w:val="11"/>
    <w:link w:val="6"/>
    <w:semiHidden/>
    <w:uiPriority w:val="9"/>
    <w:rPr>
      <w:rFonts w:eastAsiaTheme="majorEastAsia" w:cstheme="majorBidi"/>
      <w:color w:val="104862" w:themeColor="accent1" w:themeShade="BF"/>
      <w:lang w:val="de-DE"/>
    </w:rPr>
  </w:style>
  <w:style w:type="character" w:customStyle="1" w:styleId="23">
    <w:name w:val="Heading 6 Char"/>
    <w:basedOn w:val="11"/>
    <w:link w:val="7"/>
    <w:semiHidden/>
    <w:uiPriority w:val="9"/>
    <w:rPr>
      <w:rFonts w:eastAsiaTheme="majorEastAsia" w:cstheme="majorBidi"/>
      <w:i/>
      <w:iCs/>
      <w:color w:val="595959" w:themeColor="text1" w:themeTint="A6"/>
      <w:lang w:val="de-DE"/>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lang w:val="de-DE"/>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lang w:val="de-DE"/>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lang w:val="de-DE"/>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lang w:val="de-DE"/>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lang w:val="de-DE"/>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lang w:val="de-DE"/>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lang w:val="de-DE"/>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847</Words>
  <Characters>4897</Characters>
  <Lines>75</Lines>
  <Paragraphs>21</Paragraphs>
  <TotalTime>226</TotalTime>
  <ScaleCrop>false</ScaleCrop>
  <LinksUpToDate>false</LinksUpToDate>
  <CharactersWithSpaces>5658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2026-01-30T00:33:00Z</dcterms:created>
  <dc:creator>Ali Attia</dc:creator>
  <cp:lastModifiedBy>aliat</cp:lastModifiedBy>
  <dcterms:modified xsi:type="dcterms:W3CDTF">2026-05-11T12:44:19Z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eyJoZGlkIjoiNmNjZTM1MDFjMzExNDU2NzczODQ3N2YzYWY2MmYxMWEiLCJ1c2VySWQiOiIzNzI4NzcyODIyODYyIn0=</vt:lpwstr>
  </property>
  <property fmtid="{D5CDD505-2E9C-101B-9397-08002B2CF9AE}" pid="3" name="KSOProductBuildVer">
    <vt:lpwstr>1033-12.1.0.25862</vt:lpwstr>
  </property>
  <property fmtid="{D5CDD505-2E9C-101B-9397-08002B2CF9AE}" pid="4" name="ICV">
    <vt:lpwstr>001C9930810D423DB856B43E0C75EC1F_12</vt:lpwstr>
  </property>
</Properties>
</file>