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7969" w14:textId="77777777" w:rsidR="001F1742" w:rsidRDefault="001F1742" w:rsidP="001F1742">
      <w:pPr>
        <w:pStyle w:val="Heading1"/>
        <w:jc w:val="center"/>
        <w:rPr>
          <w:lang w:eastAsia="zh-CN"/>
        </w:rPr>
      </w:pPr>
      <w:r>
        <w:t>Web Economics Assignment (</w:t>
      </w:r>
      <w:r>
        <w:rPr>
          <w:lang w:eastAsia="zh-CN"/>
        </w:rPr>
        <w:t>Part B</w:t>
      </w:r>
      <w:r>
        <w:t>)</w:t>
      </w:r>
    </w:p>
    <w:p w14:paraId="0F12FC35" w14:textId="629AA915" w:rsidR="001F1742" w:rsidRPr="001F1742" w:rsidRDefault="001F1742" w:rsidP="001F1742">
      <w:pPr>
        <w:pStyle w:val="NoSpacing"/>
        <w:jc w:val="center"/>
      </w:pPr>
      <w:r w:rsidRPr="001F1742">
        <w:rPr>
          <w:rFonts w:hint="eastAsia"/>
        </w:rPr>
        <w:t>Weijie Huang</w:t>
      </w:r>
    </w:p>
    <w:p w14:paraId="66624269" w14:textId="04A5371C" w:rsidR="001F1742" w:rsidRDefault="001F1742" w:rsidP="001F1742">
      <w:pPr>
        <w:pStyle w:val="NoSpacing"/>
        <w:jc w:val="center"/>
      </w:pPr>
      <w:r w:rsidRPr="001F1742">
        <w:t>Web Science and Big Data Analytics</w:t>
      </w:r>
    </w:p>
    <w:p w14:paraId="513FDF73" w14:textId="1BE312B4" w:rsidR="001F1742" w:rsidRDefault="00B2176D" w:rsidP="001F1742">
      <w:pPr>
        <w:pStyle w:val="NoSpacing"/>
        <w:jc w:val="center"/>
      </w:pPr>
      <w:hyperlink r:id="rId4" w:history="1">
        <w:r w:rsidR="001F1742" w:rsidRPr="00887285">
          <w:rPr>
            <w:rStyle w:val="Hyperlink"/>
          </w:rPr>
          <w:t>Weijie</w:t>
        </w:r>
        <w:r w:rsidR="001F1742" w:rsidRPr="00887285">
          <w:rPr>
            <w:rStyle w:val="Hyperlink"/>
            <w:rFonts w:hint="eastAsia"/>
          </w:rPr>
          <w:t>.huang@ucl.ac.uk</w:t>
        </w:r>
      </w:hyperlink>
    </w:p>
    <w:p w14:paraId="36900A51" w14:textId="77777777" w:rsidR="001F1742" w:rsidRDefault="001F1742" w:rsidP="001F1742">
      <w:pPr>
        <w:pStyle w:val="NoSpacing"/>
      </w:pPr>
    </w:p>
    <w:p w14:paraId="231C004C" w14:textId="77777777" w:rsidR="00BF38A3" w:rsidRDefault="00BF38A3" w:rsidP="001F1742">
      <w:pPr>
        <w:pStyle w:val="NoSpacing"/>
      </w:pPr>
    </w:p>
    <w:p w14:paraId="01DF8931" w14:textId="0438B058" w:rsidR="00BF38A3" w:rsidRDefault="00BF38A3" w:rsidP="00011B63">
      <w:pPr>
        <w:pStyle w:val="Heading2"/>
        <w:rPr>
          <w:lang w:eastAsia="zh-CN"/>
        </w:rPr>
      </w:pPr>
      <w:r>
        <w:t>Step1:</w:t>
      </w:r>
      <w:r w:rsidR="00011B63">
        <w:t xml:space="preserve"> Download the data.</w:t>
      </w:r>
    </w:p>
    <w:p w14:paraId="0DD1C091" w14:textId="4E30EF7F" w:rsidR="00011B63" w:rsidRPr="00011B63" w:rsidRDefault="00011B63" w:rsidP="00011B63">
      <w:pPr>
        <w:pStyle w:val="NoSpacing"/>
      </w:pPr>
      <w:r>
        <w:t xml:space="preserve">The data are put in /dataset folder, and </w:t>
      </w:r>
      <w:r>
        <w:rPr>
          <w:rFonts w:hint="eastAsia"/>
        </w:rPr>
        <w:t xml:space="preserve">the whole </w:t>
      </w:r>
      <w:r>
        <w:t>project</w:t>
      </w:r>
      <w:r>
        <w:rPr>
          <w:rFonts w:hint="eastAsia"/>
        </w:rPr>
        <w:t xml:space="preserve"> are </w:t>
      </w:r>
      <w:r>
        <w:t>available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 xml:space="preserve">access </w:t>
      </w:r>
      <w:r>
        <w:t>from github page: “</w:t>
      </w:r>
      <w:r w:rsidRPr="00011B63">
        <w:t>https://github.com/koalaGreener/Spambase-dataset-classification</w:t>
      </w:r>
      <w:r>
        <w:t>”</w:t>
      </w:r>
    </w:p>
    <w:p w14:paraId="61333302" w14:textId="77777777" w:rsidR="00011B63" w:rsidRDefault="00011B63" w:rsidP="00011B63">
      <w:pPr>
        <w:pStyle w:val="NoSpacing"/>
      </w:pPr>
    </w:p>
    <w:p w14:paraId="4660AC49" w14:textId="26EDBCF7" w:rsidR="00011B63" w:rsidRDefault="00011B63" w:rsidP="00011B63">
      <w:pPr>
        <w:pStyle w:val="Heading2"/>
        <w:rPr>
          <w:lang w:eastAsia="zh-CN"/>
        </w:rPr>
      </w:pPr>
      <w:r w:rsidRPr="00011B63">
        <w:t>Step2: Partition the data into 10 folds.</w:t>
      </w:r>
    </w:p>
    <w:p w14:paraId="396CE9AB" w14:textId="224D09E8" w:rsidR="00011B63" w:rsidRPr="00011B63" w:rsidRDefault="00011B63" w:rsidP="00011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zh-CN"/>
        </w:rPr>
      </w:pP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 xml:space="preserve">with </w:t>
      </w:r>
      <w:r w:rsidRPr="00011B63">
        <w:rPr>
          <w:rFonts w:ascii="Menlo" w:hAnsi="Menlo" w:cs="Menlo"/>
          <w:color w:val="8888C6"/>
          <w:sz w:val="18"/>
          <w:szCs w:val="18"/>
        </w:rPr>
        <w:t>open</w:t>
      </w:r>
      <w:r w:rsidRPr="00011B63">
        <w:rPr>
          <w:rFonts w:ascii="Menlo" w:hAnsi="Menlo" w:cs="Menlo"/>
          <w:color w:val="A9B7C6"/>
          <w:sz w:val="18"/>
          <w:szCs w:val="18"/>
        </w:rPr>
        <w:t xml:space="preserve">(filename) </w:t>
      </w: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 w:rsidRPr="00011B63">
        <w:rPr>
          <w:rFonts w:ascii="Menlo" w:hAnsi="Menlo" w:cs="Menlo"/>
          <w:color w:val="A9B7C6"/>
          <w:sz w:val="18"/>
          <w:szCs w:val="18"/>
        </w:rPr>
        <w:t>infile: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 w:rsidRPr="00011B63">
        <w:rPr>
          <w:rFonts w:ascii="Menlo" w:hAnsi="Menlo" w:cs="Menlo"/>
          <w:color w:val="A9B7C6"/>
          <w:sz w:val="18"/>
          <w:szCs w:val="18"/>
        </w:rPr>
        <w:t xml:space="preserve">line </w:t>
      </w: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 w:rsidRPr="00011B63">
        <w:rPr>
          <w:rFonts w:ascii="Menlo" w:hAnsi="Menlo" w:cs="Menlo"/>
          <w:color w:val="A9B7C6"/>
          <w:sz w:val="18"/>
          <w:szCs w:val="18"/>
        </w:rPr>
        <w:t>infile: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>if</w:t>
      </w:r>
      <w:r w:rsidRPr="00011B63">
        <w:rPr>
          <w:rFonts w:ascii="Menlo" w:hAnsi="Menlo" w:cs="Menlo"/>
          <w:color w:val="A9B7C6"/>
          <w:sz w:val="18"/>
          <w:szCs w:val="18"/>
        </w:rPr>
        <w:t xml:space="preserve">(count % </w:t>
      </w:r>
      <w:r w:rsidRPr="00011B63">
        <w:rPr>
          <w:rFonts w:ascii="Menlo" w:hAnsi="Menlo" w:cs="Menlo"/>
          <w:color w:val="6897BB"/>
          <w:sz w:val="18"/>
          <w:szCs w:val="18"/>
        </w:rPr>
        <w:t xml:space="preserve">10 </w:t>
      </w:r>
      <w:r w:rsidRPr="00011B63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011B63">
        <w:rPr>
          <w:rFonts w:ascii="Menlo" w:hAnsi="Menlo" w:cs="Menlo"/>
          <w:color w:val="6897BB"/>
          <w:sz w:val="18"/>
          <w:szCs w:val="18"/>
        </w:rPr>
        <w:t>0</w:t>
      </w:r>
      <w:r w:rsidRPr="00011B63">
        <w:rPr>
          <w:rFonts w:ascii="Menlo" w:hAnsi="Menlo" w:cs="Menlo"/>
          <w:color w:val="A9B7C6"/>
          <w:sz w:val="18"/>
          <w:szCs w:val="18"/>
        </w:rPr>
        <w:t>):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        testDataset.append(line)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        count += </w:t>
      </w:r>
      <w:r w:rsidRPr="00011B63">
        <w:rPr>
          <w:rFonts w:ascii="Menlo" w:hAnsi="Menlo" w:cs="Menlo"/>
          <w:color w:val="6897BB"/>
          <w:sz w:val="18"/>
          <w:szCs w:val="18"/>
        </w:rPr>
        <w:t>1</w:t>
      </w:r>
      <w:r w:rsidRPr="00011B63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011B63"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 w:rsidRPr="00011B63">
        <w:rPr>
          <w:rFonts w:ascii="Menlo" w:hAnsi="Menlo" w:cs="Menlo"/>
          <w:color w:val="A9B7C6"/>
          <w:sz w:val="18"/>
          <w:szCs w:val="18"/>
        </w:rPr>
        <w:t>: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        trainingDataset.append(line)</w:t>
      </w:r>
      <w:r w:rsidRPr="00011B63">
        <w:rPr>
          <w:rFonts w:ascii="Menlo" w:hAnsi="Menlo" w:cs="Menlo"/>
          <w:color w:val="A9B7C6"/>
          <w:sz w:val="18"/>
          <w:szCs w:val="18"/>
        </w:rPr>
        <w:br/>
        <w:t xml:space="preserve">            count += </w:t>
      </w:r>
      <w:r w:rsidRPr="00011B63">
        <w:rPr>
          <w:rFonts w:ascii="Menlo" w:hAnsi="Menlo" w:cs="Menlo"/>
          <w:color w:val="6897BB"/>
          <w:sz w:val="18"/>
          <w:szCs w:val="18"/>
        </w:rPr>
        <w:t>1</w:t>
      </w:r>
    </w:p>
    <w:p w14:paraId="70A1ED21" w14:textId="2DE05941" w:rsidR="001F1742" w:rsidRDefault="00011B63" w:rsidP="00011B63">
      <w:pPr>
        <w:pStyle w:val="NoSpacing"/>
      </w:pPr>
      <w:r>
        <w:t xml:space="preserve">While read through the file, we separated </w:t>
      </w:r>
      <w:r>
        <w:rPr>
          <w:rFonts w:hint="eastAsia"/>
        </w:rPr>
        <w:t>the file into 10 folds, and every time we use one of the fold</w:t>
      </w:r>
      <w:r>
        <w:t>s</w:t>
      </w:r>
      <w:r>
        <w:rPr>
          <w:rFonts w:hint="eastAsia"/>
        </w:rPr>
        <w:t xml:space="preserve"> to </w:t>
      </w:r>
      <w:r>
        <w:t>used for testing, the rest of them are used for training.</w:t>
      </w:r>
    </w:p>
    <w:p w14:paraId="51C2811F" w14:textId="77777777" w:rsidR="00011B63" w:rsidRDefault="00011B63" w:rsidP="00011B63">
      <w:pPr>
        <w:pStyle w:val="NoSpacing"/>
      </w:pPr>
    </w:p>
    <w:p w14:paraId="12CCE809" w14:textId="0E3262A2" w:rsidR="00011B63" w:rsidRDefault="00011B63" w:rsidP="00011B63">
      <w:pPr>
        <w:pStyle w:val="Heading2"/>
        <w:rPr>
          <w:lang w:eastAsia="zh-CN"/>
        </w:rPr>
      </w:pPr>
      <w:r w:rsidRPr="00011B63">
        <w:rPr>
          <w:rFonts w:hint="eastAsia"/>
        </w:rPr>
        <w:t xml:space="preserve">Step3: </w:t>
      </w:r>
      <w:r w:rsidRPr="00011B63">
        <w:t>Precondition the data.</w:t>
      </w:r>
    </w:p>
    <w:p w14:paraId="02D5873A" w14:textId="3D1F90D3" w:rsidR="00677B62" w:rsidRDefault="00011B63" w:rsidP="00011B63">
      <w:pPr>
        <w:rPr>
          <w:lang w:eastAsia="zh-CN"/>
        </w:rPr>
      </w:pPr>
      <w:r>
        <w:rPr>
          <w:lang w:eastAsia="zh-CN"/>
        </w:rPr>
        <w:t>In this step, I calculated the sum, mean, standard value</w:t>
      </w:r>
      <w:r w:rsidR="00A36663">
        <w:rPr>
          <w:lang w:eastAsia="zh-CN"/>
        </w:rPr>
        <w:t xml:space="preserve"> respectively, and </w:t>
      </w:r>
      <w:r w:rsidR="00677B62">
        <w:rPr>
          <w:lang w:eastAsia="zh-CN"/>
        </w:rPr>
        <w:t xml:space="preserve">then used </w:t>
      </w:r>
      <w:r w:rsidR="003E2D7C">
        <w:rPr>
          <w:lang w:eastAsia="zh-CN"/>
        </w:rPr>
        <w:t xml:space="preserve">the following </w:t>
      </w:r>
      <w:r w:rsidR="00677B62" w:rsidRPr="00677B62">
        <w:rPr>
          <w:lang w:eastAsia="zh-CN"/>
        </w:rPr>
        <w:t>formula</w:t>
      </w:r>
      <w:r w:rsidR="00677B62">
        <w:rPr>
          <w:lang w:eastAsia="zh-CN"/>
        </w:rPr>
        <w:t xml:space="preserve"> to transform the training dataset into z-score format.</w:t>
      </w:r>
      <w:r w:rsidR="0010795C">
        <w:rPr>
          <w:lang w:eastAsia="zh-CN"/>
        </w:rPr>
        <w:t xml:space="preserve"> So all of the training dataset are now storing in “</w:t>
      </w:r>
      <w:r w:rsidR="0010795C" w:rsidRPr="0010795C">
        <w:rPr>
          <w:lang w:eastAsia="zh-CN"/>
        </w:rPr>
        <w:t>trainingDatasetInZScoreFormat</w:t>
      </w:r>
      <w:r w:rsidR="0010795C">
        <w:rPr>
          <w:lang w:eastAsia="zh-CN"/>
        </w:rPr>
        <w:t xml:space="preserve">” list. </w:t>
      </w:r>
    </w:p>
    <w:p w14:paraId="3029DE68" w14:textId="77777777" w:rsidR="003E2D7C" w:rsidRDefault="003E2D7C" w:rsidP="00011B63">
      <w:pPr>
        <w:rPr>
          <w:lang w:eastAsia="zh-CN"/>
        </w:rPr>
      </w:pPr>
    </w:p>
    <w:p w14:paraId="7F03CC3C" w14:textId="4FBF14FA" w:rsidR="0010795C" w:rsidRDefault="003E2D7C" w:rsidP="001353AB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Z-score = 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 xml:space="preserve">(feature value X 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 xml:space="preserve"> mean 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 xml:space="preserve">value)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(Standard deviation)</m:t>
            </m:r>
          </m:den>
        </m:f>
      </m:oMath>
    </w:p>
    <w:p w14:paraId="12A44034" w14:textId="77777777" w:rsidR="0010795C" w:rsidRDefault="0010795C" w:rsidP="0010795C">
      <w:pPr>
        <w:rPr>
          <w:lang w:eastAsia="zh-CN"/>
        </w:rPr>
      </w:pPr>
    </w:p>
    <w:p w14:paraId="0DA67FC9" w14:textId="047BAFEB" w:rsidR="0010795C" w:rsidRDefault="0010795C" w:rsidP="006B012A">
      <w:pPr>
        <w:pStyle w:val="Heading2"/>
        <w:rPr>
          <w:lang w:eastAsia="zh-CN"/>
        </w:rPr>
      </w:pPr>
      <w:r>
        <w:rPr>
          <w:rFonts w:hint="eastAsia"/>
          <w:lang w:eastAsia="zh-CN"/>
        </w:rPr>
        <w:t>Step4</w:t>
      </w:r>
      <w:r>
        <w:rPr>
          <w:lang w:eastAsia="zh-CN"/>
        </w:rPr>
        <w:t xml:space="preserve"> – Step6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Linear regression learner trained via stochastic gradient descent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SGD</w:t>
      </w:r>
      <w:r>
        <w:rPr>
          <w:rFonts w:hint="eastAsia"/>
          <w:lang w:eastAsia="zh-CN"/>
        </w:rPr>
        <w:t>)</w:t>
      </w:r>
    </w:p>
    <w:p w14:paraId="519C0216" w14:textId="4053BE69" w:rsidR="006B012A" w:rsidRDefault="007C32FB" w:rsidP="006B012A">
      <w:pPr>
        <w:pStyle w:val="NoSpacing"/>
      </w:pPr>
      <w:r>
        <w:t xml:space="preserve">In this part, I used the Seaborn [1] package to plot the curves. And the following three graphs are the result </w:t>
      </w:r>
      <w:r>
        <w:rPr>
          <w:rFonts w:hint="eastAsia"/>
        </w:rPr>
        <w:t>of three different learning curves</w:t>
      </w:r>
      <w:r>
        <w:t xml:space="preserve"> that trained via SGD with different learning rate</w:t>
      </w:r>
      <w:r w:rsidR="001353AB">
        <w:t>s</w:t>
      </w:r>
      <w:r>
        <w:rPr>
          <w:rFonts w:hint="eastAsia"/>
        </w:rPr>
        <w:t xml:space="preserve">, while the X </w:t>
      </w:r>
      <w:r>
        <w:t>axis is iteration, and the Y axis is mean squared error</w:t>
      </w:r>
      <w:r w:rsidR="008B2BED">
        <w:t xml:space="preserve"> (MSE)</w:t>
      </w:r>
      <w:r>
        <w:t xml:space="preserve">. </w:t>
      </w:r>
      <w:r w:rsidR="009853C1">
        <w:t>You should notice that the measurement of the axis is</w:t>
      </w:r>
      <w:r w:rsidR="009853C1">
        <w:rPr>
          <w:rFonts w:hint="eastAsia"/>
        </w:rPr>
        <w:t xml:space="preserve"> different in this three graphs</w:t>
      </w:r>
      <w:r w:rsidR="009853C1">
        <w:t>.</w:t>
      </w:r>
    </w:p>
    <w:p w14:paraId="217FC080" w14:textId="77777777" w:rsidR="009853C1" w:rsidRDefault="009853C1" w:rsidP="006B012A">
      <w:pPr>
        <w:pStyle w:val="NoSpacing"/>
      </w:pPr>
    </w:p>
    <w:p w14:paraId="43C0558A" w14:textId="77777777" w:rsidR="009853C1" w:rsidRDefault="009853C1" w:rsidP="009853C1">
      <w:pPr>
        <w:pStyle w:val="NoSpacing"/>
        <w:jc w:val="center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0FCD5EE6" wp14:editId="2A4EA407">
            <wp:extent cx="2520000" cy="2520000"/>
            <wp:effectExtent l="0" t="0" r="0" b="0"/>
            <wp:docPr id="1" name="Picture 1" descr="Figure%20output/sgd_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%20output/sgd_0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BA6D" w14:textId="75BC1099" w:rsidR="009853C1" w:rsidRDefault="009853C1" w:rsidP="009853C1">
      <w:pPr>
        <w:pStyle w:val="NoSpacing"/>
        <w:jc w:val="center"/>
      </w:pPr>
      <w:r>
        <w:rPr>
          <w:rFonts w:hint="eastAsia"/>
        </w:rPr>
        <w:t>Figure</w:t>
      </w:r>
      <w:r>
        <w:t>1. mean squared error vs iteration (SGD, learning rate = 0.01)</w:t>
      </w:r>
    </w:p>
    <w:p w14:paraId="32F9F1A6" w14:textId="449E5F88" w:rsidR="009853C1" w:rsidRDefault="009853C1" w:rsidP="009853C1">
      <w:pPr>
        <w:pStyle w:val="NoSpacing"/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77D5C43A" wp14:editId="5B4B71CD">
            <wp:extent cx="2520000" cy="2520000"/>
            <wp:effectExtent l="0" t="0" r="0" b="0"/>
            <wp:docPr id="2" name="Picture 2" descr="Figure%20output/sgd_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%20output/sgd_0.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44C1" w14:textId="134C177F" w:rsidR="009853C1" w:rsidRDefault="009853C1" w:rsidP="009853C1">
      <w:pPr>
        <w:pStyle w:val="NoSpacing"/>
        <w:jc w:val="center"/>
      </w:pPr>
      <w:r>
        <w:rPr>
          <w:rFonts w:hint="eastAsia"/>
        </w:rPr>
        <w:t>Figure</w:t>
      </w:r>
      <w:r>
        <w:t>2. mean squared error vs iteration (SGD, learning rate = 0.001)</w:t>
      </w:r>
    </w:p>
    <w:p w14:paraId="5C2A9F58" w14:textId="39B82919" w:rsidR="007C32FB" w:rsidRDefault="009853C1" w:rsidP="009853C1">
      <w:pPr>
        <w:pStyle w:val="NoSpacing"/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5A513B96" wp14:editId="018DAB86">
            <wp:extent cx="2520000" cy="2520000"/>
            <wp:effectExtent l="0" t="0" r="0" b="0"/>
            <wp:docPr id="3" name="Picture 3" descr="Figure%20output/sgd_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%20output/sgd_0.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CADE" w14:textId="2B2B21F7" w:rsidR="009853C1" w:rsidRDefault="009853C1" w:rsidP="009853C1">
      <w:pPr>
        <w:pStyle w:val="NoSpacing"/>
        <w:jc w:val="center"/>
      </w:pPr>
      <w:r>
        <w:rPr>
          <w:rFonts w:hint="eastAsia"/>
        </w:rPr>
        <w:t>Figure</w:t>
      </w:r>
      <w:r>
        <w:t>3. mean squared error vs iteration (SGD, learning rate = 0.0001)</w:t>
      </w:r>
    </w:p>
    <w:p w14:paraId="2539CD6D" w14:textId="77777777" w:rsidR="008729C0" w:rsidRDefault="008729C0" w:rsidP="009853C1">
      <w:pPr>
        <w:pStyle w:val="NoSpacing"/>
        <w:jc w:val="center"/>
      </w:pPr>
    </w:p>
    <w:p w14:paraId="358A86F2" w14:textId="77777777" w:rsidR="008729C0" w:rsidRDefault="008729C0" w:rsidP="009853C1">
      <w:pPr>
        <w:pStyle w:val="NoSpacing"/>
        <w:jc w:val="center"/>
      </w:pPr>
    </w:p>
    <w:p w14:paraId="5ACAFA43" w14:textId="77777777" w:rsidR="008729C0" w:rsidRDefault="008729C0" w:rsidP="008729C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729C0" w14:paraId="3DD354FA" w14:textId="77777777" w:rsidTr="008729C0">
        <w:tc>
          <w:tcPr>
            <w:tcW w:w="3003" w:type="dxa"/>
          </w:tcPr>
          <w:p w14:paraId="3BF58CB6" w14:textId="77777777" w:rsidR="008729C0" w:rsidRDefault="008729C0" w:rsidP="008729C0">
            <w:pPr>
              <w:pStyle w:val="NoSpacing"/>
            </w:pPr>
          </w:p>
        </w:tc>
        <w:tc>
          <w:tcPr>
            <w:tcW w:w="3003" w:type="dxa"/>
          </w:tcPr>
          <w:p w14:paraId="56240878" w14:textId="5374D432" w:rsidR="008729C0" w:rsidRPr="008729C0" w:rsidRDefault="008729C0" w:rsidP="008729C0">
            <w:r w:rsidRPr="008729C0">
              <w:t xml:space="preserve">Learning </w:t>
            </w:r>
            <w:r w:rsidRPr="008729C0">
              <w:rPr>
                <w:rFonts w:hint="eastAsia"/>
              </w:rPr>
              <w:t xml:space="preserve">rate </w:t>
            </w:r>
          </w:p>
        </w:tc>
        <w:tc>
          <w:tcPr>
            <w:tcW w:w="3004" w:type="dxa"/>
          </w:tcPr>
          <w:p w14:paraId="3F65C214" w14:textId="57AEDD8F" w:rsidR="008729C0" w:rsidRPr="008729C0" w:rsidRDefault="008729C0" w:rsidP="008B2BED">
            <w:pPr>
              <w:rPr>
                <w:lang w:eastAsia="zh-CN"/>
              </w:rPr>
            </w:pPr>
            <w:r w:rsidRPr="008729C0">
              <w:t xml:space="preserve">Min </w:t>
            </w:r>
            <w:r w:rsidR="008B2BED">
              <w:rPr>
                <w:lang w:eastAsia="zh-CN"/>
              </w:rPr>
              <w:t>MSE</w:t>
            </w:r>
          </w:p>
        </w:tc>
      </w:tr>
      <w:tr w:rsidR="008729C0" w:rsidRPr="008729C0" w14:paraId="3EE5CCB5" w14:textId="77777777" w:rsidTr="008729C0">
        <w:tc>
          <w:tcPr>
            <w:tcW w:w="3003" w:type="dxa"/>
          </w:tcPr>
          <w:p w14:paraId="6F6FE13F" w14:textId="682CF623" w:rsidR="008729C0" w:rsidRDefault="008729C0" w:rsidP="008729C0">
            <w:pPr>
              <w:pStyle w:val="NoSpacing"/>
            </w:pPr>
            <w:r>
              <w:t>Figure1</w:t>
            </w:r>
          </w:p>
        </w:tc>
        <w:tc>
          <w:tcPr>
            <w:tcW w:w="3003" w:type="dxa"/>
          </w:tcPr>
          <w:p w14:paraId="32211357" w14:textId="176BCB13" w:rsidR="008729C0" w:rsidRPr="008729C0" w:rsidRDefault="008729C0" w:rsidP="008729C0">
            <w:r w:rsidRPr="008729C0">
              <w:t>0.01</w:t>
            </w:r>
          </w:p>
        </w:tc>
        <w:tc>
          <w:tcPr>
            <w:tcW w:w="3004" w:type="dxa"/>
          </w:tcPr>
          <w:p w14:paraId="39EFC859" w14:textId="6ACD117D" w:rsidR="008729C0" w:rsidRPr="008729C0" w:rsidRDefault="008729C0" w:rsidP="008729C0">
            <w:r w:rsidRPr="008729C0">
              <w:t>0.161840911</w:t>
            </w:r>
          </w:p>
        </w:tc>
      </w:tr>
      <w:tr w:rsidR="008729C0" w:rsidRPr="008729C0" w14:paraId="3952C72A" w14:textId="77777777" w:rsidTr="008729C0">
        <w:tc>
          <w:tcPr>
            <w:tcW w:w="3003" w:type="dxa"/>
          </w:tcPr>
          <w:p w14:paraId="10EB1572" w14:textId="25664D64" w:rsidR="008729C0" w:rsidRDefault="008729C0" w:rsidP="008729C0">
            <w:pPr>
              <w:pStyle w:val="NoSpacing"/>
            </w:pPr>
            <w:r>
              <w:t>Figure2</w:t>
            </w:r>
          </w:p>
        </w:tc>
        <w:tc>
          <w:tcPr>
            <w:tcW w:w="3003" w:type="dxa"/>
          </w:tcPr>
          <w:p w14:paraId="25A27A27" w14:textId="1D5A4E27" w:rsidR="008729C0" w:rsidRPr="008729C0" w:rsidRDefault="008729C0" w:rsidP="008729C0">
            <w:r w:rsidRPr="008729C0">
              <w:t>0.001</w:t>
            </w:r>
          </w:p>
        </w:tc>
        <w:tc>
          <w:tcPr>
            <w:tcW w:w="3004" w:type="dxa"/>
          </w:tcPr>
          <w:p w14:paraId="6534E56F" w14:textId="0B27EA05" w:rsidR="008729C0" w:rsidRPr="008729C0" w:rsidRDefault="008729C0" w:rsidP="008729C0">
            <w:r w:rsidRPr="008729C0">
              <w:t>0.150537496</w:t>
            </w:r>
          </w:p>
        </w:tc>
      </w:tr>
      <w:tr w:rsidR="008729C0" w:rsidRPr="008729C0" w14:paraId="56C38107" w14:textId="77777777" w:rsidTr="008729C0">
        <w:tc>
          <w:tcPr>
            <w:tcW w:w="3003" w:type="dxa"/>
          </w:tcPr>
          <w:p w14:paraId="37AF690E" w14:textId="6790964F" w:rsidR="008729C0" w:rsidRDefault="008729C0" w:rsidP="008729C0">
            <w:pPr>
              <w:pStyle w:val="NoSpacing"/>
            </w:pPr>
            <w:r>
              <w:t>Figure3</w:t>
            </w:r>
          </w:p>
        </w:tc>
        <w:tc>
          <w:tcPr>
            <w:tcW w:w="3003" w:type="dxa"/>
          </w:tcPr>
          <w:p w14:paraId="5F5E0CE9" w14:textId="2C74F520" w:rsidR="008729C0" w:rsidRPr="008729C0" w:rsidRDefault="008729C0" w:rsidP="008729C0">
            <w:r w:rsidRPr="008729C0">
              <w:t>0.0001</w:t>
            </w:r>
          </w:p>
        </w:tc>
        <w:tc>
          <w:tcPr>
            <w:tcW w:w="3004" w:type="dxa"/>
          </w:tcPr>
          <w:p w14:paraId="362223C8" w14:textId="0612798C" w:rsidR="008729C0" w:rsidRPr="008729C0" w:rsidRDefault="008729C0" w:rsidP="008729C0">
            <w:r w:rsidRPr="008729C0">
              <w:t>0.130540309</w:t>
            </w:r>
          </w:p>
        </w:tc>
      </w:tr>
    </w:tbl>
    <w:p w14:paraId="37EFC71D" w14:textId="1770E125" w:rsidR="008729C0" w:rsidRDefault="008729C0" w:rsidP="008729C0">
      <w:pPr>
        <w:pStyle w:val="NoSpacing"/>
        <w:jc w:val="center"/>
      </w:pPr>
      <w:r>
        <w:t>Table.1 Min mean squared error value of relevant learning rate</w:t>
      </w:r>
      <w:r w:rsidR="0093329B">
        <w:t>s</w:t>
      </w:r>
    </w:p>
    <w:p w14:paraId="60517AEC" w14:textId="77777777" w:rsidR="00253C79" w:rsidRDefault="00253C79" w:rsidP="008729C0">
      <w:pPr>
        <w:pStyle w:val="NoSpacing"/>
        <w:jc w:val="center"/>
      </w:pPr>
    </w:p>
    <w:p w14:paraId="692E3003" w14:textId="776EA5A9" w:rsidR="009853C1" w:rsidRDefault="008729C0" w:rsidP="006B012A">
      <w:pPr>
        <w:pStyle w:val="NoSpacing"/>
      </w:pPr>
      <w:r>
        <w:t xml:space="preserve">As we can </w:t>
      </w:r>
      <w:r w:rsidR="00253C79">
        <w:t>observe</w:t>
      </w:r>
      <w:r>
        <w:t xml:space="preserve"> from the figures and table above, </w:t>
      </w:r>
      <w:r w:rsidR="008B2BED">
        <w:t>the convergence rate</w:t>
      </w:r>
      <w:r w:rsidR="00CD1231">
        <w:t>s</w:t>
      </w:r>
      <w:r w:rsidR="008B2BED">
        <w:t xml:space="preserve"> </w:t>
      </w:r>
      <w:r w:rsidR="00CD1231">
        <w:t>are</w:t>
      </w:r>
      <w:r w:rsidR="008B2BED">
        <w:t xml:space="preserve"> varied while the learning rate are different. And the best result come from the smallest learning rate, but </w:t>
      </w:r>
      <w:r w:rsidR="00D364EB">
        <w:t xml:space="preserve">at this moment, the epoch </w:t>
      </w:r>
      <w:r w:rsidR="00385102">
        <w:t>of the training</w:t>
      </w:r>
      <w:r w:rsidR="00D364EB">
        <w:t xml:space="preserve"> </w:t>
      </w:r>
      <w:r w:rsidR="00385102">
        <w:t>ha</w:t>
      </w:r>
      <w:r w:rsidR="001353AB">
        <w:t xml:space="preserve">s reached more than 20000 times which means the gradient descent converge slowly. </w:t>
      </w:r>
      <w:r w:rsidR="00C61F2A">
        <w:t>Anyway,</w:t>
      </w:r>
      <w:r w:rsidR="002C36C6">
        <w:t xml:space="preserve"> we choose 0.0001 as our parameter </w:t>
      </w:r>
      <w:r w:rsidR="00F122BD">
        <w:t>to draw the ROC curve.</w:t>
      </w:r>
    </w:p>
    <w:p w14:paraId="49EFBF3A" w14:textId="3779CEAD" w:rsidR="003D72A4" w:rsidRDefault="003D72A4" w:rsidP="003D72A4">
      <w:pPr>
        <w:pStyle w:val="NoSpacing"/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34A44B31" wp14:editId="79B34006">
            <wp:extent cx="2520000" cy="2520000"/>
            <wp:effectExtent l="0" t="0" r="0" b="0"/>
            <wp:docPr id="4" name="Picture 4" descr="Figure%20output/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%20output/ROC_cur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E572" w14:textId="2C685D15" w:rsidR="00335E82" w:rsidRDefault="003D72A4" w:rsidP="00924158">
      <w:pPr>
        <w:pStyle w:val="NoSpacing"/>
        <w:jc w:val="center"/>
      </w:pPr>
      <w:r>
        <w:rPr>
          <w:rFonts w:hint="eastAsia"/>
        </w:rPr>
        <w:t>Figure.4 ROC curve of SGD</w:t>
      </w:r>
      <w:r w:rsidR="00644559">
        <w:t xml:space="preserve"> (learning </w:t>
      </w:r>
      <w:r w:rsidR="00780835">
        <w:t>rate =</w:t>
      </w:r>
      <w:r w:rsidR="00644559">
        <w:t xml:space="preserve"> 0.0001)</w:t>
      </w:r>
    </w:p>
    <w:p w14:paraId="2B480F1E" w14:textId="34689393" w:rsidR="00924158" w:rsidRDefault="00924158" w:rsidP="00924158">
      <w:pPr>
        <w:rPr>
          <w:lang w:eastAsia="zh-CN"/>
        </w:rPr>
      </w:pPr>
      <w:r w:rsidRPr="00924158">
        <w:t xml:space="preserve">The AUC of the ROC curve </w:t>
      </w:r>
      <w:r>
        <w:rPr>
          <w:lang w:eastAsia="zh-CN"/>
        </w:rPr>
        <w:t xml:space="preserve">can be calculated </w:t>
      </w:r>
      <w:r>
        <w:rPr>
          <w:rFonts w:hint="eastAsia"/>
          <w:lang w:eastAsia="zh-CN"/>
        </w:rPr>
        <w:t xml:space="preserve">simply using </w:t>
      </w:r>
      <w:r w:rsidR="00011FFE">
        <w:rPr>
          <w:lang w:eastAsia="zh-CN"/>
        </w:rPr>
        <w:t xml:space="preserve">the trapezoidal rule [2] </w:t>
      </w:r>
      <w:r w:rsidR="00390684">
        <w:rPr>
          <w:lang w:eastAsia="zh-CN"/>
        </w:rPr>
        <w:t xml:space="preserve">and it </w:t>
      </w:r>
      <w:r w:rsidRPr="00924158">
        <w:t xml:space="preserve">is </w:t>
      </w:r>
      <w:r w:rsidR="00780835">
        <w:rPr>
          <w:lang w:eastAsia="zh-CN"/>
        </w:rPr>
        <w:t>62.18</w:t>
      </w:r>
      <w:r w:rsidR="000801A6">
        <w:rPr>
          <w:lang w:eastAsia="zh-CN"/>
        </w:rPr>
        <w:t>% (</w:t>
      </w:r>
      <w:r w:rsidR="00780835" w:rsidRPr="00780835">
        <w:rPr>
          <w:lang w:eastAsia="zh-CN"/>
        </w:rPr>
        <w:t>0.6218737004693164</w:t>
      </w:r>
      <w:r w:rsidR="000801A6">
        <w:rPr>
          <w:lang w:eastAsia="zh-CN"/>
        </w:rPr>
        <w:t>)</w:t>
      </w:r>
      <w:r w:rsidR="003F3456">
        <w:rPr>
          <w:lang w:eastAsia="zh-CN"/>
        </w:rPr>
        <w:t>.</w:t>
      </w:r>
    </w:p>
    <w:p w14:paraId="01417686" w14:textId="77777777" w:rsidR="00A02534" w:rsidRDefault="00A02534" w:rsidP="00924158">
      <w:pPr>
        <w:rPr>
          <w:rFonts w:hint="eastAsia"/>
          <w:lang w:eastAsia="zh-CN"/>
        </w:rPr>
      </w:pPr>
    </w:p>
    <w:p w14:paraId="476C9526" w14:textId="71F2168B" w:rsidR="00A02534" w:rsidRDefault="00A02534" w:rsidP="00A02534">
      <w:pPr>
        <w:pStyle w:val="Heading2"/>
        <w:rPr>
          <w:lang w:eastAsia="zh-CN"/>
        </w:rPr>
      </w:pPr>
      <w:r>
        <w:rPr>
          <w:rFonts w:hint="eastAsia"/>
          <w:lang w:eastAsia="zh-CN"/>
        </w:rPr>
        <w:t>Step4</w:t>
      </w:r>
      <w:r>
        <w:rPr>
          <w:lang w:eastAsia="zh-CN"/>
        </w:rPr>
        <w:t xml:space="preserve"> – Step6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Linear regression learner trained via </w:t>
      </w:r>
      <w:r>
        <w:rPr>
          <w:lang w:eastAsia="zh-CN"/>
        </w:rPr>
        <w:t>batch</w:t>
      </w:r>
      <w:r>
        <w:rPr>
          <w:rFonts w:hint="eastAsia"/>
          <w:lang w:eastAsia="zh-CN"/>
        </w:rPr>
        <w:t xml:space="preserve"> gradient descent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B</w:t>
      </w:r>
      <w:r>
        <w:rPr>
          <w:lang w:eastAsia="zh-CN"/>
        </w:rPr>
        <w:t>GD</w:t>
      </w:r>
      <w:r>
        <w:rPr>
          <w:rFonts w:hint="eastAsia"/>
          <w:lang w:eastAsia="zh-CN"/>
        </w:rPr>
        <w:t>)</w:t>
      </w:r>
    </w:p>
    <w:p w14:paraId="16801742" w14:textId="77777777" w:rsidR="00A02534" w:rsidRDefault="00A02534" w:rsidP="00A02534">
      <w:pPr>
        <w:pStyle w:val="NoSpacing"/>
      </w:pPr>
    </w:p>
    <w:p w14:paraId="58BF9EDE" w14:textId="6597ECE5" w:rsidR="00A02534" w:rsidRDefault="00A02534" w:rsidP="00A02534">
      <w:pPr>
        <w:pStyle w:val="NoSpacing"/>
        <w:rPr>
          <w:rFonts w:hint="eastAsia"/>
        </w:rPr>
      </w:pPr>
      <w:r>
        <w:t xml:space="preserve">This times we will use the </w:t>
      </w:r>
      <w:r>
        <w:t>batch</w:t>
      </w:r>
      <w:r>
        <w:rPr>
          <w:rFonts w:hint="eastAsia"/>
        </w:rPr>
        <w:t xml:space="preserve"> gradient descent</w:t>
      </w:r>
      <w:r>
        <w:t xml:space="preserve"> </w:t>
      </w:r>
      <w:r>
        <w:rPr>
          <w:rFonts w:hint="eastAsia"/>
        </w:rPr>
        <w:t>(</w:t>
      </w:r>
      <w:r>
        <w:t>BGD</w:t>
      </w:r>
      <w:r>
        <w:rPr>
          <w:rFonts w:hint="eastAsia"/>
        </w:rPr>
        <w:t>)</w:t>
      </w:r>
      <w:r>
        <w:t xml:space="preserve"> to train the linear regression</w:t>
      </w:r>
      <w:r w:rsidR="00B94DA8">
        <w:t xml:space="preserve"> </w:t>
      </w:r>
      <w:r w:rsidR="00B94DA8">
        <w:rPr>
          <w:rFonts w:hint="eastAsia"/>
        </w:rPr>
        <w:t>model.</w:t>
      </w:r>
    </w:p>
    <w:p w14:paraId="4B08FF57" w14:textId="65B6F143" w:rsidR="00A02534" w:rsidRDefault="00093071" w:rsidP="0009307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65278E6" wp14:editId="14F4D611">
            <wp:extent cx="2520000" cy="2520000"/>
            <wp:effectExtent l="0" t="0" r="0" b="0"/>
            <wp:docPr id="7" name="Picture 7" descr="Figure%20output/bg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%20output/bgd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6FF4" w14:textId="372680E2" w:rsidR="00093071" w:rsidRDefault="00093071" w:rsidP="00093071">
      <w:pPr>
        <w:pStyle w:val="NoSpacing"/>
        <w:jc w:val="center"/>
      </w:pPr>
      <w:r>
        <w:rPr>
          <w:rFonts w:hint="eastAsia"/>
        </w:rPr>
        <w:t>Figure</w:t>
      </w:r>
      <w:r>
        <w:t>5</w:t>
      </w:r>
      <w:r>
        <w:t>. mean squared error vs ite</w:t>
      </w:r>
      <w:r>
        <w:t xml:space="preserve">ration (BGD, learning rate = </w:t>
      </w:r>
      <w:r>
        <w:t>1)</w:t>
      </w:r>
    </w:p>
    <w:p w14:paraId="5CA2DE42" w14:textId="77777777" w:rsidR="00093071" w:rsidRPr="00A02534" w:rsidRDefault="00093071" w:rsidP="00093071">
      <w:pPr>
        <w:jc w:val="center"/>
        <w:rPr>
          <w:rFonts w:hint="eastAsia"/>
          <w:lang w:eastAsia="zh-CN"/>
        </w:rPr>
      </w:pPr>
    </w:p>
    <w:p w14:paraId="7963FF1F" w14:textId="77777777" w:rsidR="00093071" w:rsidRDefault="00093071" w:rsidP="00093071">
      <w:pPr>
        <w:pStyle w:val="NoSpacing"/>
        <w:jc w:val="center"/>
      </w:pPr>
      <w:r>
        <w:rPr>
          <w:noProof/>
          <w:lang w:eastAsia="en-US"/>
        </w:rPr>
        <w:drawing>
          <wp:inline distT="0" distB="0" distL="0" distR="0" wp14:anchorId="52810D99" wp14:editId="3A7C040B">
            <wp:extent cx="2520000" cy="2520000"/>
            <wp:effectExtent l="0" t="0" r="0" b="0"/>
            <wp:docPr id="5" name="Picture 5" descr="Figure%20output/bgd_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%20output/bgd_0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BB1C" w14:textId="3C428EC1" w:rsidR="00093071" w:rsidRDefault="00093071" w:rsidP="00093071">
      <w:pPr>
        <w:pStyle w:val="NoSpacing"/>
        <w:jc w:val="center"/>
      </w:pPr>
      <w:r>
        <w:rPr>
          <w:rFonts w:hint="eastAsia"/>
        </w:rPr>
        <w:t>Figure</w:t>
      </w:r>
      <w:r>
        <w:t>6</w:t>
      </w:r>
      <w:r>
        <w:t>. me</w:t>
      </w:r>
      <w:r>
        <w:t>an squared error vs iteration (BGD, learning rate = 0.1</w:t>
      </w:r>
      <w:r>
        <w:t>)</w:t>
      </w:r>
    </w:p>
    <w:p w14:paraId="4D2925B0" w14:textId="77777777" w:rsidR="00093071" w:rsidRDefault="00093071" w:rsidP="00924158">
      <w:pPr>
        <w:pStyle w:val="NoSpacing"/>
        <w:rPr>
          <w:rFonts w:hint="eastAsia"/>
        </w:rPr>
      </w:pPr>
    </w:p>
    <w:p w14:paraId="6FDD90CE" w14:textId="77777777" w:rsidR="00093071" w:rsidRDefault="00093071" w:rsidP="00093071">
      <w:pPr>
        <w:pStyle w:val="NoSpacing"/>
        <w:jc w:val="center"/>
      </w:pPr>
      <w:r>
        <w:rPr>
          <w:noProof/>
          <w:lang w:eastAsia="en-US"/>
        </w:rPr>
        <w:drawing>
          <wp:inline distT="0" distB="0" distL="0" distR="0" wp14:anchorId="79C4A708" wp14:editId="5220027E">
            <wp:extent cx="2520000" cy="2520000"/>
            <wp:effectExtent l="0" t="0" r="0" b="0"/>
            <wp:docPr id="6" name="Picture 6" descr="Figure%20output/bgd_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%20output/bgd_0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BA49" w14:textId="10660051" w:rsidR="00093071" w:rsidRDefault="00093071" w:rsidP="00093071">
      <w:pPr>
        <w:pStyle w:val="NoSpacing"/>
        <w:jc w:val="center"/>
      </w:pPr>
      <w:r>
        <w:rPr>
          <w:rFonts w:hint="eastAsia"/>
        </w:rPr>
        <w:t>Figure</w:t>
      </w:r>
      <w:r>
        <w:t>7</w:t>
      </w:r>
      <w:r>
        <w:t>. me</w:t>
      </w:r>
      <w:r>
        <w:t>an squared error vs iteration (B</w:t>
      </w:r>
      <w:r>
        <w:t>GD, learning rate = 0.01)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3329B" w:rsidRPr="0093329B" w14:paraId="6D1967B0" w14:textId="77777777" w:rsidTr="00F1378F">
        <w:tc>
          <w:tcPr>
            <w:tcW w:w="3003" w:type="dxa"/>
          </w:tcPr>
          <w:p w14:paraId="5C043F51" w14:textId="77777777" w:rsidR="0093329B" w:rsidRPr="0093329B" w:rsidRDefault="0093329B" w:rsidP="0093329B"/>
        </w:tc>
        <w:tc>
          <w:tcPr>
            <w:tcW w:w="3003" w:type="dxa"/>
          </w:tcPr>
          <w:p w14:paraId="29FDE8E2" w14:textId="77777777" w:rsidR="0093329B" w:rsidRPr="0093329B" w:rsidRDefault="0093329B" w:rsidP="0093329B">
            <w:r w:rsidRPr="0093329B">
              <w:t xml:space="preserve">Learning </w:t>
            </w:r>
            <w:r w:rsidRPr="0093329B">
              <w:rPr>
                <w:rFonts w:hint="eastAsia"/>
              </w:rPr>
              <w:t xml:space="preserve">rate </w:t>
            </w:r>
          </w:p>
        </w:tc>
        <w:tc>
          <w:tcPr>
            <w:tcW w:w="3004" w:type="dxa"/>
          </w:tcPr>
          <w:p w14:paraId="0CDBF382" w14:textId="77777777" w:rsidR="0093329B" w:rsidRPr="0093329B" w:rsidRDefault="0093329B" w:rsidP="0093329B">
            <w:r w:rsidRPr="0093329B">
              <w:t>Min MSE</w:t>
            </w:r>
          </w:p>
        </w:tc>
      </w:tr>
      <w:tr w:rsidR="0093329B" w:rsidRPr="0093329B" w14:paraId="77C2018A" w14:textId="77777777" w:rsidTr="00F1378F">
        <w:tc>
          <w:tcPr>
            <w:tcW w:w="3003" w:type="dxa"/>
          </w:tcPr>
          <w:p w14:paraId="02ABC440" w14:textId="50C94CF7" w:rsidR="0093329B" w:rsidRPr="0093329B" w:rsidRDefault="0093329B" w:rsidP="0093329B">
            <w:r w:rsidRPr="0093329B">
              <w:t>Figure5</w:t>
            </w:r>
          </w:p>
        </w:tc>
        <w:tc>
          <w:tcPr>
            <w:tcW w:w="3003" w:type="dxa"/>
          </w:tcPr>
          <w:p w14:paraId="129481BA" w14:textId="3B17EF6B" w:rsidR="0093329B" w:rsidRPr="0093329B" w:rsidRDefault="0093329B" w:rsidP="0093329B">
            <w:r w:rsidRPr="0093329B">
              <w:t>1</w:t>
            </w:r>
          </w:p>
        </w:tc>
        <w:tc>
          <w:tcPr>
            <w:tcW w:w="3004" w:type="dxa"/>
          </w:tcPr>
          <w:p w14:paraId="66417212" w14:textId="3FAFBFF8" w:rsidR="0093329B" w:rsidRPr="0093329B" w:rsidRDefault="0093329B" w:rsidP="0093329B">
            <w:pPr>
              <w:rPr>
                <w:rFonts w:hint="eastAsia"/>
              </w:rPr>
            </w:pPr>
            <w:r w:rsidRPr="0093329B">
              <w:t>0.130181147</w:t>
            </w:r>
          </w:p>
        </w:tc>
      </w:tr>
      <w:tr w:rsidR="0093329B" w:rsidRPr="0093329B" w14:paraId="4E533EE9" w14:textId="77777777" w:rsidTr="00F1378F">
        <w:tc>
          <w:tcPr>
            <w:tcW w:w="3003" w:type="dxa"/>
          </w:tcPr>
          <w:p w14:paraId="68C205A3" w14:textId="222B283B" w:rsidR="0093329B" w:rsidRPr="0093329B" w:rsidRDefault="0093329B" w:rsidP="0093329B">
            <w:r w:rsidRPr="0093329B">
              <w:t>Figure6</w:t>
            </w:r>
          </w:p>
        </w:tc>
        <w:tc>
          <w:tcPr>
            <w:tcW w:w="3003" w:type="dxa"/>
          </w:tcPr>
          <w:p w14:paraId="765F3DD1" w14:textId="1F3686E3" w:rsidR="0093329B" w:rsidRPr="0093329B" w:rsidRDefault="0093329B" w:rsidP="0093329B">
            <w:r w:rsidRPr="0093329B">
              <w:t>0.1</w:t>
            </w:r>
          </w:p>
        </w:tc>
        <w:tc>
          <w:tcPr>
            <w:tcW w:w="3004" w:type="dxa"/>
          </w:tcPr>
          <w:p w14:paraId="3ED36194" w14:textId="7734CD2A" w:rsidR="0093329B" w:rsidRPr="0093329B" w:rsidRDefault="0093329B" w:rsidP="0093329B">
            <w:pPr>
              <w:rPr>
                <w:rFonts w:hint="eastAsia"/>
              </w:rPr>
            </w:pPr>
            <w:r w:rsidRPr="0093329B">
              <w:t>0.130181345</w:t>
            </w:r>
          </w:p>
        </w:tc>
      </w:tr>
      <w:tr w:rsidR="0093329B" w:rsidRPr="0093329B" w14:paraId="0409BE33" w14:textId="77777777" w:rsidTr="00F1378F">
        <w:tc>
          <w:tcPr>
            <w:tcW w:w="3003" w:type="dxa"/>
          </w:tcPr>
          <w:p w14:paraId="6AA149CF" w14:textId="2F506AA4" w:rsidR="0093329B" w:rsidRPr="0093329B" w:rsidRDefault="0093329B" w:rsidP="0093329B">
            <w:r w:rsidRPr="0093329B">
              <w:t>Figure7</w:t>
            </w:r>
          </w:p>
        </w:tc>
        <w:tc>
          <w:tcPr>
            <w:tcW w:w="3003" w:type="dxa"/>
          </w:tcPr>
          <w:p w14:paraId="489969E2" w14:textId="2B12D20E" w:rsidR="0093329B" w:rsidRPr="0093329B" w:rsidRDefault="0093329B" w:rsidP="0093329B">
            <w:r w:rsidRPr="0093329B">
              <w:t>0.01</w:t>
            </w:r>
          </w:p>
        </w:tc>
        <w:tc>
          <w:tcPr>
            <w:tcW w:w="3004" w:type="dxa"/>
          </w:tcPr>
          <w:p w14:paraId="407FDB38" w14:textId="03268123" w:rsidR="0093329B" w:rsidRPr="0093329B" w:rsidRDefault="0093329B" w:rsidP="0093329B">
            <w:pPr>
              <w:rPr>
                <w:rFonts w:hint="eastAsia"/>
              </w:rPr>
            </w:pPr>
            <w:r w:rsidRPr="0093329B">
              <w:t>0.130181551</w:t>
            </w:r>
          </w:p>
        </w:tc>
      </w:tr>
    </w:tbl>
    <w:p w14:paraId="04D26F9D" w14:textId="53E8722C" w:rsidR="0093329B" w:rsidRDefault="0093329B" w:rsidP="0093329B">
      <w:pPr>
        <w:pStyle w:val="NoSpacing"/>
        <w:jc w:val="center"/>
      </w:pPr>
      <w:r>
        <w:t>Table.2</w:t>
      </w:r>
      <w:r>
        <w:t xml:space="preserve"> Min mean squared error value of relevant learning rate</w:t>
      </w:r>
      <w:r>
        <w:t>s</w:t>
      </w:r>
    </w:p>
    <w:p w14:paraId="607A1624" w14:textId="77777777" w:rsidR="0093329B" w:rsidRDefault="0093329B" w:rsidP="0093329B">
      <w:pPr>
        <w:pStyle w:val="NoSpacing"/>
      </w:pPr>
    </w:p>
    <w:p w14:paraId="46B04AC7" w14:textId="47B81909" w:rsidR="0093329B" w:rsidRDefault="0093329B" w:rsidP="0093329B">
      <w:pPr>
        <w:pStyle w:val="NoSpacing"/>
      </w:pPr>
      <w:r>
        <w:rPr>
          <w:rFonts w:hint="eastAsia"/>
        </w:rPr>
        <w:t xml:space="preserve">As we can see from the table.2, there is no </w:t>
      </w:r>
      <w:r w:rsidR="00D97C6D">
        <w:t xml:space="preserve">big </w:t>
      </w:r>
      <w:r>
        <w:rPr>
          <w:rFonts w:hint="eastAsia"/>
        </w:rPr>
        <w:t xml:space="preserve">difference between different learning rate when calculated the MSE, </w:t>
      </w:r>
      <w:r w:rsidR="007B2DB5">
        <w:t>so we just use the learning rate = 1 to plot the ROC curve.</w:t>
      </w:r>
    </w:p>
    <w:p w14:paraId="719055B0" w14:textId="77777777" w:rsidR="00093071" w:rsidRDefault="00093071" w:rsidP="00924158">
      <w:pPr>
        <w:pStyle w:val="NoSpacing"/>
      </w:pPr>
    </w:p>
    <w:p w14:paraId="45A2CB52" w14:textId="13D8A5F9" w:rsidR="00924158" w:rsidRDefault="00093071" w:rsidP="00093071">
      <w:pPr>
        <w:pStyle w:val="NoSpacing"/>
        <w:jc w:val="center"/>
      </w:pPr>
      <w:r>
        <w:rPr>
          <w:noProof/>
          <w:lang w:eastAsia="en-US"/>
        </w:rPr>
        <w:drawing>
          <wp:inline distT="0" distB="0" distL="0" distR="0" wp14:anchorId="55650B52" wp14:editId="25371683">
            <wp:extent cx="2520000" cy="2520000"/>
            <wp:effectExtent l="0" t="0" r="0" b="0"/>
            <wp:docPr id="8" name="Picture 8" descr="Figure%20output/bgd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%20output/bgd_ROC_cur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4FD8" w14:textId="047E5CC3" w:rsidR="00093071" w:rsidRDefault="00093071" w:rsidP="00093071">
      <w:pPr>
        <w:pStyle w:val="NoSpacing"/>
        <w:jc w:val="center"/>
      </w:pPr>
      <w:r>
        <w:rPr>
          <w:rFonts w:hint="eastAsia"/>
        </w:rPr>
        <w:t>Figure.8 ROC curve of B</w:t>
      </w:r>
      <w:r>
        <w:rPr>
          <w:rFonts w:hint="eastAsia"/>
        </w:rPr>
        <w:t>GD</w:t>
      </w:r>
      <w:r w:rsidR="00644559">
        <w:t xml:space="preserve"> (learning rate = 1)</w:t>
      </w:r>
    </w:p>
    <w:p w14:paraId="68E5C22B" w14:textId="3257AD4F" w:rsidR="00780835" w:rsidRDefault="00780835" w:rsidP="00780835">
      <w:pPr>
        <w:rPr>
          <w:lang w:eastAsia="zh-CN"/>
        </w:rPr>
      </w:pPr>
      <w:r w:rsidRPr="00924158">
        <w:t xml:space="preserve">The AUC of the </w:t>
      </w:r>
      <w:r>
        <w:rPr>
          <w:lang w:eastAsia="zh-CN"/>
        </w:rPr>
        <w:t xml:space="preserve">figure.8 </w:t>
      </w:r>
      <w:r>
        <w:rPr>
          <w:lang w:eastAsia="zh-CN"/>
        </w:rPr>
        <w:t xml:space="preserve">can be calculated </w:t>
      </w:r>
      <w:r>
        <w:rPr>
          <w:rFonts w:hint="eastAsia"/>
          <w:lang w:eastAsia="zh-CN"/>
        </w:rPr>
        <w:t xml:space="preserve">simply using </w:t>
      </w:r>
      <w:r>
        <w:rPr>
          <w:lang w:eastAsia="zh-CN"/>
        </w:rPr>
        <w:t xml:space="preserve">the trapezoidal rule [2] and it </w:t>
      </w:r>
      <w:r w:rsidRPr="00924158">
        <w:t xml:space="preserve">is </w:t>
      </w:r>
      <w:r>
        <w:rPr>
          <w:lang w:eastAsia="zh-CN"/>
        </w:rPr>
        <w:t>61.55% (</w:t>
      </w:r>
      <w:r w:rsidRPr="00924158">
        <w:t>0.6155963484425435</w:t>
      </w:r>
      <w:r>
        <w:rPr>
          <w:lang w:eastAsia="zh-CN"/>
        </w:rPr>
        <w:t>).</w:t>
      </w:r>
      <w:r w:rsidR="008072D1">
        <w:rPr>
          <w:lang w:eastAsia="zh-CN"/>
        </w:rPr>
        <w:t xml:space="preserve"> The result </w:t>
      </w:r>
      <w:r w:rsidR="00B2176D">
        <w:rPr>
          <w:lang w:eastAsia="zh-CN"/>
        </w:rPr>
        <w:t>is</w:t>
      </w:r>
      <w:bookmarkStart w:id="0" w:name="_GoBack"/>
      <w:bookmarkEnd w:id="0"/>
      <w:r w:rsidR="008072D1">
        <w:rPr>
          <w:lang w:eastAsia="zh-CN"/>
        </w:rPr>
        <w:t xml:space="preserve"> quite closed to the SGD one, because both of their result of cost function are about 0.13.</w:t>
      </w:r>
    </w:p>
    <w:p w14:paraId="72862CE9" w14:textId="77777777" w:rsidR="00093071" w:rsidRDefault="00093071" w:rsidP="00924158">
      <w:pPr>
        <w:pStyle w:val="NoSpacing"/>
        <w:rPr>
          <w:rFonts w:hint="eastAsia"/>
        </w:rPr>
      </w:pPr>
    </w:p>
    <w:sectPr w:rsidR="00093071" w:rsidSect="00C215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78"/>
    <w:rsid w:val="00011B63"/>
    <w:rsid w:val="00011FFE"/>
    <w:rsid w:val="000801A6"/>
    <w:rsid w:val="00093071"/>
    <w:rsid w:val="0010795C"/>
    <w:rsid w:val="001353AB"/>
    <w:rsid w:val="001A58D1"/>
    <w:rsid w:val="001F1742"/>
    <w:rsid w:val="00227D87"/>
    <w:rsid w:val="00253C79"/>
    <w:rsid w:val="002C36C6"/>
    <w:rsid w:val="00385102"/>
    <w:rsid w:val="00390684"/>
    <w:rsid w:val="003A2615"/>
    <w:rsid w:val="003D72A4"/>
    <w:rsid w:val="003E2D7C"/>
    <w:rsid w:val="003F3456"/>
    <w:rsid w:val="00595F4C"/>
    <w:rsid w:val="00644559"/>
    <w:rsid w:val="00677B62"/>
    <w:rsid w:val="006B012A"/>
    <w:rsid w:val="00701F78"/>
    <w:rsid w:val="00780319"/>
    <w:rsid w:val="00780835"/>
    <w:rsid w:val="007B26D5"/>
    <w:rsid w:val="007B2DB5"/>
    <w:rsid w:val="007C32FB"/>
    <w:rsid w:val="008072D1"/>
    <w:rsid w:val="008729C0"/>
    <w:rsid w:val="008B2BED"/>
    <w:rsid w:val="00924158"/>
    <w:rsid w:val="0093329B"/>
    <w:rsid w:val="009853C1"/>
    <w:rsid w:val="00A02534"/>
    <w:rsid w:val="00A36663"/>
    <w:rsid w:val="00A410CB"/>
    <w:rsid w:val="00B2176D"/>
    <w:rsid w:val="00B94DA8"/>
    <w:rsid w:val="00BF38A3"/>
    <w:rsid w:val="00C21510"/>
    <w:rsid w:val="00C61F2A"/>
    <w:rsid w:val="00CB63FF"/>
    <w:rsid w:val="00CC6D6B"/>
    <w:rsid w:val="00CD1231"/>
    <w:rsid w:val="00D364EB"/>
    <w:rsid w:val="00D97C6D"/>
    <w:rsid w:val="00E67D1F"/>
    <w:rsid w:val="00F1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1742"/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1F17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B63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E2D7C"/>
    <w:rPr>
      <w:color w:val="808080"/>
    </w:rPr>
  </w:style>
  <w:style w:type="table" w:styleId="TableGrid">
    <w:name w:val="Table Grid"/>
    <w:basedOn w:val="TableNormal"/>
    <w:uiPriority w:val="39"/>
    <w:rsid w:val="00872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93071"/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071"/>
    <w:rPr>
      <w:rFonts w:ascii="Courier" w:eastAsiaTheme="minorHAns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Weijie.huang@ucl.ac.uk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524</Words>
  <Characters>2992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Web Economics Assignment (Part B)</vt:lpstr>
      <vt:lpstr>    Step1: Download the data.</vt:lpstr>
      <vt:lpstr>    Step2: Partition the data into 10 folds.</vt:lpstr>
      <vt:lpstr>    Step3: Precondition the data.</vt:lpstr>
      <vt:lpstr>    Step4 – Step6: Linear regression learner trained via stochastic gradient descent</vt:lpstr>
      <vt:lpstr>    Step4 – Step6: Linear regression learner trained via batch gradient descent (BGD</vt:lpstr>
    </vt:vector>
  </TitlesOfParts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2016-02-23T01:02:00Z</dcterms:created>
  <dcterms:modified xsi:type="dcterms:W3CDTF">2016-03-03T00:39:00Z</dcterms:modified>
</cp:coreProperties>
</file>