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B2103" w14:textId="77777777" w:rsidR="002A52CD" w:rsidRDefault="002A52CD" w:rsidP="002A52CD">
      <w:pPr>
        <w:spacing w:line="480" w:lineRule="auto"/>
        <w:jc w:val="center"/>
        <w:rPr>
          <w:rFonts w:ascii="Times New Roman" w:eastAsia="Times New Roman" w:hAnsi="Times New Roman" w:cs="Times New Roman"/>
          <w:b/>
          <w:sz w:val="24"/>
          <w:szCs w:val="24"/>
        </w:rPr>
      </w:pPr>
    </w:p>
    <w:p w14:paraId="3AEE29C9" w14:textId="77777777" w:rsidR="002A52CD" w:rsidRDefault="002A52CD" w:rsidP="002A52CD">
      <w:pPr>
        <w:spacing w:line="480" w:lineRule="auto"/>
        <w:jc w:val="center"/>
        <w:rPr>
          <w:rFonts w:ascii="Times New Roman" w:eastAsia="Times New Roman" w:hAnsi="Times New Roman" w:cs="Times New Roman"/>
          <w:b/>
          <w:sz w:val="24"/>
          <w:szCs w:val="24"/>
        </w:rPr>
      </w:pPr>
    </w:p>
    <w:p w14:paraId="5DC5D89D" w14:textId="77777777" w:rsidR="002A52CD" w:rsidRDefault="002A52CD" w:rsidP="002A52CD">
      <w:pPr>
        <w:spacing w:line="480" w:lineRule="auto"/>
        <w:jc w:val="center"/>
        <w:rPr>
          <w:rFonts w:ascii="Times New Roman" w:eastAsia="Times New Roman" w:hAnsi="Times New Roman" w:cs="Times New Roman"/>
          <w:b/>
          <w:sz w:val="24"/>
          <w:szCs w:val="24"/>
        </w:rPr>
      </w:pPr>
    </w:p>
    <w:p w14:paraId="0A13DBA6" w14:textId="65DABB4A" w:rsidR="002A52CD" w:rsidRPr="00A272C9" w:rsidRDefault="002A52CD" w:rsidP="002A52CD">
      <w:pPr>
        <w:spacing w:line="480" w:lineRule="auto"/>
        <w:jc w:val="center"/>
        <w:rPr>
          <w:rFonts w:asciiTheme="minorHAnsi" w:eastAsia="Times New Roman" w:hAnsiTheme="minorHAnsi" w:cstheme="minorHAnsi"/>
          <w:b/>
          <w:lang w:val="en-GB"/>
        </w:rPr>
      </w:pPr>
      <w:r w:rsidRPr="00A272C9">
        <w:rPr>
          <w:rFonts w:asciiTheme="minorHAnsi" w:eastAsia="Times New Roman" w:hAnsiTheme="minorHAnsi" w:cstheme="minorHAnsi"/>
          <w:b/>
        </w:rPr>
        <w:t>Project Proposal</w:t>
      </w:r>
    </w:p>
    <w:p w14:paraId="36DE3643" w14:textId="5A7B8378" w:rsidR="002A52CD" w:rsidRPr="00A272C9" w:rsidRDefault="002A52CD" w:rsidP="002A52CD">
      <w:pPr>
        <w:spacing w:line="480" w:lineRule="auto"/>
        <w:jc w:val="center"/>
        <w:rPr>
          <w:rFonts w:asciiTheme="minorHAnsi" w:eastAsia="Times New Roman" w:hAnsiTheme="minorHAnsi" w:cstheme="minorHAnsi"/>
        </w:rPr>
      </w:pPr>
      <w:r w:rsidRPr="00A272C9">
        <w:rPr>
          <w:rFonts w:asciiTheme="minorHAnsi" w:eastAsia="Times New Roman" w:hAnsiTheme="minorHAnsi" w:cstheme="minorHAnsi"/>
        </w:rPr>
        <w:t>Ali Bahkali</w:t>
      </w:r>
    </w:p>
    <w:p w14:paraId="05D482B5" w14:textId="374C9A00" w:rsidR="002A52CD" w:rsidRPr="00A272C9" w:rsidRDefault="002A52CD" w:rsidP="002A52CD">
      <w:pPr>
        <w:spacing w:line="480" w:lineRule="auto"/>
        <w:jc w:val="center"/>
        <w:rPr>
          <w:rFonts w:asciiTheme="minorHAnsi" w:eastAsia="Times New Roman" w:hAnsiTheme="minorHAnsi" w:cstheme="minorHAnsi"/>
        </w:rPr>
      </w:pPr>
      <w:r w:rsidRPr="00A272C9">
        <w:rPr>
          <w:rFonts w:asciiTheme="minorHAnsi" w:eastAsia="Times New Roman" w:hAnsiTheme="minorHAnsi" w:cstheme="minorHAnsi"/>
        </w:rPr>
        <w:t>EDPSY960 Structural Equation Modeling</w:t>
      </w:r>
    </w:p>
    <w:p w14:paraId="44A70F7A" w14:textId="54CA2D77" w:rsidR="002A52CD" w:rsidRPr="00A272C9" w:rsidRDefault="002A52CD" w:rsidP="002A52CD">
      <w:pPr>
        <w:spacing w:line="480" w:lineRule="auto"/>
        <w:jc w:val="center"/>
        <w:rPr>
          <w:rFonts w:asciiTheme="minorHAnsi" w:eastAsia="Times New Roman" w:hAnsiTheme="minorHAnsi" w:cstheme="minorHAnsi"/>
        </w:rPr>
      </w:pPr>
      <w:r w:rsidRPr="00A272C9">
        <w:rPr>
          <w:rFonts w:asciiTheme="minorHAnsi" w:eastAsia="Times New Roman" w:hAnsiTheme="minorHAnsi" w:cstheme="minorHAnsi"/>
        </w:rPr>
        <w:t xml:space="preserve">Dr. </w:t>
      </w:r>
      <w:r w:rsidRPr="00A272C9">
        <w:rPr>
          <w:rFonts w:asciiTheme="minorHAnsi" w:eastAsia="Times New Roman" w:hAnsiTheme="minorHAnsi" w:cstheme="minorHAnsi"/>
        </w:rPr>
        <w:t>David Kaplan</w:t>
      </w:r>
    </w:p>
    <w:p w14:paraId="58099E39" w14:textId="0564F518" w:rsidR="002A52CD" w:rsidRPr="00A272C9" w:rsidRDefault="002A52CD" w:rsidP="002A52CD">
      <w:pPr>
        <w:spacing w:line="480" w:lineRule="auto"/>
        <w:jc w:val="center"/>
        <w:rPr>
          <w:rFonts w:asciiTheme="minorHAnsi" w:eastAsia="Times New Roman" w:hAnsiTheme="minorHAnsi" w:cstheme="minorHAnsi"/>
        </w:rPr>
      </w:pPr>
      <w:r w:rsidRPr="00A272C9">
        <w:rPr>
          <w:rFonts w:asciiTheme="minorHAnsi" w:eastAsia="Times New Roman" w:hAnsiTheme="minorHAnsi" w:cstheme="minorHAnsi"/>
        </w:rPr>
        <w:t>February 7, 2024</w:t>
      </w:r>
    </w:p>
    <w:p w14:paraId="7ADD7F3D" w14:textId="77777777" w:rsidR="00443A5F" w:rsidRDefault="00443A5F" w:rsidP="002A52CD">
      <w:pPr>
        <w:spacing w:line="480" w:lineRule="auto"/>
        <w:jc w:val="center"/>
        <w:rPr>
          <w:rFonts w:ascii="Times New Roman" w:eastAsia="Times New Roman" w:hAnsi="Times New Roman" w:cs="Times New Roman"/>
          <w:sz w:val="24"/>
          <w:szCs w:val="24"/>
        </w:rPr>
      </w:pPr>
    </w:p>
    <w:p w14:paraId="7AE48FA2" w14:textId="77777777" w:rsidR="00443A5F" w:rsidRDefault="00443A5F" w:rsidP="002A52CD">
      <w:pPr>
        <w:spacing w:line="480" w:lineRule="auto"/>
        <w:jc w:val="center"/>
        <w:rPr>
          <w:rFonts w:ascii="Times New Roman" w:eastAsia="Times New Roman" w:hAnsi="Times New Roman" w:cs="Times New Roman"/>
          <w:sz w:val="24"/>
          <w:szCs w:val="24"/>
        </w:rPr>
      </w:pPr>
    </w:p>
    <w:p w14:paraId="6AB82D97" w14:textId="77777777" w:rsidR="00443A5F" w:rsidRDefault="00443A5F" w:rsidP="002A52CD">
      <w:pPr>
        <w:spacing w:line="480" w:lineRule="auto"/>
        <w:jc w:val="center"/>
        <w:rPr>
          <w:rFonts w:ascii="Times New Roman" w:eastAsia="Times New Roman" w:hAnsi="Times New Roman" w:cs="Times New Roman"/>
          <w:sz w:val="24"/>
          <w:szCs w:val="24"/>
        </w:rPr>
      </w:pPr>
    </w:p>
    <w:p w14:paraId="132EB780" w14:textId="77777777" w:rsidR="00443A5F" w:rsidRDefault="00443A5F" w:rsidP="002A52CD">
      <w:pPr>
        <w:spacing w:line="480" w:lineRule="auto"/>
        <w:jc w:val="center"/>
        <w:rPr>
          <w:rFonts w:ascii="Times New Roman" w:eastAsia="Times New Roman" w:hAnsi="Times New Roman" w:cs="Times New Roman"/>
          <w:sz w:val="24"/>
          <w:szCs w:val="24"/>
        </w:rPr>
      </w:pPr>
    </w:p>
    <w:p w14:paraId="49CCF3C6" w14:textId="77777777" w:rsidR="00443A5F" w:rsidRDefault="00443A5F" w:rsidP="002A52CD">
      <w:pPr>
        <w:spacing w:line="480" w:lineRule="auto"/>
        <w:jc w:val="center"/>
        <w:rPr>
          <w:rFonts w:ascii="Times New Roman" w:eastAsia="Times New Roman" w:hAnsi="Times New Roman" w:cs="Times New Roman"/>
          <w:sz w:val="24"/>
          <w:szCs w:val="24"/>
        </w:rPr>
      </w:pPr>
    </w:p>
    <w:p w14:paraId="5695B6C9" w14:textId="77777777" w:rsidR="00443A5F" w:rsidRDefault="00443A5F" w:rsidP="002A52CD">
      <w:pPr>
        <w:spacing w:line="480" w:lineRule="auto"/>
        <w:jc w:val="center"/>
        <w:rPr>
          <w:rFonts w:ascii="Times New Roman" w:eastAsia="Times New Roman" w:hAnsi="Times New Roman" w:cs="Times New Roman"/>
          <w:sz w:val="24"/>
          <w:szCs w:val="24"/>
        </w:rPr>
      </w:pPr>
    </w:p>
    <w:p w14:paraId="2880BC37" w14:textId="77777777" w:rsidR="00443A5F" w:rsidRDefault="00443A5F" w:rsidP="002A52CD">
      <w:pPr>
        <w:spacing w:line="480" w:lineRule="auto"/>
        <w:jc w:val="center"/>
        <w:rPr>
          <w:rFonts w:ascii="Times New Roman" w:eastAsia="Times New Roman" w:hAnsi="Times New Roman" w:cs="Times New Roman"/>
          <w:sz w:val="24"/>
          <w:szCs w:val="24"/>
        </w:rPr>
      </w:pPr>
    </w:p>
    <w:p w14:paraId="2C731FBE" w14:textId="77777777" w:rsidR="00443A5F" w:rsidRDefault="00443A5F" w:rsidP="002A52CD">
      <w:pPr>
        <w:spacing w:line="480" w:lineRule="auto"/>
        <w:jc w:val="center"/>
        <w:rPr>
          <w:rFonts w:ascii="Times New Roman" w:eastAsia="Times New Roman" w:hAnsi="Times New Roman" w:cs="Times New Roman"/>
          <w:sz w:val="24"/>
          <w:szCs w:val="24"/>
        </w:rPr>
      </w:pPr>
    </w:p>
    <w:p w14:paraId="1E13AE72" w14:textId="77777777" w:rsidR="00443A5F" w:rsidRDefault="00443A5F" w:rsidP="002A52CD">
      <w:pPr>
        <w:spacing w:line="480" w:lineRule="auto"/>
        <w:jc w:val="center"/>
        <w:rPr>
          <w:rFonts w:ascii="Times New Roman" w:eastAsia="Times New Roman" w:hAnsi="Times New Roman" w:cs="Times New Roman"/>
          <w:sz w:val="24"/>
          <w:szCs w:val="24"/>
        </w:rPr>
      </w:pPr>
    </w:p>
    <w:p w14:paraId="5A5D62AF" w14:textId="77777777" w:rsidR="00443A5F" w:rsidRDefault="00443A5F" w:rsidP="002A52CD">
      <w:pPr>
        <w:spacing w:line="480" w:lineRule="auto"/>
        <w:jc w:val="center"/>
        <w:rPr>
          <w:rFonts w:ascii="Times New Roman" w:eastAsia="Times New Roman" w:hAnsi="Times New Roman" w:cs="Times New Roman"/>
          <w:sz w:val="24"/>
          <w:szCs w:val="24"/>
        </w:rPr>
      </w:pPr>
    </w:p>
    <w:p w14:paraId="4B0867EF" w14:textId="77777777" w:rsidR="00443A5F" w:rsidRDefault="00443A5F" w:rsidP="002A52CD">
      <w:pPr>
        <w:spacing w:line="480" w:lineRule="auto"/>
        <w:jc w:val="center"/>
        <w:rPr>
          <w:rFonts w:ascii="Times New Roman" w:eastAsia="Times New Roman" w:hAnsi="Times New Roman" w:cs="Times New Roman"/>
          <w:sz w:val="24"/>
          <w:szCs w:val="24"/>
        </w:rPr>
      </w:pPr>
    </w:p>
    <w:p w14:paraId="2BFEA912" w14:textId="77777777" w:rsidR="00443A5F" w:rsidRDefault="00443A5F" w:rsidP="002A52CD">
      <w:pPr>
        <w:spacing w:line="480" w:lineRule="auto"/>
        <w:jc w:val="center"/>
        <w:rPr>
          <w:rFonts w:ascii="Times New Roman" w:eastAsia="Times New Roman" w:hAnsi="Times New Roman" w:cs="Times New Roman"/>
          <w:sz w:val="24"/>
          <w:szCs w:val="24"/>
        </w:rPr>
      </w:pPr>
    </w:p>
    <w:p w14:paraId="5EA09D31" w14:textId="77777777" w:rsidR="00443A5F" w:rsidRDefault="00443A5F" w:rsidP="002A52CD">
      <w:pPr>
        <w:spacing w:line="480" w:lineRule="auto"/>
        <w:jc w:val="center"/>
        <w:rPr>
          <w:rFonts w:ascii="Times New Roman" w:eastAsia="Times New Roman" w:hAnsi="Times New Roman" w:cs="Times New Roman"/>
          <w:sz w:val="24"/>
          <w:szCs w:val="24"/>
        </w:rPr>
      </w:pPr>
    </w:p>
    <w:p w14:paraId="752FA6F4" w14:textId="77777777" w:rsidR="00443A5F" w:rsidRDefault="00443A5F" w:rsidP="002A52CD">
      <w:pPr>
        <w:spacing w:line="480" w:lineRule="auto"/>
        <w:jc w:val="center"/>
        <w:rPr>
          <w:rFonts w:ascii="Times New Roman" w:eastAsia="Times New Roman" w:hAnsi="Times New Roman" w:cs="Times New Roman"/>
          <w:sz w:val="24"/>
          <w:szCs w:val="24"/>
        </w:rPr>
      </w:pPr>
    </w:p>
    <w:p w14:paraId="5E60FA6D" w14:textId="77777777" w:rsidR="00443A5F" w:rsidRDefault="00443A5F" w:rsidP="002A52CD">
      <w:pPr>
        <w:spacing w:line="480" w:lineRule="auto"/>
        <w:jc w:val="center"/>
        <w:rPr>
          <w:rFonts w:ascii="Times New Roman" w:eastAsia="Times New Roman" w:hAnsi="Times New Roman" w:cs="Times New Roman"/>
          <w:sz w:val="24"/>
          <w:szCs w:val="24"/>
        </w:rPr>
      </w:pPr>
    </w:p>
    <w:p w14:paraId="03D506F0" w14:textId="77777777" w:rsidR="00443A5F" w:rsidRDefault="00443A5F" w:rsidP="002A52CD">
      <w:pPr>
        <w:spacing w:line="480" w:lineRule="auto"/>
        <w:jc w:val="center"/>
        <w:rPr>
          <w:rFonts w:ascii="Times New Roman" w:eastAsia="Times New Roman" w:hAnsi="Times New Roman" w:cs="Times New Roman"/>
          <w:sz w:val="24"/>
          <w:szCs w:val="24"/>
        </w:rPr>
      </w:pPr>
    </w:p>
    <w:p w14:paraId="78BC8C89" w14:textId="77777777" w:rsidR="00443A5F" w:rsidRDefault="00443A5F" w:rsidP="002A52CD">
      <w:pPr>
        <w:spacing w:line="480" w:lineRule="auto"/>
        <w:jc w:val="center"/>
        <w:rPr>
          <w:rFonts w:ascii="Times New Roman" w:eastAsia="Times New Roman" w:hAnsi="Times New Roman" w:cs="Times New Roman"/>
          <w:sz w:val="24"/>
          <w:szCs w:val="24"/>
        </w:rPr>
      </w:pPr>
    </w:p>
    <w:sdt>
      <w:sdtPr>
        <w:id w:val="-703554662"/>
        <w:docPartObj>
          <w:docPartGallery w:val="Table of Contents"/>
          <w:docPartUnique/>
        </w:docPartObj>
      </w:sdtPr>
      <w:sdtEndPr>
        <w:rPr>
          <w:rFonts w:ascii="Arial" w:eastAsia="Arial" w:hAnsi="Arial" w:cs="Arial"/>
          <w:b/>
          <w:bCs/>
          <w:noProof/>
          <w:color w:val="auto"/>
          <w:sz w:val="22"/>
          <w:szCs w:val="22"/>
          <w:lang w:val="en" w:eastAsia="en-GB"/>
        </w:rPr>
      </w:sdtEndPr>
      <w:sdtContent>
        <w:p w14:paraId="27784FFD" w14:textId="39575E3B" w:rsidR="00443A5F" w:rsidRDefault="00443A5F">
          <w:pPr>
            <w:pStyle w:val="TOCHeading"/>
          </w:pPr>
          <w:r>
            <w:t>Table of Contents</w:t>
          </w:r>
        </w:p>
        <w:p w14:paraId="74C741F2" w14:textId="1DF8252A" w:rsidR="00731346" w:rsidRDefault="00443A5F">
          <w:pPr>
            <w:pStyle w:val="TOC2"/>
            <w:rPr>
              <w:rFonts w:asciiTheme="minorHAnsi" w:eastAsiaTheme="minorEastAsia" w:hAnsiTheme="minorHAnsi" w:cstheme="minorBidi"/>
              <w:noProof/>
              <w:kern w:val="2"/>
              <w:lang w:val="en-GB"/>
              <w14:ligatures w14:val="standardContextual"/>
            </w:rPr>
          </w:pPr>
          <w:r>
            <w:fldChar w:fldCharType="begin"/>
          </w:r>
          <w:r>
            <w:instrText xml:space="preserve"> TOC \o "1-3" \h \z \u </w:instrText>
          </w:r>
          <w:r>
            <w:fldChar w:fldCharType="separate"/>
          </w:r>
          <w:hyperlink w:anchor="_Toc158137952" w:history="1">
            <w:r w:rsidR="00731346" w:rsidRPr="00FA196A">
              <w:rPr>
                <w:rStyle w:val="Hyperlink"/>
                <w:rFonts w:cstheme="minorHAnsi"/>
                <w:b/>
                <w:bCs/>
                <w:noProof/>
              </w:rPr>
              <w:t>I.</w:t>
            </w:r>
            <w:r w:rsidR="00731346">
              <w:rPr>
                <w:rFonts w:asciiTheme="minorHAnsi" w:eastAsiaTheme="minorEastAsia" w:hAnsiTheme="minorHAnsi" w:cstheme="minorBidi"/>
                <w:noProof/>
                <w:kern w:val="2"/>
                <w:lang w:val="en-GB"/>
                <w14:ligatures w14:val="standardContextual"/>
              </w:rPr>
              <w:tab/>
            </w:r>
            <w:r w:rsidR="00731346" w:rsidRPr="00FA196A">
              <w:rPr>
                <w:rStyle w:val="Hyperlink"/>
                <w:rFonts w:cstheme="minorHAnsi"/>
                <w:b/>
                <w:bCs/>
                <w:noProof/>
              </w:rPr>
              <w:t>Methodology and interpretation using research theory.</w:t>
            </w:r>
            <w:r w:rsidR="00731346">
              <w:rPr>
                <w:noProof/>
                <w:webHidden/>
              </w:rPr>
              <w:tab/>
            </w:r>
            <w:r w:rsidR="00731346">
              <w:rPr>
                <w:noProof/>
                <w:webHidden/>
              </w:rPr>
              <w:fldChar w:fldCharType="begin"/>
            </w:r>
            <w:r w:rsidR="00731346">
              <w:rPr>
                <w:noProof/>
                <w:webHidden/>
              </w:rPr>
              <w:instrText xml:space="preserve"> PAGEREF _Toc158137952 \h </w:instrText>
            </w:r>
            <w:r w:rsidR="00731346">
              <w:rPr>
                <w:noProof/>
                <w:webHidden/>
              </w:rPr>
            </w:r>
            <w:r w:rsidR="00731346">
              <w:rPr>
                <w:noProof/>
                <w:webHidden/>
              </w:rPr>
              <w:fldChar w:fldCharType="separate"/>
            </w:r>
            <w:r w:rsidR="00731346">
              <w:rPr>
                <w:noProof/>
                <w:webHidden/>
              </w:rPr>
              <w:t>3</w:t>
            </w:r>
            <w:r w:rsidR="00731346">
              <w:rPr>
                <w:noProof/>
                <w:webHidden/>
              </w:rPr>
              <w:fldChar w:fldCharType="end"/>
            </w:r>
          </w:hyperlink>
        </w:p>
        <w:p w14:paraId="1B39DB93" w14:textId="7CBC9A6C" w:rsidR="00731346" w:rsidRDefault="00731346">
          <w:pPr>
            <w:pStyle w:val="TOC1"/>
            <w:rPr>
              <w:rFonts w:asciiTheme="minorHAnsi" w:eastAsiaTheme="minorEastAsia" w:hAnsiTheme="minorHAnsi" w:cstheme="minorBidi"/>
              <w:noProof/>
              <w:kern w:val="2"/>
              <w:lang w:val="en-GB"/>
              <w14:ligatures w14:val="standardContextual"/>
            </w:rPr>
          </w:pPr>
          <w:hyperlink w:anchor="_Toc158137953" w:history="1">
            <w:r w:rsidRPr="00FA196A">
              <w:rPr>
                <w:rStyle w:val="Hyperlink"/>
                <w:rFonts w:cstheme="minorHAnsi"/>
                <w:b/>
                <w:bCs/>
                <w:noProof/>
              </w:rPr>
              <w:t>II.</w:t>
            </w:r>
            <w:r>
              <w:rPr>
                <w:rFonts w:asciiTheme="minorHAnsi" w:eastAsiaTheme="minorEastAsia" w:hAnsiTheme="minorHAnsi" w:cstheme="minorBidi"/>
                <w:noProof/>
                <w:kern w:val="2"/>
                <w:lang w:val="en-GB"/>
                <w14:ligatures w14:val="standardContextual"/>
              </w:rPr>
              <w:tab/>
            </w:r>
            <w:r w:rsidRPr="00FA196A">
              <w:rPr>
                <w:rStyle w:val="Hyperlink"/>
                <w:rFonts w:cstheme="minorHAnsi"/>
                <w:b/>
                <w:bCs/>
                <w:noProof/>
              </w:rPr>
              <w:t>Theoretical Framework</w:t>
            </w:r>
            <w:r>
              <w:rPr>
                <w:noProof/>
                <w:webHidden/>
              </w:rPr>
              <w:tab/>
            </w:r>
            <w:r>
              <w:rPr>
                <w:noProof/>
                <w:webHidden/>
              </w:rPr>
              <w:fldChar w:fldCharType="begin"/>
            </w:r>
            <w:r>
              <w:rPr>
                <w:noProof/>
                <w:webHidden/>
              </w:rPr>
              <w:instrText xml:space="preserve"> PAGEREF _Toc158137953 \h </w:instrText>
            </w:r>
            <w:r>
              <w:rPr>
                <w:noProof/>
                <w:webHidden/>
              </w:rPr>
            </w:r>
            <w:r>
              <w:rPr>
                <w:noProof/>
                <w:webHidden/>
              </w:rPr>
              <w:fldChar w:fldCharType="separate"/>
            </w:r>
            <w:r>
              <w:rPr>
                <w:noProof/>
                <w:webHidden/>
              </w:rPr>
              <w:t>4</w:t>
            </w:r>
            <w:r>
              <w:rPr>
                <w:noProof/>
                <w:webHidden/>
              </w:rPr>
              <w:fldChar w:fldCharType="end"/>
            </w:r>
          </w:hyperlink>
        </w:p>
        <w:p w14:paraId="15A95738" w14:textId="23683B75" w:rsidR="00731346" w:rsidRDefault="00731346">
          <w:pPr>
            <w:pStyle w:val="TOC2"/>
            <w:rPr>
              <w:rFonts w:asciiTheme="minorHAnsi" w:eastAsiaTheme="minorEastAsia" w:hAnsiTheme="minorHAnsi" w:cstheme="minorBidi"/>
              <w:noProof/>
              <w:kern w:val="2"/>
              <w:lang w:val="en-GB"/>
              <w14:ligatures w14:val="standardContextual"/>
            </w:rPr>
          </w:pPr>
          <w:hyperlink w:anchor="_Toc158137954" w:history="1">
            <w:r w:rsidRPr="00FA196A">
              <w:rPr>
                <w:rStyle w:val="Hyperlink"/>
                <w:rFonts w:cstheme="minorHAnsi"/>
                <w:noProof/>
              </w:rPr>
              <w:t>A.</w:t>
            </w:r>
            <w:r>
              <w:rPr>
                <w:rFonts w:asciiTheme="minorHAnsi" w:eastAsiaTheme="minorEastAsia" w:hAnsiTheme="minorHAnsi" w:cstheme="minorBidi"/>
                <w:noProof/>
                <w:kern w:val="2"/>
                <w:lang w:val="en-GB"/>
                <w14:ligatures w14:val="standardContextual"/>
              </w:rPr>
              <w:tab/>
            </w:r>
            <w:r w:rsidRPr="00FA196A">
              <w:rPr>
                <w:rStyle w:val="Hyperlink"/>
                <w:rFonts w:cstheme="minorHAnsi"/>
                <w:noProof/>
              </w:rPr>
              <w:t>Summary of the theoretical framework.</w:t>
            </w:r>
            <w:r>
              <w:rPr>
                <w:noProof/>
                <w:webHidden/>
              </w:rPr>
              <w:tab/>
            </w:r>
            <w:r>
              <w:rPr>
                <w:noProof/>
                <w:webHidden/>
              </w:rPr>
              <w:fldChar w:fldCharType="begin"/>
            </w:r>
            <w:r>
              <w:rPr>
                <w:noProof/>
                <w:webHidden/>
              </w:rPr>
              <w:instrText xml:space="preserve"> PAGEREF _Toc158137954 \h </w:instrText>
            </w:r>
            <w:r>
              <w:rPr>
                <w:noProof/>
                <w:webHidden/>
              </w:rPr>
            </w:r>
            <w:r>
              <w:rPr>
                <w:noProof/>
                <w:webHidden/>
              </w:rPr>
              <w:fldChar w:fldCharType="separate"/>
            </w:r>
            <w:r>
              <w:rPr>
                <w:noProof/>
                <w:webHidden/>
              </w:rPr>
              <w:t>4</w:t>
            </w:r>
            <w:r>
              <w:rPr>
                <w:noProof/>
                <w:webHidden/>
              </w:rPr>
              <w:fldChar w:fldCharType="end"/>
            </w:r>
          </w:hyperlink>
        </w:p>
        <w:p w14:paraId="1C83B765" w14:textId="7705B21E" w:rsidR="00731346" w:rsidRDefault="00731346">
          <w:pPr>
            <w:pStyle w:val="TOC2"/>
            <w:rPr>
              <w:rFonts w:asciiTheme="minorHAnsi" w:eastAsiaTheme="minorEastAsia" w:hAnsiTheme="minorHAnsi" w:cstheme="minorBidi"/>
              <w:noProof/>
              <w:kern w:val="2"/>
              <w:lang w:val="en-GB"/>
              <w14:ligatures w14:val="standardContextual"/>
            </w:rPr>
          </w:pPr>
          <w:hyperlink w:anchor="_Toc158137955" w:history="1">
            <w:r w:rsidRPr="00FA196A">
              <w:rPr>
                <w:rStyle w:val="Hyperlink"/>
                <w:rFonts w:cstheme="minorHAnsi"/>
                <w:noProof/>
              </w:rPr>
              <w:t>B.</w:t>
            </w:r>
            <w:r>
              <w:rPr>
                <w:rFonts w:asciiTheme="minorHAnsi" w:eastAsiaTheme="minorEastAsia" w:hAnsiTheme="minorHAnsi" w:cstheme="minorBidi"/>
                <w:noProof/>
                <w:kern w:val="2"/>
                <w:lang w:val="en-GB"/>
                <w14:ligatures w14:val="standardContextual"/>
              </w:rPr>
              <w:tab/>
            </w:r>
            <w:r w:rsidRPr="00FA196A">
              <w:rPr>
                <w:rStyle w:val="Hyperlink"/>
                <w:rFonts w:cstheme="minorHAnsi"/>
                <w:noProof/>
              </w:rPr>
              <w:t>Identification and application of the major constructs in this research.</w:t>
            </w:r>
            <w:r>
              <w:rPr>
                <w:noProof/>
                <w:webHidden/>
              </w:rPr>
              <w:tab/>
            </w:r>
            <w:r>
              <w:rPr>
                <w:noProof/>
                <w:webHidden/>
              </w:rPr>
              <w:fldChar w:fldCharType="begin"/>
            </w:r>
            <w:r>
              <w:rPr>
                <w:noProof/>
                <w:webHidden/>
              </w:rPr>
              <w:instrText xml:space="preserve"> PAGEREF _Toc158137955 \h </w:instrText>
            </w:r>
            <w:r>
              <w:rPr>
                <w:noProof/>
                <w:webHidden/>
              </w:rPr>
            </w:r>
            <w:r>
              <w:rPr>
                <w:noProof/>
                <w:webHidden/>
              </w:rPr>
              <w:fldChar w:fldCharType="separate"/>
            </w:r>
            <w:r>
              <w:rPr>
                <w:noProof/>
                <w:webHidden/>
              </w:rPr>
              <w:t>4</w:t>
            </w:r>
            <w:r>
              <w:rPr>
                <w:noProof/>
                <w:webHidden/>
              </w:rPr>
              <w:fldChar w:fldCharType="end"/>
            </w:r>
          </w:hyperlink>
        </w:p>
        <w:p w14:paraId="041F4C13" w14:textId="6BEA7AC1" w:rsidR="00731346" w:rsidRDefault="00731346">
          <w:pPr>
            <w:pStyle w:val="TOC1"/>
            <w:rPr>
              <w:rFonts w:asciiTheme="minorHAnsi" w:eastAsiaTheme="minorEastAsia" w:hAnsiTheme="minorHAnsi" w:cstheme="minorBidi"/>
              <w:noProof/>
              <w:kern w:val="2"/>
              <w:lang w:val="en-GB"/>
              <w14:ligatures w14:val="standardContextual"/>
            </w:rPr>
          </w:pPr>
          <w:hyperlink w:anchor="_Toc158137956" w:history="1">
            <w:r w:rsidRPr="00FA196A">
              <w:rPr>
                <w:rStyle w:val="Hyperlink"/>
                <w:rFonts w:cstheme="minorHAnsi"/>
                <w:b/>
                <w:bCs/>
                <w:noProof/>
              </w:rPr>
              <w:t>III.</w:t>
            </w:r>
            <w:r>
              <w:rPr>
                <w:rFonts w:asciiTheme="minorHAnsi" w:eastAsiaTheme="minorEastAsia" w:hAnsiTheme="minorHAnsi" w:cstheme="minorBidi"/>
                <w:noProof/>
                <w:kern w:val="2"/>
                <w:lang w:val="en-GB"/>
                <w14:ligatures w14:val="standardContextual"/>
              </w:rPr>
              <w:tab/>
            </w:r>
            <w:r w:rsidRPr="00FA196A">
              <w:rPr>
                <w:rStyle w:val="Hyperlink"/>
                <w:rFonts w:cstheme="minorHAnsi"/>
                <w:b/>
                <w:bCs/>
                <w:noProof/>
              </w:rPr>
              <w:t>Research questions and hypotheses</w:t>
            </w:r>
            <w:r>
              <w:rPr>
                <w:noProof/>
                <w:webHidden/>
              </w:rPr>
              <w:tab/>
            </w:r>
            <w:r>
              <w:rPr>
                <w:noProof/>
                <w:webHidden/>
              </w:rPr>
              <w:fldChar w:fldCharType="begin"/>
            </w:r>
            <w:r>
              <w:rPr>
                <w:noProof/>
                <w:webHidden/>
              </w:rPr>
              <w:instrText xml:space="preserve"> PAGEREF _Toc158137956 \h </w:instrText>
            </w:r>
            <w:r>
              <w:rPr>
                <w:noProof/>
                <w:webHidden/>
              </w:rPr>
            </w:r>
            <w:r>
              <w:rPr>
                <w:noProof/>
                <w:webHidden/>
              </w:rPr>
              <w:fldChar w:fldCharType="separate"/>
            </w:r>
            <w:r>
              <w:rPr>
                <w:noProof/>
                <w:webHidden/>
              </w:rPr>
              <w:t>5</w:t>
            </w:r>
            <w:r>
              <w:rPr>
                <w:noProof/>
                <w:webHidden/>
              </w:rPr>
              <w:fldChar w:fldCharType="end"/>
            </w:r>
          </w:hyperlink>
        </w:p>
        <w:p w14:paraId="3FB63916" w14:textId="22737FC8" w:rsidR="00731346" w:rsidRDefault="00731346">
          <w:pPr>
            <w:pStyle w:val="TOC2"/>
            <w:rPr>
              <w:rFonts w:asciiTheme="minorHAnsi" w:eastAsiaTheme="minorEastAsia" w:hAnsiTheme="minorHAnsi" w:cstheme="minorBidi"/>
              <w:noProof/>
              <w:kern w:val="2"/>
              <w:lang w:val="en-GB"/>
              <w14:ligatures w14:val="standardContextual"/>
            </w:rPr>
          </w:pPr>
          <w:hyperlink w:anchor="_Toc158137957" w:history="1">
            <w:r w:rsidRPr="00FA196A">
              <w:rPr>
                <w:rStyle w:val="Hyperlink"/>
                <w:rFonts w:cstheme="minorHAnsi"/>
                <w:noProof/>
              </w:rPr>
              <w:t>Research Question:</w:t>
            </w:r>
            <w:r>
              <w:rPr>
                <w:noProof/>
                <w:webHidden/>
              </w:rPr>
              <w:tab/>
            </w:r>
            <w:r>
              <w:rPr>
                <w:noProof/>
                <w:webHidden/>
              </w:rPr>
              <w:fldChar w:fldCharType="begin"/>
            </w:r>
            <w:r>
              <w:rPr>
                <w:noProof/>
                <w:webHidden/>
              </w:rPr>
              <w:instrText xml:space="preserve"> PAGEREF _Toc158137957 \h </w:instrText>
            </w:r>
            <w:r>
              <w:rPr>
                <w:noProof/>
                <w:webHidden/>
              </w:rPr>
            </w:r>
            <w:r>
              <w:rPr>
                <w:noProof/>
                <w:webHidden/>
              </w:rPr>
              <w:fldChar w:fldCharType="separate"/>
            </w:r>
            <w:r>
              <w:rPr>
                <w:noProof/>
                <w:webHidden/>
              </w:rPr>
              <w:t>5</w:t>
            </w:r>
            <w:r>
              <w:rPr>
                <w:noProof/>
                <w:webHidden/>
              </w:rPr>
              <w:fldChar w:fldCharType="end"/>
            </w:r>
          </w:hyperlink>
        </w:p>
        <w:p w14:paraId="4CB8E612" w14:textId="50D2EDBC" w:rsidR="00731346" w:rsidRDefault="00731346">
          <w:pPr>
            <w:pStyle w:val="TOC3"/>
            <w:rPr>
              <w:rFonts w:asciiTheme="minorHAnsi" w:eastAsiaTheme="minorEastAsia" w:hAnsiTheme="minorHAnsi" w:cstheme="minorBidi"/>
              <w:noProof/>
              <w:kern w:val="2"/>
              <w:lang w:val="en-GB"/>
              <w14:ligatures w14:val="standardContextual"/>
            </w:rPr>
          </w:pPr>
          <w:hyperlink w:anchor="_Toc158137958" w:history="1">
            <w:r w:rsidRPr="00FA196A">
              <w:rPr>
                <w:rStyle w:val="Hyperlink"/>
                <w:noProof/>
              </w:rPr>
              <w:t>A.</w:t>
            </w:r>
            <w:r>
              <w:rPr>
                <w:rFonts w:asciiTheme="minorHAnsi" w:eastAsiaTheme="minorEastAsia" w:hAnsiTheme="minorHAnsi" w:cstheme="minorBidi"/>
                <w:noProof/>
                <w:kern w:val="2"/>
                <w:lang w:val="en-GB"/>
                <w14:ligatures w14:val="standardContextual"/>
              </w:rPr>
              <w:tab/>
            </w:r>
            <w:r w:rsidRPr="00FA196A">
              <w:rPr>
                <w:rStyle w:val="Hyperlink"/>
                <w:rFonts w:cstheme="minorHAnsi"/>
                <w:noProof/>
              </w:rPr>
              <w:t>Hypothesis One</w:t>
            </w:r>
            <w:r>
              <w:rPr>
                <w:noProof/>
                <w:webHidden/>
              </w:rPr>
              <w:tab/>
            </w:r>
            <w:r>
              <w:rPr>
                <w:noProof/>
                <w:webHidden/>
              </w:rPr>
              <w:fldChar w:fldCharType="begin"/>
            </w:r>
            <w:r>
              <w:rPr>
                <w:noProof/>
                <w:webHidden/>
              </w:rPr>
              <w:instrText xml:space="preserve"> PAGEREF _Toc158137958 \h </w:instrText>
            </w:r>
            <w:r>
              <w:rPr>
                <w:noProof/>
                <w:webHidden/>
              </w:rPr>
            </w:r>
            <w:r>
              <w:rPr>
                <w:noProof/>
                <w:webHidden/>
              </w:rPr>
              <w:fldChar w:fldCharType="separate"/>
            </w:r>
            <w:r>
              <w:rPr>
                <w:noProof/>
                <w:webHidden/>
              </w:rPr>
              <w:t>6</w:t>
            </w:r>
            <w:r>
              <w:rPr>
                <w:noProof/>
                <w:webHidden/>
              </w:rPr>
              <w:fldChar w:fldCharType="end"/>
            </w:r>
          </w:hyperlink>
        </w:p>
        <w:p w14:paraId="6C5F1BA6" w14:textId="6B7F6318" w:rsidR="00731346" w:rsidRDefault="00731346">
          <w:pPr>
            <w:pStyle w:val="TOC3"/>
            <w:rPr>
              <w:rFonts w:asciiTheme="minorHAnsi" w:eastAsiaTheme="minorEastAsia" w:hAnsiTheme="minorHAnsi" w:cstheme="minorBidi"/>
              <w:noProof/>
              <w:kern w:val="2"/>
              <w:lang w:val="en-GB"/>
              <w14:ligatures w14:val="standardContextual"/>
            </w:rPr>
          </w:pPr>
          <w:hyperlink w:anchor="_Toc158137959" w:history="1">
            <w:r w:rsidRPr="00FA196A">
              <w:rPr>
                <w:rStyle w:val="Hyperlink"/>
                <w:noProof/>
              </w:rPr>
              <w:t>B.</w:t>
            </w:r>
            <w:r>
              <w:rPr>
                <w:rFonts w:asciiTheme="minorHAnsi" w:eastAsiaTheme="minorEastAsia" w:hAnsiTheme="minorHAnsi" w:cstheme="minorBidi"/>
                <w:noProof/>
                <w:kern w:val="2"/>
                <w:lang w:val="en-GB"/>
                <w14:ligatures w14:val="standardContextual"/>
              </w:rPr>
              <w:tab/>
            </w:r>
            <w:r w:rsidRPr="00FA196A">
              <w:rPr>
                <w:rStyle w:val="Hyperlink"/>
                <w:rFonts w:cstheme="minorHAnsi"/>
                <w:noProof/>
              </w:rPr>
              <w:t>Hypothesis Two</w:t>
            </w:r>
            <w:r>
              <w:rPr>
                <w:noProof/>
                <w:webHidden/>
              </w:rPr>
              <w:tab/>
            </w:r>
            <w:r>
              <w:rPr>
                <w:noProof/>
                <w:webHidden/>
              </w:rPr>
              <w:fldChar w:fldCharType="begin"/>
            </w:r>
            <w:r>
              <w:rPr>
                <w:noProof/>
                <w:webHidden/>
              </w:rPr>
              <w:instrText xml:space="preserve"> PAGEREF _Toc158137959 \h </w:instrText>
            </w:r>
            <w:r>
              <w:rPr>
                <w:noProof/>
                <w:webHidden/>
              </w:rPr>
            </w:r>
            <w:r>
              <w:rPr>
                <w:noProof/>
                <w:webHidden/>
              </w:rPr>
              <w:fldChar w:fldCharType="separate"/>
            </w:r>
            <w:r>
              <w:rPr>
                <w:noProof/>
                <w:webHidden/>
              </w:rPr>
              <w:t>6</w:t>
            </w:r>
            <w:r>
              <w:rPr>
                <w:noProof/>
                <w:webHidden/>
              </w:rPr>
              <w:fldChar w:fldCharType="end"/>
            </w:r>
          </w:hyperlink>
        </w:p>
        <w:p w14:paraId="17B4AAB7" w14:textId="6C14BBAA" w:rsidR="00731346" w:rsidRDefault="00731346">
          <w:pPr>
            <w:pStyle w:val="TOC3"/>
            <w:rPr>
              <w:rFonts w:asciiTheme="minorHAnsi" w:eastAsiaTheme="minorEastAsia" w:hAnsiTheme="minorHAnsi" w:cstheme="minorBidi"/>
              <w:noProof/>
              <w:kern w:val="2"/>
              <w:lang w:val="en-GB"/>
              <w14:ligatures w14:val="standardContextual"/>
            </w:rPr>
          </w:pPr>
          <w:hyperlink w:anchor="_Toc158137960" w:history="1">
            <w:r w:rsidRPr="00FA196A">
              <w:rPr>
                <w:rStyle w:val="Hyperlink"/>
                <w:noProof/>
              </w:rPr>
              <w:t>C.</w:t>
            </w:r>
            <w:r>
              <w:rPr>
                <w:rFonts w:asciiTheme="minorHAnsi" w:eastAsiaTheme="minorEastAsia" w:hAnsiTheme="minorHAnsi" w:cstheme="minorBidi"/>
                <w:noProof/>
                <w:kern w:val="2"/>
                <w:lang w:val="en-GB"/>
                <w14:ligatures w14:val="standardContextual"/>
              </w:rPr>
              <w:tab/>
            </w:r>
            <w:r w:rsidRPr="00FA196A">
              <w:rPr>
                <w:rStyle w:val="Hyperlink"/>
                <w:rFonts w:cstheme="minorHAnsi"/>
                <w:noProof/>
              </w:rPr>
              <w:t>Hypothesis Three:</w:t>
            </w:r>
            <w:r>
              <w:rPr>
                <w:noProof/>
                <w:webHidden/>
              </w:rPr>
              <w:tab/>
            </w:r>
            <w:r>
              <w:rPr>
                <w:noProof/>
                <w:webHidden/>
              </w:rPr>
              <w:fldChar w:fldCharType="begin"/>
            </w:r>
            <w:r>
              <w:rPr>
                <w:noProof/>
                <w:webHidden/>
              </w:rPr>
              <w:instrText xml:space="preserve"> PAGEREF _Toc158137960 \h </w:instrText>
            </w:r>
            <w:r>
              <w:rPr>
                <w:noProof/>
                <w:webHidden/>
              </w:rPr>
            </w:r>
            <w:r>
              <w:rPr>
                <w:noProof/>
                <w:webHidden/>
              </w:rPr>
              <w:fldChar w:fldCharType="separate"/>
            </w:r>
            <w:r>
              <w:rPr>
                <w:noProof/>
                <w:webHidden/>
              </w:rPr>
              <w:t>6</w:t>
            </w:r>
            <w:r>
              <w:rPr>
                <w:noProof/>
                <w:webHidden/>
              </w:rPr>
              <w:fldChar w:fldCharType="end"/>
            </w:r>
          </w:hyperlink>
        </w:p>
        <w:p w14:paraId="0905E841" w14:textId="245CF40D" w:rsidR="00731346" w:rsidRDefault="00731346">
          <w:pPr>
            <w:pStyle w:val="TOC2"/>
            <w:rPr>
              <w:rFonts w:asciiTheme="minorHAnsi" w:eastAsiaTheme="minorEastAsia" w:hAnsiTheme="minorHAnsi" w:cstheme="minorBidi"/>
              <w:noProof/>
              <w:kern w:val="2"/>
              <w:lang w:val="en-GB"/>
              <w14:ligatures w14:val="standardContextual"/>
            </w:rPr>
          </w:pPr>
          <w:hyperlink w:anchor="_Toc158137961" w:history="1">
            <w:r w:rsidRPr="00FA196A">
              <w:rPr>
                <w:rStyle w:val="Hyperlink"/>
                <w:rFonts w:cstheme="minorHAnsi"/>
                <w:b/>
                <w:bCs/>
                <w:noProof/>
              </w:rPr>
              <w:t>IV.</w:t>
            </w:r>
            <w:r>
              <w:rPr>
                <w:rFonts w:asciiTheme="minorHAnsi" w:eastAsiaTheme="minorEastAsia" w:hAnsiTheme="minorHAnsi" w:cstheme="minorBidi"/>
                <w:noProof/>
                <w:kern w:val="2"/>
                <w:lang w:val="en-GB"/>
                <w14:ligatures w14:val="standardContextual"/>
              </w:rPr>
              <w:tab/>
            </w:r>
            <w:r w:rsidRPr="00FA196A">
              <w:rPr>
                <w:rStyle w:val="Hyperlink"/>
                <w:rFonts w:cstheme="minorHAnsi"/>
                <w:b/>
                <w:bCs/>
                <w:noProof/>
              </w:rPr>
              <w:t>Description and the source of the data.</w:t>
            </w:r>
            <w:r>
              <w:rPr>
                <w:noProof/>
                <w:webHidden/>
              </w:rPr>
              <w:tab/>
            </w:r>
            <w:r>
              <w:rPr>
                <w:noProof/>
                <w:webHidden/>
              </w:rPr>
              <w:fldChar w:fldCharType="begin"/>
            </w:r>
            <w:r>
              <w:rPr>
                <w:noProof/>
                <w:webHidden/>
              </w:rPr>
              <w:instrText xml:space="preserve"> PAGEREF _Toc158137961 \h </w:instrText>
            </w:r>
            <w:r>
              <w:rPr>
                <w:noProof/>
                <w:webHidden/>
              </w:rPr>
            </w:r>
            <w:r>
              <w:rPr>
                <w:noProof/>
                <w:webHidden/>
              </w:rPr>
              <w:fldChar w:fldCharType="separate"/>
            </w:r>
            <w:r>
              <w:rPr>
                <w:noProof/>
                <w:webHidden/>
              </w:rPr>
              <w:t>6</w:t>
            </w:r>
            <w:r>
              <w:rPr>
                <w:noProof/>
                <w:webHidden/>
              </w:rPr>
              <w:fldChar w:fldCharType="end"/>
            </w:r>
          </w:hyperlink>
        </w:p>
        <w:p w14:paraId="42ABBAD0" w14:textId="5FD0B131" w:rsidR="00731346" w:rsidRDefault="00731346">
          <w:pPr>
            <w:pStyle w:val="TOC1"/>
            <w:rPr>
              <w:rFonts w:asciiTheme="minorHAnsi" w:eastAsiaTheme="minorEastAsia" w:hAnsiTheme="minorHAnsi" w:cstheme="minorBidi"/>
              <w:noProof/>
              <w:kern w:val="2"/>
              <w:lang w:val="en-GB"/>
              <w14:ligatures w14:val="standardContextual"/>
            </w:rPr>
          </w:pPr>
          <w:hyperlink w:anchor="_Toc158137962" w:history="1">
            <w:r w:rsidRPr="00FA196A">
              <w:rPr>
                <w:rStyle w:val="Hyperlink"/>
                <w:rFonts w:cstheme="minorHAnsi"/>
                <w:b/>
                <w:bCs/>
                <w:noProof/>
              </w:rPr>
              <w:t>V. Main variables of interest and their operationalization</w:t>
            </w:r>
            <w:r>
              <w:rPr>
                <w:noProof/>
                <w:webHidden/>
              </w:rPr>
              <w:tab/>
            </w:r>
            <w:r>
              <w:rPr>
                <w:noProof/>
                <w:webHidden/>
              </w:rPr>
              <w:fldChar w:fldCharType="begin"/>
            </w:r>
            <w:r>
              <w:rPr>
                <w:noProof/>
                <w:webHidden/>
              </w:rPr>
              <w:instrText xml:space="preserve"> PAGEREF _Toc158137962 \h </w:instrText>
            </w:r>
            <w:r>
              <w:rPr>
                <w:noProof/>
                <w:webHidden/>
              </w:rPr>
            </w:r>
            <w:r>
              <w:rPr>
                <w:noProof/>
                <w:webHidden/>
              </w:rPr>
              <w:fldChar w:fldCharType="separate"/>
            </w:r>
            <w:r>
              <w:rPr>
                <w:noProof/>
                <w:webHidden/>
              </w:rPr>
              <w:t>7</w:t>
            </w:r>
            <w:r>
              <w:rPr>
                <w:noProof/>
                <w:webHidden/>
              </w:rPr>
              <w:fldChar w:fldCharType="end"/>
            </w:r>
          </w:hyperlink>
        </w:p>
        <w:p w14:paraId="4DA15BED" w14:textId="512A960D" w:rsidR="00443A5F" w:rsidRDefault="00443A5F">
          <w:r>
            <w:rPr>
              <w:b/>
              <w:bCs/>
              <w:noProof/>
            </w:rPr>
            <w:fldChar w:fldCharType="end"/>
          </w:r>
        </w:p>
      </w:sdtContent>
    </w:sdt>
    <w:p w14:paraId="63AABAF5" w14:textId="77777777" w:rsidR="00443A5F" w:rsidRDefault="00443A5F" w:rsidP="002A52CD">
      <w:pPr>
        <w:spacing w:line="480" w:lineRule="auto"/>
        <w:jc w:val="center"/>
        <w:rPr>
          <w:rFonts w:ascii="Times New Roman" w:eastAsia="Times New Roman" w:hAnsi="Times New Roman" w:cs="Times New Roman"/>
          <w:sz w:val="24"/>
          <w:szCs w:val="24"/>
        </w:rPr>
      </w:pPr>
    </w:p>
    <w:p w14:paraId="23CDF975" w14:textId="77777777" w:rsidR="00443A5F" w:rsidRDefault="00443A5F" w:rsidP="002A52CD">
      <w:pPr>
        <w:spacing w:line="480" w:lineRule="auto"/>
        <w:jc w:val="center"/>
        <w:rPr>
          <w:rFonts w:ascii="Times New Roman" w:eastAsia="Times New Roman" w:hAnsi="Times New Roman" w:cs="Times New Roman"/>
          <w:sz w:val="24"/>
          <w:szCs w:val="24"/>
        </w:rPr>
      </w:pPr>
    </w:p>
    <w:p w14:paraId="674695CD" w14:textId="77777777" w:rsidR="00443A5F" w:rsidRDefault="00443A5F" w:rsidP="002A52CD">
      <w:pPr>
        <w:spacing w:line="480" w:lineRule="auto"/>
        <w:jc w:val="center"/>
        <w:rPr>
          <w:rFonts w:ascii="Times New Roman" w:eastAsia="Times New Roman" w:hAnsi="Times New Roman" w:cs="Times New Roman"/>
          <w:sz w:val="24"/>
          <w:szCs w:val="24"/>
        </w:rPr>
      </w:pPr>
    </w:p>
    <w:p w14:paraId="51B6B6B2" w14:textId="77777777" w:rsidR="00443A5F" w:rsidRDefault="00443A5F" w:rsidP="002A52CD">
      <w:pPr>
        <w:spacing w:line="480" w:lineRule="auto"/>
        <w:jc w:val="center"/>
        <w:rPr>
          <w:rFonts w:ascii="Times New Roman" w:eastAsia="Times New Roman" w:hAnsi="Times New Roman" w:cs="Times New Roman"/>
          <w:sz w:val="24"/>
          <w:szCs w:val="24"/>
        </w:rPr>
      </w:pPr>
    </w:p>
    <w:p w14:paraId="2E636CD4" w14:textId="77777777" w:rsidR="00443A5F" w:rsidRDefault="00443A5F" w:rsidP="002A52CD">
      <w:pPr>
        <w:spacing w:line="480" w:lineRule="auto"/>
        <w:jc w:val="center"/>
        <w:rPr>
          <w:rFonts w:ascii="Times New Roman" w:eastAsia="Times New Roman" w:hAnsi="Times New Roman" w:cs="Times New Roman"/>
          <w:sz w:val="24"/>
          <w:szCs w:val="24"/>
        </w:rPr>
      </w:pPr>
    </w:p>
    <w:p w14:paraId="7E586F9C" w14:textId="77777777" w:rsidR="00443A5F" w:rsidRDefault="00443A5F" w:rsidP="002A52CD">
      <w:pPr>
        <w:spacing w:line="480" w:lineRule="auto"/>
        <w:jc w:val="center"/>
        <w:rPr>
          <w:rFonts w:ascii="Times New Roman" w:eastAsia="Times New Roman" w:hAnsi="Times New Roman" w:cs="Times New Roman"/>
          <w:sz w:val="24"/>
          <w:szCs w:val="24"/>
        </w:rPr>
      </w:pPr>
    </w:p>
    <w:p w14:paraId="2B77B097" w14:textId="77777777" w:rsidR="00443A5F" w:rsidRDefault="00443A5F" w:rsidP="002A52CD">
      <w:pPr>
        <w:spacing w:line="480" w:lineRule="auto"/>
        <w:jc w:val="center"/>
        <w:rPr>
          <w:rFonts w:ascii="Times New Roman" w:eastAsia="Times New Roman" w:hAnsi="Times New Roman" w:cs="Times New Roman"/>
          <w:sz w:val="24"/>
          <w:szCs w:val="24"/>
        </w:rPr>
      </w:pPr>
    </w:p>
    <w:p w14:paraId="066C7EBB" w14:textId="77777777" w:rsidR="00443A5F" w:rsidRDefault="00443A5F" w:rsidP="002A52CD">
      <w:pPr>
        <w:spacing w:line="480" w:lineRule="auto"/>
        <w:jc w:val="center"/>
        <w:rPr>
          <w:rFonts w:ascii="Times New Roman" w:eastAsia="Times New Roman" w:hAnsi="Times New Roman" w:cs="Times New Roman"/>
          <w:sz w:val="24"/>
          <w:szCs w:val="24"/>
        </w:rPr>
      </w:pPr>
    </w:p>
    <w:p w14:paraId="2BE8C16E" w14:textId="77777777" w:rsidR="00443A5F" w:rsidRDefault="00443A5F" w:rsidP="002A52CD">
      <w:pPr>
        <w:spacing w:line="480" w:lineRule="auto"/>
        <w:jc w:val="center"/>
        <w:rPr>
          <w:rFonts w:ascii="Times New Roman" w:eastAsia="Times New Roman" w:hAnsi="Times New Roman" w:cs="Times New Roman"/>
          <w:sz w:val="24"/>
          <w:szCs w:val="24"/>
        </w:rPr>
      </w:pPr>
    </w:p>
    <w:p w14:paraId="1A1C08C8" w14:textId="77777777" w:rsidR="00443A5F" w:rsidRDefault="00443A5F" w:rsidP="002A52CD">
      <w:pPr>
        <w:spacing w:line="480" w:lineRule="auto"/>
        <w:jc w:val="center"/>
        <w:rPr>
          <w:rFonts w:ascii="Times New Roman" w:eastAsia="Times New Roman" w:hAnsi="Times New Roman" w:cs="Times New Roman"/>
          <w:sz w:val="24"/>
          <w:szCs w:val="24"/>
        </w:rPr>
      </w:pPr>
    </w:p>
    <w:p w14:paraId="7D181F13" w14:textId="77777777" w:rsidR="00443A5F" w:rsidRDefault="00443A5F" w:rsidP="002A52CD">
      <w:pPr>
        <w:spacing w:line="480" w:lineRule="auto"/>
        <w:jc w:val="center"/>
        <w:rPr>
          <w:rFonts w:ascii="Times New Roman" w:eastAsia="Times New Roman" w:hAnsi="Times New Roman" w:cs="Times New Roman"/>
          <w:sz w:val="24"/>
          <w:szCs w:val="24"/>
        </w:rPr>
      </w:pPr>
    </w:p>
    <w:p w14:paraId="71D369DE" w14:textId="77777777" w:rsidR="00443A5F" w:rsidRDefault="00443A5F" w:rsidP="002A52CD">
      <w:pPr>
        <w:spacing w:line="480" w:lineRule="auto"/>
        <w:jc w:val="center"/>
        <w:rPr>
          <w:rFonts w:ascii="Times New Roman" w:eastAsia="Times New Roman" w:hAnsi="Times New Roman" w:cs="Times New Roman"/>
          <w:sz w:val="24"/>
          <w:szCs w:val="24"/>
        </w:rPr>
      </w:pPr>
    </w:p>
    <w:p w14:paraId="1F9FEFAC" w14:textId="77777777" w:rsidR="00443A5F" w:rsidRDefault="00443A5F" w:rsidP="002A52CD">
      <w:pPr>
        <w:spacing w:line="480" w:lineRule="auto"/>
        <w:jc w:val="center"/>
        <w:rPr>
          <w:rFonts w:ascii="Times New Roman" w:eastAsia="Times New Roman" w:hAnsi="Times New Roman" w:cs="Times New Roman"/>
          <w:sz w:val="24"/>
          <w:szCs w:val="24"/>
        </w:rPr>
      </w:pPr>
    </w:p>
    <w:p w14:paraId="68B6D910" w14:textId="77777777" w:rsidR="00443A5F" w:rsidRDefault="00443A5F" w:rsidP="002A52CD">
      <w:pPr>
        <w:spacing w:line="480" w:lineRule="auto"/>
        <w:jc w:val="center"/>
        <w:rPr>
          <w:rFonts w:ascii="Times New Roman" w:eastAsia="Times New Roman" w:hAnsi="Times New Roman" w:cs="Times New Roman"/>
          <w:sz w:val="24"/>
          <w:szCs w:val="24"/>
        </w:rPr>
      </w:pPr>
    </w:p>
    <w:p w14:paraId="50227897" w14:textId="77777777" w:rsidR="00443A5F" w:rsidRDefault="00443A5F" w:rsidP="002A52CD">
      <w:pPr>
        <w:spacing w:line="480" w:lineRule="auto"/>
        <w:jc w:val="center"/>
        <w:rPr>
          <w:rFonts w:ascii="Times New Roman" w:eastAsia="Times New Roman" w:hAnsi="Times New Roman" w:cs="Times New Roman"/>
          <w:sz w:val="24"/>
          <w:szCs w:val="24"/>
        </w:rPr>
      </w:pPr>
    </w:p>
    <w:p w14:paraId="420D02FD" w14:textId="08386D0B" w:rsidR="00443A5F" w:rsidRDefault="00443A5F" w:rsidP="00443A5F">
      <w:pPr>
        <w:pStyle w:val="Title"/>
        <w:spacing w:line="480" w:lineRule="auto"/>
        <w:jc w:val="center"/>
        <w:rPr>
          <w:rFonts w:asciiTheme="minorHAnsi" w:hAnsiTheme="minorHAnsi" w:cstheme="minorHAnsi"/>
          <w:b/>
          <w:bCs/>
          <w:sz w:val="22"/>
          <w:szCs w:val="22"/>
        </w:rPr>
      </w:pPr>
      <w:r w:rsidRPr="004228DF">
        <w:rPr>
          <w:rFonts w:asciiTheme="minorHAnsi" w:hAnsiTheme="minorHAnsi" w:cstheme="minorHAnsi"/>
          <w:b/>
          <w:bCs/>
          <w:sz w:val="22"/>
          <w:szCs w:val="22"/>
        </w:rPr>
        <w:lastRenderedPageBreak/>
        <w:t>The Relationship between Economic Environment, Nursing Homes Boundaries, Nursing Homes Throughputs, on Nursing Homes Outputs</w:t>
      </w:r>
    </w:p>
    <w:p w14:paraId="26C2E32F" w14:textId="58ED2D96" w:rsidR="00443A5F" w:rsidRDefault="00443A5F" w:rsidP="00443A5F">
      <w:pPr>
        <w:spacing w:line="480" w:lineRule="auto"/>
        <w:ind w:firstLine="720"/>
        <w:rPr>
          <w:rFonts w:asciiTheme="minorHAnsi" w:hAnsiTheme="minorHAnsi" w:cstheme="minorHAnsi"/>
        </w:rPr>
      </w:pPr>
      <w:r w:rsidRPr="005D6FF5">
        <w:rPr>
          <w:rFonts w:asciiTheme="minorHAnsi" w:hAnsiTheme="minorHAnsi" w:cstheme="minorHAnsi"/>
        </w:rPr>
        <w:t xml:space="preserve">Severe acute respiratory syndrome coronavirus 2 (SARS-CoV-2) has marked the most traumatic public health crisis of the new millennium (White et al., 2020). </w:t>
      </w:r>
      <w:proofErr w:type="gramStart"/>
      <w:r w:rsidRPr="005D6FF5">
        <w:rPr>
          <w:rFonts w:asciiTheme="minorHAnsi" w:hAnsiTheme="minorHAnsi" w:cstheme="minorHAnsi"/>
        </w:rPr>
        <w:t>As a consequence of</w:t>
      </w:r>
      <w:proofErr w:type="gramEnd"/>
      <w:r w:rsidRPr="005D6FF5">
        <w:rPr>
          <w:rFonts w:asciiTheme="minorHAnsi" w:hAnsiTheme="minorHAnsi" w:cstheme="minorHAnsi"/>
        </w:rPr>
        <w:t xml:space="preserve"> this pandemic, nursing homes (NHs) exposed critical vulnerabilities. Nursing home deficiencies citations (NHDCs),</w:t>
      </w:r>
      <w:r>
        <w:rPr>
          <w:rFonts w:asciiTheme="minorHAnsi" w:hAnsiTheme="minorHAnsi" w:cstheme="minorHAnsi"/>
        </w:rPr>
        <w:t xml:space="preserve"> (</w:t>
      </w:r>
      <w:r w:rsidRPr="005D6FF5">
        <w:rPr>
          <w:rFonts w:asciiTheme="minorHAnsi" w:hAnsiTheme="minorHAnsi" w:cstheme="minorHAnsi"/>
        </w:rPr>
        <w:t>henceforth deficiencies</w:t>
      </w:r>
      <w:r>
        <w:rPr>
          <w:rFonts w:asciiTheme="minorHAnsi" w:hAnsiTheme="minorHAnsi" w:cstheme="minorHAnsi"/>
        </w:rPr>
        <w:t xml:space="preserve">, </w:t>
      </w:r>
      <w:r w:rsidRPr="005D6FF5">
        <w:rPr>
          <w:rFonts w:asciiTheme="minorHAnsi" w:hAnsiTheme="minorHAnsi" w:cstheme="minorHAnsi"/>
        </w:rPr>
        <w:t>NHDCs</w:t>
      </w:r>
      <w:r>
        <w:rPr>
          <w:rFonts w:asciiTheme="minorHAnsi" w:hAnsiTheme="minorHAnsi" w:cstheme="minorHAnsi"/>
        </w:rPr>
        <w:t xml:space="preserve"> or deficiency citations),</w:t>
      </w:r>
      <w:r w:rsidRPr="005D6FF5">
        <w:rPr>
          <w:rFonts w:asciiTheme="minorHAnsi" w:hAnsiTheme="minorHAnsi" w:cstheme="minorHAnsi"/>
        </w:rPr>
        <w:t xml:space="preserve"> refer to citations issued by state-contracted inspection agencies for failures in meeting pre-specified standards of care and guidelines proposed and maintained by the Centers for Medicare and Medicaid (CMS). NHDCs range from inadequate staffing and poor infection prevention and control measures to insufficient medical care or abuse and neglect. These deficiencies have long been a concern in the healthcare sector, posing risks to resident safety and well-being. Amid the COVID-19 pandemic, the consequences of these deficiencies have been further magnified. Evidence suggests that COVID-19 placed the older populations, especially those in NHs, at greater risk for infection, hospitalization, and death than any other age group. The Centers for Disease Control and Prevention (CDC, 2023</w:t>
      </w:r>
      <w:r>
        <w:rPr>
          <w:rFonts w:asciiTheme="minorHAnsi" w:hAnsiTheme="minorHAnsi" w:cstheme="minorHAnsi"/>
        </w:rPr>
        <w:t>a</w:t>
      </w:r>
      <w:r w:rsidRPr="005D6FF5">
        <w:rPr>
          <w:rFonts w:asciiTheme="minorHAnsi" w:hAnsiTheme="minorHAnsi" w:cstheme="minorHAnsi"/>
        </w:rPr>
        <w:t>) reports that individuals aged 65–74 are 65 times more likely to die due to COVID-19 than younger populations. The pandemic also exacerbated financial strains on NHs, with escalating costs associated with direct care, infection prevention, and control measures such as personal protective equipment (PPE), testing kits, and cleaning materials. NHs also faced challenges in maintaining occupancy rates and struggled with increased staff absences (Simoni-</w:t>
      </w:r>
      <w:proofErr w:type="spellStart"/>
      <w:r w:rsidRPr="005D6FF5">
        <w:rPr>
          <w:rFonts w:asciiTheme="minorHAnsi" w:hAnsiTheme="minorHAnsi" w:cstheme="minorHAnsi"/>
        </w:rPr>
        <w:t>Wastila</w:t>
      </w:r>
      <w:proofErr w:type="spellEnd"/>
      <w:r w:rsidRPr="005D6FF5">
        <w:rPr>
          <w:rFonts w:asciiTheme="minorHAnsi" w:hAnsiTheme="minorHAnsi" w:cstheme="minorHAnsi"/>
        </w:rPr>
        <w:t xml:space="preserve"> et al., 2021). Given this brief introduction, my research delves into fundamental issues </w:t>
      </w:r>
      <w:r>
        <w:rPr>
          <w:rFonts w:asciiTheme="minorHAnsi" w:hAnsiTheme="minorHAnsi" w:cstheme="minorHAnsi"/>
        </w:rPr>
        <w:t>on</w:t>
      </w:r>
      <w:r w:rsidRPr="005D6FF5">
        <w:rPr>
          <w:rFonts w:asciiTheme="minorHAnsi" w:hAnsiTheme="minorHAnsi" w:cstheme="minorHAnsi"/>
        </w:rPr>
        <w:t xml:space="preserve"> NHs and their deficiencies, and morbidity and mortality of COVID-19, with philosophical and theoretical foundations. </w:t>
      </w:r>
    </w:p>
    <w:p w14:paraId="21ECAE45" w14:textId="758E6338" w:rsidR="000D6317" w:rsidRPr="001F65AF" w:rsidRDefault="001F267B" w:rsidP="006D4991">
      <w:pPr>
        <w:pStyle w:val="Heading2"/>
        <w:numPr>
          <w:ilvl w:val="0"/>
          <w:numId w:val="4"/>
        </w:numPr>
        <w:spacing w:line="480" w:lineRule="auto"/>
        <w:rPr>
          <w:rFonts w:asciiTheme="minorHAnsi" w:hAnsiTheme="minorHAnsi" w:cstheme="minorHAnsi"/>
          <w:b/>
          <w:bCs/>
          <w:sz w:val="22"/>
          <w:szCs w:val="22"/>
        </w:rPr>
      </w:pPr>
      <w:bookmarkStart w:id="0" w:name="_Toc151043823"/>
      <w:bookmarkStart w:id="1" w:name="_Toc151474007"/>
      <w:bookmarkStart w:id="2" w:name="_Toc158137952"/>
      <w:r w:rsidRPr="001F65AF">
        <w:rPr>
          <w:rFonts w:asciiTheme="minorHAnsi" w:hAnsiTheme="minorHAnsi" w:cstheme="minorHAnsi"/>
          <w:b/>
          <w:bCs/>
          <w:sz w:val="22"/>
          <w:szCs w:val="22"/>
        </w:rPr>
        <w:t xml:space="preserve">Methodology and interpretation using research </w:t>
      </w:r>
      <w:bookmarkEnd w:id="0"/>
      <w:bookmarkEnd w:id="1"/>
      <w:r w:rsidR="00861873" w:rsidRPr="001F65AF">
        <w:rPr>
          <w:rFonts w:asciiTheme="minorHAnsi" w:hAnsiTheme="minorHAnsi" w:cstheme="minorHAnsi"/>
          <w:b/>
          <w:bCs/>
          <w:sz w:val="22"/>
          <w:szCs w:val="22"/>
        </w:rPr>
        <w:t>theory.</w:t>
      </w:r>
      <w:bookmarkEnd w:id="2"/>
    </w:p>
    <w:p w14:paraId="494A7F60" w14:textId="3C7C0E3C" w:rsidR="000C7CA0" w:rsidRDefault="001F267B" w:rsidP="000C7CA0">
      <w:pPr>
        <w:spacing w:line="480" w:lineRule="auto"/>
        <w:ind w:firstLine="360"/>
        <w:rPr>
          <w:rFonts w:asciiTheme="minorHAnsi" w:hAnsiTheme="minorHAnsi" w:cstheme="minorHAnsi"/>
        </w:rPr>
      </w:pPr>
      <w:r>
        <w:rPr>
          <w:rFonts w:asciiTheme="minorHAnsi" w:hAnsiTheme="minorHAnsi" w:cstheme="minorHAnsi"/>
        </w:rPr>
        <w:t>This study is quantitative</w:t>
      </w:r>
      <w:r w:rsidRPr="00A641EF">
        <w:rPr>
          <w:rFonts w:asciiTheme="minorHAnsi" w:hAnsiTheme="minorHAnsi" w:cstheme="minorHAnsi"/>
        </w:rPr>
        <w:t xml:space="preserve"> </w:t>
      </w:r>
      <w:r>
        <w:rPr>
          <w:rFonts w:asciiTheme="minorHAnsi" w:hAnsiTheme="minorHAnsi" w:cstheme="minorHAnsi"/>
        </w:rPr>
        <w:t>and uses</w:t>
      </w:r>
      <w:r w:rsidRPr="00A641EF">
        <w:rPr>
          <w:rFonts w:asciiTheme="minorHAnsi" w:hAnsiTheme="minorHAnsi" w:cstheme="minorHAnsi"/>
        </w:rPr>
        <w:t xml:space="preserve"> </w:t>
      </w:r>
      <w:r>
        <w:rPr>
          <w:rFonts w:asciiTheme="minorHAnsi" w:hAnsiTheme="minorHAnsi" w:cstheme="minorHAnsi"/>
        </w:rPr>
        <w:t xml:space="preserve">the </w:t>
      </w:r>
      <w:r w:rsidRPr="00A641EF">
        <w:rPr>
          <w:rFonts w:asciiTheme="minorHAnsi" w:hAnsiTheme="minorHAnsi" w:cstheme="minorHAnsi"/>
        </w:rPr>
        <w:t xml:space="preserve">numerical </w:t>
      </w:r>
      <w:r>
        <w:rPr>
          <w:rFonts w:asciiTheme="minorHAnsi" w:hAnsiTheme="minorHAnsi" w:cstheme="minorHAnsi"/>
        </w:rPr>
        <w:t>treatment</w:t>
      </w:r>
      <w:r w:rsidRPr="00A641EF">
        <w:rPr>
          <w:rFonts w:asciiTheme="minorHAnsi" w:hAnsiTheme="minorHAnsi" w:cstheme="minorHAnsi"/>
        </w:rPr>
        <w:t xml:space="preserve"> of NHDCs and other measurable variables such as staffing levels</w:t>
      </w:r>
      <w:r>
        <w:rPr>
          <w:rFonts w:asciiTheme="minorHAnsi" w:hAnsiTheme="minorHAnsi" w:cstheme="minorHAnsi"/>
        </w:rPr>
        <w:t xml:space="preserve">, NH characteristics, and </w:t>
      </w:r>
      <w:r w:rsidRPr="00A641EF">
        <w:rPr>
          <w:rFonts w:asciiTheme="minorHAnsi" w:hAnsiTheme="minorHAnsi" w:cstheme="minorHAnsi"/>
        </w:rPr>
        <w:t>resident outcomes among others,</w:t>
      </w:r>
      <w:r>
        <w:rPr>
          <w:rFonts w:asciiTheme="minorHAnsi" w:hAnsiTheme="minorHAnsi" w:cstheme="minorHAnsi"/>
        </w:rPr>
        <w:t xml:space="preserve"> and their </w:t>
      </w:r>
      <w:r w:rsidRPr="00A641EF">
        <w:rPr>
          <w:rFonts w:asciiTheme="minorHAnsi" w:hAnsiTheme="minorHAnsi" w:cstheme="minorHAnsi"/>
        </w:rPr>
        <w:t xml:space="preserve">impact on quality of living and quality of care within </w:t>
      </w:r>
      <w:proofErr w:type="gramStart"/>
      <w:r w:rsidRPr="00A641EF">
        <w:rPr>
          <w:rFonts w:asciiTheme="minorHAnsi" w:hAnsiTheme="minorHAnsi" w:cstheme="minorHAnsi"/>
        </w:rPr>
        <w:t>NH</w:t>
      </w:r>
      <w:r>
        <w:rPr>
          <w:rFonts w:asciiTheme="minorHAnsi" w:hAnsiTheme="minorHAnsi" w:cstheme="minorHAnsi"/>
        </w:rPr>
        <w:t>s</w:t>
      </w:r>
      <w:r w:rsidRPr="00A641EF">
        <w:rPr>
          <w:rFonts w:asciiTheme="minorHAnsi" w:hAnsiTheme="minorHAnsi" w:cstheme="minorHAnsi"/>
        </w:rPr>
        <w:t>.</w:t>
      </w:r>
      <w:r>
        <w:rPr>
          <w:rFonts w:asciiTheme="minorHAnsi" w:hAnsiTheme="minorHAnsi" w:cstheme="minorHAnsi"/>
        </w:rPr>
        <w:t>.</w:t>
      </w:r>
      <w:bookmarkStart w:id="3" w:name="_Toc151474009"/>
      <w:proofErr w:type="gramEnd"/>
    </w:p>
    <w:p w14:paraId="3CABFA6E" w14:textId="46A15F53" w:rsidR="000C7CA0" w:rsidRPr="001F65AF" w:rsidRDefault="000C7CA0" w:rsidP="004E07D8">
      <w:pPr>
        <w:pStyle w:val="Heading1"/>
        <w:numPr>
          <w:ilvl w:val="0"/>
          <w:numId w:val="4"/>
        </w:numPr>
        <w:spacing w:line="480" w:lineRule="auto"/>
        <w:rPr>
          <w:rFonts w:asciiTheme="minorHAnsi" w:hAnsiTheme="minorHAnsi" w:cstheme="minorHAnsi"/>
          <w:b/>
          <w:bCs/>
          <w:sz w:val="22"/>
          <w:szCs w:val="22"/>
        </w:rPr>
      </w:pPr>
      <w:bookmarkStart w:id="4" w:name="_Toc158137953"/>
      <w:r w:rsidRPr="001F65AF">
        <w:rPr>
          <w:rFonts w:asciiTheme="minorHAnsi" w:hAnsiTheme="minorHAnsi" w:cstheme="minorHAnsi"/>
          <w:b/>
          <w:bCs/>
          <w:sz w:val="22"/>
          <w:szCs w:val="22"/>
        </w:rPr>
        <w:lastRenderedPageBreak/>
        <w:t>Theoretical Framework</w:t>
      </w:r>
      <w:bookmarkEnd w:id="3"/>
      <w:bookmarkEnd w:id="4"/>
    </w:p>
    <w:p w14:paraId="2E029801" w14:textId="54A6F0B1" w:rsidR="00C47D05" w:rsidRDefault="004E07D8" w:rsidP="004E07D8">
      <w:pPr>
        <w:spacing w:line="480" w:lineRule="auto"/>
        <w:ind w:firstLine="360"/>
        <w:rPr>
          <w:rFonts w:asciiTheme="minorHAnsi" w:hAnsiTheme="minorHAnsi" w:cstheme="minorHAnsi"/>
        </w:rPr>
      </w:pPr>
      <w:r w:rsidRPr="004227DB">
        <w:rPr>
          <w:rFonts w:asciiTheme="minorHAnsi" w:hAnsiTheme="minorHAnsi" w:cstheme="minorHAnsi"/>
        </w:rPr>
        <w:t>Systems are everywhere around us</w:t>
      </w:r>
      <w:r>
        <w:rPr>
          <w:rFonts w:asciiTheme="minorHAnsi" w:hAnsiTheme="minorHAnsi" w:cstheme="minorHAnsi"/>
        </w:rPr>
        <w:t xml:space="preserve"> and are being studied</w:t>
      </w:r>
      <w:r w:rsidRPr="004227DB">
        <w:rPr>
          <w:rFonts w:asciiTheme="minorHAnsi" w:hAnsiTheme="minorHAnsi" w:cstheme="minorHAnsi"/>
        </w:rPr>
        <w:t xml:space="preserve"> in all fields such as biology, physics, and social sciences.</w:t>
      </w:r>
      <w:r>
        <w:rPr>
          <w:rFonts w:asciiTheme="minorHAnsi" w:hAnsiTheme="minorHAnsi" w:cstheme="minorHAnsi"/>
        </w:rPr>
        <w:t xml:space="preserve"> The</w:t>
      </w:r>
      <w:r w:rsidRPr="004227DB">
        <w:rPr>
          <w:rFonts w:asciiTheme="minorHAnsi" w:hAnsiTheme="minorHAnsi" w:cstheme="minorHAnsi"/>
        </w:rPr>
        <w:t xml:space="preserve"> GST advocates that systems fundamentally share common attributes (von </w:t>
      </w:r>
      <w:proofErr w:type="spellStart"/>
      <w:r w:rsidRPr="004227DB">
        <w:rPr>
          <w:rFonts w:asciiTheme="minorHAnsi" w:hAnsiTheme="minorHAnsi" w:cstheme="minorHAnsi"/>
        </w:rPr>
        <w:t>Bertalanffy</w:t>
      </w:r>
      <w:proofErr w:type="spellEnd"/>
      <w:r w:rsidRPr="004227DB">
        <w:rPr>
          <w:rFonts w:asciiTheme="minorHAnsi" w:hAnsiTheme="minorHAnsi" w:cstheme="minorHAnsi"/>
        </w:rPr>
        <w:t xml:space="preserve">, 2015). GST also posits that </w:t>
      </w:r>
      <w:r>
        <w:rPr>
          <w:rFonts w:asciiTheme="minorHAnsi" w:hAnsiTheme="minorHAnsi" w:cstheme="minorHAnsi"/>
        </w:rPr>
        <w:t xml:space="preserve">a </w:t>
      </w:r>
      <w:r w:rsidRPr="004227DB">
        <w:rPr>
          <w:rFonts w:asciiTheme="minorHAnsi" w:hAnsiTheme="minorHAnsi" w:cstheme="minorHAnsi"/>
        </w:rPr>
        <w:t>comprehensive examination of the system</w:t>
      </w:r>
      <w:r>
        <w:rPr>
          <w:rFonts w:asciiTheme="minorHAnsi" w:hAnsiTheme="minorHAnsi" w:cstheme="minorHAnsi"/>
        </w:rPr>
        <w:t xml:space="preserve">, </w:t>
      </w:r>
      <w:r w:rsidRPr="004227DB">
        <w:rPr>
          <w:rFonts w:asciiTheme="minorHAnsi" w:hAnsiTheme="minorHAnsi" w:cstheme="minorHAnsi"/>
        </w:rPr>
        <w:t>and its inner relation</w:t>
      </w:r>
      <w:r>
        <w:rPr>
          <w:rFonts w:asciiTheme="minorHAnsi" w:hAnsiTheme="minorHAnsi" w:cstheme="minorHAnsi"/>
        </w:rPr>
        <w:t>s</w:t>
      </w:r>
      <w:r w:rsidRPr="004227DB">
        <w:rPr>
          <w:rFonts w:asciiTheme="minorHAnsi" w:hAnsiTheme="minorHAnsi" w:cstheme="minorHAnsi"/>
        </w:rPr>
        <w:t xml:space="preserve"> is more desirable and insightful than looking</w:t>
      </w:r>
      <w:r>
        <w:rPr>
          <w:rFonts w:asciiTheme="minorHAnsi" w:hAnsiTheme="minorHAnsi" w:cstheme="minorHAnsi"/>
        </w:rPr>
        <w:t xml:space="preserve"> separately</w:t>
      </w:r>
      <w:r w:rsidRPr="004227DB">
        <w:rPr>
          <w:rFonts w:asciiTheme="minorHAnsi" w:hAnsiTheme="minorHAnsi" w:cstheme="minorHAnsi"/>
        </w:rPr>
        <w:t xml:space="preserve"> at its sin</w:t>
      </w:r>
      <w:r>
        <w:rPr>
          <w:rFonts w:asciiTheme="minorHAnsi" w:hAnsiTheme="minorHAnsi" w:cstheme="minorHAnsi"/>
        </w:rPr>
        <w:t>gular</w:t>
      </w:r>
      <w:r w:rsidRPr="004227DB">
        <w:rPr>
          <w:rFonts w:asciiTheme="minorHAnsi" w:hAnsiTheme="minorHAnsi" w:cstheme="minorHAnsi"/>
        </w:rPr>
        <w:t xml:space="preserve"> components</w:t>
      </w:r>
      <w:r>
        <w:rPr>
          <w:rFonts w:asciiTheme="minorHAnsi" w:hAnsiTheme="minorHAnsi" w:cstheme="minorHAnsi"/>
        </w:rPr>
        <w:t xml:space="preserve"> and</w:t>
      </w:r>
      <w:r w:rsidRPr="004227DB">
        <w:rPr>
          <w:rFonts w:asciiTheme="minorHAnsi" w:hAnsiTheme="minorHAnsi" w:cstheme="minorHAnsi"/>
        </w:rPr>
        <w:t xml:space="preserve"> </w:t>
      </w:r>
      <w:r>
        <w:rPr>
          <w:rFonts w:asciiTheme="minorHAnsi" w:hAnsiTheme="minorHAnsi" w:cstheme="minorHAnsi"/>
        </w:rPr>
        <w:t xml:space="preserve">overlooking connections </w:t>
      </w:r>
      <w:r w:rsidRPr="004227DB">
        <w:rPr>
          <w:rFonts w:asciiTheme="minorHAnsi" w:hAnsiTheme="minorHAnsi" w:cstheme="minorHAnsi"/>
        </w:rPr>
        <w:t xml:space="preserve">(von </w:t>
      </w:r>
      <w:proofErr w:type="spellStart"/>
      <w:r w:rsidRPr="004227DB">
        <w:rPr>
          <w:rFonts w:asciiTheme="minorHAnsi" w:hAnsiTheme="minorHAnsi" w:cstheme="minorHAnsi"/>
        </w:rPr>
        <w:t>Bertalanffy</w:t>
      </w:r>
      <w:proofErr w:type="spellEnd"/>
      <w:r w:rsidRPr="004227DB">
        <w:rPr>
          <w:rFonts w:asciiTheme="minorHAnsi" w:hAnsiTheme="minorHAnsi" w:cstheme="minorHAnsi"/>
        </w:rPr>
        <w:t>, 2015).</w:t>
      </w:r>
      <w:r>
        <w:rPr>
          <w:rFonts w:asciiTheme="minorHAnsi" w:hAnsiTheme="minorHAnsi" w:cstheme="minorHAnsi"/>
        </w:rPr>
        <w:t xml:space="preserve"> </w:t>
      </w:r>
      <w:r w:rsidRPr="003A4887">
        <w:rPr>
          <w:rFonts w:asciiTheme="minorHAnsi" w:hAnsiTheme="minorHAnsi" w:cstheme="minorHAnsi"/>
        </w:rPr>
        <w:t xml:space="preserve">The pictorial representation of the theoretical framework is shown </w:t>
      </w:r>
      <w:r>
        <w:rPr>
          <w:rFonts w:asciiTheme="minorHAnsi" w:hAnsiTheme="minorHAnsi" w:cstheme="minorHAnsi"/>
        </w:rPr>
        <w:t>below</w:t>
      </w:r>
      <w:r w:rsidRPr="003A4887">
        <w:rPr>
          <w:rFonts w:asciiTheme="minorHAnsi" w:hAnsiTheme="minorHAnsi" w:cstheme="minorHAnsi"/>
        </w:rPr>
        <w:t>.</w:t>
      </w:r>
    </w:p>
    <w:p w14:paraId="5BF68604" w14:textId="5525020E" w:rsidR="00B47117" w:rsidRPr="00C47D05" w:rsidRDefault="00B47117" w:rsidP="004E07D8">
      <w:pPr>
        <w:spacing w:line="480" w:lineRule="auto"/>
        <w:ind w:firstLine="360"/>
      </w:pPr>
    </w:p>
    <w:p w14:paraId="72662FF3" w14:textId="07CCAE0D" w:rsidR="00321CF0" w:rsidRDefault="00B47117" w:rsidP="005770DF">
      <w:pPr>
        <w:spacing w:line="480" w:lineRule="auto"/>
        <w:ind w:firstLine="720"/>
        <w:rPr>
          <w:rFonts w:asciiTheme="minorHAnsi" w:hAnsiTheme="minorHAnsi" w:cstheme="minorHAnsi"/>
        </w:rPr>
      </w:pPr>
      <w:r w:rsidRPr="00B669CF">
        <w:rPr>
          <w:noProof/>
        </w:rPr>
        <w:drawing>
          <wp:anchor distT="0" distB="0" distL="114300" distR="114300" simplePos="0" relativeHeight="251659264" behindDoc="1" locked="0" layoutInCell="1" allowOverlap="1" wp14:anchorId="207E09E8" wp14:editId="718B3854">
            <wp:simplePos x="0" y="0"/>
            <wp:positionH relativeFrom="margin">
              <wp:posOffset>253219</wp:posOffset>
            </wp:positionH>
            <wp:positionV relativeFrom="paragraph">
              <wp:posOffset>440</wp:posOffset>
            </wp:positionV>
            <wp:extent cx="5166360" cy="2933065"/>
            <wp:effectExtent l="0" t="0" r="0" b="635"/>
            <wp:wrapTight wrapText="bothSides">
              <wp:wrapPolygon edited="0">
                <wp:start x="0" y="0"/>
                <wp:lineTo x="0" y="21464"/>
                <wp:lineTo x="21504" y="21464"/>
                <wp:lineTo x="21504" y="0"/>
                <wp:lineTo x="0" y="0"/>
              </wp:wrapPolygon>
            </wp:wrapTight>
            <wp:docPr id="247564721" name="Picture 24756472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64721" name="Picture 1" descr="A diagram of a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66360" cy="2933065"/>
                    </a:xfrm>
                    <a:prstGeom prst="rect">
                      <a:avLst/>
                    </a:prstGeom>
                  </pic:spPr>
                </pic:pic>
              </a:graphicData>
            </a:graphic>
            <wp14:sizeRelH relativeFrom="margin">
              <wp14:pctWidth>0</wp14:pctWidth>
            </wp14:sizeRelH>
            <wp14:sizeRelV relativeFrom="margin">
              <wp14:pctHeight>0</wp14:pctHeight>
            </wp14:sizeRelV>
          </wp:anchor>
        </w:drawing>
      </w:r>
    </w:p>
    <w:p w14:paraId="7C2E6386" w14:textId="2057A246" w:rsidR="004B2BDC" w:rsidRPr="002B15F0" w:rsidRDefault="004B2BDC" w:rsidP="004B2BDC">
      <w:pPr>
        <w:pStyle w:val="Heading2"/>
        <w:numPr>
          <w:ilvl w:val="0"/>
          <w:numId w:val="5"/>
        </w:numPr>
        <w:ind w:hanging="720"/>
        <w:rPr>
          <w:rFonts w:asciiTheme="minorHAnsi" w:hAnsiTheme="minorHAnsi" w:cstheme="minorHAnsi"/>
          <w:sz w:val="22"/>
          <w:szCs w:val="22"/>
        </w:rPr>
      </w:pPr>
      <w:bookmarkStart w:id="5" w:name="_Toc151474010"/>
      <w:bookmarkStart w:id="6" w:name="_Toc158137954"/>
      <w:r w:rsidRPr="002B15F0">
        <w:rPr>
          <w:rFonts w:asciiTheme="minorHAnsi" w:hAnsiTheme="minorHAnsi" w:cstheme="minorHAnsi"/>
          <w:sz w:val="22"/>
          <w:szCs w:val="22"/>
        </w:rPr>
        <w:t>Summary of the theoretical framework.</w:t>
      </w:r>
      <w:bookmarkEnd w:id="5"/>
      <w:bookmarkEnd w:id="6"/>
    </w:p>
    <w:p w14:paraId="1AACFD80" w14:textId="7F0FC3F9" w:rsidR="004B2BDC" w:rsidRDefault="004B2BDC" w:rsidP="004B2BDC">
      <w:pPr>
        <w:pStyle w:val="pf0"/>
        <w:spacing w:line="480" w:lineRule="auto"/>
        <w:ind w:firstLine="720"/>
        <w:rPr>
          <w:rFonts w:asciiTheme="minorHAnsi" w:hAnsiTheme="minorHAnsi" w:cstheme="minorHAnsi"/>
          <w:sz w:val="22"/>
          <w:szCs w:val="22"/>
        </w:rPr>
      </w:pPr>
      <w:r w:rsidRPr="0051425E">
        <w:rPr>
          <w:rFonts w:asciiTheme="minorHAnsi" w:hAnsiTheme="minorHAnsi" w:cstheme="minorHAnsi"/>
          <w:sz w:val="22"/>
          <w:szCs w:val="22"/>
        </w:rPr>
        <w:t>The schema of the theoretical framework can be composed of inputs that interact with each other and interact with the environment around them to feed the core throughputs of the system. The core throughputs (or operations) then yield the outputs that circulate back through the feedback loop and the environment, seeding back to the inputs. The representation also shows the connectedness between the system, its boundaries, and its environment.</w:t>
      </w:r>
    </w:p>
    <w:p w14:paraId="72FE6603" w14:textId="77777777" w:rsidR="005770DF" w:rsidRPr="009F4CC7" w:rsidRDefault="005770DF" w:rsidP="005770DF">
      <w:pPr>
        <w:pStyle w:val="Heading2"/>
        <w:numPr>
          <w:ilvl w:val="0"/>
          <w:numId w:val="5"/>
        </w:numPr>
        <w:ind w:hanging="720"/>
        <w:rPr>
          <w:rFonts w:asciiTheme="minorHAnsi" w:hAnsiTheme="minorHAnsi" w:cstheme="minorHAnsi"/>
          <w:sz w:val="22"/>
          <w:szCs w:val="22"/>
        </w:rPr>
      </w:pPr>
      <w:bookmarkStart w:id="7" w:name="_Toc151474012"/>
      <w:bookmarkStart w:id="8" w:name="_Toc158137955"/>
      <w:r w:rsidRPr="009F4CC7">
        <w:rPr>
          <w:rFonts w:asciiTheme="minorHAnsi" w:hAnsiTheme="minorHAnsi" w:cstheme="minorHAnsi"/>
          <w:sz w:val="22"/>
          <w:szCs w:val="22"/>
        </w:rPr>
        <w:t>Identification and application of the major constructs in this research.</w:t>
      </w:r>
      <w:bookmarkEnd w:id="7"/>
      <w:bookmarkEnd w:id="8"/>
    </w:p>
    <w:p w14:paraId="249C69B1" w14:textId="77777777" w:rsidR="005770DF" w:rsidRPr="000B327C" w:rsidRDefault="005770DF" w:rsidP="005770DF"/>
    <w:p w14:paraId="1F8F74A8" w14:textId="0B0799A4" w:rsidR="005770DF" w:rsidRDefault="005770DF" w:rsidP="005770DF">
      <w:pPr>
        <w:spacing w:line="480" w:lineRule="auto"/>
        <w:ind w:firstLine="720"/>
        <w:rPr>
          <w:rFonts w:asciiTheme="minorHAnsi" w:hAnsiTheme="minorHAnsi" w:cstheme="minorHAnsi"/>
        </w:rPr>
      </w:pPr>
      <w:r w:rsidRPr="009C24CD">
        <w:rPr>
          <w:rFonts w:asciiTheme="minorHAnsi" w:hAnsiTheme="minorHAnsi" w:cstheme="minorHAnsi"/>
        </w:rPr>
        <w:lastRenderedPageBreak/>
        <w:t xml:space="preserve">GST can be thought of as a framework for understanding complex systems and phenomena (von </w:t>
      </w:r>
      <w:proofErr w:type="spellStart"/>
      <w:r w:rsidRPr="009C24CD">
        <w:rPr>
          <w:rFonts w:asciiTheme="minorHAnsi" w:hAnsiTheme="minorHAnsi" w:cstheme="minorHAnsi"/>
        </w:rPr>
        <w:t>Bertalanffy</w:t>
      </w:r>
      <w:proofErr w:type="spellEnd"/>
      <w:r w:rsidRPr="009C24CD">
        <w:rPr>
          <w:rFonts w:asciiTheme="minorHAnsi" w:hAnsiTheme="minorHAnsi" w:cstheme="minorHAnsi"/>
        </w:rPr>
        <w:t xml:space="preserve">, 2015). The modern form of the GST was proposed in 1936 by the biologist Ludwig von </w:t>
      </w:r>
      <w:proofErr w:type="spellStart"/>
      <w:r w:rsidRPr="009C24CD">
        <w:rPr>
          <w:rFonts w:asciiTheme="minorHAnsi" w:hAnsiTheme="minorHAnsi" w:cstheme="minorHAnsi"/>
        </w:rPr>
        <w:t>Bertalanffy</w:t>
      </w:r>
      <w:proofErr w:type="spellEnd"/>
      <w:r w:rsidRPr="009C24CD">
        <w:rPr>
          <w:rFonts w:asciiTheme="minorHAnsi" w:hAnsiTheme="minorHAnsi" w:cstheme="minorHAnsi"/>
        </w:rPr>
        <w:t xml:space="preserve"> and further developed by Ross Ashby (Drack &amp; </w:t>
      </w:r>
      <w:proofErr w:type="spellStart"/>
      <w:r w:rsidRPr="009C24CD">
        <w:rPr>
          <w:rFonts w:asciiTheme="minorHAnsi" w:hAnsiTheme="minorHAnsi" w:cstheme="minorHAnsi"/>
        </w:rPr>
        <w:t>Pouvreau</w:t>
      </w:r>
      <w:proofErr w:type="spellEnd"/>
      <w:r w:rsidRPr="009C24CD">
        <w:rPr>
          <w:rFonts w:asciiTheme="minorHAnsi" w:hAnsiTheme="minorHAnsi" w:cstheme="minorHAnsi"/>
        </w:rPr>
        <w:t xml:space="preserve">, 2015). In the paradigm of GST, NHs are viewed as systems, encompassing all the various components such as residents, staff, physical environment, nursing and physicians’ services, operations and processes, resources, and more. systems could be further broken down into subsystems such as registered nurses (RNs), nursing assistants (CNAs), and licensed practical nurses (LPNs). Interactions among and between the components of the system represent the throughput of the system (von </w:t>
      </w:r>
      <w:proofErr w:type="spellStart"/>
      <w:r w:rsidRPr="009C24CD">
        <w:rPr>
          <w:rFonts w:asciiTheme="minorHAnsi" w:hAnsiTheme="minorHAnsi" w:cstheme="minorHAnsi"/>
        </w:rPr>
        <w:t>Bertalanffy</w:t>
      </w:r>
      <w:proofErr w:type="spellEnd"/>
      <w:r w:rsidRPr="009C24CD">
        <w:rPr>
          <w:rFonts w:asciiTheme="minorHAnsi" w:hAnsiTheme="minorHAnsi" w:cstheme="minorHAnsi"/>
        </w:rPr>
        <w:t xml:space="preserve">, 2015). In this research, these throughputs represent vital variables related to NHs such as NHDCs, overall quality of care, and resident and family satisfaction. The interaction between these variables could lead to emergent properties in the system in the form of outputs. Examples of these outputs this study intends to consider are the morbidity and mortality of COVID-19. </w:t>
      </w:r>
    </w:p>
    <w:p w14:paraId="26ED8BCA" w14:textId="686BFBD5" w:rsidR="008A273C" w:rsidRPr="001F65AF" w:rsidRDefault="008A273C" w:rsidP="008A273C">
      <w:pPr>
        <w:pStyle w:val="Heading1"/>
        <w:numPr>
          <w:ilvl w:val="0"/>
          <w:numId w:val="4"/>
        </w:numPr>
        <w:rPr>
          <w:rFonts w:asciiTheme="minorHAnsi" w:eastAsia="Arial" w:hAnsiTheme="minorHAnsi" w:cstheme="minorHAnsi"/>
          <w:color w:val="auto"/>
          <w:sz w:val="22"/>
          <w:szCs w:val="22"/>
        </w:rPr>
      </w:pPr>
      <w:bookmarkStart w:id="9" w:name="_Toc147334145"/>
      <w:bookmarkStart w:id="10" w:name="_Toc150864874"/>
      <w:bookmarkStart w:id="11" w:name="_Toc151474015"/>
      <w:bookmarkStart w:id="12" w:name="_Toc158137956"/>
      <w:r w:rsidRPr="001F65AF">
        <w:rPr>
          <w:rFonts w:asciiTheme="minorHAnsi" w:hAnsiTheme="minorHAnsi" w:cstheme="minorHAnsi"/>
          <w:b/>
          <w:bCs/>
          <w:color w:val="4472C4" w:themeColor="accent1"/>
          <w:sz w:val="22"/>
          <w:szCs w:val="22"/>
        </w:rPr>
        <w:t>Research questions and hypotheses</w:t>
      </w:r>
      <w:bookmarkEnd w:id="9"/>
      <w:bookmarkEnd w:id="10"/>
      <w:bookmarkEnd w:id="11"/>
      <w:bookmarkEnd w:id="12"/>
      <w:r w:rsidRPr="001F65AF">
        <w:rPr>
          <w:rFonts w:asciiTheme="minorHAnsi" w:eastAsia="Arial" w:hAnsiTheme="minorHAnsi" w:cstheme="minorHAnsi"/>
          <w:color w:val="auto"/>
          <w:sz w:val="22"/>
          <w:szCs w:val="22"/>
        </w:rPr>
        <w:br/>
      </w:r>
    </w:p>
    <w:p w14:paraId="06BDE3C1" w14:textId="2FEC92DE" w:rsidR="008241F4" w:rsidRPr="008241F4" w:rsidRDefault="008241F4" w:rsidP="008241F4">
      <w:pPr>
        <w:pStyle w:val="Heading2"/>
        <w:spacing w:line="480" w:lineRule="auto"/>
        <w:rPr>
          <w:rFonts w:asciiTheme="minorHAnsi" w:hAnsiTheme="minorHAnsi" w:cstheme="minorHAnsi"/>
          <w:sz w:val="22"/>
          <w:szCs w:val="22"/>
        </w:rPr>
      </w:pPr>
      <w:bookmarkStart w:id="13" w:name="_Toc158137957"/>
      <w:r w:rsidRPr="008241F4">
        <w:rPr>
          <w:rFonts w:asciiTheme="minorHAnsi" w:hAnsiTheme="minorHAnsi" w:cstheme="minorHAnsi"/>
          <w:sz w:val="22"/>
          <w:szCs w:val="22"/>
        </w:rPr>
        <w:t>Research Question:</w:t>
      </w:r>
      <w:bookmarkEnd w:id="13"/>
    </w:p>
    <w:p w14:paraId="1DF6C6C1" w14:textId="6CD371B3" w:rsidR="003E2AB3" w:rsidRDefault="00306496" w:rsidP="008241F4">
      <w:pPr>
        <w:spacing w:line="480" w:lineRule="auto"/>
        <w:rPr>
          <w:rFonts w:asciiTheme="minorHAnsi" w:hAnsiTheme="minorHAnsi" w:cstheme="minorHAnsi"/>
        </w:rPr>
      </w:pPr>
      <w:r w:rsidRPr="003E2AB3">
        <w:rPr>
          <w:rFonts w:asciiTheme="minorHAnsi" w:hAnsiTheme="minorHAnsi" w:cstheme="minorHAnsi"/>
          <w:i/>
          <w:iCs/>
        </w:rPr>
        <w:t>Is there a case for distributional cost-effectiveness analysis in NHDCs? A quasi-experimental study.</w:t>
      </w:r>
      <w:r w:rsidR="003E2AB3">
        <w:rPr>
          <w:rFonts w:asciiTheme="minorHAnsi" w:hAnsiTheme="minorHAnsi" w:cstheme="minorHAnsi"/>
        </w:rPr>
        <w:t xml:space="preserve"> </w:t>
      </w:r>
    </w:p>
    <w:p w14:paraId="104CD4D8" w14:textId="39D79187" w:rsidR="00306496" w:rsidRPr="00306496" w:rsidRDefault="00306496" w:rsidP="003E2AB3">
      <w:pPr>
        <w:spacing w:line="480" w:lineRule="auto"/>
        <w:ind w:firstLine="360"/>
        <w:rPr>
          <w:rFonts w:asciiTheme="minorHAnsi" w:hAnsiTheme="minorHAnsi" w:cstheme="minorHAnsi"/>
        </w:rPr>
      </w:pPr>
      <w:r w:rsidRPr="00306496">
        <w:rPr>
          <w:rFonts w:asciiTheme="minorHAnsi" w:hAnsiTheme="minorHAnsi" w:cstheme="minorHAnsi"/>
        </w:rPr>
        <w:t xml:space="preserve">As an extension of the cost-effective analysis (CEA), distributional cost-effectiveness analysis (DCEA) is a framework concerned with the integration of health inequality within the economic assessment of interventions in the health sector. As a methodology, DCEA emphasizes understanding and evaluating the fair distributional impacts of health interventions among groups, regions, and strata. DCEA ensures that health policies and interventions are evaluated with an equity lens, considering the potential disparities in health outcomes across different population subgroups (Asaria et al., 2016). Theorizing NHDCs as an intervention aims at improving the quality of care and reducing abuse and neglect, this question seeks to understand the distribution of NHDCs pre- and post-COVID-19 based on three fundamental strata of nursing homes: racial composition of residents, </w:t>
      </w:r>
      <w:r w:rsidRPr="00306496">
        <w:rPr>
          <w:rFonts w:asciiTheme="minorHAnsi" w:hAnsiTheme="minorHAnsi" w:cstheme="minorHAnsi"/>
        </w:rPr>
        <w:lastRenderedPageBreak/>
        <w:t xml:space="preserve">ownership, and multiple chronic conditions among residents. </w:t>
      </w:r>
      <w:r w:rsidRPr="00306496">
        <w:rPr>
          <w:rFonts w:asciiTheme="minorHAnsi" w:hAnsiTheme="minorHAnsi" w:cstheme="minorHAnsi"/>
          <w:color w:val="212121"/>
          <w:shd w:val="clear" w:color="auto" w:fill="FFFFFF"/>
        </w:rPr>
        <w:t>The alternative hypotheses for the third question are:</w:t>
      </w:r>
    </w:p>
    <w:p w14:paraId="3CE515D6" w14:textId="77777777" w:rsidR="00932834" w:rsidRPr="00B47117" w:rsidRDefault="002A0A11" w:rsidP="00932834">
      <w:pPr>
        <w:pStyle w:val="ListParagraph"/>
        <w:numPr>
          <w:ilvl w:val="0"/>
          <w:numId w:val="7"/>
        </w:numPr>
        <w:spacing w:line="480" w:lineRule="auto"/>
        <w:rPr>
          <w:rFonts w:asciiTheme="minorHAnsi" w:hAnsiTheme="minorHAnsi" w:cstheme="minorHAnsi"/>
        </w:rPr>
      </w:pPr>
      <w:bookmarkStart w:id="14" w:name="_Toc158137958"/>
      <w:r w:rsidRPr="00B47117">
        <w:rPr>
          <w:rStyle w:val="Heading3Char"/>
          <w:rFonts w:asciiTheme="minorHAnsi" w:hAnsiTheme="minorHAnsi" w:cstheme="minorHAnsi"/>
          <w:sz w:val="22"/>
          <w:szCs w:val="22"/>
        </w:rPr>
        <w:t>Hypothesis One</w:t>
      </w:r>
      <w:bookmarkEnd w:id="14"/>
      <w:r w:rsidR="00306496" w:rsidRPr="00B47117">
        <w:rPr>
          <w:rFonts w:asciiTheme="minorHAnsi" w:hAnsiTheme="minorHAnsi" w:cstheme="minorHAnsi"/>
        </w:rPr>
        <w:t xml:space="preserve">: </w:t>
      </w:r>
    </w:p>
    <w:p w14:paraId="6E8E25D4" w14:textId="2652431A" w:rsidR="00306496" w:rsidRPr="00932834" w:rsidRDefault="00306496" w:rsidP="00932834">
      <w:pPr>
        <w:spacing w:line="480" w:lineRule="auto"/>
        <w:ind w:firstLine="360"/>
        <w:rPr>
          <w:rFonts w:asciiTheme="minorHAnsi" w:hAnsiTheme="minorHAnsi" w:cstheme="minorHAnsi"/>
        </w:rPr>
      </w:pPr>
      <w:r w:rsidRPr="00932834">
        <w:rPr>
          <w:rFonts w:asciiTheme="minorHAnsi" w:hAnsiTheme="minorHAnsi" w:cstheme="minorHAnsi"/>
        </w:rPr>
        <w:t xml:space="preserve">There is a case for distributional cost-effectiveness analysis evidenced by the difference in the incidents of NHDCs among facilities with different racial compositions (Black, White, Asian (ACS), &amp; Tribal). </w:t>
      </w:r>
    </w:p>
    <w:p w14:paraId="7719A0EB" w14:textId="77777777" w:rsidR="00932834" w:rsidRPr="00B47117" w:rsidRDefault="002A0A11" w:rsidP="00932834">
      <w:pPr>
        <w:pStyle w:val="ListParagraph"/>
        <w:numPr>
          <w:ilvl w:val="0"/>
          <w:numId w:val="7"/>
        </w:numPr>
        <w:spacing w:line="480" w:lineRule="auto"/>
        <w:rPr>
          <w:rFonts w:asciiTheme="minorHAnsi" w:hAnsiTheme="minorHAnsi" w:cstheme="minorHAnsi"/>
        </w:rPr>
      </w:pPr>
      <w:bookmarkStart w:id="15" w:name="_Toc158137959"/>
      <w:r w:rsidRPr="00B47117">
        <w:rPr>
          <w:rStyle w:val="Heading3Char"/>
          <w:rFonts w:asciiTheme="minorHAnsi" w:hAnsiTheme="minorHAnsi" w:cstheme="minorHAnsi"/>
          <w:sz w:val="22"/>
          <w:szCs w:val="22"/>
        </w:rPr>
        <w:t>Hypothesis Two</w:t>
      </w:r>
      <w:bookmarkEnd w:id="15"/>
      <w:r w:rsidR="00306496" w:rsidRPr="00B47117">
        <w:rPr>
          <w:rFonts w:asciiTheme="minorHAnsi" w:hAnsiTheme="minorHAnsi" w:cstheme="minorHAnsi"/>
        </w:rPr>
        <w:t xml:space="preserve">: </w:t>
      </w:r>
    </w:p>
    <w:p w14:paraId="5E4E1B2B" w14:textId="2EF7E504" w:rsidR="00306496" w:rsidRPr="00932834" w:rsidRDefault="00306496" w:rsidP="00932834">
      <w:pPr>
        <w:spacing w:line="480" w:lineRule="auto"/>
        <w:ind w:firstLine="360"/>
        <w:rPr>
          <w:rFonts w:asciiTheme="minorHAnsi" w:hAnsiTheme="minorHAnsi" w:cstheme="minorHAnsi"/>
        </w:rPr>
      </w:pPr>
      <w:r w:rsidRPr="00932834">
        <w:rPr>
          <w:rFonts w:asciiTheme="minorHAnsi" w:hAnsiTheme="minorHAnsi" w:cstheme="minorHAnsi"/>
        </w:rPr>
        <w:t>There is a case for distributional cost-effectiveness analysis evident by the difference in the incidents of NHDCs among facilities with different ownership statuses (private, non-private, governmental).</w:t>
      </w:r>
    </w:p>
    <w:p w14:paraId="0921DD6C" w14:textId="73382D5B" w:rsidR="00932834" w:rsidRPr="00B47117" w:rsidRDefault="00306496" w:rsidP="00932834">
      <w:pPr>
        <w:pStyle w:val="ListParagraph"/>
        <w:numPr>
          <w:ilvl w:val="0"/>
          <w:numId w:val="7"/>
        </w:numPr>
        <w:spacing w:line="480" w:lineRule="auto"/>
        <w:rPr>
          <w:rFonts w:asciiTheme="minorHAnsi" w:hAnsiTheme="minorHAnsi" w:cstheme="minorHAnsi"/>
        </w:rPr>
      </w:pPr>
      <w:bookmarkStart w:id="16" w:name="_Toc158137960"/>
      <w:r w:rsidRPr="00B47117">
        <w:rPr>
          <w:rStyle w:val="Heading3Char"/>
          <w:rFonts w:asciiTheme="minorHAnsi" w:hAnsiTheme="minorHAnsi" w:cstheme="minorHAnsi"/>
          <w:sz w:val="22"/>
          <w:szCs w:val="22"/>
        </w:rPr>
        <w:t>H</w:t>
      </w:r>
      <w:r w:rsidR="002A0A11" w:rsidRPr="00B47117">
        <w:rPr>
          <w:rStyle w:val="Heading3Char"/>
          <w:rFonts w:asciiTheme="minorHAnsi" w:hAnsiTheme="minorHAnsi" w:cstheme="minorHAnsi"/>
          <w:sz w:val="22"/>
          <w:szCs w:val="22"/>
        </w:rPr>
        <w:t>ypothesis Three</w:t>
      </w:r>
      <w:r w:rsidRPr="00B47117">
        <w:rPr>
          <w:rStyle w:val="Heading3Char"/>
          <w:rFonts w:asciiTheme="minorHAnsi" w:hAnsiTheme="minorHAnsi" w:cstheme="minorHAnsi"/>
          <w:sz w:val="22"/>
          <w:szCs w:val="22"/>
        </w:rPr>
        <w:t>:</w:t>
      </w:r>
      <w:bookmarkEnd w:id="16"/>
      <w:r w:rsidRPr="00B47117">
        <w:rPr>
          <w:rFonts w:asciiTheme="minorHAnsi" w:hAnsiTheme="minorHAnsi" w:cstheme="minorHAnsi"/>
        </w:rPr>
        <w:t xml:space="preserve"> </w:t>
      </w:r>
    </w:p>
    <w:p w14:paraId="757522D9" w14:textId="1DBD7AEF" w:rsidR="00306496" w:rsidRDefault="00306496" w:rsidP="00932834">
      <w:pPr>
        <w:spacing w:line="480" w:lineRule="auto"/>
        <w:ind w:firstLine="360"/>
        <w:rPr>
          <w:rFonts w:asciiTheme="minorHAnsi" w:hAnsiTheme="minorHAnsi" w:cstheme="minorHAnsi"/>
        </w:rPr>
      </w:pPr>
      <w:r w:rsidRPr="00932834">
        <w:rPr>
          <w:rFonts w:asciiTheme="minorHAnsi" w:hAnsiTheme="minorHAnsi" w:cstheme="minorHAnsi"/>
        </w:rPr>
        <w:t xml:space="preserve">There is a case for distributional cost-effectiveness analysis evident by the difference in the incidents of NHDCs among facilities with multiple chronic conditions among residents. </w:t>
      </w:r>
    </w:p>
    <w:p w14:paraId="38BF7EA7" w14:textId="427018AD" w:rsidR="000A599B" w:rsidRPr="000A599B" w:rsidRDefault="000A599B" w:rsidP="000A599B">
      <w:pPr>
        <w:pStyle w:val="Heading2"/>
        <w:numPr>
          <w:ilvl w:val="0"/>
          <w:numId w:val="4"/>
        </w:numPr>
        <w:rPr>
          <w:rFonts w:asciiTheme="minorHAnsi" w:hAnsiTheme="minorHAnsi" w:cstheme="minorHAnsi"/>
          <w:b/>
          <w:bCs/>
          <w:sz w:val="22"/>
          <w:szCs w:val="22"/>
        </w:rPr>
      </w:pPr>
      <w:bookmarkStart w:id="17" w:name="_Toc147334138"/>
      <w:bookmarkStart w:id="18" w:name="_Toc151474104"/>
      <w:bookmarkStart w:id="19" w:name="_Toc158137961"/>
      <w:r w:rsidRPr="000A599B">
        <w:rPr>
          <w:rFonts w:asciiTheme="minorHAnsi" w:hAnsiTheme="minorHAnsi" w:cstheme="minorHAnsi"/>
          <w:b/>
          <w:bCs/>
          <w:sz w:val="22"/>
          <w:szCs w:val="22"/>
        </w:rPr>
        <w:t>Description and the source of the data.</w:t>
      </w:r>
      <w:bookmarkEnd w:id="17"/>
      <w:bookmarkEnd w:id="18"/>
      <w:bookmarkEnd w:id="19"/>
      <w:r w:rsidRPr="000A599B">
        <w:rPr>
          <w:rFonts w:asciiTheme="minorHAnsi" w:hAnsiTheme="minorHAnsi" w:cstheme="minorHAnsi"/>
          <w:b/>
          <w:bCs/>
          <w:sz w:val="22"/>
          <w:szCs w:val="22"/>
        </w:rPr>
        <w:br/>
      </w:r>
    </w:p>
    <w:p w14:paraId="256A914E" w14:textId="77777777" w:rsidR="000A599B" w:rsidRPr="000A599B" w:rsidRDefault="000A599B" w:rsidP="009F1455">
      <w:pPr>
        <w:spacing w:line="480" w:lineRule="auto"/>
        <w:ind w:firstLine="360"/>
        <w:rPr>
          <w:rFonts w:asciiTheme="minorHAnsi" w:hAnsiTheme="minorHAnsi" w:cstheme="minorHAnsi"/>
        </w:rPr>
      </w:pPr>
      <w:r w:rsidRPr="000A599B">
        <w:rPr>
          <w:rFonts w:asciiTheme="minorHAnsi" w:hAnsiTheme="minorHAnsi" w:cstheme="minorHAnsi"/>
        </w:rPr>
        <w:t xml:space="preserve">The data to be used in this research is coming from the following national datasets: </w:t>
      </w:r>
    </w:p>
    <w:p w14:paraId="04551F80" w14:textId="2261ADF3" w:rsidR="000A599B" w:rsidRPr="000A599B" w:rsidRDefault="000A599B" w:rsidP="000A599B">
      <w:pPr>
        <w:spacing w:line="480" w:lineRule="auto"/>
        <w:ind w:firstLine="720"/>
        <w:rPr>
          <w:rFonts w:asciiTheme="minorHAnsi" w:hAnsiTheme="minorHAnsi" w:cstheme="minorHAnsi"/>
        </w:rPr>
      </w:pPr>
      <w:r w:rsidRPr="000A599B">
        <w:rPr>
          <w:rFonts w:asciiTheme="minorHAnsi" w:hAnsiTheme="minorHAnsi" w:cstheme="minorHAnsi"/>
        </w:rPr>
        <w:t xml:space="preserve">1) The official CMS datasets used on Medicare.gov. Specifically, the Online Survey Certification and Reporting (OSCAR) and Certification and Survey Provider Enhanced Reports (CASPER). These datasets allow users to compare the average performance level of NHs in certain areas of care for Medicare-certified skilled nursing facilities and NHs nationwide. The CMS publishes this data </w:t>
      </w:r>
      <w:proofErr w:type="gramStart"/>
      <w:r w:rsidRPr="000A599B">
        <w:rPr>
          <w:rFonts w:asciiTheme="minorHAnsi" w:hAnsiTheme="minorHAnsi" w:cstheme="minorHAnsi"/>
        </w:rPr>
        <w:t>on a monthly basis</w:t>
      </w:r>
      <w:proofErr w:type="gramEnd"/>
      <w:r w:rsidRPr="000A599B">
        <w:rPr>
          <w:rFonts w:asciiTheme="minorHAnsi" w:hAnsiTheme="minorHAnsi" w:cstheme="minorHAnsi"/>
        </w:rPr>
        <w:t xml:space="preserve"> under a broader classification of nursing homes and rehabilitation services. </w:t>
      </w:r>
    </w:p>
    <w:p w14:paraId="50A633E3" w14:textId="78DDCC10" w:rsidR="000A599B" w:rsidRPr="000A599B" w:rsidRDefault="000A599B" w:rsidP="000A599B">
      <w:pPr>
        <w:spacing w:line="480" w:lineRule="auto"/>
        <w:ind w:firstLine="720"/>
        <w:rPr>
          <w:rFonts w:asciiTheme="minorHAnsi" w:hAnsiTheme="minorHAnsi" w:cstheme="minorHAnsi"/>
        </w:rPr>
      </w:pPr>
      <w:r w:rsidRPr="000A599B">
        <w:rPr>
          <w:rFonts w:asciiTheme="minorHAnsi" w:hAnsiTheme="minorHAnsi" w:cstheme="minorHAnsi"/>
        </w:rPr>
        <w:t>2) Long-term Care Focus (</w:t>
      </w:r>
      <w:proofErr w:type="spellStart"/>
      <w:r w:rsidRPr="000A599B">
        <w:rPr>
          <w:rFonts w:asciiTheme="minorHAnsi" w:hAnsiTheme="minorHAnsi" w:cstheme="minorHAnsi"/>
        </w:rPr>
        <w:t>LTCFocus</w:t>
      </w:r>
      <w:proofErr w:type="spellEnd"/>
      <w:r w:rsidRPr="000A599B">
        <w:rPr>
          <w:rFonts w:asciiTheme="minorHAnsi" w:hAnsiTheme="minorHAnsi" w:cstheme="minorHAnsi"/>
        </w:rPr>
        <w:t xml:space="preserve">) is a product of the Shaping Long-Term Care in America Project conducted at the Brown University Center for Gerontology and Healthcare Research. </w:t>
      </w:r>
      <w:proofErr w:type="spellStart"/>
      <w:r w:rsidRPr="000A599B">
        <w:rPr>
          <w:rFonts w:asciiTheme="minorHAnsi" w:hAnsiTheme="minorHAnsi" w:cstheme="minorHAnsi"/>
        </w:rPr>
        <w:t>LTCFocus</w:t>
      </w:r>
      <w:proofErr w:type="spellEnd"/>
      <w:r w:rsidRPr="000A599B">
        <w:rPr>
          <w:rFonts w:asciiTheme="minorHAnsi" w:hAnsiTheme="minorHAnsi" w:cstheme="minorHAnsi"/>
        </w:rPr>
        <w:t xml:space="preserve"> provides state and county-level data on NH care for a wide window of the years 2000 to 2020. The goal of </w:t>
      </w:r>
      <w:proofErr w:type="spellStart"/>
      <w:r w:rsidRPr="000A599B">
        <w:rPr>
          <w:rFonts w:asciiTheme="minorHAnsi" w:hAnsiTheme="minorHAnsi" w:cstheme="minorHAnsi"/>
        </w:rPr>
        <w:t>LTCFocus</w:t>
      </w:r>
      <w:proofErr w:type="spellEnd"/>
      <w:r w:rsidRPr="000A599B">
        <w:rPr>
          <w:rFonts w:asciiTheme="minorHAnsi" w:hAnsiTheme="minorHAnsi" w:cstheme="minorHAnsi"/>
        </w:rPr>
        <w:t xml:space="preserve"> is to allow researchers to trace relationships between state policies, local market forces, and the quality of long-term care.  </w:t>
      </w:r>
    </w:p>
    <w:p w14:paraId="132162C2" w14:textId="6FEA6910" w:rsidR="000A599B" w:rsidRDefault="000A599B" w:rsidP="000A599B">
      <w:pPr>
        <w:spacing w:line="480" w:lineRule="auto"/>
        <w:ind w:firstLine="720"/>
        <w:rPr>
          <w:rFonts w:asciiTheme="minorHAnsi" w:hAnsiTheme="minorHAnsi" w:cstheme="minorHAnsi"/>
        </w:rPr>
      </w:pPr>
      <w:r w:rsidRPr="000A599B">
        <w:rPr>
          <w:rFonts w:asciiTheme="minorHAnsi" w:hAnsiTheme="minorHAnsi" w:cstheme="minorHAnsi"/>
        </w:rPr>
        <w:lastRenderedPageBreak/>
        <w:t xml:space="preserve">3) The County Health Rankings and Roadmaps (CHR&amp;R) is a research initiative of the University of Wisconsin-Madison Population Health Institute with support from the Robert Wood Johnson Foundation. CHR&amp;R provides data, evidence, guidance, and examples to build awareness of the multiple factors that influence health in growing community power to improve health equity. The program produces the annual County Health Rankings, which rank the health of nearly every county in the nation. </w:t>
      </w:r>
    </w:p>
    <w:p w14:paraId="61D19E83" w14:textId="73882736" w:rsidR="002C2111" w:rsidRPr="002C2111" w:rsidRDefault="002C2111" w:rsidP="002C2111">
      <w:pPr>
        <w:pStyle w:val="Heading1"/>
        <w:ind w:firstLine="720"/>
        <w:rPr>
          <w:rFonts w:asciiTheme="minorHAnsi" w:hAnsiTheme="minorHAnsi" w:cstheme="minorHAnsi"/>
          <w:b/>
          <w:bCs/>
          <w:color w:val="4472C4" w:themeColor="accent1"/>
          <w:sz w:val="22"/>
          <w:szCs w:val="22"/>
        </w:rPr>
      </w:pPr>
      <w:bookmarkStart w:id="20" w:name="_Toc158137962"/>
      <w:r w:rsidRPr="002C2111">
        <w:rPr>
          <w:rFonts w:asciiTheme="minorHAnsi" w:hAnsiTheme="minorHAnsi" w:cstheme="minorHAnsi"/>
          <w:b/>
          <w:bCs/>
          <w:color w:val="4472C4" w:themeColor="accent1"/>
          <w:sz w:val="22"/>
          <w:szCs w:val="22"/>
        </w:rPr>
        <w:t xml:space="preserve">V. </w:t>
      </w:r>
      <w:r w:rsidRPr="002C2111">
        <w:rPr>
          <w:rFonts w:asciiTheme="minorHAnsi" w:hAnsiTheme="minorHAnsi" w:cstheme="minorHAnsi"/>
          <w:b/>
          <w:bCs/>
          <w:color w:val="4472C4" w:themeColor="accent1"/>
          <w:sz w:val="22"/>
          <w:szCs w:val="22"/>
        </w:rPr>
        <w:t>Main variables of interest and their operationalization</w:t>
      </w:r>
      <w:bookmarkEnd w:id="20"/>
    </w:p>
    <w:p w14:paraId="115ABF2A" w14:textId="77777777" w:rsidR="000A599B" w:rsidRDefault="000A599B" w:rsidP="002C2111">
      <w:pPr>
        <w:spacing w:line="480" w:lineRule="auto"/>
        <w:rPr>
          <w:rFonts w:asciiTheme="minorHAnsi" w:hAnsiTheme="minorHAnsi" w:cstheme="minorHAnsi"/>
        </w:rPr>
      </w:pPr>
    </w:p>
    <w:p w14:paraId="42833148" w14:textId="77777777" w:rsidR="002C2111" w:rsidRPr="002C2111" w:rsidRDefault="002C2111" w:rsidP="002C2111">
      <w:pPr>
        <w:spacing w:line="480" w:lineRule="auto"/>
        <w:ind w:firstLine="720"/>
        <w:rPr>
          <w:rFonts w:asciiTheme="minorHAnsi" w:hAnsiTheme="minorHAnsi" w:cstheme="minorHAnsi"/>
        </w:rPr>
      </w:pPr>
      <w:r w:rsidRPr="002C2111">
        <w:rPr>
          <w:rFonts w:asciiTheme="minorHAnsi" w:hAnsiTheme="minorHAnsi" w:cstheme="minorHAnsi"/>
        </w:rPr>
        <w:t>The GST guides the selection of the main variables and their operationalization. Assuming that nursing homes are open systems, as opposed to closed systems, there are six major constructs in the GST:</w:t>
      </w:r>
    </w:p>
    <w:p w14:paraId="3E066130" w14:textId="77777777" w:rsidR="002C2111" w:rsidRPr="002C2111" w:rsidRDefault="002C2111" w:rsidP="002C2111">
      <w:pPr>
        <w:pStyle w:val="ListParagraph"/>
        <w:numPr>
          <w:ilvl w:val="0"/>
          <w:numId w:val="9"/>
        </w:numPr>
        <w:spacing w:after="160" w:line="480" w:lineRule="auto"/>
        <w:ind w:left="450"/>
        <w:rPr>
          <w:rFonts w:asciiTheme="minorHAnsi" w:hAnsiTheme="minorHAnsi" w:cstheme="minorHAnsi"/>
        </w:rPr>
      </w:pPr>
      <w:r w:rsidRPr="002C2111">
        <w:rPr>
          <w:rFonts w:asciiTheme="minorHAnsi" w:hAnsiTheme="minorHAnsi" w:cstheme="minorHAnsi"/>
          <w:color w:val="212121"/>
          <w:shd w:val="clear" w:color="auto" w:fill="FFFFFF"/>
        </w:rPr>
        <w:t xml:space="preserve">The system: this represents the NH, which is operationalized here through the federal provider number as part of the CMS provider data. The system in this study is observed at multiple points of time using the variable of time inters of the year.  </w:t>
      </w:r>
    </w:p>
    <w:p w14:paraId="15CB3399" w14:textId="77777777" w:rsidR="002C2111" w:rsidRPr="002C2111" w:rsidRDefault="002C2111" w:rsidP="002C2111">
      <w:pPr>
        <w:pStyle w:val="ListParagraph"/>
        <w:numPr>
          <w:ilvl w:val="0"/>
          <w:numId w:val="9"/>
        </w:numPr>
        <w:spacing w:after="160" w:line="480" w:lineRule="auto"/>
        <w:ind w:left="450"/>
        <w:rPr>
          <w:rFonts w:asciiTheme="minorHAnsi" w:hAnsiTheme="minorHAnsi" w:cstheme="minorHAnsi"/>
        </w:rPr>
      </w:pPr>
      <w:r w:rsidRPr="002C2111">
        <w:rPr>
          <w:rFonts w:asciiTheme="minorHAnsi" w:hAnsiTheme="minorHAnsi" w:cstheme="minorHAnsi"/>
        </w:rPr>
        <w:t>The operational environment in this research is the collective macroeconomic variables such as unemployment, income, and poverty level in the county.</w:t>
      </w:r>
    </w:p>
    <w:p w14:paraId="2F874129" w14:textId="77777777" w:rsidR="002C2111" w:rsidRPr="002C2111" w:rsidRDefault="002C2111" w:rsidP="002C2111">
      <w:pPr>
        <w:pStyle w:val="ListParagraph"/>
        <w:numPr>
          <w:ilvl w:val="0"/>
          <w:numId w:val="9"/>
        </w:numPr>
        <w:spacing w:after="160" w:line="480" w:lineRule="auto"/>
        <w:ind w:left="360"/>
        <w:rPr>
          <w:rFonts w:asciiTheme="minorHAnsi" w:hAnsiTheme="minorHAnsi" w:cstheme="minorHAnsi"/>
        </w:rPr>
      </w:pPr>
      <w:r w:rsidRPr="002C2111">
        <w:rPr>
          <w:rFonts w:asciiTheme="minorHAnsi" w:hAnsiTheme="minorHAnsi" w:cstheme="minorHAnsi"/>
        </w:rPr>
        <w:t xml:space="preserve">Boundaries are operationalized in this research as the microeconomic aspects of the nursing facility. Boundaries are operationalized in this research as A) the K-tags deficiency citations issued in violation of the CMS regulations. These requirements pertain to adopted codes of the buildings, construction, services, egress, and smoke, among others. Currently, there are 224 deficiencies identified under the K-tag. Another microeconomic variable is B) the total amount of monetary penalties imposed upon the facility by the state surveyors due to noncompliance with CMS regulations and guidelines. The assumption here is that more monetary penalties would impact the nursing home income. The literature shows that there is an association between income level and health expenditure (Moscone &amp; Tosetti, 2010; </w:t>
      </w:r>
      <w:proofErr w:type="spellStart"/>
      <w:r w:rsidRPr="002C2111">
        <w:rPr>
          <w:rFonts w:asciiTheme="minorHAnsi" w:hAnsiTheme="minorHAnsi" w:cstheme="minorHAnsi"/>
          <w:color w:val="212121"/>
          <w:shd w:val="clear" w:color="auto" w:fill="FFFFFF"/>
        </w:rPr>
        <w:t>Halıcı-Tülüce</w:t>
      </w:r>
      <w:proofErr w:type="spellEnd"/>
      <w:r w:rsidRPr="002C2111">
        <w:rPr>
          <w:rFonts w:asciiTheme="minorHAnsi" w:hAnsiTheme="minorHAnsi" w:cstheme="minorHAnsi"/>
          <w:color w:val="212121"/>
          <w:shd w:val="clear" w:color="auto" w:fill="FFFFFF"/>
        </w:rPr>
        <w:t xml:space="preserve"> et al., 2016; </w:t>
      </w:r>
      <w:proofErr w:type="spellStart"/>
      <w:r w:rsidRPr="002C2111">
        <w:rPr>
          <w:rFonts w:asciiTheme="minorHAnsi" w:hAnsiTheme="minorHAnsi" w:cstheme="minorHAnsi"/>
          <w:color w:val="212121"/>
          <w:shd w:val="clear" w:color="auto" w:fill="FFFFFF"/>
        </w:rPr>
        <w:t>Baltagi</w:t>
      </w:r>
      <w:proofErr w:type="spellEnd"/>
      <w:r w:rsidRPr="002C2111">
        <w:rPr>
          <w:rFonts w:asciiTheme="minorHAnsi" w:hAnsiTheme="minorHAnsi" w:cstheme="minorHAnsi"/>
          <w:color w:val="212121"/>
          <w:shd w:val="clear" w:color="auto" w:fill="FFFFFF"/>
        </w:rPr>
        <w:t xml:space="preserve"> et al., 2017</w:t>
      </w:r>
      <w:r w:rsidRPr="002C2111">
        <w:rPr>
          <w:rFonts w:asciiTheme="minorHAnsi" w:hAnsiTheme="minorHAnsi" w:cstheme="minorHAnsi"/>
        </w:rPr>
        <w:t xml:space="preserve">). C) the emergency preparedness deficiencies (E-tags). Currently, there are 27 </w:t>
      </w:r>
      <w:r w:rsidRPr="002C2111">
        <w:rPr>
          <w:rFonts w:asciiTheme="minorHAnsi" w:hAnsiTheme="minorHAnsi" w:cstheme="minorHAnsi"/>
        </w:rPr>
        <w:lastRenderedPageBreak/>
        <w:t xml:space="preserve">deficiencies categorized under the E-tag. These deficiencies pertain to the issues related to emergency systems, plans, policies and procedures, communications, and training of fire and safety guidelines. </w:t>
      </w:r>
    </w:p>
    <w:p w14:paraId="72DB8DCB" w14:textId="77777777" w:rsidR="002C2111" w:rsidRPr="002C2111" w:rsidRDefault="002C2111" w:rsidP="002C2111">
      <w:pPr>
        <w:pStyle w:val="ListParagraph"/>
        <w:numPr>
          <w:ilvl w:val="0"/>
          <w:numId w:val="9"/>
        </w:numPr>
        <w:spacing w:after="160" w:line="480" w:lineRule="auto"/>
        <w:ind w:left="360"/>
        <w:rPr>
          <w:rFonts w:asciiTheme="minorHAnsi" w:hAnsiTheme="minorHAnsi" w:cstheme="minorHAnsi"/>
        </w:rPr>
      </w:pPr>
      <w:r w:rsidRPr="002C2111">
        <w:rPr>
          <w:rFonts w:asciiTheme="minorHAnsi" w:hAnsiTheme="minorHAnsi" w:cstheme="minorHAnsi"/>
        </w:rPr>
        <w:t xml:space="preserve">The input variables that will be used in this research are staffing in terms of hours per resident day (HPRD), case mix, bed size, payer mix, i.e., percentage of Medicare and Medicaid residents, ownership type (for-profit, non-profit, and governmental), chain-based (yes/no), occupancy rate, hospital-based facility (yes/no). </w:t>
      </w:r>
    </w:p>
    <w:p w14:paraId="6BDBA505" w14:textId="77777777" w:rsidR="002C2111" w:rsidRPr="002C2111" w:rsidRDefault="002C2111" w:rsidP="002C2111">
      <w:pPr>
        <w:pStyle w:val="ListParagraph"/>
        <w:numPr>
          <w:ilvl w:val="0"/>
          <w:numId w:val="9"/>
        </w:numPr>
        <w:spacing w:after="160" w:line="480" w:lineRule="auto"/>
        <w:ind w:left="360"/>
        <w:rPr>
          <w:rFonts w:asciiTheme="minorHAnsi" w:hAnsiTheme="minorHAnsi" w:cstheme="minorHAnsi"/>
        </w:rPr>
      </w:pPr>
      <w:r w:rsidRPr="002C2111">
        <w:rPr>
          <w:rFonts w:asciiTheme="minorHAnsi" w:hAnsiTheme="minorHAnsi" w:cstheme="minorHAnsi"/>
        </w:rPr>
        <w:t xml:space="preserve">In this research, transformations are represented by the total score, scope, and severity of the health-related NHDCs (F-tags).  </w:t>
      </w:r>
    </w:p>
    <w:p w14:paraId="6456AFD1" w14:textId="77777777" w:rsidR="002C2111" w:rsidRPr="002C2111" w:rsidRDefault="002C2111" w:rsidP="002C2111">
      <w:pPr>
        <w:pStyle w:val="ListParagraph"/>
        <w:numPr>
          <w:ilvl w:val="0"/>
          <w:numId w:val="9"/>
        </w:numPr>
        <w:spacing w:after="160" w:line="480" w:lineRule="auto"/>
        <w:ind w:left="360"/>
        <w:rPr>
          <w:rFonts w:asciiTheme="minorHAnsi" w:hAnsiTheme="minorHAnsi" w:cstheme="minorHAnsi"/>
        </w:rPr>
      </w:pPr>
      <w:r w:rsidRPr="002C2111">
        <w:rPr>
          <w:rFonts w:asciiTheme="minorHAnsi" w:hAnsiTheme="minorHAnsi" w:cstheme="minorHAnsi"/>
        </w:rPr>
        <w:t xml:space="preserve">The are five outputs of this research: 1) the 5-star rating, 2) claim-based quality measures, 3) minimum dataset (MDS)-based quality measure, 4) the mortality rates of COVID-19, and 5) the morbidity rates of COVID-19.  </w:t>
      </w:r>
    </w:p>
    <w:p w14:paraId="550BC799" w14:textId="1A4BF969" w:rsidR="001836EF" w:rsidRDefault="001836EF" w:rsidP="001836EF">
      <w:pPr>
        <w:spacing w:line="480" w:lineRule="auto"/>
        <w:rPr>
          <w:rFonts w:asciiTheme="minorHAnsi" w:hAnsiTheme="minorHAnsi" w:cstheme="minorHAnsi"/>
        </w:rPr>
      </w:pPr>
      <w:r w:rsidRPr="001836EF">
        <w:rPr>
          <w:rFonts w:asciiTheme="minorHAnsi" w:hAnsiTheme="minorHAnsi" w:cstheme="minorHAnsi"/>
        </w:rPr>
        <w:t>The following table presents the operational definition of the variables I will use in this research:</w:t>
      </w:r>
    </w:p>
    <w:tbl>
      <w:tblPr>
        <w:tblStyle w:val="GridTable4-Accent1"/>
        <w:tblW w:w="0" w:type="auto"/>
        <w:tblLayout w:type="fixed"/>
        <w:tblLook w:val="04A0" w:firstRow="1" w:lastRow="0" w:firstColumn="1" w:lastColumn="0" w:noHBand="0" w:noVBand="1"/>
      </w:tblPr>
      <w:tblGrid>
        <w:gridCol w:w="1795"/>
        <w:gridCol w:w="3600"/>
        <w:gridCol w:w="1080"/>
        <w:gridCol w:w="1440"/>
        <w:gridCol w:w="1101"/>
      </w:tblGrid>
      <w:tr w:rsidR="001836EF" w:rsidRPr="001836EF" w14:paraId="7380620A" w14:textId="77777777" w:rsidTr="002C1157">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795" w:type="dxa"/>
          </w:tcPr>
          <w:p w14:paraId="202A1858"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Variable</w:t>
            </w:r>
          </w:p>
        </w:tc>
        <w:tc>
          <w:tcPr>
            <w:tcW w:w="3600" w:type="dxa"/>
          </w:tcPr>
          <w:p w14:paraId="09F49CB9" w14:textId="77777777" w:rsidR="001836EF" w:rsidRPr="001836EF" w:rsidRDefault="001836EF" w:rsidP="002C1157">
            <w:pPr>
              <w:spacing w:line="48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Description</w:t>
            </w:r>
          </w:p>
        </w:tc>
        <w:tc>
          <w:tcPr>
            <w:tcW w:w="1080" w:type="dxa"/>
          </w:tcPr>
          <w:p w14:paraId="082D13E4" w14:textId="77777777" w:rsidR="001836EF" w:rsidRPr="001836EF" w:rsidRDefault="001836EF" w:rsidP="002C1157">
            <w:pPr>
              <w:spacing w:line="48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Type</w:t>
            </w:r>
          </w:p>
        </w:tc>
        <w:tc>
          <w:tcPr>
            <w:tcW w:w="1440" w:type="dxa"/>
          </w:tcPr>
          <w:p w14:paraId="4460CB86" w14:textId="77777777" w:rsidR="001836EF" w:rsidRPr="001836EF" w:rsidRDefault="001836EF" w:rsidP="002C1157">
            <w:pPr>
              <w:spacing w:line="48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 xml:space="preserve">GST Construct </w:t>
            </w:r>
          </w:p>
        </w:tc>
        <w:tc>
          <w:tcPr>
            <w:tcW w:w="1101" w:type="dxa"/>
          </w:tcPr>
          <w:p w14:paraId="506CA846" w14:textId="77777777" w:rsidR="001836EF" w:rsidRPr="001836EF" w:rsidRDefault="001836EF" w:rsidP="002C1157">
            <w:pPr>
              <w:spacing w:line="48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Source</w:t>
            </w:r>
          </w:p>
        </w:tc>
      </w:tr>
      <w:tr w:rsidR="001836EF" w:rsidRPr="001836EF" w14:paraId="0C3E0312" w14:textId="77777777" w:rsidTr="002C1157">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795" w:type="dxa"/>
          </w:tcPr>
          <w:p w14:paraId="1F3E06F5"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 xml:space="preserve">Id </w:t>
            </w:r>
          </w:p>
        </w:tc>
        <w:tc>
          <w:tcPr>
            <w:tcW w:w="3600" w:type="dxa"/>
          </w:tcPr>
          <w:p w14:paraId="299D9915"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Federal Provider Number</w:t>
            </w:r>
          </w:p>
        </w:tc>
        <w:tc>
          <w:tcPr>
            <w:tcW w:w="1080" w:type="dxa"/>
          </w:tcPr>
          <w:p w14:paraId="1E067753"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Nominal</w:t>
            </w:r>
          </w:p>
        </w:tc>
        <w:tc>
          <w:tcPr>
            <w:tcW w:w="1440" w:type="dxa"/>
          </w:tcPr>
          <w:p w14:paraId="791C6392"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System</w:t>
            </w:r>
          </w:p>
        </w:tc>
        <w:tc>
          <w:tcPr>
            <w:tcW w:w="1101" w:type="dxa"/>
          </w:tcPr>
          <w:p w14:paraId="5124CFA0"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 xml:space="preserve">CMS </w:t>
            </w:r>
          </w:p>
        </w:tc>
      </w:tr>
      <w:tr w:rsidR="001836EF" w:rsidRPr="001836EF" w14:paraId="35A65E56" w14:textId="77777777" w:rsidTr="002C1157">
        <w:trPr>
          <w:trHeight w:val="638"/>
        </w:trPr>
        <w:tc>
          <w:tcPr>
            <w:cnfStyle w:val="001000000000" w:firstRow="0" w:lastRow="0" w:firstColumn="1" w:lastColumn="0" w:oddVBand="0" w:evenVBand="0" w:oddHBand="0" w:evenHBand="0" w:firstRowFirstColumn="0" w:firstRowLastColumn="0" w:lastRowFirstColumn="0" w:lastRowLastColumn="0"/>
            <w:tcW w:w="1795" w:type="dxa"/>
          </w:tcPr>
          <w:p w14:paraId="42088A21"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County</w:t>
            </w:r>
          </w:p>
        </w:tc>
        <w:tc>
          <w:tcPr>
            <w:tcW w:w="3600" w:type="dxa"/>
          </w:tcPr>
          <w:p w14:paraId="5CA7DD7E"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Name of the county</w:t>
            </w:r>
          </w:p>
        </w:tc>
        <w:tc>
          <w:tcPr>
            <w:tcW w:w="1080" w:type="dxa"/>
          </w:tcPr>
          <w:p w14:paraId="2EE90BE2"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Category</w:t>
            </w:r>
          </w:p>
        </w:tc>
        <w:tc>
          <w:tcPr>
            <w:tcW w:w="1440" w:type="dxa"/>
          </w:tcPr>
          <w:p w14:paraId="3D79A02A"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Environment</w:t>
            </w:r>
          </w:p>
        </w:tc>
        <w:tc>
          <w:tcPr>
            <w:tcW w:w="1101" w:type="dxa"/>
          </w:tcPr>
          <w:p w14:paraId="7E023489"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All</w:t>
            </w:r>
          </w:p>
        </w:tc>
      </w:tr>
      <w:tr w:rsidR="001836EF" w:rsidRPr="001836EF" w14:paraId="6CD08A5B" w14:textId="77777777" w:rsidTr="002C115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795" w:type="dxa"/>
          </w:tcPr>
          <w:p w14:paraId="4A7DD8BE"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Year</w:t>
            </w:r>
          </w:p>
        </w:tc>
        <w:tc>
          <w:tcPr>
            <w:tcW w:w="3600" w:type="dxa"/>
          </w:tcPr>
          <w:p w14:paraId="58F0C026"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Year of the data</w:t>
            </w:r>
          </w:p>
        </w:tc>
        <w:tc>
          <w:tcPr>
            <w:tcW w:w="1080" w:type="dxa"/>
          </w:tcPr>
          <w:p w14:paraId="27084474"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Nominal</w:t>
            </w:r>
          </w:p>
        </w:tc>
        <w:tc>
          <w:tcPr>
            <w:tcW w:w="1440" w:type="dxa"/>
          </w:tcPr>
          <w:p w14:paraId="0336D708"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System</w:t>
            </w:r>
          </w:p>
        </w:tc>
        <w:tc>
          <w:tcPr>
            <w:tcW w:w="1101" w:type="dxa"/>
          </w:tcPr>
          <w:p w14:paraId="69E40CEB"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All</w:t>
            </w:r>
          </w:p>
        </w:tc>
      </w:tr>
      <w:tr w:rsidR="001836EF" w:rsidRPr="001836EF" w14:paraId="5063799E" w14:textId="77777777" w:rsidTr="002C1157">
        <w:trPr>
          <w:trHeight w:val="431"/>
        </w:trPr>
        <w:tc>
          <w:tcPr>
            <w:cnfStyle w:val="001000000000" w:firstRow="0" w:lastRow="0" w:firstColumn="1" w:lastColumn="0" w:oddVBand="0" w:evenVBand="0" w:oddHBand="0" w:evenHBand="0" w:firstRowFirstColumn="0" w:firstRowLastColumn="0" w:lastRowFirstColumn="0" w:lastRowLastColumn="0"/>
            <w:tcW w:w="1795" w:type="dxa"/>
          </w:tcPr>
          <w:p w14:paraId="1758C6FD"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Unemployment</w:t>
            </w:r>
          </w:p>
        </w:tc>
        <w:tc>
          <w:tcPr>
            <w:tcW w:w="3600" w:type="dxa"/>
          </w:tcPr>
          <w:p w14:paraId="43D68A30"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 of the unemployed labor force</w:t>
            </w:r>
          </w:p>
        </w:tc>
        <w:tc>
          <w:tcPr>
            <w:tcW w:w="1080" w:type="dxa"/>
          </w:tcPr>
          <w:p w14:paraId="188028B5"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Ratio</w:t>
            </w:r>
          </w:p>
        </w:tc>
        <w:tc>
          <w:tcPr>
            <w:tcW w:w="1440" w:type="dxa"/>
          </w:tcPr>
          <w:p w14:paraId="07A6765C"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Environment</w:t>
            </w:r>
          </w:p>
        </w:tc>
        <w:tc>
          <w:tcPr>
            <w:tcW w:w="1101" w:type="dxa"/>
          </w:tcPr>
          <w:p w14:paraId="1817494B"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CHR&amp;R</w:t>
            </w:r>
          </w:p>
        </w:tc>
      </w:tr>
      <w:tr w:rsidR="001836EF" w:rsidRPr="001836EF" w14:paraId="6A86BF36" w14:textId="77777777" w:rsidTr="002C11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95" w:type="dxa"/>
          </w:tcPr>
          <w:p w14:paraId="133D8528"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Poverty</w:t>
            </w:r>
          </w:p>
        </w:tc>
        <w:tc>
          <w:tcPr>
            <w:tcW w:w="3600" w:type="dxa"/>
          </w:tcPr>
          <w:p w14:paraId="3A2A1271"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 of children in Poverty</w:t>
            </w:r>
          </w:p>
        </w:tc>
        <w:tc>
          <w:tcPr>
            <w:tcW w:w="1080" w:type="dxa"/>
          </w:tcPr>
          <w:p w14:paraId="7B125AC1"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Ratio</w:t>
            </w:r>
          </w:p>
        </w:tc>
        <w:tc>
          <w:tcPr>
            <w:tcW w:w="1440" w:type="dxa"/>
          </w:tcPr>
          <w:p w14:paraId="0A3098ED"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Environment</w:t>
            </w:r>
          </w:p>
        </w:tc>
        <w:tc>
          <w:tcPr>
            <w:tcW w:w="1101" w:type="dxa"/>
          </w:tcPr>
          <w:p w14:paraId="0567647D"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CHR&amp;R</w:t>
            </w:r>
          </w:p>
        </w:tc>
      </w:tr>
      <w:tr w:rsidR="001836EF" w:rsidRPr="001836EF" w14:paraId="264AB8D9" w14:textId="77777777" w:rsidTr="002C1157">
        <w:trPr>
          <w:trHeight w:val="980"/>
        </w:trPr>
        <w:tc>
          <w:tcPr>
            <w:cnfStyle w:val="001000000000" w:firstRow="0" w:lastRow="0" w:firstColumn="1" w:lastColumn="0" w:oddVBand="0" w:evenVBand="0" w:oddHBand="0" w:evenHBand="0" w:firstRowFirstColumn="0" w:firstRowLastColumn="0" w:lastRowFirstColumn="0" w:lastRowLastColumn="0"/>
            <w:tcW w:w="1795" w:type="dxa"/>
          </w:tcPr>
          <w:p w14:paraId="4E627679"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inequality</w:t>
            </w:r>
          </w:p>
        </w:tc>
        <w:tc>
          <w:tcPr>
            <w:tcW w:w="3600" w:type="dxa"/>
          </w:tcPr>
          <w:p w14:paraId="3267E377"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80</w:t>
            </w:r>
            <w:r w:rsidRPr="001836EF">
              <w:rPr>
                <w:rFonts w:asciiTheme="minorHAnsi" w:hAnsiTheme="minorHAnsi" w:cstheme="minorHAnsi"/>
                <w:vertAlign w:val="superscript"/>
              </w:rPr>
              <w:t>th</w:t>
            </w:r>
            <w:r w:rsidRPr="001836EF">
              <w:rPr>
                <w:rFonts w:asciiTheme="minorHAnsi" w:hAnsiTheme="minorHAnsi" w:cstheme="minorHAnsi"/>
              </w:rPr>
              <w:t xml:space="preserve"> to 29</w:t>
            </w:r>
            <w:r w:rsidRPr="001836EF">
              <w:rPr>
                <w:rFonts w:asciiTheme="minorHAnsi" w:hAnsiTheme="minorHAnsi" w:cstheme="minorHAnsi"/>
                <w:vertAlign w:val="superscript"/>
              </w:rPr>
              <w:t>th</w:t>
            </w:r>
            <w:r w:rsidRPr="001836EF">
              <w:rPr>
                <w:rFonts w:asciiTheme="minorHAnsi" w:hAnsiTheme="minorHAnsi" w:cstheme="minorHAnsi"/>
              </w:rPr>
              <w:t xml:space="preserve"> Income Percentile </w:t>
            </w:r>
          </w:p>
        </w:tc>
        <w:tc>
          <w:tcPr>
            <w:tcW w:w="1080" w:type="dxa"/>
          </w:tcPr>
          <w:p w14:paraId="568E0819"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Ratio</w:t>
            </w:r>
          </w:p>
        </w:tc>
        <w:tc>
          <w:tcPr>
            <w:tcW w:w="1440" w:type="dxa"/>
          </w:tcPr>
          <w:p w14:paraId="21D985F2"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Environment</w:t>
            </w:r>
          </w:p>
        </w:tc>
        <w:tc>
          <w:tcPr>
            <w:tcW w:w="1101" w:type="dxa"/>
          </w:tcPr>
          <w:p w14:paraId="30F446BE"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CHR&amp;R</w:t>
            </w:r>
          </w:p>
        </w:tc>
      </w:tr>
      <w:tr w:rsidR="001836EF" w:rsidRPr="001836EF" w14:paraId="02F81D61" w14:textId="77777777" w:rsidTr="002C1157">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795" w:type="dxa"/>
          </w:tcPr>
          <w:p w14:paraId="1BA21DCC"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 xml:space="preserve">Uninsured </w:t>
            </w:r>
          </w:p>
        </w:tc>
        <w:tc>
          <w:tcPr>
            <w:tcW w:w="3600" w:type="dxa"/>
          </w:tcPr>
          <w:p w14:paraId="355DE118"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 of uninsured adults</w:t>
            </w:r>
          </w:p>
        </w:tc>
        <w:tc>
          <w:tcPr>
            <w:tcW w:w="1080" w:type="dxa"/>
          </w:tcPr>
          <w:p w14:paraId="6D912238"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Ratio</w:t>
            </w:r>
          </w:p>
        </w:tc>
        <w:tc>
          <w:tcPr>
            <w:tcW w:w="1440" w:type="dxa"/>
          </w:tcPr>
          <w:p w14:paraId="73DAA9A3"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Environment</w:t>
            </w:r>
          </w:p>
        </w:tc>
        <w:tc>
          <w:tcPr>
            <w:tcW w:w="1101" w:type="dxa"/>
          </w:tcPr>
          <w:p w14:paraId="26AAD69D"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CHR&amp;R</w:t>
            </w:r>
          </w:p>
        </w:tc>
      </w:tr>
      <w:tr w:rsidR="001836EF" w:rsidRPr="001836EF" w14:paraId="2DCCCA4D" w14:textId="77777777" w:rsidTr="002C1157">
        <w:trPr>
          <w:trHeight w:val="449"/>
        </w:trPr>
        <w:tc>
          <w:tcPr>
            <w:cnfStyle w:val="001000000000" w:firstRow="0" w:lastRow="0" w:firstColumn="1" w:lastColumn="0" w:oddVBand="0" w:evenVBand="0" w:oddHBand="0" w:evenHBand="0" w:firstRowFirstColumn="0" w:firstRowLastColumn="0" w:lastRowFirstColumn="0" w:lastRowLastColumn="0"/>
            <w:tcW w:w="1795" w:type="dxa"/>
          </w:tcPr>
          <w:p w14:paraId="038BCBA3"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Costs</w:t>
            </w:r>
          </w:p>
        </w:tc>
        <w:tc>
          <w:tcPr>
            <w:tcW w:w="3600" w:type="dxa"/>
          </w:tcPr>
          <w:p w14:paraId="250FE4F1"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Healthcare costs in the county</w:t>
            </w:r>
          </w:p>
        </w:tc>
        <w:tc>
          <w:tcPr>
            <w:tcW w:w="1080" w:type="dxa"/>
          </w:tcPr>
          <w:p w14:paraId="6DCEA8E9"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Interval</w:t>
            </w:r>
          </w:p>
        </w:tc>
        <w:tc>
          <w:tcPr>
            <w:tcW w:w="1440" w:type="dxa"/>
          </w:tcPr>
          <w:p w14:paraId="2C32EC84"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Environment</w:t>
            </w:r>
          </w:p>
        </w:tc>
        <w:tc>
          <w:tcPr>
            <w:tcW w:w="1101" w:type="dxa"/>
          </w:tcPr>
          <w:p w14:paraId="38A85B8C"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CHR&amp;R</w:t>
            </w:r>
          </w:p>
        </w:tc>
      </w:tr>
      <w:tr w:rsidR="001836EF" w:rsidRPr="001836EF" w14:paraId="115B405E" w14:textId="77777777" w:rsidTr="002C115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795" w:type="dxa"/>
          </w:tcPr>
          <w:p w14:paraId="2479A78B"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Income</w:t>
            </w:r>
          </w:p>
        </w:tc>
        <w:tc>
          <w:tcPr>
            <w:tcW w:w="3600" w:type="dxa"/>
          </w:tcPr>
          <w:p w14:paraId="6A1D427B"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Median household income</w:t>
            </w:r>
          </w:p>
        </w:tc>
        <w:tc>
          <w:tcPr>
            <w:tcW w:w="1080" w:type="dxa"/>
          </w:tcPr>
          <w:p w14:paraId="7F8C515B"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Interval</w:t>
            </w:r>
          </w:p>
        </w:tc>
        <w:tc>
          <w:tcPr>
            <w:tcW w:w="1440" w:type="dxa"/>
          </w:tcPr>
          <w:p w14:paraId="451A06BF"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Environment</w:t>
            </w:r>
          </w:p>
        </w:tc>
        <w:tc>
          <w:tcPr>
            <w:tcW w:w="1101" w:type="dxa"/>
          </w:tcPr>
          <w:p w14:paraId="12819C70"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CHR&amp;R</w:t>
            </w:r>
          </w:p>
        </w:tc>
      </w:tr>
      <w:tr w:rsidR="001836EF" w:rsidRPr="001836EF" w14:paraId="0F5C863D" w14:textId="77777777" w:rsidTr="002C1157">
        <w:trPr>
          <w:trHeight w:val="530"/>
        </w:trPr>
        <w:tc>
          <w:tcPr>
            <w:cnfStyle w:val="001000000000" w:firstRow="0" w:lastRow="0" w:firstColumn="1" w:lastColumn="0" w:oddVBand="0" w:evenVBand="0" w:oddHBand="0" w:evenHBand="0" w:firstRowFirstColumn="0" w:firstRowLastColumn="0" w:lastRowFirstColumn="0" w:lastRowLastColumn="0"/>
            <w:tcW w:w="1795" w:type="dxa"/>
          </w:tcPr>
          <w:p w14:paraId="74C11B28"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lastRenderedPageBreak/>
              <w:t>Rural</w:t>
            </w:r>
          </w:p>
        </w:tc>
        <w:tc>
          <w:tcPr>
            <w:tcW w:w="3600" w:type="dxa"/>
          </w:tcPr>
          <w:p w14:paraId="2F3BB289"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 of people living in rurality</w:t>
            </w:r>
          </w:p>
        </w:tc>
        <w:tc>
          <w:tcPr>
            <w:tcW w:w="1080" w:type="dxa"/>
          </w:tcPr>
          <w:p w14:paraId="203D05EB"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Ratio</w:t>
            </w:r>
          </w:p>
        </w:tc>
        <w:tc>
          <w:tcPr>
            <w:tcW w:w="1440" w:type="dxa"/>
          </w:tcPr>
          <w:p w14:paraId="6018BB2C"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Environment</w:t>
            </w:r>
          </w:p>
        </w:tc>
        <w:tc>
          <w:tcPr>
            <w:tcW w:w="1101" w:type="dxa"/>
          </w:tcPr>
          <w:p w14:paraId="2FD166AB"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CHR&amp;R</w:t>
            </w:r>
          </w:p>
        </w:tc>
      </w:tr>
      <w:tr w:rsidR="001836EF" w:rsidRPr="001836EF" w14:paraId="7CDD8C1E" w14:textId="77777777" w:rsidTr="002C115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795" w:type="dxa"/>
          </w:tcPr>
          <w:p w14:paraId="6B969D03"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Population</w:t>
            </w:r>
          </w:p>
        </w:tc>
        <w:tc>
          <w:tcPr>
            <w:tcW w:w="3600" w:type="dxa"/>
          </w:tcPr>
          <w:p w14:paraId="0C12678A"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Number of people living in the county</w:t>
            </w:r>
          </w:p>
        </w:tc>
        <w:tc>
          <w:tcPr>
            <w:tcW w:w="1080" w:type="dxa"/>
          </w:tcPr>
          <w:p w14:paraId="391ADEE4"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Interval</w:t>
            </w:r>
          </w:p>
        </w:tc>
        <w:tc>
          <w:tcPr>
            <w:tcW w:w="1440" w:type="dxa"/>
          </w:tcPr>
          <w:p w14:paraId="56E5AECA"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Environment</w:t>
            </w:r>
          </w:p>
        </w:tc>
        <w:tc>
          <w:tcPr>
            <w:tcW w:w="1101" w:type="dxa"/>
          </w:tcPr>
          <w:p w14:paraId="446F4CAE"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CHR&amp;R</w:t>
            </w:r>
          </w:p>
        </w:tc>
      </w:tr>
      <w:tr w:rsidR="001836EF" w:rsidRPr="001836EF" w14:paraId="29877817" w14:textId="77777777" w:rsidTr="002C1157">
        <w:trPr>
          <w:trHeight w:val="53"/>
        </w:trPr>
        <w:tc>
          <w:tcPr>
            <w:cnfStyle w:val="001000000000" w:firstRow="0" w:lastRow="0" w:firstColumn="1" w:lastColumn="0" w:oddVBand="0" w:evenVBand="0" w:oddHBand="0" w:evenHBand="0" w:firstRowFirstColumn="0" w:firstRowLastColumn="0" w:lastRowFirstColumn="0" w:lastRowLastColumn="0"/>
            <w:tcW w:w="1795" w:type="dxa"/>
          </w:tcPr>
          <w:p w14:paraId="5A556417"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K-Tags</w:t>
            </w:r>
          </w:p>
        </w:tc>
        <w:tc>
          <w:tcPr>
            <w:tcW w:w="3600" w:type="dxa"/>
          </w:tcPr>
          <w:p w14:paraId="18EDB6AD"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Number of K-tag deficiency citations</w:t>
            </w:r>
          </w:p>
        </w:tc>
        <w:tc>
          <w:tcPr>
            <w:tcW w:w="1080" w:type="dxa"/>
          </w:tcPr>
          <w:p w14:paraId="7285C909"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Interval</w:t>
            </w:r>
          </w:p>
        </w:tc>
        <w:tc>
          <w:tcPr>
            <w:tcW w:w="1440" w:type="dxa"/>
          </w:tcPr>
          <w:p w14:paraId="117E5555"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Boundary</w:t>
            </w:r>
          </w:p>
        </w:tc>
        <w:tc>
          <w:tcPr>
            <w:tcW w:w="1101" w:type="dxa"/>
          </w:tcPr>
          <w:p w14:paraId="369C697C"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r w:rsidR="001836EF" w:rsidRPr="001836EF" w14:paraId="2A5BDA01" w14:textId="77777777" w:rsidTr="002C1157">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95" w:type="dxa"/>
          </w:tcPr>
          <w:p w14:paraId="4D16CD1E"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E-Tags</w:t>
            </w:r>
          </w:p>
        </w:tc>
        <w:tc>
          <w:tcPr>
            <w:tcW w:w="3600" w:type="dxa"/>
          </w:tcPr>
          <w:p w14:paraId="7EC7CBAA"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Number of E-tag deficiency citations</w:t>
            </w:r>
          </w:p>
        </w:tc>
        <w:tc>
          <w:tcPr>
            <w:tcW w:w="1080" w:type="dxa"/>
          </w:tcPr>
          <w:p w14:paraId="51DD3BCE"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Interval</w:t>
            </w:r>
          </w:p>
        </w:tc>
        <w:tc>
          <w:tcPr>
            <w:tcW w:w="1440" w:type="dxa"/>
          </w:tcPr>
          <w:p w14:paraId="2F4C4233"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Boundary</w:t>
            </w:r>
          </w:p>
        </w:tc>
        <w:tc>
          <w:tcPr>
            <w:tcW w:w="1101" w:type="dxa"/>
          </w:tcPr>
          <w:p w14:paraId="1B947BBE"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r w:rsidR="001836EF" w:rsidRPr="001836EF" w14:paraId="5D0474A8" w14:textId="77777777" w:rsidTr="002C1157">
        <w:trPr>
          <w:trHeight w:val="53"/>
        </w:trPr>
        <w:tc>
          <w:tcPr>
            <w:cnfStyle w:val="001000000000" w:firstRow="0" w:lastRow="0" w:firstColumn="1" w:lastColumn="0" w:oddVBand="0" w:evenVBand="0" w:oddHBand="0" w:evenHBand="0" w:firstRowFirstColumn="0" w:firstRowLastColumn="0" w:lastRowFirstColumn="0" w:lastRowLastColumn="0"/>
            <w:tcW w:w="1795" w:type="dxa"/>
          </w:tcPr>
          <w:p w14:paraId="20C711C3"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Penalties</w:t>
            </w:r>
          </w:p>
        </w:tc>
        <w:tc>
          <w:tcPr>
            <w:tcW w:w="3600" w:type="dxa"/>
          </w:tcPr>
          <w:p w14:paraId="10011E90"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 xml:space="preserve">Total amount of penalties </w:t>
            </w:r>
          </w:p>
        </w:tc>
        <w:tc>
          <w:tcPr>
            <w:tcW w:w="1080" w:type="dxa"/>
          </w:tcPr>
          <w:p w14:paraId="15FE410C"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 xml:space="preserve">Interval </w:t>
            </w:r>
          </w:p>
        </w:tc>
        <w:tc>
          <w:tcPr>
            <w:tcW w:w="1440" w:type="dxa"/>
          </w:tcPr>
          <w:p w14:paraId="56122ED1"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Boundary</w:t>
            </w:r>
          </w:p>
        </w:tc>
        <w:tc>
          <w:tcPr>
            <w:tcW w:w="1101" w:type="dxa"/>
          </w:tcPr>
          <w:p w14:paraId="129AF061"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r w:rsidR="001836EF" w:rsidRPr="001836EF" w14:paraId="7BCDBA44" w14:textId="77777777" w:rsidTr="002C1157">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95" w:type="dxa"/>
          </w:tcPr>
          <w:p w14:paraId="0EFC2C72"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HHI</w:t>
            </w:r>
          </w:p>
        </w:tc>
        <w:tc>
          <w:tcPr>
            <w:tcW w:w="3600" w:type="dxa"/>
          </w:tcPr>
          <w:p w14:paraId="7B41DBF7"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Herfindahl-Hirschman index</w:t>
            </w:r>
          </w:p>
        </w:tc>
        <w:tc>
          <w:tcPr>
            <w:tcW w:w="1080" w:type="dxa"/>
          </w:tcPr>
          <w:p w14:paraId="28A088AB"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Interval</w:t>
            </w:r>
          </w:p>
        </w:tc>
        <w:tc>
          <w:tcPr>
            <w:tcW w:w="1440" w:type="dxa"/>
          </w:tcPr>
          <w:p w14:paraId="31A7DE5D"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Boundary</w:t>
            </w:r>
          </w:p>
        </w:tc>
        <w:tc>
          <w:tcPr>
            <w:tcW w:w="1101" w:type="dxa"/>
          </w:tcPr>
          <w:p w14:paraId="100A7240"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r w:rsidR="001836EF" w:rsidRPr="001836EF" w14:paraId="166259D8" w14:textId="77777777" w:rsidTr="002C1157">
        <w:trPr>
          <w:trHeight w:val="53"/>
        </w:trPr>
        <w:tc>
          <w:tcPr>
            <w:cnfStyle w:val="001000000000" w:firstRow="0" w:lastRow="0" w:firstColumn="1" w:lastColumn="0" w:oddVBand="0" w:evenVBand="0" w:oddHBand="0" w:evenHBand="0" w:firstRowFirstColumn="0" w:firstRowLastColumn="0" w:lastRowFirstColumn="0" w:lastRowLastColumn="0"/>
            <w:tcW w:w="1795" w:type="dxa"/>
          </w:tcPr>
          <w:p w14:paraId="1E6FCBAD"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Staffing</w:t>
            </w:r>
          </w:p>
        </w:tc>
        <w:tc>
          <w:tcPr>
            <w:tcW w:w="3600" w:type="dxa"/>
          </w:tcPr>
          <w:p w14:paraId="41E560D2"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Hours per resident day (HPRD)</w:t>
            </w:r>
          </w:p>
        </w:tc>
        <w:tc>
          <w:tcPr>
            <w:tcW w:w="1080" w:type="dxa"/>
          </w:tcPr>
          <w:p w14:paraId="17C0423E"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Interval</w:t>
            </w:r>
          </w:p>
        </w:tc>
        <w:tc>
          <w:tcPr>
            <w:tcW w:w="1440" w:type="dxa"/>
          </w:tcPr>
          <w:p w14:paraId="45B9F1DB"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Inputs</w:t>
            </w:r>
          </w:p>
        </w:tc>
        <w:tc>
          <w:tcPr>
            <w:tcW w:w="1101" w:type="dxa"/>
          </w:tcPr>
          <w:p w14:paraId="09803448"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1836EF">
              <w:rPr>
                <w:rFonts w:asciiTheme="minorHAnsi" w:hAnsiTheme="minorHAnsi" w:cstheme="minorHAnsi"/>
              </w:rPr>
              <w:t>LTCFocus</w:t>
            </w:r>
            <w:proofErr w:type="spellEnd"/>
          </w:p>
        </w:tc>
      </w:tr>
      <w:tr w:rsidR="001836EF" w:rsidRPr="001836EF" w14:paraId="1B7E2128" w14:textId="77777777" w:rsidTr="002C1157">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95" w:type="dxa"/>
          </w:tcPr>
          <w:p w14:paraId="561D62F9"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Acuity</w:t>
            </w:r>
          </w:p>
        </w:tc>
        <w:tc>
          <w:tcPr>
            <w:tcW w:w="3600" w:type="dxa"/>
          </w:tcPr>
          <w:p w14:paraId="406ACA71"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Acuity index</w:t>
            </w:r>
          </w:p>
        </w:tc>
        <w:tc>
          <w:tcPr>
            <w:tcW w:w="1080" w:type="dxa"/>
          </w:tcPr>
          <w:p w14:paraId="5BE51EAD"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Interval</w:t>
            </w:r>
          </w:p>
        </w:tc>
        <w:tc>
          <w:tcPr>
            <w:tcW w:w="1440" w:type="dxa"/>
          </w:tcPr>
          <w:p w14:paraId="7FD6B394"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Inputs</w:t>
            </w:r>
          </w:p>
        </w:tc>
        <w:tc>
          <w:tcPr>
            <w:tcW w:w="1101" w:type="dxa"/>
          </w:tcPr>
          <w:p w14:paraId="6AB421B6"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1836EF">
              <w:rPr>
                <w:rFonts w:asciiTheme="minorHAnsi" w:hAnsiTheme="minorHAnsi" w:cstheme="minorHAnsi"/>
              </w:rPr>
              <w:t>LTCFocus</w:t>
            </w:r>
            <w:proofErr w:type="spellEnd"/>
          </w:p>
        </w:tc>
      </w:tr>
      <w:tr w:rsidR="001836EF" w:rsidRPr="001836EF" w14:paraId="0680D4B2" w14:textId="77777777" w:rsidTr="002C1157">
        <w:trPr>
          <w:trHeight w:val="53"/>
        </w:trPr>
        <w:tc>
          <w:tcPr>
            <w:cnfStyle w:val="001000000000" w:firstRow="0" w:lastRow="0" w:firstColumn="1" w:lastColumn="0" w:oddVBand="0" w:evenVBand="0" w:oddHBand="0" w:evenHBand="0" w:firstRowFirstColumn="0" w:firstRowLastColumn="0" w:lastRowFirstColumn="0" w:lastRowLastColumn="0"/>
            <w:tcW w:w="1795" w:type="dxa"/>
          </w:tcPr>
          <w:p w14:paraId="50CAAD6F"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Payer</w:t>
            </w:r>
          </w:p>
        </w:tc>
        <w:tc>
          <w:tcPr>
            <w:tcW w:w="3600" w:type="dxa"/>
          </w:tcPr>
          <w:p w14:paraId="0A6C541E"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 of Medicare &amp; Medicaid residents</w:t>
            </w:r>
          </w:p>
        </w:tc>
        <w:tc>
          <w:tcPr>
            <w:tcW w:w="1080" w:type="dxa"/>
          </w:tcPr>
          <w:p w14:paraId="78E3BFBD"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Ratio</w:t>
            </w:r>
          </w:p>
        </w:tc>
        <w:tc>
          <w:tcPr>
            <w:tcW w:w="1440" w:type="dxa"/>
          </w:tcPr>
          <w:p w14:paraId="543FA261"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Inputs</w:t>
            </w:r>
          </w:p>
        </w:tc>
        <w:tc>
          <w:tcPr>
            <w:tcW w:w="1101" w:type="dxa"/>
          </w:tcPr>
          <w:p w14:paraId="284552A9"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r w:rsidR="001836EF" w:rsidRPr="001836EF" w14:paraId="3519E5E7" w14:textId="77777777" w:rsidTr="002C1157">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95" w:type="dxa"/>
          </w:tcPr>
          <w:p w14:paraId="176C6617"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Ownership</w:t>
            </w:r>
          </w:p>
        </w:tc>
        <w:tc>
          <w:tcPr>
            <w:tcW w:w="3600" w:type="dxa"/>
          </w:tcPr>
          <w:p w14:paraId="34954763"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 xml:space="preserve">For profit, non-profit, or government </w:t>
            </w:r>
          </w:p>
        </w:tc>
        <w:tc>
          <w:tcPr>
            <w:tcW w:w="1080" w:type="dxa"/>
          </w:tcPr>
          <w:p w14:paraId="5DE0824C"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Category</w:t>
            </w:r>
          </w:p>
        </w:tc>
        <w:tc>
          <w:tcPr>
            <w:tcW w:w="1440" w:type="dxa"/>
          </w:tcPr>
          <w:p w14:paraId="08F37594"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Inputs</w:t>
            </w:r>
          </w:p>
        </w:tc>
        <w:tc>
          <w:tcPr>
            <w:tcW w:w="1101" w:type="dxa"/>
          </w:tcPr>
          <w:p w14:paraId="7EF26BAE"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r w:rsidR="001836EF" w:rsidRPr="001836EF" w14:paraId="0EDA7ACE" w14:textId="77777777" w:rsidTr="002C1157">
        <w:trPr>
          <w:trHeight w:val="53"/>
        </w:trPr>
        <w:tc>
          <w:tcPr>
            <w:cnfStyle w:val="001000000000" w:firstRow="0" w:lastRow="0" w:firstColumn="1" w:lastColumn="0" w:oddVBand="0" w:evenVBand="0" w:oddHBand="0" w:evenHBand="0" w:firstRowFirstColumn="0" w:firstRowLastColumn="0" w:lastRowFirstColumn="0" w:lastRowLastColumn="0"/>
            <w:tcW w:w="1795" w:type="dxa"/>
          </w:tcPr>
          <w:p w14:paraId="3D9593C7"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Chain</w:t>
            </w:r>
          </w:p>
        </w:tc>
        <w:tc>
          <w:tcPr>
            <w:tcW w:w="3600" w:type="dxa"/>
          </w:tcPr>
          <w:p w14:paraId="2E53105C"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Chain-based NH facility</w:t>
            </w:r>
          </w:p>
        </w:tc>
        <w:tc>
          <w:tcPr>
            <w:tcW w:w="1080" w:type="dxa"/>
          </w:tcPr>
          <w:p w14:paraId="43A775CF"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Category</w:t>
            </w:r>
          </w:p>
        </w:tc>
        <w:tc>
          <w:tcPr>
            <w:tcW w:w="1440" w:type="dxa"/>
          </w:tcPr>
          <w:p w14:paraId="0A5F5E9E"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Inputs</w:t>
            </w:r>
          </w:p>
        </w:tc>
        <w:tc>
          <w:tcPr>
            <w:tcW w:w="1101" w:type="dxa"/>
          </w:tcPr>
          <w:p w14:paraId="07BD93C4"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r w:rsidR="001836EF" w:rsidRPr="001836EF" w14:paraId="25ECD651" w14:textId="77777777" w:rsidTr="002C1157">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95" w:type="dxa"/>
          </w:tcPr>
          <w:p w14:paraId="6EA5F7F1"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Occupancy rate</w:t>
            </w:r>
          </w:p>
        </w:tc>
        <w:tc>
          <w:tcPr>
            <w:tcW w:w="3600" w:type="dxa"/>
          </w:tcPr>
          <w:p w14:paraId="7025C0D9"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(Total residents / Total beds) × 100</w:t>
            </w:r>
          </w:p>
        </w:tc>
        <w:tc>
          <w:tcPr>
            <w:tcW w:w="1080" w:type="dxa"/>
          </w:tcPr>
          <w:p w14:paraId="73643F0A"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Ratio</w:t>
            </w:r>
          </w:p>
        </w:tc>
        <w:tc>
          <w:tcPr>
            <w:tcW w:w="1440" w:type="dxa"/>
          </w:tcPr>
          <w:p w14:paraId="67D3465C"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Inputs</w:t>
            </w:r>
          </w:p>
        </w:tc>
        <w:tc>
          <w:tcPr>
            <w:tcW w:w="1101" w:type="dxa"/>
          </w:tcPr>
          <w:p w14:paraId="2F3F2EA2"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1836EF">
              <w:rPr>
                <w:rFonts w:asciiTheme="minorHAnsi" w:hAnsiTheme="minorHAnsi" w:cstheme="minorHAnsi"/>
              </w:rPr>
              <w:t>LTCFocus</w:t>
            </w:r>
            <w:proofErr w:type="spellEnd"/>
          </w:p>
        </w:tc>
      </w:tr>
      <w:tr w:rsidR="001836EF" w:rsidRPr="001836EF" w14:paraId="6B3778A6" w14:textId="77777777" w:rsidTr="002C1157">
        <w:trPr>
          <w:trHeight w:val="53"/>
        </w:trPr>
        <w:tc>
          <w:tcPr>
            <w:cnfStyle w:val="001000000000" w:firstRow="0" w:lastRow="0" w:firstColumn="1" w:lastColumn="0" w:oddVBand="0" w:evenVBand="0" w:oddHBand="0" w:evenHBand="0" w:firstRowFirstColumn="0" w:firstRowLastColumn="0" w:lastRowFirstColumn="0" w:lastRowLastColumn="0"/>
            <w:tcW w:w="1795" w:type="dxa"/>
          </w:tcPr>
          <w:p w14:paraId="09E6B69F"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Hospital</w:t>
            </w:r>
          </w:p>
        </w:tc>
        <w:tc>
          <w:tcPr>
            <w:tcW w:w="3600" w:type="dxa"/>
          </w:tcPr>
          <w:p w14:paraId="72F8B964"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Hospital-based NH facility</w:t>
            </w:r>
          </w:p>
        </w:tc>
        <w:tc>
          <w:tcPr>
            <w:tcW w:w="1080" w:type="dxa"/>
          </w:tcPr>
          <w:p w14:paraId="4AED240B"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Category</w:t>
            </w:r>
          </w:p>
        </w:tc>
        <w:tc>
          <w:tcPr>
            <w:tcW w:w="1440" w:type="dxa"/>
          </w:tcPr>
          <w:p w14:paraId="068C976F"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Inputs</w:t>
            </w:r>
          </w:p>
        </w:tc>
        <w:tc>
          <w:tcPr>
            <w:tcW w:w="1101" w:type="dxa"/>
          </w:tcPr>
          <w:p w14:paraId="5A9A4435"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1836EF">
              <w:rPr>
                <w:rFonts w:asciiTheme="minorHAnsi" w:hAnsiTheme="minorHAnsi" w:cstheme="minorHAnsi"/>
              </w:rPr>
              <w:t>LTCFocus</w:t>
            </w:r>
            <w:proofErr w:type="spellEnd"/>
          </w:p>
        </w:tc>
      </w:tr>
      <w:tr w:rsidR="001836EF" w:rsidRPr="001836EF" w14:paraId="0A01644F" w14:textId="77777777" w:rsidTr="002C1157">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95" w:type="dxa"/>
          </w:tcPr>
          <w:p w14:paraId="4A1C5883" w14:textId="77777777" w:rsidR="001836EF" w:rsidRPr="001836EF" w:rsidRDefault="001836EF" w:rsidP="002C1157">
            <w:pPr>
              <w:spacing w:line="480" w:lineRule="auto"/>
              <w:rPr>
                <w:rFonts w:asciiTheme="minorHAnsi" w:hAnsiTheme="minorHAnsi" w:cstheme="minorHAnsi"/>
              </w:rPr>
            </w:pPr>
            <w:proofErr w:type="spellStart"/>
            <w:r w:rsidRPr="001836EF">
              <w:rPr>
                <w:rFonts w:asciiTheme="minorHAnsi" w:hAnsiTheme="minorHAnsi" w:cstheme="minorHAnsi"/>
              </w:rPr>
              <w:t>Health_Score</w:t>
            </w:r>
            <w:proofErr w:type="spellEnd"/>
          </w:p>
        </w:tc>
        <w:tc>
          <w:tcPr>
            <w:tcW w:w="3600" w:type="dxa"/>
          </w:tcPr>
          <w:p w14:paraId="3C7C7C1F"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Score of health deficiency citations</w:t>
            </w:r>
          </w:p>
        </w:tc>
        <w:tc>
          <w:tcPr>
            <w:tcW w:w="1080" w:type="dxa"/>
          </w:tcPr>
          <w:p w14:paraId="0EB285A2"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Interval</w:t>
            </w:r>
          </w:p>
        </w:tc>
        <w:tc>
          <w:tcPr>
            <w:tcW w:w="1440" w:type="dxa"/>
          </w:tcPr>
          <w:p w14:paraId="71BD5F8E"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Transform.</w:t>
            </w:r>
          </w:p>
        </w:tc>
        <w:tc>
          <w:tcPr>
            <w:tcW w:w="1101" w:type="dxa"/>
          </w:tcPr>
          <w:p w14:paraId="0907C446"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r w:rsidR="001836EF" w:rsidRPr="001836EF" w14:paraId="3F20B1F2" w14:textId="77777777" w:rsidTr="002C1157">
        <w:trPr>
          <w:trHeight w:val="53"/>
        </w:trPr>
        <w:tc>
          <w:tcPr>
            <w:cnfStyle w:val="001000000000" w:firstRow="0" w:lastRow="0" w:firstColumn="1" w:lastColumn="0" w:oddVBand="0" w:evenVBand="0" w:oddHBand="0" w:evenHBand="0" w:firstRowFirstColumn="0" w:firstRowLastColumn="0" w:lastRowFirstColumn="0" w:lastRowLastColumn="0"/>
            <w:tcW w:w="1795" w:type="dxa"/>
          </w:tcPr>
          <w:p w14:paraId="7271EAFC" w14:textId="77777777" w:rsidR="001836EF" w:rsidRPr="001836EF" w:rsidRDefault="001836EF" w:rsidP="002C1157">
            <w:pPr>
              <w:spacing w:line="480" w:lineRule="auto"/>
              <w:rPr>
                <w:rFonts w:asciiTheme="minorHAnsi" w:hAnsiTheme="minorHAnsi" w:cstheme="minorHAnsi"/>
              </w:rPr>
            </w:pPr>
            <w:proofErr w:type="spellStart"/>
            <w:r w:rsidRPr="001836EF">
              <w:rPr>
                <w:rFonts w:asciiTheme="minorHAnsi" w:hAnsiTheme="minorHAnsi" w:cstheme="minorHAnsi"/>
              </w:rPr>
              <w:t>Health_Severity</w:t>
            </w:r>
            <w:proofErr w:type="spellEnd"/>
          </w:p>
        </w:tc>
        <w:tc>
          <w:tcPr>
            <w:tcW w:w="3600" w:type="dxa"/>
          </w:tcPr>
          <w:p w14:paraId="1750BFE8"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Severity of health deficiency citations</w:t>
            </w:r>
          </w:p>
        </w:tc>
        <w:tc>
          <w:tcPr>
            <w:tcW w:w="1080" w:type="dxa"/>
          </w:tcPr>
          <w:p w14:paraId="0FDEF296"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Category</w:t>
            </w:r>
          </w:p>
        </w:tc>
        <w:tc>
          <w:tcPr>
            <w:tcW w:w="1440" w:type="dxa"/>
          </w:tcPr>
          <w:p w14:paraId="770D2D05"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Transform.</w:t>
            </w:r>
          </w:p>
        </w:tc>
        <w:tc>
          <w:tcPr>
            <w:tcW w:w="1101" w:type="dxa"/>
          </w:tcPr>
          <w:p w14:paraId="4F85126D"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r w:rsidR="001836EF" w:rsidRPr="001836EF" w14:paraId="6FC7F49B" w14:textId="77777777" w:rsidTr="002C1157">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95" w:type="dxa"/>
          </w:tcPr>
          <w:p w14:paraId="64575C4A" w14:textId="77777777" w:rsidR="001836EF" w:rsidRPr="001836EF" w:rsidRDefault="001836EF" w:rsidP="002C1157">
            <w:pPr>
              <w:spacing w:line="480" w:lineRule="auto"/>
              <w:rPr>
                <w:rFonts w:asciiTheme="minorHAnsi" w:hAnsiTheme="minorHAnsi" w:cstheme="minorHAnsi"/>
              </w:rPr>
            </w:pPr>
            <w:proofErr w:type="spellStart"/>
            <w:r w:rsidRPr="001836EF">
              <w:rPr>
                <w:rFonts w:asciiTheme="minorHAnsi" w:hAnsiTheme="minorHAnsi" w:cstheme="minorHAnsi"/>
              </w:rPr>
              <w:t>Health_Scope</w:t>
            </w:r>
            <w:proofErr w:type="spellEnd"/>
          </w:p>
        </w:tc>
        <w:tc>
          <w:tcPr>
            <w:tcW w:w="3600" w:type="dxa"/>
          </w:tcPr>
          <w:p w14:paraId="067C78C0"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Scope of health deficiency citations</w:t>
            </w:r>
          </w:p>
        </w:tc>
        <w:tc>
          <w:tcPr>
            <w:tcW w:w="1080" w:type="dxa"/>
          </w:tcPr>
          <w:p w14:paraId="70310682"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Category</w:t>
            </w:r>
          </w:p>
        </w:tc>
        <w:tc>
          <w:tcPr>
            <w:tcW w:w="1440" w:type="dxa"/>
          </w:tcPr>
          <w:p w14:paraId="23D3A23D"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Transform.</w:t>
            </w:r>
          </w:p>
        </w:tc>
        <w:tc>
          <w:tcPr>
            <w:tcW w:w="1101" w:type="dxa"/>
          </w:tcPr>
          <w:p w14:paraId="0903BF20"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r w:rsidR="001836EF" w:rsidRPr="001836EF" w14:paraId="75385A2C" w14:textId="77777777" w:rsidTr="002C1157">
        <w:trPr>
          <w:trHeight w:val="53"/>
        </w:trPr>
        <w:tc>
          <w:tcPr>
            <w:cnfStyle w:val="001000000000" w:firstRow="0" w:lastRow="0" w:firstColumn="1" w:lastColumn="0" w:oddVBand="0" w:evenVBand="0" w:oddHBand="0" w:evenHBand="0" w:firstRowFirstColumn="0" w:firstRowLastColumn="0" w:lastRowFirstColumn="0" w:lastRowLastColumn="0"/>
            <w:tcW w:w="1795" w:type="dxa"/>
          </w:tcPr>
          <w:p w14:paraId="64FFD12C"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5-Star</w:t>
            </w:r>
          </w:p>
        </w:tc>
        <w:tc>
          <w:tcPr>
            <w:tcW w:w="3600" w:type="dxa"/>
          </w:tcPr>
          <w:p w14:paraId="4508705B"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the 5-star rating</w:t>
            </w:r>
          </w:p>
        </w:tc>
        <w:tc>
          <w:tcPr>
            <w:tcW w:w="1080" w:type="dxa"/>
          </w:tcPr>
          <w:p w14:paraId="6FCB380F"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Category</w:t>
            </w:r>
          </w:p>
        </w:tc>
        <w:tc>
          <w:tcPr>
            <w:tcW w:w="1440" w:type="dxa"/>
          </w:tcPr>
          <w:p w14:paraId="623291F5"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Output</w:t>
            </w:r>
          </w:p>
        </w:tc>
        <w:tc>
          <w:tcPr>
            <w:tcW w:w="1101" w:type="dxa"/>
          </w:tcPr>
          <w:p w14:paraId="49163D3E"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r w:rsidR="001836EF" w:rsidRPr="001836EF" w14:paraId="67FF37FA" w14:textId="77777777" w:rsidTr="002C1157">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95" w:type="dxa"/>
          </w:tcPr>
          <w:p w14:paraId="0DE84458"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Claims</w:t>
            </w:r>
          </w:p>
        </w:tc>
        <w:tc>
          <w:tcPr>
            <w:tcW w:w="3600" w:type="dxa"/>
          </w:tcPr>
          <w:p w14:paraId="2292AF46"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Total claim-based quality measures</w:t>
            </w:r>
          </w:p>
        </w:tc>
        <w:tc>
          <w:tcPr>
            <w:tcW w:w="1080" w:type="dxa"/>
          </w:tcPr>
          <w:p w14:paraId="705AD8F5"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Interval</w:t>
            </w:r>
          </w:p>
        </w:tc>
        <w:tc>
          <w:tcPr>
            <w:tcW w:w="1440" w:type="dxa"/>
          </w:tcPr>
          <w:p w14:paraId="6842289C"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Output</w:t>
            </w:r>
          </w:p>
        </w:tc>
        <w:tc>
          <w:tcPr>
            <w:tcW w:w="1101" w:type="dxa"/>
          </w:tcPr>
          <w:p w14:paraId="4D1CE162"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r w:rsidR="001836EF" w:rsidRPr="001836EF" w14:paraId="170CDB79" w14:textId="77777777" w:rsidTr="002C1157">
        <w:trPr>
          <w:trHeight w:val="53"/>
        </w:trPr>
        <w:tc>
          <w:tcPr>
            <w:cnfStyle w:val="001000000000" w:firstRow="0" w:lastRow="0" w:firstColumn="1" w:lastColumn="0" w:oddVBand="0" w:evenVBand="0" w:oddHBand="0" w:evenHBand="0" w:firstRowFirstColumn="0" w:firstRowLastColumn="0" w:lastRowFirstColumn="0" w:lastRowLastColumn="0"/>
            <w:tcW w:w="1795" w:type="dxa"/>
          </w:tcPr>
          <w:p w14:paraId="451367AF"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MDS</w:t>
            </w:r>
          </w:p>
        </w:tc>
        <w:tc>
          <w:tcPr>
            <w:tcW w:w="3600" w:type="dxa"/>
          </w:tcPr>
          <w:p w14:paraId="147D73B4"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Total MDS-based quality measures</w:t>
            </w:r>
          </w:p>
        </w:tc>
        <w:tc>
          <w:tcPr>
            <w:tcW w:w="1080" w:type="dxa"/>
          </w:tcPr>
          <w:p w14:paraId="2BCC6CAD"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Interval</w:t>
            </w:r>
          </w:p>
        </w:tc>
        <w:tc>
          <w:tcPr>
            <w:tcW w:w="1440" w:type="dxa"/>
          </w:tcPr>
          <w:p w14:paraId="5C71E9BC"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Output</w:t>
            </w:r>
          </w:p>
        </w:tc>
        <w:tc>
          <w:tcPr>
            <w:tcW w:w="1101" w:type="dxa"/>
          </w:tcPr>
          <w:p w14:paraId="1920B6AD"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r w:rsidR="001836EF" w:rsidRPr="001836EF" w14:paraId="525C0A6F" w14:textId="77777777" w:rsidTr="002C1157">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95" w:type="dxa"/>
          </w:tcPr>
          <w:p w14:paraId="634C7584"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Morbidity</w:t>
            </w:r>
          </w:p>
        </w:tc>
        <w:tc>
          <w:tcPr>
            <w:tcW w:w="3600" w:type="dxa"/>
          </w:tcPr>
          <w:p w14:paraId="07452A83"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COVID-19 morbidity in NH</w:t>
            </w:r>
          </w:p>
        </w:tc>
        <w:tc>
          <w:tcPr>
            <w:tcW w:w="1080" w:type="dxa"/>
          </w:tcPr>
          <w:p w14:paraId="037CAA1A"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Interval</w:t>
            </w:r>
          </w:p>
        </w:tc>
        <w:tc>
          <w:tcPr>
            <w:tcW w:w="1440" w:type="dxa"/>
          </w:tcPr>
          <w:p w14:paraId="609657FF"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Output</w:t>
            </w:r>
          </w:p>
        </w:tc>
        <w:tc>
          <w:tcPr>
            <w:tcW w:w="1101" w:type="dxa"/>
          </w:tcPr>
          <w:p w14:paraId="02BAC674"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r w:rsidR="001836EF" w:rsidRPr="001836EF" w14:paraId="76185702" w14:textId="77777777" w:rsidTr="002C1157">
        <w:trPr>
          <w:trHeight w:val="53"/>
        </w:trPr>
        <w:tc>
          <w:tcPr>
            <w:cnfStyle w:val="001000000000" w:firstRow="0" w:lastRow="0" w:firstColumn="1" w:lastColumn="0" w:oddVBand="0" w:evenVBand="0" w:oddHBand="0" w:evenHBand="0" w:firstRowFirstColumn="0" w:firstRowLastColumn="0" w:lastRowFirstColumn="0" w:lastRowLastColumn="0"/>
            <w:tcW w:w="1795" w:type="dxa"/>
          </w:tcPr>
          <w:p w14:paraId="30092A4E"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Mortality</w:t>
            </w:r>
          </w:p>
        </w:tc>
        <w:tc>
          <w:tcPr>
            <w:tcW w:w="3600" w:type="dxa"/>
          </w:tcPr>
          <w:p w14:paraId="6AA8C4FB"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COVID-19 mortality in NH</w:t>
            </w:r>
          </w:p>
        </w:tc>
        <w:tc>
          <w:tcPr>
            <w:tcW w:w="1080" w:type="dxa"/>
          </w:tcPr>
          <w:p w14:paraId="6799B86F"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Interval</w:t>
            </w:r>
          </w:p>
        </w:tc>
        <w:tc>
          <w:tcPr>
            <w:tcW w:w="1440" w:type="dxa"/>
          </w:tcPr>
          <w:p w14:paraId="0F455FB5"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Output</w:t>
            </w:r>
          </w:p>
        </w:tc>
        <w:tc>
          <w:tcPr>
            <w:tcW w:w="1101" w:type="dxa"/>
          </w:tcPr>
          <w:p w14:paraId="73754D03"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r w:rsidR="001836EF" w:rsidRPr="001836EF" w14:paraId="572B79FA" w14:textId="77777777" w:rsidTr="002C1157">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95" w:type="dxa"/>
          </w:tcPr>
          <w:p w14:paraId="1ECEEFB9" w14:textId="77777777" w:rsidR="001836EF" w:rsidRPr="001836EF" w:rsidRDefault="001836EF" w:rsidP="002C1157">
            <w:pPr>
              <w:spacing w:line="480" w:lineRule="auto"/>
              <w:rPr>
                <w:rFonts w:asciiTheme="minorHAnsi" w:hAnsiTheme="minorHAnsi" w:cstheme="minorHAnsi"/>
              </w:rPr>
            </w:pPr>
            <w:proofErr w:type="spellStart"/>
            <w:r w:rsidRPr="001836EF">
              <w:rPr>
                <w:rFonts w:asciiTheme="minorHAnsi" w:hAnsiTheme="minorHAnsi" w:cstheme="minorHAnsi"/>
              </w:rPr>
              <w:t>L.Penalties</w:t>
            </w:r>
            <w:proofErr w:type="spellEnd"/>
          </w:p>
        </w:tc>
        <w:tc>
          <w:tcPr>
            <w:tcW w:w="3600" w:type="dxa"/>
          </w:tcPr>
          <w:p w14:paraId="03CF59C3"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 xml:space="preserve">Lagged total amount of penalties </w:t>
            </w:r>
          </w:p>
        </w:tc>
        <w:tc>
          <w:tcPr>
            <w:tcW w:w="1080" w:type="dxa"/>
          </w:tcPr>
          <w:p w14:paraId="44B3413E"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 xml:space="preserve">Interval </w:t>
            </w:r>
          </w:p>
        </w:tc>
        <w:tc>
          <w:tcPr>
            <w:tcW w:w="1440" w:type="dxa"/>
          </w:tcPr>
          <w:p w14:paraId="2BDAB23A"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Feedback</w:t>
            </w:r>
          </w:p>
        </w:tc>
        <w:tc>
          <w:tcPr>
            <w:tcW w:w="1101" w:type="dxa"/>
          </w:tcPr>
          <w:p w14:paraId="7FF43894" w14:textId="77777777" w:rsidR="001836EF" w:rsidRPr="001836EF" w:rsidRDefault="001836EF" w:rsidP="002C115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r w:rsidR="001836EF" w:rsidRPr="001836EF" w14:paraId="2132C7A9" w14:textId="77777777" w:rsidTr="002C1157">
        <w:trPr>
          <w:trHeight w:val="53"/>
        </w:trPr>
        <w:tc>
          <w:tcPr>
            <w:cnfStyle w:val="001000000000" w:firstRow="0" w:lastRow="0" w:firstColumn="1" w:lastColumn="0" w:oddVBand="0" w:evenVBand="0" w:oddHBand="0" w:evenHBand="0" w:firstRowFirstColumn="0" w:firstRowLastColumn="0" w:lastRowFirstColumn="0" w:lastRowLastColumn="0"/>
            <w:tcW w:w="1795" w:type="dxa"/>
          </w:tcPr>
          <w:p w14:paraId="39F36189" w14:textId="77777777" w:rsidR="001836EF" w:rsidRPr="001836EF" w:rsidRDefault="001836EF" w:rsidP="002C1157">
            <w:pPr>
              <w:spacing w:line="480" w:lineRule="auto"/>
              <w:rPr>
                <w:rFonts w:asciiTheme="minorHAnsi" w:hAnsiTheme="minorHAnsi" w:cstheme="minorHAnsi"/>
              </w:rPr>
            </w:pPr>
            <w:r w:rsidRPr="001836EF">
              <w:rPr>
                <w:rFonts w:asciiTheme="minorHAnsi" w:hAnsiTheme="minorHAnsi" w:cstheme="minorHAnsi"/>
              </w:rPr>
              <w:t>Observation</w:t>
            </w:r>
          </w:p>
        </w:tc>
        <w:tc>
          <w:tcPr>
            <w:tcW w:w="3600" w:type="dxa"/>
          </w:tcPr>
          <w:p w14:paraId="48F185F5"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 xml:space="preserve">CMS observed facility </w:t>
            </w:r>
          </w:p>
        </w:tc>
        <w:tc>
          <w:tcPr>
            <w:tcW w:w="1080" w:type="dxa"/>
          </w:tcPr>
          <w:p w14:paraId="74ACE2E4"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Category</w:t>
            </w:r>
          </w:p>
        </w:tc>
        <w:tc>
          <w:tcPr>
            <w:tcW w:w="1440" w:type="dxa"/>
          </w:tcPr>
          <w:p w14:paraId="27892B55"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Feedback</w:t>
            </w:r>
          </w:p>
        </w:tc>
        <w:tc>
          <w:tcPr>
            <w:tcW w:w="1101" w:type="dxa"/>
          </w:tcPr>
          <w:p w14:paraId="545021F0" w14:textId="77777777" w:rsidR="001836EF" w:rsidRPr="001836EF" w:rsidRDefault="001836EF" w:rsidP="002C115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36EF">
              <w:rPr>
                <w:rFonts w:asciiTheme="minorHAnsi" w:hAnsiTheme="minorHAnsi" w:cstheme="minorHAnsi"/>
              </w:rPr>
              <w:t>CMS</w:t>
            </w:r>
          </w:p>
        </w:tc>
      </w:tr>
    </w:tbl>
    <w:p w14:paraId="68182774" w14:textId="77777777" w:rsidR="001836EF" w:rsidRPr="002C2111" w:rsidRDefault="001836EF" w:rsidP="001836EF">
      <w:pPr>
        <w:spacing w:line="480" w:lineRule="auto"/>
        <w:rPr>
          <w:rFonts w:asciiTheme="minorHAnsi" w:hAnsiTheme="minorHAnsi" w:cstheme="minorHAnsi"/>
        </w:rPr>
      </w:pPr>
    </w:p>
    <w:p w14:paraId="1173EA3B" w14:textId="77777777" w:rsidR="008A273C" w:rsidRPr="009C24CD" w:rsidRDefault="008A273C" w:rsidP="005770DF">
      <w:pPr>
        <w:spacing w:line="480" w:lineRule="auto"/>
        <w:ind w:firstLine="720"/>
        <w:rPr>
          <w:rFonts w:asciiTheme="minorHAnsi" w:hAnsiTheme="minorHAnsi" w:cstheme="minorHAnsi"/>
        </w:rPr>
      </w:pPr>
    </w:p>
    <w:p w14:paraId="4366AE0D" w14:textId="77777777" w:rsidR="00C2308B" w:rsidRDefault="00C2308B" w:rsidP="00C2308B">
      <w:pPr>
        <w:jc w:val="center"/>
      </w:pPr>
    </w:p>
    <w:p w14:paraId="4252ADA0" w14:textId="552FFAEB" w:rsidR="00321CF0" w:rsidRPr="00F84A24" w:rsidRDefault="00C2308B" w:rsidP="00C2308B">
      <w:pPr>
        <w:jc w:val="center"/>
        <w:rPr>
          <w:rFonts w:asciiTheme="minorHAnsi" w:hAnsiTheme="minorHAnsi" w:cstheme="minorHAnsi"/>
          <w:b/>
          <w:bCs/>
          <w:color w:val="4472C4" w:themeColor="accent1"/>
        </w:rPr>
      </w:pPr>
      <w:r w:rsidRPr="00F84A24">
        <w:rPr>
          <w:rFonts w:asciiTheme="minorHAnsi" w:hAnsiTheme="minorHAnsi" w:cstheme="minorHAnsi"/>
          <w:b/>
          <w:bCs/>
          <w:color w:val="4472C4" w:themeColor="accent1"/>
        </w:rPr>
        <w:lastRenderedPageBreak/>
        <w:t>References</w:t>
      </w:r>
    </w:p>
    <w:p w14:paraId="4E49F298" w14:textId="77777777" w:rsidR="00F84A24" w:rsidRDefault="00F84A24" w:rsidP="00F84A24">
      <w:pPr>
        <w:rPr>
          <w:rFonts w:asciiTheme="minorHAnsi" w:hAnsiTheme="minorHAnsi" w:cstheme="minorHAnsi"/>
          <w:b/>
          <w:bCs/>
        </w:rPr>
      </w:pPr>
    </w:p>
    <w:p w14:paraId="56D006E1" w14:textId="77777777" w:rsidR="00F84A24" w:rsidRDefault="00F84A24" w:rsidP="00F84A24">
      <w:pPr>
        <w:spacing w:line="480" w:lineRule="auto"/>
        <w:ind w:left="475" w:hanging="480"/>
        <w:rPr>
          <w:rFonts w:asciiTheme="minorHAnsi" w:hAnsiTheme="minorHAnsi" w:cstheme="minorHAnsi"/>
          <w:color w:val="212121"/>
          <w:shd w:val="clear" w:color="auto" w:fill="FFFFFF"/>
        </w:rPr>
      </w:pPr>
      <w:r w:rsidRPr="00411B93">
        <w:rPr>
          <w:rFonts w:asciiTheme="minorHAnsi" w:hAnsiTheme="minorHAnsi" w:cstheme="minorHAnsi"/>
          <w:color w:val="212121"/>
          <w:shd w:val="clear" w:color="auto" w:fill="FFFFFF"/>
        </w:rPr>
        <w:t xml:space="preserve">Asaria, M., Griffin, S., &amp; Cookson, R. (2016). Distributional Cost-Effectiveness Analysis: A Tutorial. Medical decision </w:t>
      </w:r>
      <w:proofErr w:type="gramStart"/>
      <w:r w:rsidRPr="00411B93">
        <w:rPr>
          <w:rFonts w:asciiTheme="minorHAnsi" w:hAnsiTheme="minorHAnsi" w:cstheme="minorHAnsi"/>
          <w:color w:val="212121"/>
          <w:shd w:val="clear" w:color="auto" w:fill="FFFFFF"/>
        </w:rPr>
        <w:t>making :</w:t>
      </w:r>
      <w:proofErr w:type="gramEnd"/>
      <w:r w:rsidRPr="00411B93">
        <w:rPr>
          <w:rFonts w:asciiTheme="minorHAnsi" w:hAnsiTheme="minorHAnsi" w:cstheme="minorHAnsi"/>
          <w:color w:val="212121"/>
          <w:shd w:val="clear" w:color="auto" w:fill="FFFFFF"/>
        </w:rPr>
        <w:t xml:space="preserve"> an international journal of the Society for Medical Decision Making, 36(1), 8–19. </w:t>
      </w:r>
      <w:hyperlink r:id="rId9" w:history="1">
        <w:r w:rsidRPr="006F18FF">
          <w:rPr>
            <w:rStyle w:val="Hyperlink"/>
            <w:rFonts w:asciiTheme="minorHAnsi" w:hAnsiTheme="minorHAnsi" w:cstheme="minorHAnsi"/>
            <w:shd w:val="clear" w:color="auto" w:fill="FFFFFF"/>
          </w:rPr>
          <w:t>https://doi.org/10.1177/0272989X15583266</w:t>
        </w:r>
      </w:hyperlink>
    </w:p>
    <w:p w14:paraId="05A4CE91" w14:textId="77777777" w:rsidR="00F84A24" w:rsidRPr="00193A1B" w:rsidRDefault="00F84A24" w:rsidP="00F84A24">
      <w:pPr>
        <w:spacing w:line="480" w:lineRule="auto"/>
        <w:ind w:left="475" w:hanging="446"/>
        <w:rPr>
          <w:rFonts w:asciiTheme="minorHAnsi" w:hAnsiTheme="minorHAnsi" w:cstheme="minorHAnsi"/>
        </w:rPr>
      </w:pPr>
      <w:r w:rsidRPr="00193A1B">
        <w:rPr>
          <w:rFonts w:asciiTheme="minorHAnsi" w:hAnsiTheme="minorHAnsi" w:cstheme="minorHAnsi"/>
        </w:rPr>
        <w:t xml:space="preserve">Centers for Disease Control and Prevention. (2023, April 7). Risk for COVID-19 Infection, Hospitalization, and Death by Age Group. Retrieved from </w:t>
      </w:r>
      <w:hyperlink r:id="rId10" w:history="1">
        <w:r w:rsidRPr="00193A1B">
          <w:rPr>
            <w:rStyle w:val="Hyperlink"/>
            <w:rFonts w:asciiTheme="minorHAnsi" w:eastAsiaTheme="majorEastAsia" w:hAnsiTheme="minorHAnsi" w:cstheme="minorHAnsi"/>
          </w:rPr>
          <w:t>https://www.cdc.gov/coronavirus/2019-ncov/covid-data/investigations-discovery/hospitalization-death-by-age.html</w:t>
        </w:r>
      </w:hyperlink>
      <w:r w:rsidRPr="00193A1B">
        <w:rPr>
          <w:rFonts w:asciiTheme="minorHAnsi" w:hAnsiTheme="minorHAnsi" w:cstheme="minorHAnsi"/>
        </w:rPr>
        <w:t xml:space="preserve"> </w:t>
      </w:r>
    </w:p>
    <w:p w14:paraId="1E954893" w14:textId="77777777" w:rsidR="00F84A24" w:rsidRDefault="00F84A24" w:rsidP="00F84A24">
      <w:pPr>
        <w:spacing w:line="480" w:lineRule="auto"/>
        <w:ind w:left="475" w:hanging="480"/>
        <w:rPr>
          <w:rStyle w:val="Hyperlink"/>
          <w:rFonts w:asciiTheme="minorHAnsi" w:hAnsiTheme="minorHAnsi" w:cstheme="minorHAnsi"/>
          <w:shd w:val="clear" w:color="auto" w:fill="FFFFFF"/>
        </w:rPr>
      </w:pPr>
      <w:proofErr w:type="spellStart"/>
      <w:r w:rsidRPr="00193A1B">
        <w:rPr>
          <w:rFonts w:asciiTheme="minorHAnsi" w:hAnsiTheme="minorHAnsi" w:cstheme="minorHAnsi"/>
          <w:color w:val="212121"/>
          <w:shd w:val="clear" w:color="auto" w:fill="FFFFFF"/>
          <w:lang w:val="fr-FR"/>
        </w:rPr>
        <w:t>Drack</w:t>
      </w:r>
      <w:proofErr w:type="spellEnd"/>
      <w:r w:rsidRPr="00193A1B">
        <w:rPr>
          <w:rFonts w:asciiTheme="minorHAnsi" w:hAnsiTheme="minorHAnsi" w:cstheme="minorHAnsi"/>
          <w:color w:val="212121"/>
          <w:shd w:val="clear" w:color="auto" w:fill="FFFFFF"/>
          <w:lang w:val="fr-FR"/>
        </w:rPr>
        <w:t xml:space="preserve">, M., &amp; </w:t>
      </w:r>
      <w:proofErr w:type="spellStart"/>
      <w:r w:rsidRPr="00193A1B">
        <w:rPr>
          <w:rFonts w:asciiTheme="minorHAnsi" w:hAnsiTheme="minorHAnsi" w:cstheme="minorHAnsi"/>
          <w:color w:val="212121"/>
          <w:shd w:val="clear" w:color="auto" w:fill="FFFFFF"/>
          <w:lang w:val="fr-FR"/>
        </w:rPr>
        <w:t>Pouvreau</w:t>
      </w:r>
      <w:proofErr w:type="spellEnd"/>
      <w:r w:rsidRPr="00193A1B">
        <w:rPr>
          <w:rFonts w:asciiTheme="minorHAnsi" w:hAnsiTheme="minorHAnsi" w:cstheme="minorHAnsi"/>
          <w:color w:val="212121"/>
          <w:shd w:val="clear" w:color="auto" w:fill="FFFFFF"/>
          <w:lang w:val="fr-FR"/>
        </w:rPr>
        <w:t xml:space="preserve">, D. (2015). </w:t>
      </w:r>
      <w:r w:rsidRPr="00193A1B">
        <w:rPr>
          <w:rFonts w:asciiTheme="minorHAnsi" w:hAnsiTheme="minorHAnsi" w:cstheme="minorHAnsi"/>
          <w:color w:val="212121"/>
          <w:shd w:val="clear" w:color="auto" w:fill="FFFFFF"/>
        </w:rPr>
        <w:t xml:space="preserve">On the history of Ludwig von </w:t>
      </w:r>
      <w:proofErr w:type="spellStart"/>
      <w:r w:rsidRPr="00193A1B">
        <w:rPr>
          <w:rFonts w:asciiTheme="minorHAnsi" w:hAnsiTheme="minorHAnsi" w:cstheme="minorHAnsi"/>
          <w:color w:val="212121"/>
          <w:shd w:val="clear" w:color="auto" w:fill="FFFFFF"/>
        </w:rPr>
        <w:t>Bertalanffy's</w:t>
      </w:r>
      <w:proofErr w:type="spellEnd"/>
      <w:r w:rsidRPr="00193A1B">
        <w:rPr>
          <w:rFonts w:asciiTheme="minorHAnsi" w:hAnsiTheme="minorHAnsi" w:cstheme="minorHAnsi"/>
          <w:color w:val="212121"/>
          <w:shd w:val="clear" w:color="auto" w:fill="FFFFFF"/>
        </w:rPr>
        <w:t xml:space="preserve"> "General </w:t>
      </w:r>
      <w:proofErr w:type="spellStart"/>
      <w:r w:rsidRPr="00193A1B">
        <w:rPr>
          <w:rFonts w:asciiTheme="minorHAnsi" w:hAnsiTheme="minorHAnsi" w:cstheme="minorHAnsi"/>
          <w:color w:val="212121"/>
          <w:shd w:val="clear" w:color="auto" w:fill="FFFFFF"/>
        </w:rPr>
        <w:t>Systemology</w:t>
      </w:r>
      <w:proofErr w:type="spellEnd"/>
      <w:r w:rsidRPr="00193A1B">
        <w:rPr>
          <w:rFonts w:asciiTheme="minorHAnsi" w:hAnsiTheme="minorHAnsi" w:cstheme="minorHAnsi"/>
          <w:color w:val="212121"/>
          <w:shd w:val="clear" w:color="auto" w:fill="FFFFFF"/>
        </w:rPr>
        <w:t>", and on its relationship to cybernetics - part III: convergences and divergences. </w:t>
      </w:r>
      <w:r w:rsidRPr="00193A1B">
        <w:rPr>
          <w:rFonts w:asciiTheme="minorHAnsi" w:hAnsiTheme="minorHAnsi" w:cstheme="minorHAnsi"/>
          <w:i/>
          <w:iCs/>
          <w:color w:val="212121"/>
          <w:shd w:val="clear" w:color="auto" w:fill="FFFFFF"/>
        </w:rPr>
        <w:t>International journal of general systems</w:t>
      </w:r>
      <w:r w:rsidRPr="00193A1B">
        <w:rPr>
          <w:rFonts w:asciiTheme="minorHAnsi" w:hAnsiTheme="minorHAnsi" w:cstheme="minorHAnsi"/>
          <w:color w:val="212121"/>
          <w:shd w:val="clear" w:color="auto" w:fill="FFFFFF"/>
        </w:rPr>
        <w:t>, </w:t>
      </w:r>
      <w:r w:rsidRPr="00193A1B">
        <w:rPr>
          <w:rFonts w:asciiTheme="minorHAnsi" w:hAnsiTheme="minorHAnsi" w:cstheme="minorHAnsi"/>
          <w:i/>
          <w:iCs/>
          <w:color w:val="212121"/>
          <w:shd w:val="clear" w:color="auto" w:fill="FFFFFF"/>
        </w:rPr>
        <w:t>44</w:t>
      </w:r>
      <w:r w:rsidRPr="00193A1B">
        <w:rPr>
          <w:rFonts w:asciiTheme="minorHAnsi" w:hAnsiTheme="minorHAnsi" w:cstheme="minorHAnsi"/>
          <w:color w:val="212121"/>
          <w:shd w:val="clear" w:color="auto" w:fill="FFFFFF"/>
        </w:rPr>
        <w:t xml:space="preserve">(5), 523–571. </w:t>
      </w:r>
      <w:hyperlink r:id="rId11" w:history="1">
        <w:r w:rsidRPr="00193A1B">
          <w:rPr>
            <w:rStyle w:val="Hyperlink"/>
            <w:rFonts w:asciiTheme="minorHAnsi" w:eastAsiaTheme="majorEastAsia" w:hAnsiTheme="minorHAnsi" w:cstheme="minorHAnsi"/>
            <w:shd w:val="clear" w:color="auto" w:fill="FFFFFF"/>
          </w:rPr>
          <w:t>https://doi.org/10.1080/03081079.2014.1000642</w:t>
        </w:r>
      </w:hyperlink>
    </w:p>
    <w:p w14:paraId="600DF635" w14:textId="77777777" w:rsidR="00F84A24" w:rsidRPr="00193A1B" w:rsidRDefault="00F84A24" w:rsidP="00F84A24">
      <w:pPr>
        <w:spacing w:line="480" w:lineRule="auto"/>
        <w:ind w:left="475" w:hanging="480"/>
        <w:rPr>
          <w:rFonts w:asciiTheme="minorHAnsi" w:hAnsiTheme="minorHAnsi" w:cstheme="minorHAnsi"/>
          <w:color w:val="212121"/>
          <w:shd w:val="clear" w:color="auto" w:fill="FFFFFF"/>
        </w:rPr>
      </w:pPr>
      <w:r w:rsidRPr="00193A1B">
        <w:rPr>
          <w:rFonts w:asciiTheme="minorHAnsi" w:hAnsiTheme="minorHAnsi" w:cstheme="minorHAnsi"/>
          <w:color w:val="212121"/>
          <w:shd w:val="clear" w:color="auto" w:fill="FFFFFF"/>
        </w:rPr>
        <w:t>Simoni-</w:t>
      </w:r>
      <w:proofErr w:type="spellStart"/>
      <w:r w:rsidRPr="00193A1B">
        <w:rPr>
          <w:rFonts w:asciiTheme="minorHAnsi" w:hAnsiTheme="minorHAnsi" w:cstheme="minorHAnsi"/>
          <w:color w:val="212121"/>
          <w:shd w:val="clear" w:color="auto" w:fill="FFFFFF"/>
        </w:rPr>
        <w:t>Wastila</w:t>
      </w:r>
      <w:proofErr w:type="spellEnd"/>
      <w:r w:rsidRPr="00193A1B">
        <w:rPr>
          <w:rFonts w:asciiTheme="minorHAnsi" w:hAnsiTheme="minorHAnsi" w:cstheme="minorHAnsi"/>
          <w:color w:val="212121"/>
          <w:shd w:val="clear" w:color="auto" w:fill="FFFFFF"/>
        </w:rPr>
        <w:t xml:space="preserve">, L., Wallem, A., Fleming, S. P., Le, T. T., </w:t>
      </w:r>
      <w:proofErr w:type="spellStart"/>
      <w:r w:rsidRPr="00193A1B">
        <w:rPr>
          <w:rFonts w:asciiTheme="minorHAnsi" w:hAnsiTheme="minorHAnsi" w:cstheme="minorHAnsi"/>
          <w:color w:val="212121"/>
          <w:shd w:val="clear" w:color="auto" w:fill="FFFFFF"/>
        </w:rPr>
        <w:t>Kepczynska</w:t>
      </w:r>
      <w:proofErr w:type="spellEnd"/>
      <w:r w:rsidRPr="00193A1B">
        <w:rPr>
          <w:rFonts w:asciiTheme="minorHAnsi" w:hAnsiTheme="minorHAnsi" w:cstheme="minorHAnsi"/>
          <w:color w:val="212121"/>
          <w:shd w:val="clear" w:color="auto" w:fill="FFFFFF"/>
        </w:rPr>
        <w:t xml:space="preserve">, P., Yang, J., &amp; </w:t>
      </w:r>
      <w:proofErr w:type="spellStart"/>
      <w:r w:rsidRPr="00193A1B">
        <w:rPr>
          <w:rFonts w:asciiTheme="minorHAnsi" w:hAnsiTheme="minorHAnsi" w:cstheme="minorHAnsi"/>
          <w:color w:val="212121"/>
          <w:shd w:val="clear" w:color="auto" w:fill="FFFFFF"/>
        </w:rPr>
        <w:t>Qato</w:t>
      </w:r>
      <w:proofErr w:type="spellEnd"/>
      <w:r w:rsidRPr="00193A1B">
        <w:rPr>
          <w:rFonts w:asciiTheme="minorHAnsi" w:hAnsiTheme="minorHAnsi" w:cstheme="minorHAnsi"/>
          <w:color w:val="212121"/>
          <w:shd w:val="clear" w:color="auto" w:fill="FFFFFF"/>
        </w:rPr>
        <w:t>, D. M. (2021). Staffing and Protective Equipment Access Mitigated COVID-19 Penetration and Spread in US Nursing Homes During the Third Surge. </w:t>
      </w:r>
      <w:r w:rsidRPr="00193A1B">
        <w:rPr>
          <w:rFonts w:asciiTheme="minorHAnsi" w:hAnsiTheme="minorHAnsi" w:cstheme="minorHAnsi"/>
          <w:i/>
          <w:iCs/>
          <w:color w:val="212121"/>
          <w:shd w:val="clear" w:color="auto" w:fill="FFFFFF"/>
        </w:rPr>
        <w:t>Journal of the American Medical Directors Association</w:t>
      </w:r>
      <w:r w:rsidRPr="00193A1B">
        <w:rPr>
          <w:rFonts w:asciiTheme="minorHAnsi" w:hAnsiTheme="minorHAnsi" w:cstheme="minorHAnsi"/>
          <w:color w:val="212121"/>
          <w:shd w:val="clear" w:color="auto" w:fill="FFFFFF"/>
        </w:rPr>
        <w:t>, </w:t>
      </w:r>
      <w:r w:rsidRPr="00193A1B">
        <w:rPr>
          <w:rFonts w:asciiTheme="minorHAnsi" w:hAnsiTheme="minorHAnsi" w:cstheme="minorHAnsi"/>
          <w:i/>
          <w:iCs/>
          <w:color w:val="212121"/>
          <w:shd w:val="clear" w:color="auto" w:fill="FFFFFF"/>
        </w:rPr>
        <w:t>22</w:t>
      </w:r>
      <w:r w:rsidRPr="00193A1B">
        <w:rPr>
          <w:rFonts w:asciiTheme="minorHAnsi" w:hAnsiTheme="minorHAnsi" w:cstheme="minorHAnsi"/>
          <w:color w:val="212121"/>
          <w:shd w:val="clear" w:color="auto" w:fill="FFFFFF"/>
        </w:rPr>
        <w:t xml:space="preserve">(12), 2504–2510. </w:t>
      </w:r>
      <w:hyperlink r:id="rId12" w:history="1">
        <w:r w:rsidRPr="00193A1B">
          <w:rPr>
            <w:rStyle w:val="Hyperlink"/>
            <w:rFonts w:asciiTheme="minorHAnsi" w:eastAsiaTheme="majorEastAsia" w:hAnsiTheme="minorHAnsi" w:cstheme="minorHAnsi"/>
            <w:shd w:val="clear" w:color="auto" w:fill="FFFFFF"/>
          </w:rPr>
          <w:t>https://doi.org/10.1016/j.jamda.2021.09.030</w:t>
        </w:r>
      </w:hyperlink>
      <w:r w:rsidRPr="00193A1B">
        <w:rPr>
          <w:rFonts w:asciiTheme="minorHAnsi" w:hAnsiTheme="minorHAnsi" w:cstheme="minorHAnsi"/>
          <w:color w:val="212121"/>
          <w:shd w:val="clear" w:color="auto" w:fill="FFFFFF"/>
        </w:rPr>
        <w:t xml:space="preserve"> </w:t>
      </w:r>
    </w:p>
    <w:p w14:paraId="12AB420C" w14:textId="77777777" w:rsidR="00F84A24" w:rsidRPr="00193A1B" w:rsidRDefault="00F84A24" w:rsidP="00F84A24">
      <w:pPr>
        <w:spacing w:line="480" w:lineRule="auto"/>
        <w:ind w:left="475" w:hanging="480"/>
        <w:rPr>
          <w:rFonts w:asciiTheme="minorHAnsi" w:hAnsiTheme="minorHAnsi" w:cstheme="minorHAnsi"/>
        </w:rPr>
      </w:pPr>
      <w:r w:rsidRPr="00193A1B">
        <w:rPr>
          <w:rFonts w:asciiTheme="minorHAnsi" w:hAnsiTheme="minorHAnsi" w:cstheme="minorHAnsi"/>
        </w:rPr>
        <w:t xml:space="preserve">von </w:t>
      </w:r>
      <w:proofErr w:type="spellStart"/>
      <w:r w:rsidRPr="00193A1B">
        <w:rPr>
          <w:rFonts w:asciiTheme="minorHAnsi" w:hAnsiTheme="minorHAnsi" w:cstheme="minorHAnsi"/>
        </w:rPr>
        <w:t>Bertalanffy</w:t>
      </w:r>
      <w:proofErr w:type="spellEnd"/>
      <w:r w:rsidRPr="00193A1B">
        <w:rPr>
          <w:rFonts w:asciiTheme="minorHAnsi" w:hAnsiTheme="minorHAnsi" w:cstheme="minorHAnsi"/>
        </w:rPr>
        <w:t xml:space="preserve">, L. (2015). General system theory: Foundations, development, applications / Ludwig von </w:t>
      </w:r>
      <w:proofErr w:type="spellStart"/>
      <w:r w:rsidRPr="00193A1B">
        <w:rPr>
          <w:rFonts w:asciiTheme="minorHAnsi" w:hAnsiTheme="minorHAnsi" w:cstheme="minorHAnsi"/>
        </w:rPr>
        <w:t>Bertalanffy</w:t>
      </w:r>
      <w:proofErr w:type="spellEnd"/>
      <w:r w:rsidRPr="00193A1B">
        <w:rPr>
          <w:rFonts w:asciiTheme="minorHAnsi" w:hAnsiTheme="minorHAnsi" w:cstheme="minorHAnsi"/>
        </w:rPr>
        <w:t xml:space="preserve">. In </w:t>
      </w:r>
      <w:r w:rsidRPr="00193A1B">
        <w:rPr>
          <w:rFonts w:asciiTheme="minorHAnsi" w:hAnsiTheme="minorHAnsi" w:cstheme="minorHAnsi"/>
          <w:i/>
          <w:iCs/>
        </w:rPr>
        <w:t>General system theory: Foundations, development, applications</w:t>
      </w:r>
      <w:r w:rsidRPr="00193A1B">
        <w:rPr>
          <w:rFonts w:asciiTheme="minorHAnsi" w:hAnsiTheme="minorHAnsi" w:cstheme="minorHAnsi"/>
        </w:rPr>
        <w:t xml:space="preserve">. George </w:t>
      </w:r>
      <w:proofErr w:type="spellStart"/>
      <w:r w:rsidRPr="00193A1B">
        <w:rPr>
          <w:rFonts w:asciiTheme="minorHAnsi" w:hAnsiTheme="minorHAnsi" w:cstheme="minorHAnsi"/>
        </w:rPr>
        <w:t>Braziller</w:t>
      </w:r>
      <w:proofErr w:type="spellEnd"/>
      <w:r w:rsidRPr="00193A1B">
        <w:rPr>
          <w:rFonts w:asciiTheme="minorHAnsi" w:hAnsiTheme="minorHAnsi" w:cstheme="minorHAnsi"/>
        </w:rPr>
        <w:t xml:space="preserve"> Inc.</w:t>
      </w:r>
    </w:p>
    <w:p w14:paraId="4F118453" w14:textId="77777777" w:rsidR="00F84A24" w:rsidRPr="00193A1B" w:rsidRDefault="00F84A24" w:rsidP="00F84A24">
      <w:pPr>
        <w:spacing w:line="480" w:lineRule="auto"/>
        <w:ind w:left="475" w:hanging="480"/>
        <w:rPr>
          <w:rFonts w:asciiTheme="minorHAnsi" w:hAnsiTheme="minorHAnsi" w:cstheme="minorHAnsi"/>
          <w:color w:val="212121"/>
          <w:shd w:val="clear" w:color="auto" w:fill="FFFFFF"/>
        </w:rPr>
      </w:pPr>
      <w:r w:rsidRPr="00193A1B">
        <w:rPr>
          <w:rFonts w:asciiTheme="minorHAnsi" w:hAnsiTheme="minorHAnsi" w:cstheme="minorHAnsi"/>
          <w:color w:val="212121"/>
          <w:shd w:val="clear" w:color="auto" w:fill="FFFFFF"/>
        </w:rPr>
        <w:t xml:space="preserve">White, E. M., Kosar, C. M., Feifer, R. A., Blackman, C., Gravenstein, S., </w:t>
      </w:r>
      <w:proofErr w:type="spellStart"/>
      <w:r w:rsidRPr="00193A1B">
        <w:rPr>
          <w:rFonts w:asciiTheme="minorHAnsi" w:hAnsiTheme="minorHAnsi" w:cstheme="minorHAnsi"/>
          <w:color w:val="212121"/>
          <w:shd w:val="clear" w:color="auto" w:fill="FFFFFF"/>
        </w:rPr>
        <w:t>Ouslander</w:t>
      </w:r>
      <w:proofErr w:type="spellEnd"/>
      <w:r w:rsidRPr="00193A1B">
        <w:rPr>
          <w:rFonts w:asciiTheme="minorHAnsi" w:hAnsiTheme="minorHAnsi" w:cstheme="minorHAnsi"/>
          <w:color w:val="212121"/>
          <w:shd w:val="clear" w:color="auto" w:fill="FFFFFF"/>
        </w:rPr>
        <w:t>, J., &amp; Mor, V. (2020). Variation in SARS-CoV-2 Prevalence in U.S. Skilled Nursing Facilities. </w:t>
      </w:r>
      <w:r w:rsidRPr="00193A1B">
        <w:rPr>
          <w:rFonts w:asciiTheme="minorHAnsi" w:hAnsiTheme="minorHAnsi" w:cstheme="minorHAnsi"/>
          <w:i/>
          <w:iCs/>
          <w:color w:val="212121"/>
          <w:shd w:val="clear" w:color="auto" w:fill="FFFFFF"/>
        </w:rPr>
        <w:t>Journal of the American Geriatrics Society</w:t>
      </w:r>
      <w:r w:rsidRPr="00193A1B">
        <w:rPr>
          <w:rFonts w:asciiTheme="minorHAnsi" w:hAnsiTheme="minorHAnsi" w:cstheme="minorHAnsi"/>
          <w:color w:val="212121"/>
          <w:shd w:val="clear" w:color="auto" w:fill="FFFFFF"/>
        </w:rPr>
        <w:t>, </w:t>
      </w:r>
      <w:r w:rsidRPr="00193A1B">
        <w:rPr>
          <w:rFonts w:asciiTheme="minorHAnsi" w:hAnsiTheme="minorHAnsi" w:cstheme="minorHAnsi"/>
          <w:i/>
          <w:iCs/>
          <w:color w:val="212121"/>
          <w:shd w:val="clear" w:color="auto" w:fill="FFFFFF"/>
        </w:rPr>
        <w:t>68</w:t>
      </w:r>
      <w:r w:rsidRPr="00193A1B">
        <w:rPr>
          <w:rFonts w:asciiTheme="minorHAnsi" w:hAnsiTheme="minorHAnsi" w:cstheme="minorHAnsi"/>
          <w:color w:val="212121"/>
          <w:shd w:val="clear" w:color="auto" w:fill="FFFFFF"/>
        </w:rPr>
        <w:t xml:space="preserve">(10), 2167–2173. </w:t>
      </w:r>
      <w:hyperlink r:id="rId13" w:history="1">
        <w:r w:rsidRPr="00193A1B">
          <w:rPr>
            <w:rStyle w:val="Hyperlink"/>
            <w:rFonts w:asciiTheme="minorHAnsi" w:eastAsiaTheme="majorEastAsia" w:hAnsiTheme="minorHAnsi" w:cstheme="minorHAnsi"/>
            <w:shd w:val="clear" w:color="auto" w:fill="FFFFFF"/>
          </w:rPr>
          <w:t>https://doi.org/10.1111/jgs.16752</w:t>
        </w:r>
      </w:hyperlink>
      <w:r w:rsidRPr="00193A1B">
        <w:rPr>
          <w:rFonts w:asciiTheme="minorHAnsi" w:hAnsiTheme="minorHAnsi" w:cstheme="minorHAnsi"/>
          <w:color w:val="212121"/>
          <w:shd w:val="clear" w:color="auto" w:fill="FFFFFF"/>
        </w:rPr>
        <w:t xml:space="preserve"> </w:t>
      </w:r>
    </w:p>
    <w:p w14:paraId="75158D06" w14:textId="77777777" w:rsidR="00F84A24" w:rsidRPr="00C2308B" w:rsidRDefault="00F84A24" w:rsidP="00F84A24">
      <w:pPr>
        <w:rPr>
          <w:rFonts w:asciiTheme="minorHAnsi" w:hAnsiTheme="minorHAnsi" w:cstheme="minorHAnsi"/>
          <w:b/>
          <w:bCs/>
        </w:rPr>
      </w:pPr>
    </w:p>
    <w:sectPr w:rsidR="00F84A24" w:rsidRPr="00C2308B">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75060" w14:textId="77777777" w:rsidR="00D6619F" w:rsidRDefault="00D6619F" w:rsidP="001F267B">
      <w:pPr>
        <w:spacing w:line="240" w:lineRule="auto"/>
      </w:pPr>
      <w:r>
        <w:separator/>
      </w:r>
    </w:p>
  </w:endnote>
  <w:endnote w:type="continuationSeparator" w:id="0">
    <w:p w14:paraId="2158D5F6" w14:textId="77777777" w:rsidR="00D6619F" w:rsidRDefault="00D6619F" w:rsidP="001F26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12F02" w14:textId="77777777" w:rsidR="00D6619F" w:rsidRDefault="00D6619F" w:rsidP="001F267B">
      <w:pPr>
        <w:spacing w:line="240" w:lineRule="auto"/>
      </w:pPr>
      <w:r>
        <w:separator/>
      </w:r>
    </w:p>
  </w:footnote>
  <w:footnote w:type="continuationSeparator" w:id="0">
    <w:p w14:paraId="77B94EDA" w14:textId="77777777" w:rsidR="00D6619F" w:rsidRDefault="00D6619F" w:rsidP="001F26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788544"/>
      <w:docPartObj>
        <w:docPartGallery w:val="Page Numbers (Top of Page)"/>
        <w:docPartUnique/>
      </w:docPartObj>
    </w:sdtPr>
    <w:sdtEndPr>
      <w:rPr>
        <w:noProof/>
      </w:rPr>
    </w:sdtEndPr>
    <w:sdtContent>
      <w:p w14:paraId="5E74F327" w14:textId="082C947E" w:rsidR="001F267B" w:rsidRDefault="001F26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C0ABF4" w14:textId="77777777" w:rsidR="001F267B" w:rsidRDefault="001F2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1607"/>
    <w:multiLevelType w:val="hybridMultilevel"/>
    <w:tmpl w:val="7E6C82CE"/>
    <w:lvl w:ilvl="0" w:tplc="9F2029A2">
      <w:start w:val="1"/>
      <w:numFmt w:val="upperRoman"/>
      <w:lvlText w:val="%1."/>
      <w:lvlJc w:val="left"/>
      <w:pPr>
        <w:ind w:left="1080" w:hanging="720"/>
      </w:pPr>
      <w:rPr>
        <w:rFonts w:hint="default"/>
        <w:b/>
        <w:bCs/>
        <w:color w:val="4472C4"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BA6380"/>
    <w:multiLevelType w:val="hybridMultilevel"/>
    <w:tmpl w:val="A4AAC092"/>
    <w:lvl w:ilvl="0" w:tplc="519E7C2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533B26"/>
    <w:multiLevelType w:val="hybridMultilevel"/>
    <w:tmpl w:val="ECA0678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938B0"/>
    <w:multiLevelType w:val="hybridMultilevel"/>
    <w:tmpl w:val="D57EE582"/>
    <w:lvl w:ilvl="0" w:tplc="1C381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76293C"/>
    <w:multiLevelType w:val="hybridMultilevel"/>
    <w:tmpl w:val="2C0ADBEA"/>
    <w:lvl w:ilvl="0" w:tplc="A24A57E4">
      <w:start w:val="1"/>
      <w:numFmt w:val="upperLetter"/>
      <w:lvlText w:val="%1."/>
      <w:lvlJc w:val="left"/>
      <w:pPr>
        <w:ind w:left="720" w:hanging="360"/>
      </w:pPr>
      <w:rPr>
        <w:rFonts w:asciiTheme="majorHAnsi" w:eastAsiaTheme="majorEastAsia" w:hAnsiTheme="majorHAnsi" w:cstheme="majorBidi" w:hint="default"/>
        <w:color w:val="1F3763" w:themeColor="accent1" w:themeShade="7F"/>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107E79"/>
    <w:multiLevelType w:val="hybridMultilevel"/>
    <w:tmpl w:val="D350224C"/>
    <w:lvl w:ilvl="0" w:tplc="6F1E42A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683872"/>
    <w:multiLevelType w:val="hybridMultilevel"/>
    <w:tmpl w:val="2BF25692"/>
    <w:lvl w:ilvl="0" w:tplc="70583D1A">
      <w:start w:val="1"/>
      <w:numFmt w:val="upperRoman"/>
      <w:lvlText w:val="%1."/>
      <w:lvlJc w:val="left"/>
      <w:pPr>
        <w:ind w:left="1080" w:hanging="720"/>
      </w:pPr>
      <w:rPr>
        <w:rFonts w:asciiTheme="minorHAnsi" w:hAnsiTheme="minorHAnsi" w:cs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E7BD2"/>
    <w:multiLevelType w:val="hybridMultilevel"/>
    <w:tmpl w:val="34AC3498"/>
    <w:lvl w:ilvl="0" w:tplc="08090011">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B056D7"/>
    <w:multiLevelType w:val="hybridMultilevel"/>
    <w:tmpl w:val="3AEE0920"/>
    <w:lvl w:ilvl="0" w:tplc="6E7647DC">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816981">
    <w:abstractNumId w:val="2"/>
  </w:num>
  <w:num w:numId="2" w16cid:durableId="1962299520">
    <w:abstractNumId w:val="6"/>
  </w:num>
  <w:num w:numId="3" w16cid:durableId="1418675819">
    <w:abstractNumId w:val="5"/>
  </w:num>
  <w:num w:numId="4" w16cid:durableId="2047949713">
    <w:abstractNumId w:val="0"/>
  </w:num>
  <w:num w:numId="5" w16cid:durableId="288361449">
    <w:abstractNumId w:val="1"/>
  </w:num>
  <w:num w:numId="6" w16cid:durableId="744031609">
    <w:abstractNumId w:val="7"/>
  </w:num>
  <w:num w:numId="7" w16cid:durableId="461390520">
    <w:abstractNumId w:val="4"/>
  </w:num>
  <w:num w:numId="8" w16cid:durableId="2144879879">
    <w:abstractNumId w:val="8"/>
  </w:num>
  <w:num w:numId="9" w16cid:durableId="1820882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02"/>
    <w:rsid w:val="0003668C"/>
    <w:rsid w:val="000A599B"/>
    <w:rsid w:val="000C7CA0"/>
    <w:rsid w:val="000D6317"/>
    <w:rsid w:val="0010600D"/>
    <w:rsid w:val="001836EF"/>
    <w:rsid w:val="001E06C3"/>
    <w:rsid w:val="001F267B"/>
    <w:rsid w:val="001F65AF"/>
    <w:rsid w:val="00203AD5"/>
    <w:rsid w:val="0025532E"/>
    <w:rsid w:val="00280209"/>
    <w:rsid w:val="002A0A11"/>
    <w:rsid w:val="002A52CD"/>
    <w:rsid w:val="002C2111"/>
    <w:rsid w:val="002D4BF5"/>
    <w:rsid w:val="00306496"/>
    <w:rsid w:val="00321CF0"/>
    <w:rsid w:val="00346086"/>
    <w:rsid w:val="003D2B0A"/>
    <w:rsid w:val="003E2AB3"/>
    <w:rsid w:val="00443A5F"/>
    <w:rsid w:val="004A6260"/>
    <w:rsid w:val="004B2BDC"/>
    <w:rsid w:val="004B2CF7"/>
    <w:rsid w:val="004E07D8"/>
    <w:rsid w:val="0051425E"/>
    <w:rsid w:val="00572DE5"/>
    <w:rsid w:val="005770DF"/>
    <w:rsid w:val="005C4A8F"/>
    <w:rsid w:val="00613EB4"/>
    <w:rsid w:val="00636751"/>
    <w:rsid w:val="00653CA4"/>
    <w:rsid w:val="0069647A"/>
    <w:rsid w:val="006D4991"/>
    <w:rsid w:val="00715202"/>
    <w:rsid w:val="007273B4"/>
    <w:rsid w:val="00731346"/>
    <w:rsid w:val="00781844"/>
    <w:rsid w:val="00806BD4"/>
    <w:rsid w:val="008241F4"/>
    <w:rsid w:val="008376E9"/>
    <w:rsid w:val="00844ACF"/>
    <w:rsid w:val="00861873"/>
    <w:rsid w:val="00887044"/>
    <w:rsid w:val="008A273C"/>
    <w:rsid w:val="00932834"/>
    <w:rsid w:val="009F1455"/>
    <w:rsid w:val="00A272C9"/>
    <w:rsid w:val="00AD6760"/>
    <w:rsid w:val="00AF712B"/>
    <w:rsid w:val="00B15406"/>
    <w:rsid w:val="00B47117"/>
    <w:rsid w:val="00BB12E2"/>
    <w:rsid w:val="00C20F51"/>
    <w:rsid w:val="00C2308B"/>
    <w:rsid w:val="00C47D05"/>
    <w:rsid w:val="00CD542B"/>
    <w:rsid w:val="00CF0D98"/>
    <w:rsid w:val="00D6619F"/>
    <w:rsid w:val="00E0481D"/>
    <w:rsid w:val="00E434F0"/>
    <w:rsid w:val="00F12BD6"/>
    <w:rsid w:val="00F611B6"/>
    <w:rsid w:val="00F84A24"/>
    <w:rsid w:val="00F96974"/>
    <w:rsid w:val="00FB5A7D"/>
    <w:rsid w:val="00FE19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C6C60"/>
  <w15:chartTrackingRefBased/>
  <w15:docId w15:val="{45062C8F-ABFF-45AC-B135-B887A0F9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2CD"/>
    <w:pPr>
      <w:spacing w:after="0" w:line="276" w:lineRule="auto"/>
    </w:pPr>
    <w:rPr>
      <w:rFonts w:ascii="Arial" w:eastAsia="Arial" w:hAnsi="Arial" w:cs="Arial"/>
      <w:kern w:val="0"/>
      <w:lang w:val="en" w:eastAsia="en-GB"/>
      <w14:ligatures w14:val="none"/>
    </w:rPr>
  </w:style>
  <w:style w:type="paragraph" w:styleId="Heading1">
    <w:name w:val="heading 1"/>
    <w:basedOn w:val="Normal"/>
    <w:next w:val="Normal"/>
    <w:link w:val="Heading1Char"/>
    <w:uiPriority w:val="9"/>
    <w:qFormat/>
    <w:rsid w:val="00443A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26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0A1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5F"/>
    <w:rPr>
      <w:rFonts w:asciiTheme="majorHAnsi" w:eastAsiaTheme="majorEastAsia" w:hAnsiTheme="majorHAnsi" w:cstheme="majorBidi"/>
      <w:color w:val="2F5496" w:themeColor="accent1" w:themeShade="BF"/>
      <w:kern w:val="0"/>
      <w:sz w:val="32"/>
      <w:szCs w:val="32"/>
      <w:lang w:val="en" w:eastAsia="en-GB"/>
      <w14:ligatures w14:val="none"/>
    </w:rPr>
  </w:style>
  <w:style w:type="paragraph" w:styleId="TOCHeading">
    <w:name w:val="TOC Heading"/>
    <w:basedOn w:val="Heading1"/>
    <w:next w:val="Normal"/>
    <w:uiPriority w:val="39"/>
    <w:unhideWhenUsed/>
    <w:qFormat/>
    <w:rsid w:val="00443A5F"/>
    <w:pPr>
      <w:spacing w:line="259" w:lineRule="auto"/>
      <w:outlineLvl w:val="9"/>
    </w:pPr>
    <w:rPr>
      <w:lang w:val="en-US" w:eastAsia="en-US"/>
    </w:rPr>
  </w:style>
  <w:style w:type="paragraph" w:styleId="Title">
    <w:name w:val="Title"/>
    <w:basedOn w:val="Normal"/>
    <w:next w:val="Normal"/>
    <w:link w:val="TitleChar"/>
    <w:uiPriority w:val="10"/>
    <w:qFormat/>
    <w:rsid w:val="00443A5F"/>
    <w:pPr>
      <w:spacing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443A5F"/>
    <w:rPr>
      <w:rFonts w:asciiTheme="majorHAnsi" w:eastAsiaTheme="majorEastAsia" w:hAnsiTheme="majorHAnsi" w:cstheme="majorBidi"/>
      <w:spacing w:val="-10"/>
      <w:kern w:val="28"/>
      <w:sz w:val="56"/>
      <w:szCs w:val="56"/>
      <w:lang w:val="en-US"/>
      <w14:ligatures w14:val="none"/>
    </w:rPr>
  </w:style>
  <w:style w:type="paragraph" w:styleId="Header">
    <w:name w:val="header"/>
    <w:basedOn w:val="Normal"/>
    <w:link w:val="HeaderChar"/>
    <w:uiPriority w:val="99"/>
    <w:unhideWhenUsed/>
    <w:rsid w:val="001F267B"/>
    <w:pPr>
      <w:tabs>
        <w:tab w:val="center" w:pos="4513"/>
        <w:tab w:val="right" w:pos="9026"/>
      </w:tabs>
      <w:spacing w:line="240" w:lineRule="auto"/>
    </w:pPr>
  </w:style>
  <w:style w:type="character" w:customStyle="1" w:styleId="HeaderChar">
    <w:name w:val="Header Char"/>
    <w:basedOn w:val="DefaultParagraphFont"/>
    <w:link w:val="Header"/>
    <w:uiPriority w:val="99"/>
    <w:rsid w:val="001F267B"/>
    <w:rPr>
      <w:rFonts w:ascii="Arial" w:eastAsia="Arial" w:hAnsi="Arial" w:cs="Arial"/>
      <w:kern w:val="0"/>
      <w:lang w:val="en" w:eastAsia="en-GB"/>
      <w14:ligatures w14:val="none"/>
    </w:rPr>
  </w:style>
  <w:style w:type="paragraph" w:styleId="Footer">
    <w:name w:val="footer"/>
    <w:basedOn w:val="Normal"/>
    <w:link w:val="FooterChar"/>
    <w:uiPriority w:val="99"/>
    <w:unhideWhenUsed/>
    <w:rsid w:val="001F267B"/>
    <w:pPr>
      <w:tabs>
        <w:tab w:val="center" w:pos="4513"/>
        <w:tab w:val="right" w:pos="9026"/>
      </w:tabs>
      <w:spacing w:line="240" w:lineRule="auto"/>
    </w:pPr>
  </w:style>
  <w:style w:type="character" w:customStyle="1" w:styleId="FooterChar">
    <w:name w:val="Footer Char"/>
    <w:basedOn w:val="DefaultParagraphFont"/>
    <w:link w:val="Footer"/>
    <w:uiPriority w:val="99"/>
    <w:rsid w:val="001F267B"/>
    <w:rPr>
      <w:rFonts w:ascii="Arial" w:eastAsia="Arial" w:hAnsi="Arial" w:cs="Arial"/>
      <w:kern w:val="0"/>
      <w:lang w:val="en" w:eastAsia="en-GB"/>
      <w14:ligatures w14:val="none"/>
    </w:rPr>
  </w:style>
  <w:style w:type="character" w:customStyle="1" w:styleId="Heading2Char">
    <w:name w:val="Heading 2 Char"/>
    <w:basedOn w:val="DefaultParagraphFont"/>
    <w:link w:val="Heading2"/>
    <w:uiPriority w:val="9"/>
    <w:rsid w:val="001F267B"/>
    <w:rPr>
      <w:rFonts w:asciiTheme="majorHAnsi" w:eastAsiaTheme="majorEastAsia" w:hAnsiTheme="majorHAnsi" w:cstheme="majorBidi"/>
      <w:color w:val="2F5496" w:themeColor="accent1" w:themeShade="BF"/>
      <w:kern w:val="0"/>
      <w:sz w:val="26"/>
      <w:szCs w:val="26"/>
      <w:lang w:val="en" w:eastAsia="en-GB"/>
      <w14:ligatures w14:val="none"/>
    </w:rPr>
  </w:style>
  <w:style w:type="paragraph" w:styleId="ListParagraph">
    <w:name w:val="List Paragraph"/>
    <w:basedOn w:val="Normal"/>
    <w:uiPriority w:val="34"/>
    <w:qFormat/>
    <w:rsid w:val="000C7CA0"/>
    <w:pPr>
      <w:ind w:left="720"/>
      <w:contextualSpacing/>
    </w:pPr>
  </w:style>
  <w:style w:type="paragraph" w:styleId="TOC2">
    <w:name w:val="toc 2"/>
    <w:basedOn w:val="Normal"/>
    <w:next w:val="Normal"/>
    <w:autoRedefine/>
    <w:uiPriority w:val="39"/>
    <w:unhideWhenUsed/>
    <w:rsid w:val="0003668C"/>
    <w:pPr>
      <w:tabs>
        <w:tab w:val="left" w:pos="720"/>
        <w:tab w:val="right" w:leader="dot" w:pos="9016"/>
      </w:tabs>
      <w:spacing w:after="100"/>
      <w:ind w:left="220"/>
    </w:pPr>
  </w:style>
  <w:style w:type="character" w:styleId="Hyperlink">
    <w:name w:val="Hyperlink"/>
    <w:basedOn w:val="DefaultParagraphFont"/>
    <w:uiPriority w:val="99"/>
    <w:unhideWhenUsed/>
    <w:rsid w:val="000D6317"/>
    <w:rPr>
      <w:color w:val="0563C1" w:themeColor="hyperlink"/>
      <w:u w:val="single"/>
    </w:rPr>
  </w:style>
  <w:style w:type="paragraph" w:styleId="TOC1">
    <w:name w:val="toc 1"/>
    <w:basedOn w:val="Normal"/>
    <w:next w:val="Normal"/>
    <w:autoRedefine/>
    <w:uiPriority w:val="39"/>
    <w:unhideWhenUsed/>
    <w:rsid w:val="0003668C"/>
    <w:pPr>
      <w:tabs>
        <w:tab w:val="left" w:pos="720"/>
        <w:tab w:val="right" w:leader="dot" w:pos="9016"/>
      </w:tabs>
      <w:spacing w:after="100"/>
      <w:ind w:left="180"/>
    </w:pPr>
  </w:style>
  <w:style w:type="paragraph" w:customStyle="1" w:styleId="pf0">
    <w:name w:val="pf0"/>
    <w:basedOn w:val="Normal"/>
    <w:rsid w:val="004B2BD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rsid w:val="002A0A11"/>
    <w:rPr>
      <w:rFonts w:asciiTheme="majorHAnsi" w:eastAsiaTheme="majorEastAsia" w:hAnsiTheme="majorHAnsi" w:cstheme="majorBidi"/>
      <w:color w:val="1F3763" w:themeColor="accent1" w:themeShade="7F"/>
      <w:kern w:val="0"/>
      <w:sz w:val="24"/>
      <w:szCs w:val="24"/>
      <w:lang w:val="en" w:eastAsia="en-GB"/>
      <w14:ligatures w14:val="none"/>
    </w:rPr>
  </w:style>
  <w:style w:type="paragraph" w:styleId="TOC3">
    <w:name w:val="toc 3"/>
    <w:basedOn w:val="Normal"/>
    <w:next w:val="Normal"/>
    <w:autoRedefine/>
    <w:uiPriority w:val="39"/>
    <w:unhideWhenUsed/>
    <w:rsid w:val="002D4BF5"/>
    <w:pPr>
      <w:tabs>
        <w:tab w:val="left" w:pos="900"/>
        <w:tab w:val="right" w:leader="dot" w:pos="9016"/>
      </w:tabs>
      <w:spacing w:after="100"/>
      <w:ind w:left="440"/>
    </w:pPr>
  </w:style>
  <w:style w:type="table" w:styleId="GridTable4-Accent1">
    <w:name w:val="Grid Table 4 Accent 1"/>
    <w:basedOn w:val="TableNormal"/>
    <w:uiPriority w:val="49"/>
    <w:rsid w:val="001836E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11/jgs.1675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jamda.2021.09.03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3081079.2014.100064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dc.gov/coronavirus/2019-ncov/covid-data/investigations-discovery/hospitalization-death-by-age.html" TargetMode="External"/><Relationship Id="rId4" Type="http://schemas.openxmlformats.org/officeDocument/2006/relationships/settings" Target="settings.xml"/><Relationship Id="rId9" Type="http://schemas.openxmlformats.org/officeDocument/2006/relationships/hyperlink" Target="https://doi.org/10.1177/0272989X15583266"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7C089-BDA1-428A-83D5-6834EBAE8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10</Pages>
  <Words>2286</Words>
  <Characters>13419</Characters>
  <Application>Microsoft Office Word</Application>
  <DocSecurity>0</DocSecurity>
  <Lines>353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54</cp:revision>
  <dcterms:created xsi:type="dcterms:W3CDTF">2024-02-05T16:50:00Z</dcterms:created>
  <dcterms:modified xsi:type="dcterms:W3CDTF">2024-02-07T00:54:00Z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d87de4fc6c49e4ef246b858da3eaa027c25bf5c4b0f21de24c61819ecb271555</vt:lpwstr>
  </property>
</Properties>
</file>