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b/>
          <w:sz w:val="40"/>
        </w:rPr>
        <w:t xml:space="preserve">Predicting Quarterly Airbnb Booking Demand in New York City with</w:t>
      </w:r>
      <w:r>
        <w:rPr>
          <w:rFonts w:ascii="Times New Roman" w:hAnsi="Times New Roman"/>
          <w:b/>
          <w:sz w:val="40"/>
        </w:rPr>
        <w:t xml:space="preserve"> </w:t>
      </w:r>
      <w:r>
        <w:rPr>
          <w:rFonts w:ascii="Times New Roman" w:hAnsi="Times New Roman"/>
          <w:b/>
          <w:sz w:val="40"/>
        </w:rPr>
        <w:t xml:space="preserve">Tree-Based Ensembles and a Weighted Model Blend</w:t>
      </w:r>
    </w:p>
    <w:p>
      <w:pPr>
        <w:pStyle w:val="Author"/>
        <w:jc w:val="center"/>
      </w:pPr>
      <w:r>
        <w:rPr>
          <w:rFonts w:ascii="Times New Roman" w:hAnsi="Times New Roman"/>
          <w:sz w:val="22"/>
        </w:rPr>
        <w:t xml:space="preserve">Muhammed Ali Bak</w:t>
      </w:r>
      <w:r>
        <w:rPr>
          <w:rFonts w:ascii="Times New Roman" w:hAnsi="Times New Roman"/>
          <w:sz w:val="22"/>
        </w:rPr>
        <w:t xml:space="preserve">ı</w:t>
      </w:r>
      <w:r>
        <w:rPr>
          <w:rFonts w:ascii="Times New Roman" w:hAnsi="Times New Roman"/>
          <w:sz w:val="22"/>
        </w:rPr>
        <w:t xml:space="preserve">r and Mahmut Sami Başkal</w:t>
      </w:r>
      <w:r>
        <w:rPr>
          <w:rFonts w:ascii="Times New Roman" w:hAnsi="Times New Roman"/>
          <w:sz w:val="22"/>
        </w:rPr>
        <w:t xml:space="preserve"> </w:t>
      </w:r>
      <w:r>
        <w:rPr>
          <w:rStyle w:val="FootnoteReference"/>
          <w:rFonts w:ascii="Times New Roman" w:hAnsi="Times New Roman"/>
          <w:sz w:val="22"/>
        </w:rPr>
        <w:footnoteReference w:id="9"/>
      </w:r>
      <w:r>
        <w:rPr>
          <w:rFonts w:ascii="Times New Roman" w:hAnsi="Times New Roman"/>
          <w:sz w:val="22"/>
        </w:rPr>
        <w:t xml:space="preserve"> </w:t>
      </w:r>
      <w:r>
        <w:rPr>
          <w:rStyle w:val="FootnoteReference"/>
          <w:rFonts w:ascii="Times New Roman" w:hAnsi="Times New Roman"/>
          <w:sz w:val="22"/>
        </w:rPr>
        <w:footnoteReference w:id="10"/>
      </w:r>
    </w:p>
    <w:p>
      <w:pPr>
        <w:pStyle w:val="AbstractTitle"/>
      </w:pPr>
      <w:r>
        <w:rPr>
          <w:b/>
          <w:sz w:val="18"/>
        </w:rPr>
        <w:t xml:space="preserve">Abstract</w:t>
      </w:r>
    </w:p>
    <w:p>
      <w:pPr>
        <w:pStyle w:val="Abstract"/>
      </w:pPr>
      <w:r>
        <w:rPr>
          <w:b/>
          <w:i/>
          <w:sz w:val="18"/>
        </w:rPr>
        <w:t xml:space="preserve">Forecasting how much a short-term rental will be booked is a useful but</w:t>
      </w:r>
      <w:r>
        <w:rPr>
          <w:b/>
          <w:i/>
          <w:sz w:val="18"/>
        </w:rPr>
        <w:t xml:space="preserve"> </w:t>
      </w:r>
      <w:r>
        <w:rPr>
          <w:b/>
          <w:i/>
          <w:sz w:val="18"/>
        </w:rPr>
        <w:t xml:space="preserve">difficult problem for both hosts and the platforms that connect them with</w:t>
      </w:r>
      <w:r>
        <w:rPr>
          <w:b/>
          <w:i/>
          <w:sz w:val="18"/>
        </w:rPr>
        <w:t xml:space="preserve"> </w:t>
      </w:r>
      <w:r>
        <w:rPr>
          <w:b/>
          <w:i/>
          <w:sz w:val="18"/>
        </w:rPr>
        <w:t xml:space="preserve">guests. This report is a follow-up to an earlier study of ours that used a</w:t>
      </w:r>
      <w:r>
        <w:rPr>
          <w:b/>
          <w:i/>
          <w:sz w:val="18"/>
        </w:rPr>
        <w:t xml:space="preserve"> </w:t>
      </w:r>
      <w:r>
        <w:rPr>
          <w:b/>
          <w:i/>
          <w:sz w:val="18"/>
        </w:rPr>
        <w:t xml:space="preserve">fixed, academic snapshot of 2016 New York City Airbnb data; here we migrate the</w:t>
      </w:r>
      <w:r>
        <w:rPr>
          <w:b/>
          <w:i/>
          <w:sz w:val="18"/>
        </w:rPr>
        <w:t xml:space="preserve"> </w:t>
      </w:r>
      <w:r>
        <w:rPr>
          <w:b/>
          <w:i/>
          <w:sz w:val="18"/>
        </w:rPr>
        <w:t xml:space="preserve">same modelling philosophy to the publicly available Inside Airbnb data for New</w:t>
      </w:r>
      <w:r>
        <w:rPr>
          <w:b/>
          <w:i/>
          <w:sz w:val="18"/>
        </w:rPr>
        <w:t xml:space="preserve"> </w:t>
      </w:r>
      <w:r>
        <w:rPr>
          <w:b/>
          <w:i/>
          <w:sz w:val="18"/>
        </w:rPr>
        <w:t xml:space="preserve">York City, using the July 2025 – March 2026 window. The task is to predict,</w:t>
      </w:r>
      <w:r>
        <w:rPr>
          <w:b/>
          <w:i/>
          <w:sz w:val="18"/>
        </w:rPr>
        <w:t xml:space="preserve"> </w:t>
      </w:r>
      <w:r>
        <w:rPr>
          <w:b/>
          <w:i/>
          <w:sz w:val="18"/>
        </w:rPr>
        <w:t xml:space="preserve">for roughly 36</w:t>
      </w:r>
      <w:r>
        <w:rPr>
          <w:b/>
          <w:i/>
          <w:sz w:val="18"/>
        </w:rPr>
        <w:t xml:space="preserve">,</w:t>
      </w:r>
      <w:r>
        <w:rPr>
          <w:b/>
          <w:i/>
          <w:sz w:val="18"/>
        </w:rPr>
        <w:t xml:space="preserve">000 active properties, the number of nights blocked (i.e.,</w:t>
      </w:r>
      <w:r>
        <w:rPr>
          <w:b/>
          <w:i/>
          <w:sz w:val="18"/>
        </w:rPr>
        <w:t xml:space="preserve"> </w:t>
      </w:r>
      <w:r>
        <w:rPr>
          <w:b/>
          <w:i/>
          <w:sz w:val="18"/>
        </w:rPr>
        <w:t xml:space="preserve">effectively booked) during the first quarter of 2026 (January–March, 90 days),</w:t>
      </w:r>
      <w:r>
        <w:rPr>
          <w:b/>
          <w:i/>
          <w:sz w:val="18"/>
        </w:rPr>
        <w:t xml:space="preserve"> </w:t>
      </w:r>
      <w:r>
        <w:rPr>
          <w:b/>
          <w:i/>
          <w:sz w:val="18"/>
        </w:rPr>
        <w:t xml:space="preserve">using only information available through the end of 2025 – no feature is ever</w:t>
      </w:r>
      <w:r>
        <w:rPr>
          <w:b/>
          <w:i/>
          <w:sz w:val="18"/>
        </w:rPr>
        <w:t xml:space="preserve"> </w:t>
      </w:r>
      <w:r>
        <w:rPr>
          <w:b/>
          <w:i/>
          <w:sz w:val="18"/>
        </w:rPr>
        <w:t xml:space="preserve">built from 2026 data, which is reserved exclusively for deriving the target.</w:t>
      </w:r>
      <w:r>
        <w:rPr>
          <w:b/>
          <w:i/>
          <w:sz w:val="18"/>
        </w:rPr>
        <w:t xml:space="preserve"> </w:t>
      </w:r>
      <w:r>
        <w:rPr>
          <w:b/>
          <w:i/>
          <w:sz w:val="18"/>
        </w:rPr>
        <w:t xml:space="preserve">Starting from a static listings snapshot and six monthly calendar/review</w:t>
      </w:r>
      <w:r>
        <w:rPr>
          <w:b/>
          <w:i/>
          <w:sz w:val="18"/>
        </w:rPr>
        <w:t xml:space="preserve"> </w:t>
      </w:r>
      <w:r>
        <w:rPr>
          <w:b/>
          <w:i/>
          <w:sz w:val="18"/>
        </w:rPr>
        <w:t xml:space="preserve">histories (July–December 2025, jointly over 79 million listing-day rows), we</w:t>
      </w:r>
      <w:r>
        <w:rPr>
          <w:b/>
          <w:i/>
          <w:sz w:val="18"/>
        </w:rPr>
        <w:t xml:space="preserve"> </w:t>
      </w:r>
      <w:r>
        <w:rPr>
          <w:b/>
          <w:i/>
          <w:sz w:val="18"/>
        </w:rPr>
        <w:t xml:space="preserve">engineered a flat matrix of 206 features per property covering calendar</w:t>
      </w:r>
      <w:r>
        <w:rPr>
          <w:b/>
          <w:i/>
          <w:sz w:val="18"/>
        </w:rPr>
        <w:t xml:space="preserve"> </w:t>
      </w:r>
      <w:r>
        <w:rPr>
          <w:b/>
          <w:i/>
          <w:sz w:val="18"/>
        </w:rPr>
        <w:t xml:space="preserve">occupancy dynamics at several time horizons, recency and trajectory signals,</w:t>
      </w:r>
      <w:r>
        <w:rPr>
          <w:b/>
          <w:i/>
          <w:sz w:val="18"/>
        </w:rPr>
        <w:t xml:space="preserve"> </w:t>
      </w:r>
      <w:r>
        <w:rPr>
          <w:b/>
          <w:i/>
          <w:sz w:val="18"/>
        </w:rPr>
        <w:t xml:space="preserve">review velocity, price and revenue proxies, host attributes, amenities and</w:t>
      </w:r>
      <w:r>
        <w:rPr>
          <w:b/>
          <w:i/>
          <w:sz w:val="18"/>
        </w:rPr>
        <w:t xml:space="preserve"> </w:t>
      </w:r>
      <w:r>
        <w:rPr>
          <w:b/>
          <w:i/>
          <w:sz w:val="18"/>
        </w:rPr>
        <w:t xml:space="preserve">title keywords, and neighbourhood/geo-cluster context. We compared nine model</w:t>
      </w:r>
      <w:r>
        <w:rPr>
          <w:b/>
          <w:i/>
          <w:sz w:val="18"/>
        </w:rPr>
        <w:t xml:space="preserve"> </w:t>
      </w:r>
      <w:r>
        <w:rPr>
          <w:b/>
          <w:i/>
          <w:sz w:val="18"/>
        </w:rPr>
        <w:t xml:space="preserve">configurations – Linear Regression, Random Forest, Gradient Boosting, three</w:t>
      </w:r>
      <w:r>
        <w:rPr>
          <w:b/>
          <w:i/>
          <w:sz w:val="18"/>
        </w:rPr>
        <w:t xml:space="preserve"> </w:t>
      </w:r>
      <w:r>
        <w:rPr>
          <w:b/>
          <w:i/>
          <w:sz w:val="18"/>
        </w:rPr>
        <w:t xml:space="preserve">XGBoost variants, a PyTorch Multi-Layer Perceptron (MLP), LightGBM, and CatBoost</w:t>
      </w:r>
      <w:r>
        <w:rPr>
          <w:b/>
          <w:i/>
          <w:sz w:val="18"/>
        </w:rPr>
        <w:t xml:space="preserve"> </w:t>
      </w:r>
      <w:r>
        <w:rPr>
          <w:b/>
          <w:i/>
          <w:sz w:val="18"/>
        </w:rPr>
        <w:t xml:space="preserve">– inside leakage-safe scikit-learn pipelines, tuning the boosted trees with a</w:t>
      </w:r>
      <w:r>
        <w:rPr>
          <w:b/>
          <w:i/>
          <w:sz w:val="18"/>
        </w:rPr>
        <w:t xml:space="preserve"> </w:t>
      </w:r>
      <w:r>
        <w:rPr>
          <w:b/>
          <w:i/>
          <w:sz w:val="18"/>
        </w:rPr>
        <w:t xml:space="preserve">randomized search that uses fold-level early stopping. Our best single model,</w:t>
      </w:r>
      <w:r>
        <w:rPr>
          <w:b/>
          <w:i/>
          <w:sz w:val="18"/>
        </w:rPr>
        <w:t xml:space="preserve"> </w:t>
      </w:r>
      <w:r>
        <w:rPr>
          <w:b/>
          <w:i/>
          <w:sz w:val="18"/>
        </w:rPr>
        <w:t xml:space="preserve">a tuned XGBoost regressor, reached a 5-fold cross-validation MSE of 295.7 on</w:t>
      </w:r>
      <w:r>
        <w:rPr>
          <w:b/>
          <w:i/>
          <w:sz w:val="18"/>
        </w:rPr>
        <w:t xml:space="preserve"> </w:t>
      </w:r>
      <w:r>
        <w:rPr>
          <w:b/>
          <w:i/>
          <w:sz w:val="18"/>
        </w:rPr>
        <w:t xml:space="preserve">the development set, and a convex (SLSQP) weighted blend of all nine models</w:t>
      </w:r>
      <w:r>
        <w:rPr>
          <w:b/>
          <w:i/>
          <w:sz w:val="18"/>
        </w:rPr>
        <w:t xml:space="preserve"> </w:t>
      </w:r>
      <w:r>
        <w:rPr>
          <w:b/>
          <w:i/>
          <w:sz w:val="18"/>
        </w:rPr>
        <w:t xml:space="preserve">lowered the out-of-fold MSE to 290.1, a gain we verify with a paired</w:t>
      </w:r>
      <w:r>
        <w:rPr>
          <w:b/>
          <w:i/>
          <w:sz w:val="18"/>
        </w:rPr>
        <w:t xml:space="preserve"> </w:t>
      </w:r>
      <w:r>
        <w:rPr>
          <w:b/>
          <w:i/>
          <w:sz w:val="18"/>
        </w:rPr>
        <w:t xml:space="preserve">significance test (</w:t>
      </w:r>
      <m:oMath>
        <m:r>
          <m:t>t</m:t>
        </m:r>
        <m:r>
          <m:rPr>
            <m:sty m:val="p"/>
          </m:rPr>
          <m:t>=</m:t>
        </m:r>
        <m:r>
          <m:t>7.27</m:t>
        </m:r>
      </m:oMath>
      <w:r>
        <w:rPr>
          <w:b/>
          <w:i/>
          <w:sz w:val="18"/>
        </w:rPr>
        <w:t xml:space="preserve">,</w:t>
      </w:r>
      <w:r>
        <w:rPr>
          <w:b/>
          <w:i/>
          <w:sz w:val="18"/>
        </w:rPr>
        <w:t xml:space="preserve"> </w:t>
      </w:r>
      <m:oMath>
        <m:r>
          <m:t>p</m:t>
        </m:r>
        <m:r>
          <m:rPr>
            <m:sty m:val="p"/>
          </m:rPr>
          <m:t>=</m:t>
        </m:r>
        <m:r>
          <m:t>3.7</m:t>
        </m:r>
        <m:r>
          <m:rPr>
            <m:sty m:val="p"/>
          </m:rPr>
          <m:t>×</m:t>
        </m:r>
        <m:sSup>
          <m:e>
            <m:r>
              <m:t>10</m:t>
            </m:r>
          </m:e>
          <m:sup>
            <m:r>
              <m:rPr>
                <m:sty m:val="p"/>
              </m:rPr>
              <m:t>−</m:t>
            </m:r>
            <m:r>
              <m:t>13</m:t>
            </m:r>
          </m:sup>
        </m:sSup>
      </m:oMath>
      <w:r>
        <w:rPr>
          <w:b/>
          <w:i/>
          <w:sz w:val="18"/>
        </w:rPr>
        <w:t xml:space="preserve">). We also implement, rather</w:t>
      </w:r>
      <w:r>
        <w:rPr>
          <w:b/>
          <w:i/>
          <w:sz w:val="18"/>
        </w:rPr>
        <w:t xml:space="preserve"> </w:t>
      </w:r>
      <w:r>
        <w:rPr>
          <w:b/>
          <w:i/>
          <w:sz w:val="18"/>
        </w:rPr>
        <w:t xml:space="preserve">than merely propose, a two-stage hurdle model (a classifier for</w:t>
      </w:r>
      <w:r>
        <w:rPr>
          <w:b/>
          <w:i/>
          <w:sz w:val="18"/>
        </w:rPr>
        <w:t xml:space="preserve"> </w:t>
      </w:r>
      <w:r>
        <w:rPr>
          <w:b/>
          <w:i/>
          <w:sz w:val="18"/>
        </w:rPr>
        <w:t xml:space="preserve">“will this</w:t>
      </w:r>
      <w:r>
        <w:rPr>
          <w:b/>
          <w:i/>
          <w:sz w:val="18"/>
        </w:rPr>
        <w:t xml:space="preserve"> </w:t>
      </w:r>
      <w:r>
        <w:rPr>
          <w:b/>
          <w:i/>
          <w:sz w:val="18"/>
        </w:rPr>
        <w:t xml:space="preserve">property see any activity at all”</w:t>
      </w:r>
      <w:r>
        <w:rPr>
          <w:b/>
          <w:i/>
          <w:sz w:val="18"/>
        </w:rPr>
        <w:t xml:space="preserve"> </w:t>
      </w:r>
      <w:r>
        <w:rPr>
          <w:b/>
          <w:i/>
          <w:sz w:val="18"/>
        </w:rPr>
        <w:t xml:space="preserve">followed by a regressor for the positive</w:t>
      </w:r>
      <w:r>
        <w:rPr>
          <w:b/>
          <w:i/>
          <w:sz w:val="18"/>
        </w:rPr>
        <w:t xml:space="preserve"> </w:t>
      </w:r>
      <w:r>
        <w:rPr>
          <w:b/>
          <w:i/>
          <w:sz w:val="18"/>
        </w:rPr>
        <w:t xml:space="preserve">counts) motivated by a residual analysis on the bounded</w:t>
      </w:r>
      <w:r>
        <w:rPr>
          <w:b/>
          <w:i/>
          <w:sz w:val="18"/>
        </w:rPr>
        <w:t xml:space="preserve"> </w:t>
      </w:r>
      <m:oMath>
        <m:r>
          <m:rPr>
            <m:sty m:val="p"/>
          </m:rPr>
          <m:t>[</m:t>
        </m:r>
        <m:r>
          <m:t>0</m:t>
        </m:r>
        <m:r>
          <m:rPr>
            <m:sty m:val="p"/>
          </m:rPr>
          <m:t>,</m:t>
        </m:r>
        <m:r>
          <m:t>90</m:t>
        </m:r>
        <m:r>
          <m:rPr>
            <m:sty m:val="p"/>
          </m:rPr>
          <m:t>]</m:t>
        </m:r>
      </m:oMath>
      <w:r>
        <w:rPr>
          <w:b/>
          <w:i/>
          <w:sz w:val="18"/>
        </w:rPr>
        <w:t xml:space="preserve"> </w:t>
      </w:r>
      <w:r>
        <w:rPr>
          <w:b/>
          <w:i/>
          <w:sz w:val="18"/>
        </w:rPr>
        <w:t xml:space="preserve">target, and we</w:t>
      </w:r>
      <w:r>
        <w:rPr>
          <w:b/>
          <w:i/>
          <w:sz w:val="18"/>
        </w:rPr>
        <w:t xml:space="preserve"> </w:t>
      </w:r>
      <w:r>
        <w:rPr>
          <w:b/>
          <w:i/>
          <w:sz w:val="18"/>
        </w:rPr>
        <w:t xml:space="preserve">report an incremental ablation isolating how much of the final error reduction</w:t>
      </w:r>
      <w:r>
        <w:rPr>
          <w:b/>
          <w:i/>
          <w:sz w:val="18"/>
        </w:rPr>
        <w:t xml:space="preserve"> </w:t>
      </w:r>
      <w:r>
        <w:rPr>
          <w:b/>
          <w:i/>
          <w:sz w:val="18"/>
        </w:rPr>
        <w:t xml:space="preserve">comes from feature engineering, target encoding, tree ensembling, and blending,</w:t>
      </w:r>
      <w:r>
        <w:rPr>
          <w:b/>
          <w:i/>
          <w:sz w:val="18"/>
        </w:rPr>
        <w:t xml:space="preserve"> </w:t>
      </w:r>
      <w:r>
        <w:rPr>
          <w:b/>
          <w:i/>
          <w:sz w:val="18"/>
        </w:rPr>
        <w:t xml:space="preserve">respectively. On a held-out local test split (20% of the data, never touched</w:t>
      </w:r>
      <w:r>
        <w:rPr>
          <w:b/>
          <w:i/>
          <w:sz w:val="18"/>
        </w:rPr>
        <w:t xml:space="preserve"> </w:t>
      </w:r>
      <w:r>
        <w:rPr>
          <w:b/>
          <w:i/>
          <w:sz w:val="18"/>
        </w:rPr>
        <w:t xml:space="preserve">during model selection or tuning) the final blend reaches an MSE of 286.1.</w:t>
      </w:r>
    </w:p>
    <w:p>
      <w:pPr>
        <w:pStyle w:val="BodyText"/>
        <w:jc w:val="both"/>
        <w:sectPr>
          <w:type w:val="continuous"/>
          <w:pgSz w:w="12240" w:h="15840"/>
          <w:pgMar w:top="1080" w:right="900" w:bottom="1440" w:left="900" w:header="720" w:footer="720" w:gutter="0"/>
          <w:cols w:num="1" w:space="360" w:equalWidth="1"/>
        </w:sectPr>
      </w:pPr>
      <w:r>
        <w:rPr>
          <w:b/>
          <w:i/>
          <w:sz w:val="18"/>
        </w:rPr>
        <w:t>Index Terms—Airbnb, demand forecasting, regression, ensemble learning, XGBoost, LightGBM,</w:t>
      </w:r>
      <w:r>
        <w:rPr>
          <w:i/>
          <w:sz w:val="18"/>
        </w:rPr>
        <w:t xml:space="preserve"> </w:t>
      </w:r>
      <w:r>
        <w:rPr>
          <w:i/>
          <w:sz w:val="18"/>
        </w:rPr>
        <w:t xml:space="preserve">CatBoost, random forest, multi-layer perceptron, model blending, target</w:t>
      </w:r>
      <w:r>
        <w:rPr>
          <w:i/>
          <w:sz w:val="18"/>
        </w:rPr>
        <w:t xml:space="preserve"> </w:t>
      </w:r>
      <w:r>
        <w:rPr>
          <w:i/>
          <w:sz w:val="18"/>
        </w:rPr>
        <w:t xml:space="preserve">encoding, hurdle model, constrained optimization, mean squared error, feature</w:t>
      </w:r>
      <w:r>
        <w:rPr>
          <w:i/>
          <w:sz w:val="18"/>
        </w:rPr>
        <w:t xml:space="preserve"> </w:t>
      </w:r>
      <w:r>
        <w:rPr>
          <w:i/>
          <w:sz w:val="18"/>
        </w:rPr>
        <w:t xml:space="preserve">engineering.</w:t>
      </w:r>
    </w:p>
    <w:bookmarkStart w:id="11" w:name="introduction"/>
    <w:p>
      <w:pPr>
        <w:pStyle w:val="Heading1"/>
        <w:jc w:val="center"/>
      </w:pPr>
      <w:r>
        <w:rPr>
          <w:rFonts w:ascii="Times New Roman" w:hAnsi="Times New Roman"/>
          <w:b w:val="0"/>
          <w:i w:val="0"/>
          <w:smallCaps/>
          <w:sz w:val="20"/>
        </w:rPr>
        <w:t>I. Introduction</w:t>
      </w:r>
    </w:p>
    <w:p>
      <w:pPr>
        <w:pStyle w:val="FirstParagraph"/>
        <w:jc w:val="both"/>
      </w:pPr>
      <w:r>
        <w:t xml:space="preserve">the last ten years, peer-to-peer (P2P) accommodation</w:t>
      </w:r>
      <w:r>
        <w:t xml:space="preserve"> </w:t>
      </w:r>
      <w:r>
        <w:t xml:space="preserve">platforms have reshaped the way people travel and the way property owners earn</w:t>
      </w:r>
      <w:r>
        <w:t xml:space="preserve"> </w:t>
      </w:r>
      <w:r>
        <w:t xml:space="preserve">money from their homes. Airbnb is the most visible example of this shift, with</w:t>
      </w:r>
      <w:r>
        <w:t xml:space="preserve"> </w:t>
      </w:r>
      <w:r>
        <w:t xml:space="preserve">millions of active listings spread across more than a hundred thousand cities</w:t>
      </w:r>
      <w:r>
        <w:t xml:space="preserve"> </w:t>
      </w:r>
      <w:r>
        <w:t xml:space="preserve">worldwide</w:t>
      </w:r>
      <w:r>
        <w:t xml:space="preserve"> </w:t>
      </w:r>
      <w:r>
        <w:t xml:space="preserve">[1]</w:t>
      </w:r>
      <w:r>
        <w:t xml:space="preserve">. For a platform of that size, two questions tend</w:t>
      </w:r>
      <w:r>
        <w:t xml:space="preserve"> </w:t>
      </w:r>
      <w:r>
        <w:t xml:space="preserve">to dominate the business: what is a fair price for a given listing, and how</w:t>
      </w:r>
      <w:r>
        <w:t xml:space="preserve"> </w:t>
      </w:r>
      <w:r>
        <w:t xml:space="preserve">much demand will that listing actually receive over some future period. This</w:t>
      </w:r>
      <w:r>
        <w:t xml:space="preserve"> </w:t>
      </w:r>
      <w:r>
        <w:t xml:space="preserve">report keeps that second focus, but changes the data foundation: an earlier</w:t>
      </w:r>
      <w:r>
        <w:t xml:space="preserve"> </w:t>
      </w:r>
      <w:r>
        <w:t xml:space="preserve">version of this study used a fixed, academic snapshot of 2016 New York City</w:t>
      </w:r>
      <w:r>
        <w:t xml:space="preserve"> </w:t>
      </w:r>
      <w:r>
        <w:t xml:space="preserve">Airbnb data distributed for a course competition; here we migrate the same</w:t>
      </w:r>
      <w:r>
        <w:t xml:space="preserve"> </w:t>
      </w:r>
      <w:r>
        <w:t xml:space="preserve">pipeline philosophy to the publicly available Inside Airbnb data</w:t>
      </w:r>
      <w:r>
        <w:t xml:space="preserve"> </w:t>
      </w:r>
      <w:r>
        <w:t xml:space="preserve">[2]</w:t>
      </w:r>
      <w:r>
        <w:t xml:space="preserve">, re-deriving every feature, target, and result on a</w:t>
      </w:r>
      <w:r>
        <w:t xml:space="preserve"> </w:t>
      </w:r>
      <w:r>
        <w:t xml:space="preserve">2025–2026 window.</w:t>
      </w:r>
    </w:p>
    <w:p>
      <w:pPr>
        <w:pStyle w:val="BodyText"/>
        <w:jc w:val="both"/>
      </w:pPr>
      <w:r>
        <w:t xml:space="preserve">Being able to predict demand a quarter in advance is valuable for several</w:t>
      </w:r>
      <w:r>
        <w:t xml:space="preserve"> </w:t>
      </w:r>
      <w:r>
        <w:t xml:space="preserve">practical reasons. A host who knows that the next three months will be busy can</w:t>
      </w:r>
      <w:r>
        <w:t xml:space="preserve"> </w:t>
      </w:r>
      <w:r>
        <w:t xml:space="preserve">schedule cleaning and maintenance, raise prices for the high-demand weeks, or</w:t>
      </w:r>
      <w:r>
        <w:t xml:space="preserve"> </w:t>
      </w:r>
      <w:r>
        <w:t xml:space="preserve">decide that it is worth hiring help. The platform, on its side, can plan</w:t>
      </w:r>
      <w:r>
        <w:t xml:space="preserve"> </w:t>
      </w:r>
      <w:r>
        <w:t xml:space="preserve">customer-support capacity, target marketing toward listings that look like they</w:t>
      </w:r>
      <w:r>
        <w:t xml:space="preserve"> </w:t>
      </w:r>
      <w:r>
        <w:t xml:space="preserve">will be under-booked, and give hosts better pricing recommendations. The</w:t>
      </w:r>
      <w:r>
        <w:t xml:space="preserve"> </w:t>
      </w:r>
      <w:r>
        <w:t xml:space="preserve">trouble is that demand is the result of many interacting factors—the property</w:t>
      </w:r>
      <w:r>
        <w:t xml:space="preserve"> </w:t>
      </w:r>
      <w:r>
        <w:t xml:space="preserve">type and capacity, the neighbourhood, seasonality, the host’s responsiveness,</w:t>
      </w:r>
      <w:r>
        <w:t xml:space="preserve"> </w:t>
      </w:r>
      <w:r>
        <w:t xml:space="preserve">the review history, and how aggressively the price moves during the period.</w:t>
      </w:r>
      <w:r>
        <w:t xml:space="preserve"> </w:t>
      </w:r>
      <w:r>
        <w:t xml:space="preserve">Classical linear models have been used for this kind of accommodation data</w:t>
      </w:r>
      <w:r>
        <w:t xml:space="preserve"> </w:t>
      </w:r>
      <w:r>
        <w:t xml:space="preserve">[3], [4]</w:t>
      </w:r>
      <w:r>
        <w:t xml:space="preserve">, but a fairly consistent finding in the recent</w:t>
      </w:r>
      <w:r>
        <w:t xml:space="preserve"> </w:t>
      </w:r>
      <w:r>
        <w:t xml:space="preserve">literature is that machine-learning models, and tree-based ensembles in</w:t>
      </w:r>
      <w:r>
        <w:t xml:space="preserve"> </w:t>
      </w:r>
      <w:r>
        <w:t xml:space="preserve">particular, tend to do better on the mixed numerical and categorical tables</w:t>
      </w:r>
      <w:r>
        <w:t xml:space="preserve"> </w:t>
      </w:r>
      <w:r>
        <w:t xml:space="preserve">that describe short-term rentals</w:t>
      </w:r>
      <w:r>
        <w:t xml:space="preserve"> </w:t>
      </w:r>
      <w:r>
        <w:t xml:space="preserve">[5], [6], [7]</w:t>
      </w:r>
      <w:r>
        <w:t xml:space="preserve">.</w:t>
      </w:r>
    </w:p>
    <w:p>
      <w:pPr>
        <w:pStyle w:val="BodyText"/>
        <w:jc w:val="both"/>
      </w:pPr>
      <w:r>
        <w:t xml:space="preserve">Concretely, the task is to predict, for roughly 36</w:t>
      </w:r>
      <w:r>
        <w:t xml:space="preserve">,</w:t>
      </w:r>
      <w:r>
        <w:t xml:space="preserve">000 active New York City</w:t>
      </w:r>
      <w:r>
        <w:t xml:space="preserve"> </w:t>
      </w:r>
      <w:r>
        <w:t xml:space="preserve">properties, the total number of nights blocked (effectively booked) during the</w:t>
      </w:r>
      <w:r>
        <w:t xml:space="preserve"> </w:t>
      </w:r>
      <w:r>
        <w:t xml:space="preserve">first quarter of 2026 (January, February, and March). Because that quarter</w:t>
      </w:r>
      <w:r>
        <w:t xml:space="preserve"> </w:t>
      </w:r>
      <w:r>
        <w:t xml:space="preserve">contains 90 days, the target is an integer between 0 and 90, and we score it</w:t>
      </w:r>
      <w:r>
        <w:t xml:space="preserve"> </w:t>
      </w:r>
      <w:r>
        <w:t xml:space="preserve">purely by Mean Squared Error, matching the metric used throughout the earlier</w:t>
      </w:r>
      <w:r>
        <w:t xml:space="preserve"> </w:t>
      </w:r>
      <w:r>
        <w:t xml:space="preserve">2016-data study. A design decision that shapes every part of this report is a</w:t>
      </w:r>
      <w:r>
        <w:t xml:space="preserve"> </w:t>
      </w:r>
      <w:r>
        <w:t xml:space="preserve">strict temporal boundary: every engineered feature is built exclusively from</w:t>
      </w:r>
      <w:r>
        <w:t xml:space="preserve"> </w:t>
      </w:r>
      <w:r>
        <w:t xml:space="preserve">data observed through the end of December 2025 (the second half, or</w:t>
      </w:r>
      <w:r>
        <w:t xml:space="preserve"> </w:t>
      </w:r>
      <w:r>
        <w:t xml:space="preserve">“H2,”</w:t>
      </w:r>
      <w:r>
        <w:t xml:space="preserve"> </w:t>
      </w:r>
      <w:r>
        <w:t xml:space="preserve">of</w:t>
      </w:r>
      <w:r>
        <w:t xml:space="preserve"> </w:t>
      </w:r>
      <w:r>
        <w:t xml:space="preserve">2025); the 2026 calendar snapshots are used only to construct the target,</w:t>
      </w:r>
      <w:r>
        <w:t xml:space="preserve"> </w:t>
      </w:r>
      <w:r>
        <w:t xml:space="preserve">never as a predictor. This mirrors an honest forecasting deployment, where the</w:t>
      </w:r>
      <w:r>
        <w:t xml:space="preserve"> </w:t>
      </w:r>
      <w:r>
        <w:t xml:space="preserve">model would have to make its prediction before any 2026 data existed at all.</w:t>
      </w:r>
    </w:p>
    <w:p>
      <w:pPr>
        <w:pStyle w:val="BodyText"/>
        <w:jc w:val="both"/>
      </w:pPr>
      <w:r>
        <w:t xml:space="preserve">This report is organized as follows. Section </w:t>
      </w:r>
      <w:hyperlink w:anchor="sec:lit">
        <w:r>
          <w:rPr>
            <w:rStyle w:val="Hyperlink"/>
          </w:rPr>
          <w:t xml:space="preserve">2</w:t>
        </w:r>
      </w:hyperlink>
      <w:r>
        <w:t xml:space="preserve"> </w:t>
      </w:r>
      <w:r>
        <w:t xml:space="preserve">reviews the most</w:t>
      </w:r>
      <w:r>
        <w:t xml:space="preserve"> </w:t>
      </w:r>
      <w:r>
        <w:t xml:space="preserve">relevant prior work on Airbnb prediction, decision-tree ensembles,</w:t>
      </w:r>
      <w:r>
        <w:t xml:space="preserve"> </w:t>
      </w:r>
      <w:r>
        <w:t xml:space="preserve">hyper-parameter tuning, and preprocessing, and adds a short mathematical</w:t>
      </w:r>
      <w:r>
        <w:t xml:space="preserve"> </w:t>
      </w:r>
      <w:r>
        <w:t xml:space="preserve">argument for why linear models struggle with a zero-inflated bounded target.</w:t>
      </w:r>
      <w:r>
        <w:t xml:space="preserve"> </w:t>
      </w:r>
      <w:r>
        <w:t xml:space="preserve">Section </w:t>
      </w:r>
      <w:hyperlink w:anchor="sec:settings">
        <w:r>
          <w:rPr>
            <w:rStyle w:val="Hyperlink"/>
          </w:rPr>
          <w:t xml:space="preserve">3</w:t>
        </w:r>
      </w:hyperlink>
      <w:r>
        <w:t xml:space="preserve"> </w:t>
      </w:r>
      <w:r>
        <w:t xml:space="preserve">describes the project setting: the problem statement</w:t>
      </w:r>
      <w:r>
        <w:t xml:space="preserve"> </w:t>
      </w:r>
      <w:r>
        <w:t xml:space="preserve">and the dataset. Section </w:t>
      </w:r>
      <w:hyperlink w:anchor="sec:method">
        <w:r>
          <w:rPr>
            <w:rStyle w:val="Hyperlink"/>
          </w:rPr>
          <w:t xml:space="preserve">4</w:t>
        </w:r>
      </w:hyperlink>
      <w:r>
        <w:t xml:space="preserve"> </w:t>
      </w:r>
      <w:r>
        <w:t xml:space="preserve">gives the full methodology and</w:t>
      </w:r>
      <w:r>
        <w:t xml:space="preserve"> </w:t>
      </w:r>
      <w:r>
        <w:t xml:space="preserve">defines every custom component—the target encoder, the search loop, the MLP,</w:t>
      </w:r>
      <w:r>
        <w:t xml:space="preserve"> </w:t>
      </w:r>
      <w:r>
        <w:t xml:space="preserve">and the blend—with explicit equations. Section </w:t>
      </w:r>
      <w:hyperlink w:anchor="sec:results">
        <w:r>
          <w:rPr>
            <w:rStyle w:val="Hyperlink"/>
          </w:rPr>
          <w:t xml:space="preserve">5</w:t>
        </w:r>
      </w:hyperlink>
      <w:r>
        <w:t xml:space="preserve"> </w:t>
      </w:r>
      <w:r>
        <w:t xml:space="preserve">presents our</w:t>
      </w:r>
      <w:r>
        <w:t xml:space="preserve"> </w:t>
      </w:r>
      <w:r>
        <w:t xml:space="preserve">results, an incremental ablation, a significance test for the blend, and a</w:t>
      </w:r>
      <w:r>
        <w:t xml:space="preserve"> </w:t>
      </w:r>
      <w:r>
        <w:t xml:space="preserve">residual analysis on the target boundaries that motivates a two-stage hurdle</w:t>
      </w:r>
      <w:r>
        <w:t xml:space="preserve"> </w:t>
      </w:r>
      <w:r>
        <w:t xml:space="preserve">model. Section </w:t>
      </w:r>
      <w:hyperlink w:anchor="sec:changes">
        <w:r>
          <w:rPr>
            <w:rStyle w:val="Hyperlink"/>
          </w:rPr>
          <w:t xml:space="preserve">6</w:t>
        </w:r>
      </w:hyperlink>
      <w:r>
        <w:t xml:space="preserve"> </w:t>
      </w:r>
      <w:r>
        <w:t xml:space="preserve">discusses the concrete choices that changed in</w:t>
      </w:r>
      <w:r>
        <w:t xml:space="preserve"> </w:t>
      </w:r>
      <w:r>
        <w:t xml:space="preserve">migrating from the original 2016-data pipeline to the new dataset.</w:t>
      </w:r>
      <w:r>
        <w:t xml:space="preserve"> </w:t>
      </w:r>
      <w:r>
        <w:t xml:space="preserve">Section </w:t>
      </w:r>
      <w:hyperlink w:anchor="sec:concl">
        <w:r>
          <w:rPr>
            <w:rStyle w:val="Hyperlink"/>
          </w:rPr>
          <w:t xml:space="preserve">7</w:t>
        </w:r>
      </w:hyperlink>
      <w:r>
        <w:t xml:space="preserve"> </w:t>
      </w:r>
      <w:r>
        <w:t xml:space="preserve">concludes and lists what we would try next.</w:t>
      </w:r>
    </w:p>
    <w:bookmarkEnd w:id="11"/>
    <w:bookmarkStart w:id="18" w:name="sec:lit"/>
    <w:p>
      <w:pPr>
        <w:pStyle w:val="Heading1"/>
        <w:jc w:val="center"/>
      </w:pPr>
      <w:r>
        <w:rPr>
          <w:rFonts w:ascii="Times New Roman" w:hAnsi="Times New Roman"/>
          <w:b w:val="0"/>
          <w:i w:val="0"/>
          <w:smallCaps/>
          <w:sz w:val="20"/>
        </w:rPr>
        <w:t>II. Literature Review</w:t>
      </w:r>
    </w:p>
    <w:p>
      <w:pPr>
        <w:pStyle w:val="FirstParagraph"/>
        <w:jc w:val="both"/>
      </w:pPr>
      <w:r>
        <w:t xml:space="preserve">We group the related work into four areas: (A) machine learning for Airbnb</w:t>
      </w:r>
      <w:r>
        <w:t xml:space="preserve"> </w:t>
      </w:r>
      <w:r>
        <w:t xml:space="preserve">prediction tasks, (B) decision trees and tree-based ensembles, (C)</w:t>
      </w:r>
      <w:r>
        <w:t xml:space="preserve"> </w:t>
      </w:r>
      <w:r>
        <w:t xml:space="preserve">hyper-parameter tuning and model validation, and (D) data preprocessing and</w:t>
      </w:r>
      <w:r>
        <w:t xml:space="preserve"> </w:t>
      </w:r>
      <w:r>
        <w:t xml:space="preserve">feature engineering. Most of this review carries over unchanged from the</w:t>
      </w:r>
      <w:r>
        <w:t xml:space="preserve"> </w:t>
      </w:r>
      <w:r>
        <w:t xml:space="preserve">2016-data study this report follows up on; here we keep the parts that ended</w:t>
      </w:r>
      <w:r>
        <w:t xml:space="preserve"> </w:t>
      </w:r>
      <w:r>
        <w:t xml:space="preserve">up actually guiding the final solution and trim the ones that did not.</w:t>
      </w:r>
    </w:p>
    <w:bookmarkStart w:id="12" w:name="Xf5342aa70d7770653b45bb6eafa87ec7a90421c"/>
    <w:p>
      <w:pPr>
        <w:pStyle w:val="Heading2"/>
        <w:jc w:val="left"/>
      </w:pPr>
      <w:r>
        <w:rPr>
          <w:rFonts w:ascii="Times New Roman" w:hAnsi="Times New Roman"/>
          <w:b w:val="0"/>
          <w:i/>
          <w:smallCaps w:val="0"/>
          <w:sz w:val="20"/>
        </w:rPr>
        <w:t>A. Machine Learning for Airbnb Prediction Tasks</w:t>
      </w:r>
    </w:p>
    <w:p>
      <w:pPr>
        <w:pStyle w:val="FirstParagraph"/>
        <w:jc w:val="both"/>
      </w:pPr>
      <w:r>
        <w:t xml:space="preserve">Several studies apply machine learning directly to Airbnb data. Tang, Cheng, and</w:t>
      </w:r>
      <w:r>
        <w:t xml:space="preserve"> </w:t>
      </w:r>
      <w:r>
        <w:t xml:space="preserve">Zhang</w:t>
      </w:r>
      <w:r>
        <w:t xml:space="preserve"> </w:t>
      </w:r>
      <w:r>
        <w:t xml:space="preserve">[5]</w:t>
      </w:r>
      <w:r>
        <w:t xml:space="preserve"> </w:t>
      </w:r>
      <w:r>
        <w:t xml:space="preserve">worked with listings from Sydney and compared ten</w:t>
      </w:r>
      <w:r>
        <w:t xml:space="preserve"> </w:t>
      </w:r>
      <w:r>
        <w:t xml:space="preserve">algorithms including Random Forest, Gradient Boosting, and CatBoost for price</w:t>
      </w:r>
      <w:r>
        <w:t xml:space="preserve"> </w:t>
      </w:r>
      <w:r>
        <w:t xml:space="preserve">prediction. CatBoost gave them the lowest root mean squared error, and the most</w:t>
      </w:r>
      <w:r>
        <w:t xml:space="preserve"> </w:t>
      </w:r>
      <w:r>
        <w:t xml:space="preserve">influential features were the maximum number of guests, the number of bedrooms,</w:t>
      </w:r>
      <w:r>
        <w:t xml:space="preserve"> </w:t>
      </w:r>
      <w:r>
        <w:t xml:space="preserve">and whether the room was private or shared. Camatti et al. </w:t>
      </w:r>
      <w:r>
        <w:t xml:space="preserve">[6]</w:t>
      </w:r>
      <w:r>
        <w:t xml:space="preserve"> </w:t>
      </w:r>
      <w:r>
        <w:t xml:space="preserve">ran a comparative analysis of artificial-intelligence and traditional linear</w:t>
      </w:r>
      <w:r>
        <w:t xml:space="preserve"> </w:t>
      </w:r>
      <w:r>
        <w:t xml:space="preserve">methods on Dutch Airbnb listings, and concluded that tree-based and</w:t>
      </w:r>
      <w:r>
        <w:t xml:space="preserve"> </w:t>
      </w:r>
      <w:r>
        <w:t xml:space="preserve">neural-network methods overfit less than linear regression, though linear models</w:t>
      </w:r>
      <w:r>
        <w:t xml:space="preserve"> </w:t>
      </w:r>
      <w:r>
        <w:t xml:space="preserve">are still handy for reading off which predictors matter. Rezazadeh Kalehbasti,</w:t>
      </w:r>
      <w:r>
        <w:t xml:space="preserve"> </w:t>
      </w:r>
      <w:r>
        <w:t xml:space="preserve">Nikolenko, and Rezaei</w:t>
      </w:r>
      <w:r>
        <w:t xml:space="preserve"> </w:t>
      </w:r>
      <w:r>
        <w:t xml:space="preserve">[7]</w:t>
      </w:r>
      <w:r>
        <w:t xml:space="preserve"> </w:t>
      </w:r>
      <w:r>
        <w:t xml:space="preserve">predicted New York City Airbnb</w:t>
      </w:r>
      <w:r>
        <w:t xml:space="preserve"> </w:t>
      </w:r>
      <w:r>
        <w:t xml:space="preserve">prices using property features, host characteristics, and the sentiment of</w:t>
      </w:r>
      <w:r>
        <w:t xml:space="preserve"> </w:t>
      </w:r>
      <w:r>
        <w:t xml:space="preserve">customer reviews; their best model was a regularized linear model built on</w:t>
      </w:r>
      <w:r>
        <w:t xml:space="preserve"> </w:t>
      </w:r>
      <w:r>
        <w:t xml:space="preserve">review-text features, but tree models such as Random Forest and Support Vector</w:t>
      </w:r>
      <w:r>
        <w:t xml:space="preserve"> </w:t>
      </w:r>
      <w:r>
        <w:t xml:space="preserve">Regression were close behind.</w:t>
      </w:r>
    </w:p>
    <w:p>
      <w:pPr>
        <w:pStyle w:val="BodyText"/>
        <w:jc w:val="both"/>
      </w:pPr>
      <w:r>
        <w:t xml:space="preserve">Other work looks at demand rather than price, which is closer to our own task.</w:t>
      </w:r>
      <w:r>
        <w:t xml:space="preserve"> </w:t>
      </w:r>
      <w:r>
        <w:t xml:space="preserve">Siker</w:t>
      </w:r>
      <w:r>
        <w:t xml:space="preserve"> </w:t>
      </w:r>
      <w:r>
        <w:t xml:space="preserve">[8]</w:t>
      </w:r>
      <w:r>
        <w:t xml:space="preserve"> </w:t>
      </w:r>
      <w:r>
        <w:t xml:space="preserve">tackled the Kaggle</w:t>
      </w:r>
      <w:r>
        <w:t xml:space="preserve"> </w:t>
      </w:r>
      <w:r>
        <w:t xml:space="preserve">“Airbnb New User Bookings”</w:t>
      </w:r>
      <w:r>
        <w:t xml:space="preserve"> </w:t>
      </w:r>
      <w:r>
        <w:t xml:space="preserve">problem</w:t>
      </w:r>
      <w:r>
        <w:t xml:space="preserve"> </w:t>
      </w:r>
      <w:r>
        <w:t xml:space="preserve">with XGBoost, and even though the target there (destination country) is</w:t>
      </w:r>
      <w:r>
        <w:t xml:space="preserve"> </w:t>
      </w:r>
      <w:r>
        <w:t xml:space="preserve">different from ours, the workflow—heavy feature engineering followed by</w:t>
      </w:r>
      <w:r>
        <w:t xml:space="preserve"> </w:t>
      </w:r>
      <w:r>
        <w:t xml:space="preserve">gradient boosting—matches how most Airbnb-style Kaggle problems are solved in</w:t>
      </w:r>
      <w:r>
        <w:t xml:space="preserve"> </w:t>
      </w:r>
      <w:r>
        <w:t xml:space="preserve">practice. Chapman, Mohammad, and Villegas</w:t>
      </w:r>
      <w:r>
        <w:t xml:space="preserve"> </w:t>
      </w:r>
      <w:r>
        <w:t xml:space="preserve">[9]</w:t>
      </w:r>
      <w:r>
        <w:t xml:space="preserve"> </w:t>
      </w:r>
      <w:r>
        <w:t xml:space="preserve">studied dynamic</w:t>
      </w:r>
      <w:r>
        <w:t xml:space="preserve"> </w:t>
      </w:r>
      <w:r>
        <w:t xml:space="preserve">short-term rental markets and built a pipeline that merged listing, calendar,</w:t>
      </w:r>
      <w:r>
        <w:t xml:space="preserve"> </w:t>
      </w:r>
      <w:r>
        <w:t xml:space="preserve">and review data; they again found gradient boosting beating linear regression.</w:t>
      </w:r>
      <w:r>
        <w:t xml:space="preserve"> </w:t>
      </w:r>
      <w:r>
        <w:t xml:space="preserve">Islam et al. </w:t>
      </w:r>
      <w:r>
        <w:t xml:space="preserve">[10]</w:t>
      </w:r>
      <w:r>
        <w:t xml:space="preserve"> </w:t>
      </w:r>
      <w:r>
        <w:t xml:space="preserve">combined a Latent Dirichlet Allocation topic</w:t>
      </w:r>
      <w:r>
        <w:t xml:space="preserve"> </w:t>
      </w:r>
      <w:r>
        <w:t xml:space="preserve">model over property descriptions with an XGBoost regressor and improved price</w:t>
      </w:r>
      <w:r>
        <w:t xml:space="preserve"> </w:t>
      </w:r>
      <w:r>
        <w:t xml:space="preserve">prediction on the San Jose dataset. Two lessons from this group shaped our</w:t>
      </w:r>
      <w:r>
        <w:t xml:space="preserve"> </w:t>
      </w:r>
      <w:r>
        <w:t xml:space="preserve">project: first, the most useful predictors are usually a mix of structural</w:t>
      </w:r>
      <w:r>
        <w:t xml:space="preserve"> </w:t>
      </w:r>
      <w:r>
        <w:t xml:space="preserve">features, location, and dynamic calendar/review information; and second,</w:t>
      </w:r>
      <w:r>
        <w:t xml:space="preserve"> </w:t>
      </w:r>
      <w:r>
        <w:t xml:space="preserve">gradient-boosted trees are a strong default because they cope well with mixed</w:t>
      </w:r>
      <w:r>
        <w:t xml:space="preserve"> </w:t>
      </w:r>
      <w:r>
        <w:t xml:space="preserve">feature types and missing values.</w:t>
      </w:r>
    </w:p>
    <w:p>
      <w:pPr>
        <w:pStyle w:val="BodyText"/>
        <w:jc w:val="both"/>
      </w:pPr>
      <w:r>
        <w:t xml:space="preserve">A recurring theme across these studies is that the engineering choices around the</w:t>
      </w:r>
      <w:r>
        <w:t xml:space="preserve"> </w:t>
      </w:r>
      <w:r>
        <w:t xml:space="preserve">model often matter more than the model itself. Tang et al. </w:t>
      </w:r>
      <w:r>
        <w:t xml:space="preserve">[5]</w:t>
      </w:r>
      <w:r>
        <w:t xml:space="preserve"> </w:t>
      </w:r>
      <w:r>
        <w:t xml:space="preserve">and</w:t>
      </w:r>
      <w:r>
        <w:t xml:space="preserve"> </w:t>
      </w:r>
      <w:r>
        <w:t xml:space="preserve">Islam et al. </w:t>
      </w:r>
      <w:r>
        <w:t xml:space="preserve">[10]</w:t>
      </w:r>
      <w:r>
        <w:t xml:space="preserve"> </w:t>
      </w:r>
      <w:r>
        <w:t xml:space="preserve">both report that their largest gains came from the</w:t>
      </w:r>
      <w:r>
        <w:t xml:space="preserve"> </w:t>
      </w:r>
      <w:r>
        <w:t xml:space="preserve">features they constructed—guest capacity and room type in the first case, topic</w:t>
      </w:r>
      <w:r>
        <w:t xml:space="preserve"> </w:t>
      </w:r>
      <w:r>
        <w:t xml:space="preserve">structure of the listing description in the second—rather than from swapping one</w:t>
      </w:r>
      <w:r>
        <w:t xml:space="preserve"> </w:t>
      </w:r>
      <w:r>
        <w:t xml:space="preserve">boosting library for another. Kalehbasti et al. </w:t>
      </w:r>
      <w:r>
        <w:t xml:space="preserve">[7]</w:t>
      </w:r>
      <w:r>
        <w:t xml:space="preserve"> </w:t>
      </w:r>
      <w:r>
        <w:t xml:space="preserve">similarly</w:t>
      </w:r>
      <w:r>
        <w:t xml:space="preserve"> </w:t>
      </w:r>
      <w:r>
        <w:t xml:space="preserve">found that review-sentiment features moved their error more than the choice</w:t>
      </w:r>
      <w:r>
        <w:t xml:space="preserve"> </w:t>
      </w:r>
      <w:r>
        <w:t xml:space="preserve">between a regularized linear model and a tree ensemble. This is consistent with</w:t>
      </w:r>
      <w:r>
        <w:t xml:space="preserve"> </w:t>
      </w:r>
      <w:r>
        <w:t xml:space="preserve">the broader observation that on tabular problems the ceiling is usually set by how</w:t>
      </w:r>
      <w:r>
        <w:t xml:space="preserve"> </w:t>
      </w:r>
      <w:r>
        <w:t xml:space="preserve">much signal the practitioner can encode, and it is precisely why we invested most</w:t>
      </w:r>
      <w:r>
        <w:t xml:space="preserve"> </w:t>
      </w:r>
      <w:r>
        <w:t xml:space="preserve">of our effort in the 150-feature matrix and treated the model comparison as a</w:t>
      </w:r>
      <w:r>
        <w:t xml:space="preserve"> </w:t>
      </w:r>
      <w:r>
        <w:t xml:space="preserve">secondary, if still important, step. It also explains why a competition with a</w:t>
      </w:r>
      <w:r>
        <w:t xml:space="preserve"> </w:t>
      </w:r>
      <w:r>
        <w:t xml:space="preserve">fixed, shared dataset is decided largely by feature engineering and validation</w:t>
      </w:r>
      <w:r>
        <w:t xml:space="preserve"> </w:t>
      </w:r>
      <w:r>
        <w:t xml:space="preserve">discipline rather than by access to a particular algorithm—an observation that</w:t>
      </w:r>
      <w:r>
        <w:t xml:space="preserve"> </w:t>
      </w:r>
      <w:r>
        <w:t xml:space="preserve">shaped how we allocated our time.</w:t>
      </w:r>
    </w:p>
    <w:bookmarkEnd w:id="12"/>
    <w:bookmarkStart w:id="13" w:name="sec:linearcritique"/>
    <w:p>
      <w:pPr>
        <w:pStyle w:val="Heading2"/>
        <w:jc w:val="left"/>
      </w:pPr>
      <w:r>
        <w:rPr>
          <w:rFonts w:ascii="Times New Roman" w:hAnsi="Times New Roman"/>
          <w:b w:val="0"/>
          <w:i/>
          <w:smallCaps w:val="0"/>
          <w:sz w:val="20"/>
        </w:rPr>
        <w:t>B. Why Linear Models Underfit a Zero-Inflated Bounded Target</w:t>
      </w:r>
    </w:p>
    <w:p>
      <w:pPr>
        <w:pStyle w:val="FirstParagraph"/>
        <w:jc w:val="both"/>
      </w:pPr>
      <w:r>
        <w:t xml:space="preserve">Beyond the empirical observation that linear regression trails the trees, it is</w:t>
      </w:r>
      <w:r>
        <w:t xml:space="preserve"> </w:t>
      </w:r>
      <w:r>
        <w:t xml:space="preserve">worth stating</w:t>
      </w:r>
      <w:r>
        <w:t xml:space="preserve"> </w:t>
      </w:r>
      <w:r>
        <w:rPr>
          <w:i/>
          <w:iCs/>
        </w:rPr>
        <w:t xml:space="preserve">why</w:t>
      </w:r>
      <w:r>
        <w:t xml:space="preserve"> </w:t>
      </w:r>
      <w:r>
        <w:t xml:space="preserve">in mathematical terms, because the shape of our target</w:t>
      </w:r>
      <w:r>
        <w:t xml:space="preserve"> </w:t>
      </w:r>
      <w:r>
        <w:t xml:space="preserve">is the crux of the whole problem. Ordinary least squares fits</w:t>
      </w:r>
      <w:r>
        <w:t xml:space="preserve"> </w:t>
      </w:r>
      <m:oMath>
        <m:acc>
          <m:accPr>
            <m:chr m:val="̂"/>
          </m:accPr>
          <m:e>
            <m:r>
              <m:t>y</m:t>
            </m:r>
          </m:e>
        </m:acc>
        <m:r>
          <m:rPr>
            <m:sty m:val="p"/>
          </m:rPr>
          <m:t>(</m:t>
        </m:r>
        <m:r>
          <m:rPr>
            <m:sty m:val="bi"/>
          </m:rPr>
          <m:t>x</m:t>
        </m:r>
        <m:r>
          <m:rPr>
            <m:sty m:val="p"/>
          </m:rPr>
          <m:t>)</m:t>
        </m:r>
        <m:r>
          <m:rPr>
            <m:sty m:val="p"/>
          </m:rPr>
          <m:t>=</m:t>
        </m:r>
        <m:sSup>
          <m:e>
            <m:r>
              <m:rPr>
                <m:sty m:val="bi"/>
              </m:rPr>
              <m:t>β</m:t>
            </m:r>
          </m:e>
          <m:sup>
            <m:r>
              <m:rPr>
                <m:sty m:val="p"/>
              </m:rPr>
              <m:t>⊤</m:t>
            </m:r>
          </m:sup>
        </m:sSup>
        <m:r>
          <m:rPr>
            <m:sty m:val="bi"/>
          </m:rPr>
          <m:t>x</m:t>
        </m:r>
      </m:oMath>
      <w:r>
        <w:t xml:space="preserve"> </w:t>
      </w:r>
      <w:r>
        <w:t xml:space="preserve">by minimizing the</w:t>
      </w:r>
      <w:r>
        <w:t xml:space="preserve"> </w:t>
      </w:r>
      <w:r>
        <w:t xml:space="preserve">population risk</w:t>
      </w:r>
      <w:r>
        <w:t xml:space="preserve"> </w:t>
      </w:r>
      <m:oMath>
        <m:r>
          <m:rPr>
            <m:scr m:val="double-struck"/>
            <m:sty m:val="p"/>
          </m:rPr>
          <m:t>E</m:t>
        </m:r>
        <m:d>
          <m:dPr>
            <m:begChr m:val="["/>
            <m:sepChr m:val=""/>
            <m:endChr m:val="]"/>
            <m:grow/>
          </m:dPr>
          <m:e>
            <m:r>
              <m:rPr>
                <m:sty m:val="p"/>
              </m:rPr>
              <m:t>(</m:t>
            </m:r>
            <m:r>
              <m:t>y</m:t>
            </m:r>
            <m:r>
              <m:rPr>
                <m:sty m:val="p"/>
              </m:rPr>
              <m:t>−</m:t>
            </m:r>
            <m:sSup>
              <m:e>
                <m:r>
                  <m:rPr>
                    <m:sty m:val="bi"/>
                  </m:rPr>
                  <m:t>β</m:t>
                </m:r>
              </m:e>
              <m:sup>
                <m:r>
                  <m:rPr>
                    <m:sty m:val="p"/>
                  </m:rPr>
                  <m:t>⊤</m:t>
                </m:r>
              </m:sup>
            </m:sSup>
            <m:r>
              <m:rPr>
                <m:sty m:val="bi"/>
              </m:rPr>
              <m:t>x</m:t>
            </m:r>
            <m:sSup>
              <m:e>
                <m:r>
                  <m:rPr>
                    <m:sty m:val="p"/>
                  </m:rPr>
                  <m:t>)</m:t>
                </m:r>
              </m:e>
              <m:sup>
                <m:r>
                  <m:t>2</m:t>
                </m:r>
              </m:sup>
            </m:sSup>
          </m:e>
        </m:d>
      </m:oMath>
      <w:r>
        <w:t xml:space="preserve">,</w:t>
      </w:r>
      <w:r>
        <w:t xml:space="preserve"> </w:t>
      </w:r>
      <w:r>
        <w:t xml:space="preserve">whose minimizer is the conditional mean</w:t>
      </w:r>
      <w:r>
        <w:t xml:space="preserve"> </w:t>
      </w:r>
      <m:oMath>
        <m:r>
          <m:rPr>
            <m:scr m:val="double-struck"/>
            <m:sty m:val="p"/>
          </m:rPr>
          <m:t>E</m:t>
        </m:r>
        <m:r>
          <m:rPr>
            <m:sty m:val="p"/>
          </m:rPr>
          <m:t>[</m:t>
        </m:r>
        <m:r>
          <m:t>y</m:t>
        </m:r>
        <m:r>
          <m:rPr>
            <m:sty m:val="p"/>
          </m:rPr>
          <m:t>∣</m:t>
        </m:r>
        <m:r>
          <m:rPr>
            <m:sty m:val="bi"/>
          </m:rPr>
          <m:t>x</m:t>
        </m:r>
        <m:r>
          <m:rPr>
            <m:sty m:val="p"/>
          </m:rPr>
          <m:t>]</m:t>
        </m:r>
      </m:oMath>
      <w:r>
        <w:t xml:space="preserve"> </w:t>
      </w:r>
      <w:r>
        <w:rPr>
          <w:i/>
          <w:iCs/>
        </w:rPr>
        <w:t xml:space="preserve">restricted to the class of affine functions</w:t>
      </w:r>
      <w:r>
        <w:t xml:space="preserve">. Our target, however, is a</w:t>
      </w:r>
      <w:r>
        <w:t xml:space="preserve"> </w:t>
      </w:r>
      <w:r>
        <w:t xml:space="preserve">censored count confined to</w:t>
      </w:r>
      <w:r>
        <w:t xml:space="preserve"> </w:t>
      </w:r>
      <m:oMath>
        <m:r>
          <m:rPr>
            <m:sty m:val="p"/>
          </m:rPr>
          <m:t>[</m:t>
        </m:r>
        <m:r>
          <m:t>0</m:t>
        </m:r>
        <m:r>
          <m:rPr>
            <m:sty m:val="p"/>
          </m:rPr>
          <m:t>,</m:t>
        </m:r>
        <m:r>
          <m:t>90</m:t>
        </m:r>
        <m:r>
          <m:rPr>
            <m:sty m:val="p"/>
          </m:rPr>
          <m:t>]</m:t>
        </m:r>
      </m:oMath>
      <w:r>
        <w:t xml:space="preserve"> </w:t>
      </w:r>
      <w:r>
        <w:t xml:space="preserve">with a large probability mass at</w:t>
      </w:r>
      <w:r>
        <w:t xml:space="preserve"> </w:t>
      </w:r>
      <m:oMath>
        <m:r>
          <m:t>0</m:t>
        </m:r>
      </m:oMath>
      <w:r>
        <w:t xml:space="preserve"> </w:t>
      </w:r>
      <w:r>
        <w:t xml:space="preserve">(roughly 50% of the development rows are exactly zero; see</w:t>
      </w:r>
      <w:r>
        <w:t xml:space="preserve"> </w:t>
      </w:r>
      <w:r>
        <w:t xml:space="preserve">Fig. </w:t>
      </w:r>
      <w:hyperlink w:anchor="fig:target">
        <w:r>
          <w:rPr>
            <w:rStyle w:val="Hyperlink"/>
          </w:rPr>
          <w:t xml:space="preserve">1</w:t>
        </w:r>
      </w:hyperlink>
      <w:r>
        <w:t xml:space="preserve">). Its true conditional mean is therefore an inherently</w:t>
      </w:r>
      <w:r>
        <w:t xml:space="preserve"> </w:t>
      </w:r>
      <w:r>
        <w:t xml:space="preserve">nonlinear, saturating function of the covariates: it must flatten to</w:t>
      </w:r>
      <w:r>
        <w:t xml:space="preserve"> </w:t>
      </w:r>
      <m:oMath>
        <m:r>
          <m:t>0</m:t>
        </m:r>
      </m:oMath>
      <w:r>
        <w:t xml:space="preserve"> </w:t>
      </w:r>
      <w:r>
        <w:t xml:space="preserve">for</w:t>
      </w:r>
      <w:r>
        <w:t xml:space="preserve"> </w:t>
      </w:r>
      <w:r>
        <w:t xml:space="preserve">low-demand listings and saturate toward</w:t>
      </w:r>
      <w:r>
        <w:t xml:space="preserve"> </w:t>
      </w:r>
      <m:oMath>
        <m:r>
          <m:t>90</m:t>
        </m:r>
      </m:oMath>
      <w:r>
        <w:t xml:space="preserve"> </w:t>
      </w:r>
      <w:r>
        <w:t xml:space="preserve">for high-demand ones. An affine</w:t>
      </w:r>
      <w:r>
        <w:t xml:space="preserve"> </w:t>
      </w:r>
      <w:r>
        <w:t xml:space="preserve">predictor cannot reproduce those two plateaus—it extrapolates linearly past</w:t>
      </w:r>
      <w:r>
        <w:t xml:space="preserve"> </w:t>
      </w:r>
      <w:r>
        <w:t xml:space="preserve">both edges, so it produces negative fitted values for the dead listings (which</w:t>
      </w:r>
      <w:r>
        <w:t xml:space="preserve"> </w:t>
      </w:r>
      <w:r>
        <w:t xml:space="preserve">are then clipped, wasting capacity) and undershoots the busiest ones. Formally,</w:t>
      </w:r>
      <w:r>
        <w:t xml:space="preserve"> </w:t>
      </w:r>
      <w:r>
        <w:t xml:space="preserve">if</w:t>
      </w:r>
      <w:r>
        <w:t xml:space="preserve"> </w:t>
      </w:r>
      <m:oMath>
        <m:r>
          <m:t>y</m:t>
        </m:r>
        <m:r>
          <m:rPr>
            <m:sty m:val="p"/>
          </m:rPr>
          <m:t>=</m:t>
        </m:r>
        <m:r>
          <m:rPr>
            <m:sty m:val="p"/>
          </m:rPr>
          <m:t>max</m:t>
        </m:r>
        <m:r>
          <m:t>​</m:t>
        </m:r>
        <m:d>
          <m:dPr>
            <m:begChr m:val="("/>
            <m:sepChr m:val=""/>
            <m:endChr m:val=")"/>
            <m:grow/>
          </m:dPr>
          <m:e>
            <m:r>
              <m:t>0</m:t>
            </m:r>
            <m:r>
              <m:rPr>
                <m:sty m:val="p"/>
              </m:rPr>
              <m:t>,</m:t>
            </m:r>
            <m:r>
              <m:rPr>
                <m:sty m:val="p"/>
              </m:rPr>
              <m:t>min</m:t>
            </m:r>
            <m:r>
              <m:rPr>
                <m:sty m:val="p"/>
              </m:rPr>
              <m:t>(</m:t>
            </m:r>
            <m:r>
              <m:t>90</m:t>
            </m:r>
            <m:r>
              <m:rPr>
                <m:sty m:val="p"/>
              </m:rPr>
              <m:t>,</m:t>
            </m:r>
            <m:r>
              <m:t> </m:t>
            </m:r>
            <m:sSup>
              <m:e>
                <m:r>
                  <m:rPr>
                    <m:sty m:val="bi"/>
                  </m:rPr>
                  <m:t>β</m:t>
                </m:r>
              </m:e>
              <m:sup>
                <m:r>
                  <m:rPr>
                    <m:sty m:val="p"/>
                  </m:rPr>
                  <m:t>⊤</m:t>
                </m:r>
              </m:sup>
            </m:sSup>
            <m:r>
              <m:rPr>
                <m:sty m:val="bi"/>
              </m:rPr>
              <m:t>x</m:t>
            </m:r>
            <m:r>
              <m:rPr>
                <m:sty m:val="p"/>
              </m:rPr>
              <m:t>+</m:t>
            </m:r>
            <m:r>
              <m:t>ε</m:t>
            </m:r>
            <m:r>
              <m:rPr>
                <m:sty m:val="p"/>
              </m:rPr>
              <m:t>)</m:t>
            </m:r>
          </m:e>
        </m:d>
      </m:oMath>
      <w:r>
        <w:t xml:space="preserve">,</w:t>
      </w:r>
      <w:r>
        <w:t xml:space="preserve"> </w:t>
      </w:r>
      <w:r>
        <w:t xml:space="preserve">the censoring makes</w:t>
      </w:r>
      <w:r>
        <w:t xml:space="preserve"> </w:t>
      </w:r>
      <m:oMath>
        <m:r>
          <m:rPr>
            <m:scr m:val="double-struck"/>
            <m:sty m:val="p"/>
          </m:rPr>
          <m:t>E</m:t>
        </m:r>
        <m:r>
          <m:rPr>
            <m:sty m:val="p"/>
          </m:rPr>
          <m:t>[</m:t>
        </m:r>
        <m:r>
          <m:t>y</m:t>
        </m:r>
        <m:r>
          <m:rPr>
            <m:sty m:val="p"/>
          </m:rPr>
          <m:t>∣</m:t>
        </m:r>
        <m:r>
          <m:rPr>
            <m:sty m:val="bi"/>
          </m:rPr>
          <m:t>x</m:t>
        </m:r>
        <m:r>
          <m:rPr>
            <m:sty m:val="p"/>
          </m:rPr>
          <m:t>]</m:t>
        </m:r>
      </m:oMath>
      <w:r>
        <w:t xml:space="preserve"> </w:t>
      </w:r>
      <w:r>
        <w:t xml:space="preserve">a</w:t>
      </w:r>
      <w:r>
        <w:t xml:space="preserve"> </w:t>
      </w:r>
      <w:r>
        <w:rPr>
          <w:i/>
          <w:iCs/>
        </w:rPr>
        <w:t xml:space="preserve">nonlinear</w:t>
      </w:r>
      <w:r>
        <w:t xml:space="preserve"> </w:t>
      </w:r>
      <w:r>
        <w:t xml:space="preserve">function of</w:t>
      </w:r>
      <w:r>
        <w:t xml:space="preserve"> </w:t>
      </w:r>
      <m:oMath>
        <m:r>
          <m:rPr>
            <m:sty m:val="bi"/>
          </m:rPr>
          <m:t>x</m:t>
        </m:r>
      </m:oMath>
      <w:r>
        <w:t xml:space="preserve"> </w:t>
      </w:r>
      <w:r>
        <w:t xml:space="preserve">even when the latent variable is linear, which is exactly the</w:t>
      </w:r>
      <w:r>
        <w:t xml:space="preserve"> </w:t>
      </w:r>
      <w:r>
        <w:t xml:space="preserve">limited-dependent-variable setting that motivated Tobit-type estimators</w:t>
      </w:r>
      <w:r>
        <w:t xml:space="preserve"> </w:t>
      </w:r>
      <w:r>
        <w:t xml:space="preserve">[11]</w:t>
      </w:r>
      <w:r>
        <w:t xml:space="preserve"> </w:t>
      </w:r>
      <w:r>
        <w:t xml:space="preserve">and, more directly for counts, two-part (hurdle) models.</w:t>
      </w:r>
      <w:r>
        <w:t xml:space="preserve"> </w:t>
      </w:r>
      <w:r>
        <w:t xml:space="preserve">Earlier price-prediction studies that reported linear baselines</w:t>
      </w:r>
      <w:r>
        <w:t xml:space="preserve"> </w:t>
      </w:r>
      <w:r>
        <w:t xml:space="preserve">[3], [4]</w:t>
      </w:r>
      <w:r>
        <w:t xml:space="preserve"> </w:t>
      </w:r>
      <w:r>
        <w:t xml:space="preserve">did not face this point mass because price is</w:t>
      </w:r>
      <w:r>
        <w:t xml:space="preserve"> </w:t>
      </w:r>
      <w:r>
        <w:t xml:space="preserve">continuous and unbounded; demand counts are not, and that is the structural</w:t>
      </w:r>
      <w:r>
        <w:t xml:space="preserve"> </w:t>
      </w:r>
      <w:r>
        <w:t xml:space="preserve">reason their linear formulations do not transfer to our task. Tree ensembles</w:t>
      </w:r>
      <w:r>
        <w:t xml:space="preserve"> </w:t>
      </w:r>
      <w:r>
        <w:t xml:space="preserve">sidestep the issue entirely: a regression tree approximates the saturating</w:t>
      </w:r>
      <w:r>
        <w:t xml:space="preserve"> </w:t>
      </w:r>
      <w:r>
        <w:t xml:space="preserve">conditional mean with axis-aligned piecewise-constant regions, so the</w:t>
      </w:r>
      <w:r>
        <w:t xml:space="preserve"> </w:t>
      </w:r>
      <m:oMath>
        <m:r>
          <m:t>0</m:t>
        </m:r>
      </m:oMath>
      <w:r>
        <w:t xml:space="preserve"> </w:t>
      </w:r>
      <w:r>
        <w:t xml:space="preserve">and</w:t>
      </w:r>
      <w:r>
        <w:t xml:space="preserve"> </w:t>
      </w:r>
      <m:oMath>
        <m:r>
          <m:t>90</m:t>
        </m:r>
      </m:oMath>
      <w:r>
        <w:t xml:space="preserve"> </w:t>
      </w:r>
      <w:r>
        <w:t xml:space="preserve">plateaus are simply leaves, and boosting refines the transition region</w:t>
      </w:r>
      <w:r>
        <w:t xml:space="preserve"> </w:t>
      </w:r>
      <w:r>
        <w:t xml:space="preserve">between them.</w:t>
      </w:r>
    </w:p>
    <w:bookmarkEnd w:id="13"/>
    <w:bookmarkStart w:id="14" w:name="sec:zeroinflated"/>
    <w:p>
      <w:pPr>
        <w:pStyle w:val="Heading2"/>
        <w:jc w:val="left"/>
      </w:pPr>
      <w:r>
        <w:rPr>
          <w:rFonts w:ascii="Times New Roman" w:hAnsi="Times New Roman"/>
          <w:b w:val="0"/>
          <w:i/>
          <w:smallCaps w:val="0"/>
          <w:sz w:val="20"/>
        </w:rPr>
        <w:t>C. Modelling Zero-Inflated and Count Targets</w:t>
      </w:r>
    </w:p>
    <w:p>
      <w:pPr>
        <w:pStyle w:val="FirstParagraph"/>
        <w:jc w:val="both"/>
      </w:pPr>
      <w:r>
        <w:t xml:space="preserve">Our target is a bounded count with a large spike at zero, and the statistics</w:t>
      </w:r>
      <w:r>
        <w:t xml:space="preserve"> </w:t>
      </w:r>
      <w:r>
        <w:t xml:space="preserve">literature offers a dedicated family of models for exactly this shape. A plain</w:t>
      </w:r>
      <w:r>
        <w:t xml:space="preserve"> </w:t>
      </w:r>
      <w:r>
        <w:t xml:space="preserve">Poisson regression assumes the conditional mean equals the conditional variance,</w:t>
      </w:r>
      <w:r>
        <w:t xml:space="preserve"> </w:t>
      </w:r>
      <w:r>
        <w:t xml:space="preserve">which is violated here because the zero spike and the upper-bound pile-up make</w:t>
      </w:r>
      <w:r>
        <w:t xml:space="preserve"> </w:t>
      </w:r>
      <w:r>
        <w:t xml:space="preserve">the data strongly over-dispersed. Negative-binomial regression relaxes that</w:t>
      </w:r>
      <w:r>
        <w:t xml:space="preserve"> </w:t>
      </w:r>
      <w:r>
        <w:t xml:space="preserve">equal-mean-variance assumption but still does not account for the excess of</w:t>
      </w:r>
      <w:r>
        <w:t xml:space="preserve"> </w:t>
      </w:r>
      <w:r>
        <w:t xml:space="preserve">structural zeros. Two model classes target the zeros directly: zero-inflated</w:t>
      </w:r>
      <w:r>
        <w:t xml:space="preserve"> </w:t>
      </w:r>
      <w:r>
        <w:t xml:space="preserve">models (e.g. zero-inflated Poisson, ZIP) mix a point mass at zero with a count</w:t>
      </w:r>
      <w:r>
        <w:t xml:space="preserve"> </w:t>
      </w:r>
      <w:r>
        <w:t xml:space="preserve">distribution, and</w:t>
      </w:r>
      <w:r>
        <w:t xml:space="preserve"> </w:t>
      </w:r>
      <w:r>
        <w:rPr>
          <w:i/>
          <w:iCs/>
        </w:rPr>
        <w:t xml:space="preserve">hurdle</w:t>
      </w:r>
      <w:r>
        <w:t xml:space="preserve"> </w:t>
      </w:r>
      <w:r>
        <w:t xml:space="preserve">(two-part) models first decide whether the count</w:t>
      </w:r>
      <w:r>
        <w:t xml:space="preserve"> </w:t>
      </w:r>
      <w:r>
        <w:t xml:space="preserve">is positive and then model the positive counts separately. Censored-regression</w:t>
      </w:r>
      <w:r>
        <w:t xml:space="preserve"> </w:t>
      </w:r>
      <w:r>
        <w:t xml:space="preserve">estimators such as Tobit</w:t>
      </w:r>
      <w:r>
        <w:t xml:space="preserve"> </w:t>
      </w:r>
      <w:r>
        <w:t xml:space="preserve">[11]</w:t>
      </w:r>
      <w:r>
        <w:t xml:space="preserve"> </w:t>
      </w:r>
      <w:r>
        <w:t xml:space="preserve">instead treat the bound itself as the</w:t>
      </w:r>
      <w:r>
        <w:t xml:space="preserve"> </w:t>
      </w:r>
      <w:r>
        <w:t xml:space="preserve">generative mechanism. We did not adopt these parametric estimators directly—</w:t>
      </w:r>
      <w:r>
        <w:t xml:space="preserve"> </w:t>
      </w:r>
      <w:r>
        <w:t xml:space="preserve">gradient-boosted trees already approximate the saturating conditional mean</w:t>
      </w:r>
      <w:r>
        <w:t xml:space="preserve"> </w:t>
      </w:r>
      <w:r>
        <w:t xml:space="preserve">non-parametrically—but they frame the problem precisely and directly</w:t>
      </w:r>
      <w:r>
        <w:t xml:space="preserve"> </w:t>
      </w:r>
      <w:r>
        <w:t xml:space="preserve">motivate the two-stage hurdle model we implement in</w:t>
      </w:r>
      <w:r>
        <w:t xml:space="preserve"> </w:t>
      </w:r>
      <w:r>
        <w:t xml:space="preserve">Section </w:t>
      </w:r>
      <w:hyperlink w:anchor="sec:hurdle-impl">
        <w:r>
          <w:rPr>
            <w:rStyle w:val="Hyperlink"/>
          </w:rPr>
          <w:t xml:space="preserve">5.7</w:t>
        </w:r>
      </w:hyperlink>
      <w:r>
        <w:t xml:space="preserve">. The residual analysis in</w:t>
      </w:r>
      <w:r>
        <w:t xml:space="preserve"> </w:t>
      </w:r>
      <w:r>
        <w:t xml:space="preserve">Section </w:t>
      </w:r>
      <w:hyperlink w:anchor="sec:residuals">
        <w:r>
          <w:rPr>
            <w:rStyle w:val="Hyperlink"/>
          </w:rPr>
          <w:t xml:space="preserve">5.6</w:t>
        </w:r>
      </w:hyperlink>
      <w:r>
        <w:t xml:space="preserve"> </w:t>
      </w:r>
      <w:r>
        <w:t xml:space="preserve">shows empirically why a single least-squares</w:t>
      </w:r>
      <w:r>
        <w:t xml:space="preserve"> </w:t>
      </w:r>
      <w:r>
        <w:t xml:space="preserve">regressor leaves room for such a two-part treatment: its errors are systematically</w:t>
      </w:r>
      <w:r>
        <w:t xml:space="preserve"> </w:t>
      </w:r>
      <w:r>
        <w:t xml:space="preserve">signed at both the zero spike and the upper bound.</w:t>
      </w:r>
    </w:p>
    <w:bookmarkEnd w:id="14"/>
    <w:bookmarkStart w:id="15" w:name="decision-trees-and-tree-based-ensembles"/>
    <w:p>
      <w:pPr>
        <w:pStyle w:val="Heading2"/>
        <w:jc w:val="left"/>
      </w:pPr>
      <w:r>
        <w:rPr>
          <w:rFonts w:ascii="Times New Roman" w:hAnsi="Times New Roman"/>
          <w:b w:val="0"/>
          <w:i/>
          <w:smallCaps w:val="0"/>
          <w:sz w:val="20"/>
        </w:rPr>
        <w:t>D. Decision Trees and Tree-Based Ensembles</w:t>
      </w:r>
    </w:p>
    <w:p>
      <w:pPr>
        <w:pStyle w:val="FirstParagraph"/>
        <w:jc w:val="both"/>
      </w:pPr>
      <w:r>
        <w:t xml:space="preserve">Tree-based methods are at the centre of our solution. The decision tree, and</w:t>
      </w:r>
      <w:r>
        <w:t xml:space="preserve"> </w:t>
      </w:r>
      <w:r>
        <w:t xml:space="preserve">Quinlan’s well-known ID3 variant</w:t>
      </w:r>
      <w:r>
        <w:t xml:space="preserve"> </w:t>
      </w:r>
      <w:r>
        <w:t xml:space="preserve">[12]</w:t>
      </w:r>
      <w:r>
        <w:t xml:space="preserve">, showed that recursively partitioning the feature space</w:t>
      </w:r>
      <w:r>
        <w:t xml:space="preserve"> </w:t>
      </w:r>
      <w:r>
        <w:t xml:space="preserve">yields interpretable, non-parametric classifiers and regressors. A single tree</w:t>
      </w:r>
      <w:r>
        <w:t xml:space="preserve"> </w:t>
      </w:r>
      <w:r>
        <w:t xml:space="preserve">overfits easily, so two families of ensembles were developed to fix that.</w:t>
      </w:r>
      <w:r>
        <w:t xml:space="preserve"> </w:t>
      </w:r>
      <w:r>
        <w:t xml:space="preserve">Bagging</w:t>
      </w:r>
      <w:r>
        <w:t xml:space="preserve"> </w:t>
      </w:r>
      <w:r>
        <w:t xml:space="preserve">[13]</w:t>
      </w:r>
      <w:r>
        <w:t xml:space="preserve"> </w:t>
      </w:r>
      <w:r>
        <w:t xml:space="preserve">trains many trees on bootstrap samples and averages</w:t>
      </w:r>
      <w:r>
        <w:t xml:space="preserve"> </w:t>
      </w:r>
      <w:r>
        <w:t xml:space="preserve">their predictions, and Random Forests</w:t>
      </w:r>
      <w:r>
        <w:t xml:space="preserve"> </w:t>
      </w:r>
      <w:r>
        <w:t xml:space="preserve">[14]</w:t>
      </w:r>
      <w:r>
        <w:t xml:space="preserve"> </w:t>
      </w:r>
      <w:r>
        <w:t xml:space="preserve">extend bagging by also</w:t>
      </w:r>
      <w:r>
        <w:t xml:space="preserve"> </w:t>
      </w:r>
      <w:r>
        <w:t xml:space="preserve">sampling a random subset of features at each split, which decorrelates the trees</w:t>
      </w:r>
      <w:r>
        <w:t xml:space="preserve"> </w:t>
      </w:r>
      <w:r>
        <w:t xml:space="preserve">and cuts variance. Boosting, and Gradient Boosting in particular</w:t>
      </w:r>
      <w:r>
        <w:t xml:space="preserve"> </w:t>
      </w:r>
      <w:r>
        <w:t xml:space="preserve">[15]</w:t>
      </w:r>
      <w:r>
        <w:t xml:space="preserve">, instead builds trees sequentially so that each new tree</w:t>
      </w:r>
      <w:r>
        <w:t xml:space="preserve"> </w:t>
      </w:r>
      <w:r>
        <w:t xml:space="preserve">fits the residual errors of the current ensemble. XGBoost</w:t>
      </w:r>
      <w:r>
        <w:t xml:space="preserve"> </w:t>
      </w:r>
      <w:r>
        <w:t xml:space="preserve">[16]</w:t>
      </w:r>
      <w:r>
        <w:t xml:space="preserve"> </w:t>
      </w:r>
      <w:r>
        <w:t xml:space="preserve">is a heavily optimized open-source implementation of gradient boosting with</w:t>
      </w:r>
      <w:r>
        <w:t xml:space="preserve"> </w:t>
      </w:r>
      <w:r>
        <w:t xml:space="preserve">sparsity-aware split finding,</w:t>
      </w:r>
      <w:r>
        <w:t xml:space="preserve"> </w:t>
      </w:r>
      <m:oMath>
        <m:sSub>
          <m:e>
            <m:r>
              <m:t>L</m:t>
            </m:r>
          </m:e>
          <m:sub>
            <m:r>
              <m:t>1</m:t>
            </m:r>
          </m:sub>
        </m:sSub>
        <m:r>
          <m:rPr>
            <m:sty m:val="p"/>
          </m:rPr>
          <m:t>/</m:t>
        </m:r>
        <m:sSub>
          <m:e>
            <m:r>
              <m:t>L</m:t>
            </m:r>
          </m:e>
          <m:sub>
            <m:r>
              <m:t>2</m:t>
            </m:r>
          </m:sub>
        </m:sSub>
      </m:oMath>
      <w:r>
        <w:t xml:space="preserve"> </w:t>
      </w:r>
      <w:r>
        <w:t xml:space="preserve">regularization, and early stopping—all</w:t>
      </w:r>
      <w:r>
        <w:t xml:space="preserve"> </w:t>
      </w:r>
      <w:r>
        <w:t xml:space="preserve">features that turned out to matter for the missing-value-heavy Airbnb tables.</w:t>
      </w:r>
      <w:r>
        <w:t xml:space="preserve"> </w:t>
      </w:r>
      <w:r>
        <w:t xml:space="preserve">The textbook by Hastie, Tibshirani, and Friedman</w:t>
      </w:r>
      <w:r>
        <w:t xml:space="preserve"> </w:t>
      </w:r>
      <w:r>
        <w:t xml:space="preserve">[17]</w:t>
      </w:r>
      <w:r>
        <w:t xml:space="preserve"> </w:t>
      </w:r>
      <w:r>
        <w:t xml:space="preserve">gives the</w:t>
      </w:r>
      <w:r>
        <w:t xml:space="preserve"> </w:t>
      </w:r>
      <w:r>
        <w:t xml:space="preserve">unified statistical picture behind all of these, and we used scikit-learn</w:t>
      </w:r>
      <w:r>
        <w:t xml:space="preserve"> </w:t>
      </w:r>
      <w:r>
        <w:t xml:space="preserve">[18]</w:t>
      </w:r>
      <w:r>
        <w:t xml:space="preserve"> </w:t>
      </w:r>
      <w:r>
        <w:t xml:space="preserve">as the common Python interface throughout.</w:t>
      </w:r>
    </w:p>
    <w:bookmarkEnd w:id="15"/>
    <w:bookmarkStart w:id="16" w:name="X1bf989b1c1409ef96307508b40ec3643b2028ce"/>
    <w:p>
      <w:pPr>
        <w:pStyle w:val="Heading2"/>
        <w:jc w:val="left"/>
      </w:pPr>
      <w:r>
        <w:rPr>
          <w:rFonts w:ascii="Times New Roman" w:hAnsi="Times New Roman"/>
          <w:b w:val="0"/>
          <w:i/>
          <w:smallCaps w:val="0"/>
          <w:sz w:val="20"/>
        </w:rPr>
        <w:t>E. Hyper-Parameter Tuning and Model Validation</w:t>
      </w:r>
    </w:p>
    <w:p>
      <w:pPr>
        <w:pStyle w:val="FirstParagraph"/>
        <w:jc w:val="both"/>
      </w:pPr>
      <w:r>
        <w:t xml:space="preserve">Tree ensembles have several knobs—number of trees, learning rate, maximum</w:t>
      </w:r>
      <w:r>
        <w:t xml:space="preserve"> </w:t>
      </w:r>
      <w:r>
        <w:t xml:space="preserve">depth, subsampling rates, and regularization terms. Bergstra and Bengio</w:t>
      </w:r>
      <w:r>
        <w:t xml:space="preserve"> </w:t>
      </w:r>
      <w:r>
        <w:t xml:space="preserve">[19]</w:t>
      </w:r>
      <w:r>
        <w:t xml:space="preserve"> </w:t>
      </w:r>
      <w:r>
        <w:t xml:space="preserve">showed that random search beats grid search for</w:t>
      </w:r>
      <w:r>
        <w:t xml:space="preserve"> </w:t>
      </w:r>
      <w:r>
        <w:t xml:space="preserve">hyper-parameter optimization when only a few of those knobs really drive the</w:t>
      </w:r>
      <w:r>
        <w:t xml:space="preserve"> </w:t>
      </w:r>
      <w:r>
        <w:t xml:space="preserve">score, which is usually the case. We followed that advice but, as</w:t>
      </w:r>
      <w:r>
        <w:t xml:space="preserve"> </w:t>
      </w:r>
      <w:r>
        <w:t xml:space="preserve">Section </w:t>
      </w:r>
      <w:hyperlink w:anchor="sec:changes">
        <w:r>
          <w:rPr>
            <w:rStyle w:val="Hyperlink"/>
          </w:rPr>
          <w:t xml:space="preserve">6</w:t>
        </w:r>
      </w:hyperlink>
      <w:r>
        <w:t xml:space="preserve"> </w:t>
      </w:r>
      <w:r>
        <w:t xml:space="preserve">explains, we ended up writing our own randomized</w:t>
      </w:r>
      <w:r>
        <w:t xml:space="preserve"> </w:t>
      </w:r>
      <w:r>
        <w:t xml:space="preserve">search loop instead of using scikit-learn’s</w:t>
      </w:r>
      <w:r>
        <w:t xml:space="preserve"> </w:t>
      </w:r>
      <w:r>
        <w:rPr>
          <w:rStyle w:val="VerbatimChar"/>
        </w:rPr>
        <w:t xml:space="preserve">RandomizedSearchCV</w:t>
      </w:r>
      <w:r>
        <w:t xml:space="preserve">,</w:t>
      </w:r>
      <w:r>
        <w:t xml:space="preserve"> </w:t>
      </w:r>
      <w:r>
        <w:t xml:space="preserve">specifically so that we could combine the search with fold-level early stopping.</w:t>
      </w:r>
      <w:r>
        <w:t xml:space="preserve"> </w:t>
      </w:r>
      <w:r>
        <w:t xml:space="preserve">Cross-validation is what makes the model comparison trustworthy; it</w:t>
      </w:r>
      <w:r>
        <w:t xml:space="preserve"> </w:t>
      </w:r>
      <w:r>
        <w:t xml:space="preserve">lowers the variance of the performance estimate and stops us from tuning to a</w:t>
      </w:r>
      <w:r>
        <w:t xml:space="preserve"> </w:t>
      </w:r>
      <w:r>
        <w:t xml:space="preserve">single lucky split. For comparing two trained models on the same data,</w:t>
      </w:r>
      <w:r>
        <w:t xml:space="preserve"> </w:t>
      </w:r>
      <w:r>
        <w:t xml:space="preserve">Dietterich</w:t>
      </w:r>
      <w:r>
        <w:t xml:space="preserve"> </w:t>
      </w:r>
      <w:r>
        <w:t xml:space="preserve">[20]</w:t>
      </w:r>
      <w:r>
        <w:t xml:space="preserve"> </w:t>
      </w:r>
      <w:r>
        <w:t xml:space="preserve">recommends paired resampling tests, which we</w:t>
      </w:r>
      <w:r>
        <w:t xml:space="preserve"> </w:t>
      </w:r>
      <w:r>
        <w:t xml:space="preserve">adopt in Section </w:t>
      </w:r>
      <w:hyperlink w:anchor="sec:significance">
        <w:r>
          <w:rPr>
            <w:rStyle w:val="Hyperlink"/>
          </w:rPr>
          <w:t xml:space="preserve">5.5</w:t>
        </w:r>
      </w:hyperlink>
      <w:r>
        <w:t xml:space="preserve">.</w:t>
      </w:r>
    </w:p>
    <w:bookmarkEnd w:id="16"/>
    <w:bookmarkStart w:id="17" w:name="X5acab044662cb2b2e9fdcf7e07811bac7d85c82"/>
    <w:p>
      <w:pPr>
        <w:pStyle w:val="Heading2"/>
        <w:jc w:val="left"/>
      </w:pPr>
      <w:r>
        <w:rPr>
          <w:rFonts w:ascii="Times New Roman" w:hAnsi="Times New Roman"/>
          <w:b w:val="0"/>
          <w:i/>
          <w:smallCaps w:val="0"/>
          <w:sz w:val="20"/>
        </w:rPr>
        <w:t>F. Data Preprocessing, Feature Engineering, and Ensembling</w:t>
      </w:r>
    </w:p>
    <w:p>
      <w:pPr>
        <w:pStyle w:val="FirstParagraph"/>
        <w:jc w:val="both"/>
      </w:pPr>
      <w:r>
        <w:t xml:space="preserve">Beyond the model, careful preprocessing has a large effect on the final number.</w:t>
      </w:r>
      <w:r>
        <w:t xml:space="preserve"> </w:t>
      </w:r>
      <w:r>
        <w:t xml:space="preserve">The usual steps—imputing missing values, encoding categoricals, scaling</w:t>
      </w:r>
      <w:r>
        <w:t xml:space="preserve"> </w:t>
      </w:r>
      <w:r>
        <w:t xml:space="preserve">numerics, and, above all, preventing leakage by wrapping everything in</w:t>
      </w:r>
      <w:r>
        <w:t xml:space="preserve"> </w:t>
      </w:r>
      <w:r>
        <w:rPr>
          <w:rStyle w:val="VerbatimChar"/>
        </w:rPr>
        <w:t xml:space="preserve">Pipeline</w:t>
      </w:r>
      <w:r>
        <w:t xml:space="preserve">s and</w:t>
      </w:r>
      <w:r>
        <w:t xml:space="preserve"> </w:t>
      </w:r>
      <w:r>
        <w:rPr>
          <w:rStyle w:val="VerbatimChar"/>
        </w:rPr>
        <w:t xml:space="preserve">ColumnTransformer</w:t>
      </w:r>
      <w:r>
        <w:t xml:space="preserve">s</w:t>
      </w:r>
      <w:r>
        <w:t xml:space="preserve"> </w:t>
      </w:r>
      <w:r>
        <w:t xml:space="preserve">[18]</w:t>
      </w:r>
      <w:r>
        <w:t xml:space="preserve">—are the standard scikit-learn workflow for this.</w:t>
      </w:r>
      <w:r>
        <w:t xml:space="preserve"> </w:t>
      </w:r>
      <w:r>
        <w:t xml:space="preserve">For high-cardinality categorical columns we used</w:t>
      </w:r>
      <w:r>
        <w:t xml:space="preserve"> </w:t>
      </w:r>
      <m:oMath>
        <m:r>
          <m:t>K</m:t>
        </m:r>
      </m:oMath>
      <w:r>
        <w:t xml:space="preserve">-fold target encoding, a</w:t>
      </w:r>
      <w:r>
        <w:t xml:space="preserve"> </w:t>
      </w:r>
      <w:r>
        <w:t xml:space="preserve">leakage-aware version of mean encoding, defined formally in</w:t>
      </w:r>
      <w:r>
        <w:t xml:space="preserve"> </w:t>
      </w:r>
      <w:r>
        <w:t xml:space="preserve">Section </w:t>
      </w:r>
      <w:hyperlink w:anchor="sec:preproc">
        <w:r>
          <w:rPr>
            <w:rStyle w:val="Hyperlink"/>
          </w:rPr>
          <w:t xml:space="preserve">4.3</w:t>
        </w:r>
      </w:hyperlink>
      <w:r>
        <w:t xml:space="preserve">. Finally, our solution does not rely on a single</w:t>
      </w:r>
      <w:r>
        <w:t xml:space="preserve"> </w:t>
      </w:r>
      <w:r>
        <w:t xml:space="preserve">estimator: we blend several models with non-negative weights that sum to one, an</w:t>
      </w:r>
      <w:r>
        <w:t xml:space="preserve"> </w:t>
      </w:r>
      <w:r>
        <w:t xml:space="preserve">idea that goes back to Wolpert’s stacked generalization</w:t>
      </w:r>
      <w:r>
        <w:t xml:space="preserve"> </w:t>
      </w:r>
      <w:r>
        <w:t xml:space="preserve">[21]</w:t>
      </w:r>
      <w:r>
        <w:t xml:space="preserve">.</w:t>
      </w:r>
      <w:r>
        <w:t xml:space="preserve"> </w:t>
      </w:r>
      <w:r>
        <w:t xml:space="preserve">The MLP part of our solution uses PyTorch</w:t>
      </w:r>
      <w:r>
        <w:t xml:space="preserve"> </w:t>
      </w:r>
      <w:r>
        <w:t xml:space="preserve">[22]</w:t>
      </w:r>
      <w:r>
        <w:t xml:space="preserve"> </w:t>
      </w:r>
      <w:r>
        <w:t xml:space="preserve">with the Adam</w:t>
      </w:r>
      <w:r>
        <w:t xml:space="preserve"> </w:t>
      </w:r>
      <w:r>
        <w:t xml:space="preserve">optimizer</w:t>
      </w:r>
      <w:r>
        <w:t xml:space="preserve"> </w:t>
      </w:r>
      <w:r>
        <w:t xml:space="preserve">[23]</w:t>
      </w:r>
      <w:r>
        <w:t xml:space="preserve">.</w:t>
      </w:r>
    </w:p>
    <w:bookmarkEnd w:id="17"/>
    <w:bookmarkEnd w:id="18"/>
    <w:bookmarkStart w:id="21" w:name="sec:settings"/>
    <w:p>
      <w:pPr>
        <w:pStyle w:val="Heading1"/>
        <w:jc w:val="center"/>
      </w:pPr>
      <w:r>
        <w:rPr>
          <w:rFonts w:ascii="Times New Roman" w:hAnsi="Times New Roman"/>
          <w:b w:val="0"/>
          <w:i w:val="0"/>
          <w:smallCaps/>
          <w:sz w:val="20"/>
        </w:rPr>
        <w:t>III. Project Settings</w:t>
      </w:r>
    </w:p>
    <w:bookmarkStart w:id="19" w:name="problem-statement-and-objectives"/>
    <w:p>
      <w:pPr>
        <w:pStyle w:val="Heading2"/>
        <w:jc w:val="left"/>
      </w:pPr>
      <w:r>
        <w:rPr>
          <w:rFonts w:ascii="Times New Roman" w:hAnsi="Times New Roman"/>
          <w:b w:val="0"/>
          <w:i/>
          <w:smallCaps w:val="0"/>
          <w:sz w:val="20"/>
        </w:rPr>
        <w:t>A. Problem Statement and Objectives</w:t>
      </w:r>
    </w:p>
    <w:p>
      <w:pPr>
        <w:pStyle w:val="FirstParagraph"/>
        <w:jc w:val="both"/>
      </w:pPr>
      <w:r>
        <w:t xml:space="preserve">The problem is to predict, for each active Airbnb property, the total number of</w:t>
      </w:r>
      <w:r>
        <w:t xml:space="preserve"> </w:t>
      </w:r>
      <w:r>
        <w:t xml:space="preserve">nights blocked (effectively booked) in the first quarter of 2026 (January,</w:t>
      </w:r>
      <w:r>
        <w:t xml:space="preserve"> </w:t>
      </w:r>
      <w:r>
        <w:t xml:space="preserve">February, March) in New York City. Formally, given a feature vector</w:t>
      </w:r>
      <w:r>
        <w:t xml:space="preserve"> </w:t>
      </w:r>
      <m:oMath>
        <m:sSub>
          <m:e>
            <m:r>
              <m:rPr>
                <m:sty m:val="bi"/>
              </m:rPr>
              <m:t>x</m:t>
            </m:r>
          </m:e>
          <m:sub>
            <m:r>
              <m:t>i</m:t>
            </m:r>
          </m:sub>
        </m:sSub>
      </m:oMath>
      <w:r>
        <w:t xml:space="preserve"> </w:t>
      </w:r>
      <w:r>
        <w:t xml:space="preserve">describing property</w:t>
      </w:r>
      <w:r>
        <w:t xml:space="preserve"> </w:t>
      </w:r>
      <m:oMath>
        <m:r>
          <m:t>i</m:t>
        </m:r>
      </m:oMath>
      <w:r>
        <w:t xml:space="preserve">, we want a function</w:t>
      </w:r>
      <w:r>
        <w:t xml:space="preserve"> </w:t>
      </w:r>
      <m:oMath>
        <m:r>
          <m:t>f</m:t>
        </m:r>
      </m:oMath>
      <w:r>
        <w:t xml:space="preserve"> </w:t>
      </w:r>
      <w:r>
        <w:t xml:space="preserve">such that</w:t>
      </w:r>
      <w:r>
        <w:t xml:space="preserve"> </w:t>
      </w:r>
      <m:oMath>
        <m:sSub>
          <m:e>
            <m:acc>
              <m:accPr>
                <m:chr m:val="̂"/>
              </m:accPr>
              <m:e>
                <m:r>
                  <m:t>y</m:t>
                </m:r>
              </m:e>
            </m:acc>
          </m:e>
          <m:sub>
            <m:r>
              <m:t>i</m:t>
            </m:r>
          </m:sub>
        </m:sSub>
        <m:r>
          <m:rPr>
            <m:sty m:val="p"/>
          </m:rPr>
          <m:t>=</m:t>
        </m:r>
        <m:r>
          <m:t>f</m:t>
        </m:r>
        <m:r>
          <m:rPr>
            <m:sty m:val="p"/>
          </m:rPr>
          <m:t>(</m:t>
        </m:r>
        <m:sSub>
          <m:e>
            <m:r>
              <m:rPr>
                <m:sty m:val="bi"/>
              </m:rPr>
              <m:t>x</m:t>
            </m:r>
          </m:e>
          <m:sub>
            <m:r>
              <m:t>i</m:t>
            </m:r>
          </m:sub>
        </m:sSub>
        <m:r>
          <m:rPr>
            <m:sty m:val="p"/>
          </m:rPr>
          <m:t>)</m:t>
        </m:r>
      </m:oMath>
      <w:r>
        <w:t xml:space="preserve">, where the true target</w:t>
      </w:r>
      <w:r>
        <w:t xml:space="preserve"> </w:t>
      </w:r>
      <m:oMath>
        <m:sSub>
          <m:e>
            <m:r>
              <m:t>y</m:t>
            </m:r>
          </m:e>
          <m:sub>
            <m:r>
              <m:t>i</m:t>
            </m:r>
          </m:sub>
        </m:sSub>
      </m:oMath>
      <w:r>
        <w:t xml:space="preserve"> </w:t>
      </w:r>
      <w:r>
        <w:t xml:space="preserve">is a non-negative</w:t>
      </w:r>
      <w:r>
        <w:t xml:space="preserve"> </w:t>
      </w:r>
      <w:r>
        <w:t xml:space="preserve">integer in the range</w:t>
      </w:r>
      <w:r>
        <w:t xml:space="preserve"> </w:t>
      </w:r>
      <m:oMath>
        <m:r>
          <m:rPr>
            <m:sty m:val="p"/>
          </m:rPr>
          <m:t>[</m:t>
        </m:r>
        <m:r>
          <m:t>0</m:t>
        </m:r>
        <m:r>
          <m:rPr>
            <m:sty m:val="p"/>
          </m:rPr>
          <m:t>,</m:t>
        </m:r>
        <m:r>
          <m:t>90</m:t>
        </m:r>
        <m:r>
          <m:rPr>
            <m:sty m:val="p"/>
          </m:rPr>
          <m:t>]</m:t>
        </m:r>
      </m:oMath>
      <w:r>
        <w:t xml:space="preserve"> </w:t>
      </w:r>
      <w:r>
        <w:t xml:space="preserve">(90 days in Q1 2026). We score predictions with</w:t>
      </w:r>
      <w:r>
        <w:t xml:space="preserve"> </w:t>
      </w:r>
      <w:r>
        <w:t xml:space="preserve">Mean Squared Error,</w:t>
      </w:r>
    </w:p>
    <w:p>
      <w:pPr>
        <w:pStyle w:val="BodyText"/>
        <w:jc w:val="both"/>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r>
            <m:rPr>
              <m:sty m:val="p"/>
            </m:rPr>
            <m:t>,</m:t>
          </m:r>
        </m:oMath>
      </m:oMathPara>
    </w:p>
    <w:p>
      <w:pPr>
        <w:pStyle w:val="FirstParagraph"/>
        <w:jc w:val="both"/>
      </w:pPr>
      <w:r>
        <w:t xml:space="preserve">so a lower MSE is better, and the same metric is used throughout for model</w:t>
      </w:r>
      <w:r>
        <w:t xml:space="preserve"> </w:t>
      </w:r>
      <w:r>
        <w:t xml:space="preserve">selection and tuning.</w:t>
      </w:r>
    </w:p>
    <w:p>
      <w:pPr>
        <w:pStyle w:val="BodyText"/>
        <w:jc w:val="both"/>
      </w:pPr>
      <w:r>
        <w:t xml:space="preserve">Our concrete objectives were: (i) to finish a fully reproducible pipeline that</w:t>
      </w:r>
      <w:r>
        <w:t xml:space="preserve"> </w:t>
      </w:r>
      <w:r>
        <w:t xml:space="preserve">never uses 2026 information as a feature; (ii) to clearly beat a trivial</w:t>
      </w:r>
      <w:r>
        <w:t xml:space="preserve"> </w:t>
      </w:r>
      <w:r>
        <w:t xml:space="preserve">constant-mean baseline and a linear baseline; (iii) to interpret the most</w:t>
      </w:r>
      <w:r>
        <w:t xml:space="preserve"> </w:t>
      </w:r>
      <w:r>
        <w:t xml:space="preserve">important features so the predictions are not a black box; and (iv) to hold out</w:t>
      </w:r>
      <w:r>
        <w:t xml:space="preserve"> </w:t>
      </w:r>
      <w:r>
        <w:t xml:space="preserve">a genuine local test split and report performance on it, not only on</w:t>
      </w:r>
      <w:r>
        <w:t xml:space="preserve"> </w:t>
      </w:r>
      <w:r>
        <w:t xml:space="preserve">cross-validation. As reported in Section </w:t>
      </w:r>
      <w:hyperlink w:anchor="sec:results">
        <w:r>
          <w:rPr>
            <w:rStyle w:val="Hyperlink"/>
          </w:rPr>
          <w:t xml:space="preserve">5</w:t>
        </w:r>
      </w:hyperlink>
      <w:r>
        <w:t xml:space="preserve">, we met all four.</w:t>
      </w:r>
    </w:p>
    <w:bookmarkEnd w:id="19"/>
    <w:bookmarkStart w:id="20" w:name="sec:dataset"/>
    <w:p>
      <w:pPr>
        <w:pStyle w:val="Heading2"/>
        <w:jc w:val="left"/>
      </w:pPr>
      <w:r>
        <w:rPr>
          <w:rFonts w:ascii="Times New Roman" w:hAnsi="Times New Roman"/>
          <w:b w:val="0"/>
          <w:i/>
          <w:smallCaps w:val="0"/>
          <w:sz w:val="20"/>
        </w:rPr>
        <w:t>B. Dataset and Rationale</w:t>
      </w:r>
    </w:p>
    <w:p>
      <w:pPr>
        <w:pStyle w:val="FirstParagraph"/>
        <w:jc w:val="both"/>
      </w:pPr>
      <w:r>
        <w:t xml:space="preserve">We use the Inside Airbnb data for New York City</w:t>
      </w:r>
      <w:r>
        <w:t xml:space="preserve"> </w:t>
      </w:r>
      <w:r>
        <w:t xml:space="preserve">[2]</w:t>
      </w:r>
      <w:r>
        <w:t xml:space="preserve">, an</w:t>
      </w:r>
      <w:r>
        <w:t xml:space="preserve"> </w:t>
      </w:r>
      <w:r>
        <w:t xml:space="preserve">independent, community-maintained scrape of Airbnb’s public listing pages</w:t>
      </w:r>
      <w:r>
        <w:t xml:space="preserve"> </w:t>
      </w:r>
      <w:r>
        <w:t xml:space="preserve">published roughly monthly. Two kinds of files are relevant. A</w:t>
      </w:r>
      <w:r>
        <w:t xml:space="preserve"> </w:t>
      </w:r>
      <w:r>
        <w:rPr>
          <w:i/>
          <w:iCs/>
        </w:rPr>
        <w:t xml:space="preserve">listings</w:t>
      </w:r>
      <w:r>
        <w:t xml:space="preserve"> </w:t>
      </w:r>
      <w:r>
        <w:t xml:space="preserve">snapshot (one file per month) holds a static-at-scrape-time table per property</w:t>
      </w:r>
      <w:r>
        <w:t xml:space="preserve"> </w:t>
      </w:r>
      <w:r>
        <w:t xml:space="preserve">— 85 raw columns covering property/room type, neighbourhood, capacity, price,</w:t>
      </w:r>
      <w:r>
        <w:t xml:space="preserve"> </w:t>
      </w:r>
      <w:r>
        <w:t xml:space="preserve">host attributes, review scores, amenities (a JSON list), and free-text title and</w:t>
      </w:r>
      <w:r>
        <w:t xml:space="preserve"> </w:t>
      </w:r>
      <w:r>
        <w:t xml:space="preserve">description fields. A</w:t>
      </w:r>
      <w:r>
        <w:t xml:space="preserve"> </w:t>
      </w:r>
      <w:r>
        <w:rPr>
          <w:i/>
          <w:iCs/>
        </w:rPr>
        <w:t xml:space="preserve">calendar</w:t>
      </w:r>
      <w:r>
        <w:t xml:space="preserve"> </w:t>
      </w:r>
      <w:r>
        <w:t xml:space="preserve">file (one per month) holds one row per</w:t>
      </w:r>
      <w:r>
        <w:t xml:space="preserve"> </w:t>
      </w:r>
      <w:r>
        <w:t xml:space="preserve">property per future date (roughly the next 365 days from the scrape date), with</w:t>
      </w:r>
      <w:r>
        <w:t xml:space="preserve"> </w:t>
      </w:r>
      <w:r>
        <w:t xml:space="preserve">an</w:t>
      </w:r>
      <w:r>
        <w:t xml:space="preserve"> </w:t>
      </w:r>
      <w:r>
        <w:rPr>
          <w:rStyle w:val="VerbatimChar"/>
        </w:rPr>
        <w:t xml:space="preserve">available</w:t>
      </w:r>
      <w:r>
        <w:t xml:space="preserve"> </w:t>
      </w:r>
      <w:r>
        <w:t xml:space="preserve">flag; each monthly calendar therefore lets us observe, in</w:t>
      </w:r>
      <w:r>
        <w:t xml:space="preserve"> </w:t>
      </w:r>
      <w:r>
        <w:t xml:space="preserve">retrospect, which of those future dates ended up booked once a later scrape</w:t>
      </w:r>
      <w:r>
        <w:t xml:space="preserve"> </w:t>
      </w:r>
      <w:r>
        <w:t xml:space="preserve">re-observes the same dates.</w:t>
      </w:r>
    </w:p>
    <w:p>
      <w:pPr>
        <w:pStyle w:val="BodyText"/>
        <w:jc w:val="both"/>
      </w:pPr>
      <w:r>
        <w:t xml:space="preserve">We take the December 2025 listings snapshot as the cross-sectional base table</w:t>
      </w:r>
      <w:r>
        <w:t xml:space="preserve"> </w:t>
      </w:r>
      <w:r>
        <w:t xml:space="preserve">(36</w:t>
      </w:r>
      <w:r>
        <w:t xml:space="preserve">,</w:t>
      </w:r>
      <w:r>
        <w:t xml:space="preserve">261 active properties) and, for every property, engineer features</w:t>
      </w:r>
      <w:r>
        <w:t xml:space="preserve"> </w:t>
      </w:r>
      <w:r>
        <w:t xml:space="preserve">exclusively from the six calendar and review histories spanning July–December</w:t>
      </w:r>
      <w:r>
        <w:t xml:space="preserve"> </w:t>
      </w:r>
      <w:r>
        <w:t xml:space="preserve">2025 (</w:t>
      </w:r>
      <w:r>
        <w:t xml:space="preserve">“H2 2025”</w:t>
      </w:r>
      <w:r>
        <w:t xml:space="preserve">), jointly over 79 million listing-day rows. The target is</w:t>
      </w:r>
      <w:r>
        <w:t xml:space="preserve"> </w:t>
      </w:r>
      <w:r>
        <w:t xml:space="preserve">built from a</w:t>
      </w:r>
      <w:r>
        <w:t xml:space="preserve"> </w:t>
      </w:r>
      <w:r>
        <w:rPr>
          <w:i/>
          <w:iCs/>
        </w:rPr>
        <w:t xml:space="preserve">separate</w:t>
      </w:r>
      <w:r>
        <w:t xml:space="preserve"> </w:t>
      </w:r>
      <w:r>
        <w:t xml:space="preserve">set of six overlapping calendar snapshots</w:t>
      </w:r>
      <w:r>
        <w:t xml:space="preserve"> </w:t>
      </w:r>
      <w:r>
        <w:t xml:space="preserve">(October 2025 through March 2026), described in</w:t>
      </w:r>
      <w:r>
        <w:t xml:space="preserve"> </w:t>
      </w:r>
      <w:r>
        <w:t xml:space="preserve">Section </w:t>
      </w:r>
      <w:hyperlink w:anchor="sec:targetconstruction">
        <w:r>
          <w:rPr>
            <w:rStyle w:val="Hyperlink"/>
          </w:rPr>
          <w:t xml:space="preserve">[sec:targetconstruction]</w:t>
        </w:r>
      </w:hyperlink>
      <w:r>
        <w:t xml:space="preserve">; critically, none of those 2026 snapshots</w:t>
      </w:r>
      <w:r>
        <w:t xml:space="preserve"> </w:t>
      </w:r>
      <w:r>
        <w:t xml:space="preserve">ever contributes a training feature, only the target label. This dataset</w:t>
      </w:r>
      <w:r>
        <w:t xml:space="preserve"> </w:t>
      </w:r>
      <w:r>
        <w:t xml:space="preserve">replaces the fixed, single-quarter 2016 Kaggle-competition snapshot used in our</w:t>
      </w:r>
      <w:r>
        <w:t xml:space="preserve"> </w:t>
      </w:r>
      <w:r>
        <w:t xml:space="preserve">earlier study: it is larger (36</w:t>
      </w:r>
      <w:r>
        <w:t xml:space="preserve">,</w:t>
      </w:r>
      <w:r>
        <w:t xml:space="preserve">261 vs. roughly 24</w:t>
      </w:r>
      <w:r>
        <w:t xml:space="preserve">,</w:t>
      </w:r>
      <w:r>
        <w:t xml:space="preserve">000 properties, and 79</w:t>
      </w:r>
      <w:r>
        <w:t xml:space="preserve"> </w:t>
      </w:r>
      <w:r>
        <w:t xml:space="preserve">million vs. 8 million raw daily-history rows), it is continuously updated</w:t>
      </w:r>
      <w:r>
        <w:t xml:space="preserve"> </w:t>
      </w:r>
      <w:r>
        <w:t xml:space="preserve">rather than static, and because it is open data rather than a closed</w:t>
      </w:r>
      <w:r>
        <w:t xml:space="preserve"> </w:t>
      </w:r>
      <w:r>
        <w:t xml:space="preserve">competition export, the same pipeline can in principle be re-run against any</w:t>
      </w:r>
      <w:r>
        <w:t xml:space="preserve"> </w:t>
      </w:r>
      <w:r>
        <w:t xml:space="preserve">later month to check whether the model still generalizes.</w:t>
      </w:r>
    </w:p>
    <w:bookmarkEnd w:id="20"/>
    <w:bookmarkEnd w:id="21"/>
    <w:bookmarkStart w:id="52" w:name="sec:method"/>
    <w:p>
      <w:pPr>
        <w:pStyle w:val="Heading1"/>
        <w:jc w:val="center"/>
      </w:pPr>
      <w:r>
        <w:rPr>
          <w:rFonts w:ascii="Times New Roman" w:hAnsi="Times New Roman"/>
          <w:b w:val="0"/>
          <w:i w:val="0"/>
          <w:smallCaps/>
          <w:sz w:val="20"/>
        </w:rPr>
        <w:t>IV. Project Settings and Methodology</w:t>
      </w:r>
    </w:p>
    <w:p>
      <w:pPr>
        <w:pStyle w:val="FirstParagraph"/>
        <w:jc w:val="both"/>
      </w:pPr>
      <w:r>
        <w:t xml:space="preserve">This section describes the final pipeline end to end. The order matches the</w:t>
      </w:r>
      <w:r>
        <w:t xml:space="preserve"> </w:t>
      </w:r>
      <w:r>
        <w:t xml:space="preserve">actual notebooks in our repository: exploratory analysis, feature engineering,</w:t>
      </w:r>
      <w:r>
        <w:t xml:space="preserve"> </w:t>
      </w:r>
      <w:r>
        <w:t xml:space="preserve">the four baseline model families, the boosted-tree retuning, and finally the</w:t>
      </w:r>
      <w:r>
        <w:t xml:space="preserve"> </w:t>
      </w:r>
      <w:r>
        <w:t xml:space="preserve">blend. In response to reviewer feedback, every custom component is now stated as</w:t>
      </w:r>
      <w:r>
        <w:t xml:space="preserve"> </w:t>
      </w:r>
      <w:r>
        <w:t xml:space="preserve">an explicit optimization problem rather than only described in prose.</w:t>
      </w:r>
    </w:p>
    <w:bookmarkStart w:id="29" w:name="sec:eda"/>
    <w:p>
      <w:pPr>
        <w:pStyle w:val="Heading2"/>
        <w:jc w:val="left"/>
      </w:pPr>
      <w:r>
        <w:rPr>
          <w:rFonts w:ascii="Times New Roman" w:hAnsi="Times New Roman"/>
          <w:b w:val="0"/>
          <w:i/>
          <w:smallCaps w:val="0"/>
          <w:sz w:val="20"/>
        </w:rPr>
        <w:t>A. Exploratory Data Analysis</w:t>
      </w:r>
    </w:p>
    <w:p>
      <w:pPr>
        <w:pStyle w:val="FirstParagraph"/>
        <w:jc w:val="both"/>
      </w:pPr>
      <w:r>
        <w:t xml:space="preserve">Before engineering anything we spent time looking at the data</w:t>
      </w:r>
      <w:r>
        <w:t xml:space="preserve"> </w:t>
      </w:r>
      <w:r>
        <w:t xml:space="preserve">(36</w:t>
      </w:r>
      <w:r>
        <w:t xml:space="preserve">,</w:t>
      </w:r>
      <w:r>
        <w:t xml:space="preserve">261 properties, 85 raw listing columns). Three observations changed our</w:t>
      </w:r>
      <w:r>
        <w:t xml:space="preserve"> </w:t>
      </w:r>
      <w:r>
        <w:t xml:space="preserve">later decisions. First, a single calendar snapshot over-counts bookings: a</w:t>
      </w:r>
      <w:r>
        <w:t xml:space="preserve"> </w:t>
      </w:r>
      <w:r>
        <w:t xml:space="preserve">future date recorded as</w:t>
      </w:r>
      <w:r>
        <w:t xml:space="preserve"> </w:t>
      </w:r>
      <w:r>
        <w:t xml:space="preserve">“blocked”</w:t>
      </w:r>
      <w:r>
        <w:t xml:space="preserve"> </w:t>
      </w:r>
      <w:r>
        <w:t xml:space="preserve">in one scrape sometimes reverts to</w:t>
      </w:r>
      <w:r>
        <w:t xml:space="preserve"> </w:t>
      </w:r>
      <w:r>
        <w:t xml:space="preserve">available in a later re-scrape of the same date, which is host indecision</w:t>
      </w:r>
      <w:r>
        <w:t xml:space="preserve"> </w:t>
      </w:r>
      <w:r>
        <w:t xml:space="preserve">(temporary blocks, price experiments) rather than a genuine booking. A naive</w:t>
      </w:r>
      <w:r>
        <w:t xml:space="preserve"> </w:t>
      </w:r>
      <w:r>
        <w:t xml:space="preserve">target built from the December-2025 snapshot alone has mean 44.2, a zero-rate</w:t>
      </w:r>
      <w:r>
        <w:t xml:space="preserve"> </w:t>
      </w:r>
      <w:r>
        <w:t xml:space="preserve">of only 32.5%, and 39.2% of rows pinned at the 90-day upper bound; requiring</w:t>
      </w:r>
      <w:r>
        <w:t xml:space="preserve"> </w:t>
      </w:r>
      <w:r>
        <w:t xml:space="preserve">agreement across at least two of the six overlapping Q1-2026</w:t>
      </w:r>
      <w:r>
        <w:t xml:space="preserve"> </w:t>
      </w:r>
      <w:r>
        <w:t xml:space="preserve">snapshots</w:t>
      </w:r>
      <w:bookmarkStart w:id="22" w:name="sec:targetconstruction"/>
      <w:bookmarkEnd w:id="22"/>
      <w:r>
        <w:t xml:space="preserve"> </w:t>
      </w:r>
      <w:r>
        <w:t xml:space="preserve">(our actual target) cuts the variance by a</w:t>
      </w:r>
      <w:r>
        <w:t xml:space="preserve"> </w:t>
      </w:r>
      <w:r>
        <w:t xml:space="preserve">factor of 2.7 and gives a materially different, and we believe more honest,</w:t>
      </w:r>
      <w:r>
        <w:t xml:space="preserve"> </w:t>
      </w:r>
      <w:r>
        <w:t xml:space="preserve">distribution: mean 16.1, zero-rate 49.6%, and only 1.7% of rows at the bound</w:t>
      </w:r>
      <w:r>
        <w:t xml:space="preserve"> </w:t>
      </w:r>
      <w:r>
        <w:t xml:space="preserve">(Fig. </w:t>
      </w:r>
      <w:hyperlink w:anchor="fig:target">
        <w:r>
          <w:rPr>
            <w:rStyle w:val="Hyperlink"/>
          </w:rPr>
          <w:t xml:space="preserve">1</w:t>
        </w:r>
      </w:hyperlink>
      <w:r>
        <w:t xml:space="preserve">, Table </w:t>
      </w:r>
      <w:hyperlink w:anchor="tab:targetstats">
        <w:r>
          <w:rPr>
            <w:rStyle w:val="Hyperlink"/>
          </w:rPr>
          <w:t xml:space="preserve">1</w:t>
        </w:r>
      </w:hyperlink>
      <w:r>
        <w:t xml:space="preserve">). Second, the static</w:t>
      </w:r>
      <w:r>
        <w:t xml:space="preserve"> </w:t>
      </w:r>
      <w:r>
        <w:t xml:space="preserve">listings table is full of holes, and not at random:</w:t>
      </w:r>
      <w:r>
        <w:t xml:space="preserve"> </w:t>
      </w:r>
      <w:r>
        <w:rPr>
          <w:rStyle w:val="VerbatimChar"/>
        </w:rPr>
        <w:t xml:space="preserve">host_response_rate</w:t>
      </w:r>
      <w:r>
        <w:t xml:space="preserve"> </w:t>
      </w:r>
      <w:r>
        <w:t xml:space="preserve">and</w:t>
      </w:r>
      <w:r>
        <w:t xml:space="preserve"> </w:t>
      </w:r>
      <w:r>
        <w:rPr>
          <w:rStyle w:val="VerbatimChar"/>
        </w:rPr>
        <w:t xml:space="preserve">host_response_time</w:t>
      </w:r>
      <w:r>
        <w:t xml:space="preserve"> </w:t>
      </w:r>
      <w:r>
        <w:t xml:space="preserve">are missing for 41.8% of rows (inactive or</w:t>
      </w:r>
      <w:r>
        <w:t xml:space="preserve"> </w:t>
      </w:r>
      <w:r>
        <w:t xml:space="preserve">new hosts),</w:t>
      </w:r>
      <w:r>
        <w:t xml:space="preserve"> </w:t>
      </w:r>
      <w:r>
        <w:rPr>
          <w:rStyle w:val="VerbatimChar"/>
        </w:rPr>
        <w:t xml:space="preserve">review_scores_*</w:t>
      </w:r>
      <w:r>
        <w:t xml:space="preserve"> </w:t>
      </w:r>
      <w:r>
        <w:t xml:space="preserve">for 31.3% (no reviews yet), and the raw</w:t>
      </w:r>
      <w:r>
        <w:t xml:space="preserve"> </w:t>
      </w:r>
      <w:r>
        <w:rPr>
          <w:rStyle w:val="VerbatimChar"/>
        </w:rPr>
        <w:t xml:space="preserve">price</w:t>
      </w:r>
      <w:r>
        <w:t xml:space="preserve"> </w:t>
      </w:r>
      <w:r>
        <w:t xml:space="preserve">column is 100% missing in this Inside Airbnb export, which is</w:t>
      </w:r>
      <w:r>
        <w:t xml:space="preserve"> </w:t>
      </w:r>
      <w:r>
        <w:t xml:space="preserve">why price is instead reconstructed from the calendar’s daily price field</w:t>
      </w:r>
      <w:r>
        <w:t xml:space="preserve"> </w:t>
      </w:r>
      <w:r>
        <w:t xml:space="preserve">(Section </w:t>
      </w:r>
      <w:hyperlink w:anchor="sec:featuregroups">
        <w:r>
          <w:rPr>
            <w:rStyle w:val="Hyperlink"/>
          </w:rPr>
          <w:t xml:space="preserve">4.2</w:t>
        </w:r>
      </w:hyperlink>
      <w:r>
        <w:t xml:space="preserve">). Third, when we correlated the full</w:t>
      </w:r>
      <w:r>
        <w:t xml:space="preserve"> </w:t>
      </w:r>
      <w:r>
        <w:t xml:space="preserve">engineered feature matrix with the target, the strongest single predictors were</w:t>
      </w:r>
      <w:r>
        <w:t xml:space="preserve"> </w:t>
      </w:r>
      <w:r>
        <w:t xml:space="preserve">the H2-2025 cross-snapshot calendar-volatility features we added specifically</w:t>
      </w:r>
      <w:r>
        <w:t xml:space="preserve"> </w:t>
      </w:r>
      <w:r>
        <w:t xml:space="preserve">for this dataset (</w:t>
      </w:r>
      <w:r>
        <w:rPr>
          <w:rStyle w:val="VerbatimChar"/>
        </w:rPr>
        <w:t xml:space="preserve">h2_flip_rate</w:t>
      </w:r>
      <w:r>
        <w:t xml:space="preserve">,</w:t>
      </w:r>
      <w:r>
        <w:t xml:space="preserve"> </w:t>
      </w:r>
      <m:oMath>
        <m:r>
          <m:t>r</m:t>
        </m:r>
        <m:r>
          <m:rPr>
            <m:sty m:val="p"/>
          </m:rPr>
          <m:t>=</m:t>
        </m:r>
        <m:r>
          <m:t>0.48</m:t>
        </m:r>
      </m:oMath>
      <w:r>
        <w:t xml:space="preserve">;</w:t>
      </w:r>
      <w:r>
        <w:t xml:space="preserve"> </w:t>
      </w:r>
      <w:r>
        <w:rPr>
          <w:rStyle w:val="VerbatimChar"/>
        </w:rPr>
        <w:t xml:space="preserve">h2_flips</w:t>
      </w:r>
      <w:r>
        <w:t xml:space="preserve">,</w:t>
      </w:r>
      <w:r>
        <w:t xml:space="preserve"> </w:t>
      </w:r>
      <m:oMath>
        <m:r>
          <m:t>r</m:t>
        </m:r>
        <m:r>
          <m:rPr>
            <m:sty m:val="p"/>
          </m:rPr>
          <m:t>=</m:t>
        </m:r>
        <m:r>
          <m:t>0.46</m:t>
        </m:r>
      </m:oMath>
      <w:r>
        <w:t xml:space="preserve">,</w:t>
      </w:r>
      <w:r>
        <w:t xml:space="preserve"> </w:t>
      </w:r>
      <w:r>
        <w:t xml:space="preserve">counting how often a listing’s availability flips between consecutive monthly</w:t>
      </w:r>
      <w:r>
        <w:t xml:space="preserve"> </w:t>
      </w:r>
      <w:r>
        <w:t xml:space="preserve">scrapes) together with</w:t>
      </w:r>
      <w:r>
        <w:t xml:space="preserve"> </w:t>
      </w:r>
      <w:r>
        <w:rPr>
          <w:rStyle w:val="VerbatimChar"/>
        </w:rPr>
        <w:t xml:space="preserve">days_since_last_review</w:t>
      </w:r>
      <w:r>
        <w:t xml:space="preserve"> </w:t>
      </w:r>
      <w:r>
        <w:t xml:space="preserve">(</w:t>
      </w:r>
      <m:oMath>
        <m:r>
          <m:t>r</m:t>
        </m:r>
        <m:r>
          <m:rPr>
            <m:sty m:val="p"/>
          </m:rPr>
          <m:t>=</m:t>
        </m:r>
        <m:r>
          <m:rPr>
            <m:sty m:val="p"/>
          </m:rPr>
          <m:t>−</m:t>
        </m:r>
        <m:r>
          <m:t>0.45</m:t>
        </m:r>
      </m:oMath>
      <w:r>
        <w:t xml:space="preserve">) and</w:t>
      </w:r>
      <w:r>
        <w:t xml:space="preserve"> </w:t>
      </w:r>
      <w:r>
        <w:t xml:space="preserve">Airbnb’s own precomputed</w:t>
      </w:r>
      <w:r>
        <w:t xml:space="preserve"> </w:t>
      </w:r>
      <w:r>
        <w:rPr>
          <w:rStyle w:val="VerbatimChar"/>
        </w:rPr>
        <w:t xml:space="preserve">estimated_occupancy_l365d</w:t>
      </w:r>
      <w:r>
        <w:t xml:space="preserve"> </w:t>
      </w:r>
      <w:r>
        <w:t xml:space="preserve">(</w:t>
      </w:r>
      <m:oMath>
        <m:r>
          <m:t>r</m:t>
        </m:r>
        <m:r>
          <m:rPr>
            <m:sty m:val="p"/>
          </m:rPr>
          <m:t>=</m:t>
        </m:r>
        <m:r>
          <m:t>0.37</m:t>
        </m:r>
      </m:oMath>
      <w:r>
        <w:t xml:space="preserve">). This</w:t>
      </w:r>
      <w:r>
        <w:t xml:space="preserve"> </w:t>
      </w:r>
      <w:r>
        <w:t xml:space="preserve">again told us that dynamic, calendar-derived behaviour dominates static</w:t>
      </w:r>
      <w:r>
        <w:t xml:space="preserve"> </w:t>
      </w:r>
      <w:r>
        <w:t xml:space="preserve">metadata as a predictor.</w:t>
      </w:r>
    </w:p>
    <w:bookmarkStart w:id="26" w:name="fig:target"/>
    <w:p>
      <w:pPr>
        <w:pStyle w:val="CaptionedFigure"/>
        <w:jc w:val="center"/>
      </w:pPr>
      <w:r>
        <w:rPr>
          <w:sz w:val="16"/>
        </w:rPr>
        <w:drawing>
          <wp:inline>
            <wp:extent cx="3017520" cy="1678951"/>
            <wp:effectExtent b="0" l="0" r="0" t="0"/>
            <wp:docPr descr="" title="" id="24" name="Picture"/>
            <a:graphic>
              <a:graphicData uri="http://schemas.openxmlformats.org/drawingml/2006/picture">
                <pic:pic>
                  <pic:nvPicPr>
                    <pic:cNvPr descr="fig1_target_dist.png" id="25" name="Picture"/>
                    <pic:cNvPicPr>
                      <a:picLocks noChangeArrowheads="1" noChangeAspect="1"/>
                    </pic:cNvPicPr>
                  </pic:nvPicPr>
                  <pic:blipFill>
                    <a:blip r:embed="rId23"/>
                    <a:stretch>
                      <a:fillRect/>
                    </a:stretch>
                  </pic:blipFill>
                  <pic:spPr bwMode="auto">
                    <a:xfrm>
                      <a:off x="0" y="0"/>
                      <a:ext cx="3017520" cy="1678951"/>
                    </a:xfrm>
                    <a:prstGeom prst="rect">
                      <a:avLst/>
                    </a:prstGeom>
                    <a:noFill/>
                    <a:ln w="9525">
                      <a:noFill/>
                      <a:headEnd/>
                      <a:tailEnd/>
                    </a:ln>
                  </pic:spPr>
                </pic:pic>
              </a:graphicData>
            </a:graphic>
          </wp:inline>
        </w:drawing>
      </w:r>
    </w:p>
    <w:p>
      <w:pPr>
        <w:pStyle w:val="ImageCaption"/>
        <w:jc w:val="center"/>
      </w:pPr>
      <w:r>
        <w:rPr>
          <w:sz w:val="16"/>
        </w:rPr>
        <w:t xml:space="preserve">Distribution of the target (Q1 2026 blocked nights, clean</w:t>
      </w:r>
      <w:r>
        <w:rPr>
          <w:sz w:val="16"/>
        </w:rPr>
        <w:t xml:space="preserve"> </w:t>
      </w:r>
      <w:r>
        <w:rPr>
          <w:sz w:val="16"/>
        </w:rPr>
        <w:t xml:space="preserve">multi-snapshot rule). The target is zero-inflated on the left and piles up</w:t>
      </w:r>
      <w:r>
        <w:rPr>
          <w:sz w:val="16"/>
        </w:rPr>
        <w:t xml:space="preserve"> </w:t>
      </w:r>
      <w:r>
        <w:rPr>
          <w:sz w:val="16"/>
        </w:rPr>
        <w:t xml:space="preserve">again near the 90-day maximum, which later justified clipping predictions to</w:t>
      </w:r>
      <w:r>
        <w:rPr>
          <w:sz w:val="16"/>
        </w:rPr>
        <w:t xml:space="preserve"> </w:t>
      </w:r>
      <m:oMath>
        <m:r>
          <m:rPr>
            <m:sty m:val="p"/>
          </m:rPr>
          <m:t>[</m:t>
        </m:r>
        <m:r>
          <m:t>0</m:t>
        </m:r>
        <m:r>
          <m:rPr>
            <m:sty m:val="p"/>
          </m:rPr>
          <m:t>,</m:t>
        </m:r>
        <m:r>
          <m:t>90</m:t>
        </m:r>
        <m:r>
          <m:rPr>
            <m:sty m:val="p"/>
          </m:rPr>
          <m:t>]</m:t>
        </m:r>
      </m:oMath>
      <w:r>
        <w:rPr>
          <w:sz w:val="16"/>
        </w:rPr>
        <w:t xml:space="preserve">.</w:t>
      </w:r>
    </w:p>
    <w:bookmarkEnd w:id="26"/>
    <w:p>
      <w:pPr>
        <w:pStyle w:val="BodyText"/>
        <w:jc w:val="both"/>
      </w:pPr>
      <w:r>
        <w:t xml:space="preserve">Table </w:t>
      </w:r>
      <w:hyperlink w:anchor="tab:targetstats">
        <w:r>
          <w:rPr>
            <w:rStyle w:val="Hyperlink"/>
          </w:rPr>
          <w:t xml:space="preserve">1</w:t>
        </w:r>
      </w:hyperlink>
      <w:r>
        <w:t xml:space="preserve"> </w:t>
      </w:r>
      <w:r>
        <w:t xml:space="preserve">quantifies the shape of the clean target on the</w:t>
      </w:r>
      <w:r>
        <w:t xml:space="preserve"> </w:t>
      </w:r>
      <w:r>
        <w:t xml:space="preserve">full 36</w:t>
      </w:r>
      <w:r>
        <w:t xml:space="preserve">,</w:t>
      </w:r>
      <w:r>
        <w:t xml:space="preserve">261-listing universe. The mean (16.1) sits far above the median, the</w:t>
      </w:r>
      <w:r>
        <w:t xml:space="preserve"> </w:t>
      </w:r>
      <w:r>
        <w:t xml:space="preserve">distribution is strongly right-skewed (skewness</w:t>
      </w:r>
      <w:r>
        <w:t xml:space="preserve"> </w:t>
      </w:r>
      <m:oMath>
        <m:r>
          <m:t>1.52</m:t>
        </m:r>
      </m:oMath>
      <w:r>
        <w:t xml:space="preserve">), and—most</w:t>
      </w:r>
      <w:r>
        <w:t xml:space="preserve"> </w:t>
      </w:r>
      <w:r>
        <w:t xml:space="preserve">importantly—49.6% of properties were blocked for zero nights in Q1 2026,</w:t>
      </w:r>
      <w:r>
        <w:t xml:space="preserve"> </w:t>
      </w:r>
      <w:r>
        <w:t xml:space="preserve">while only 1.7% reach the upper bound. This single statistic is what makes the</w:t>
      </w:r>
      <w:r>
        <w:t xml:space="preserve"> </w:t>
      </w:r>
      <w:r>
        <w:t xml:space="preserve">task a</w:t>
      </w:r>
      <w:r>
        <w:t xml:space="preserve"> </w:t>
      </w:r>
      <w:r>
        <w:rPr>
          <w:i/>
          <w:iCs/>
        </w:rPr>
        <w:t xml:space="preserve">zero-inflated, bounded</w:t>
      </w:r>
      <w:r>
        <w:t xml:space="preserve"> </w:t>
      </w:r>
      <w:r>
        <w:t xml:space="preserve">regression problem rather than an ordinary</w:t>
      </w:r>
      <w:r>
        <w:t xml:space="preserve"> </w:t>
      </w:r>
      <w:r>
        <w:t xml:space="preserve">one, and it is the structural reason a least-squares estimator is biased at the</w:t>
      </w:r>
      <w:r>
        <w:t xml:space="preserve"> </w:t>
      </w:r>
      <w:r>
        <w:t xml:space="preserve">extremes (Sections </w:t>
      </w:r>
      <w:hyperlink w:anchor="sec:linearcritique">
        <w:r>
          <w:rPr>
            <w:rStyle w:val="Hyperlink"/>
          </w:rPr>
          <w:t xml:space="preserve">2.2</w:t>
        </w:r>
      </w:hyperlink>
      <w:r>
        <w:t xml:space="preserve"> </w:t>
      </w:r>
      <w:r>
        <w:t xml:space="preserve">and </w:t>
      </w:r>
      <w:hyperlink w:anchor="sec:residuals">
        <w:r>
          <w:rPr>
            <w:rStyle w:val="Hyperlink"/>
          </w:rPr>
          <w:t xml:space="preserve">5.6</w:t>
        </w:r>
      </w:hyperlink>
      <w:r>
        <w:t xml:space="preserve">).</w:t>
      </w:r>
      <w:r>
        <w:t xml:space="preserve"> </w:t>
      </w:r>
      <w:r>
        <w:t xml:space="preserve">Table </w:t>
      </w:r>
      <w:hyperlink w:anchor="tab:missing">
        <w:r>
          <w:rPr>
            <w:rStyle w:val="Hyperlink"/>
          </w:rPr>
          <w:t xml:space="preserve">2</w:t>
        </w:r>
      </w:hyperlink>
      <w:r>
        <w:t xml:space="preserve"> </w:t>
      </w:r>
      <w:r>
        <w:t xml:space="preserve">lists the static columns with the highest missing</w:t>
      </w:r>
      <w:r>
        <w:t xml:space="preserve"> </w:t>
      </w:r>
      <w:r>
        <w:t xml:space="preserve">rates; because these are far from missing-at-random (a missing</w:t>
      </w:r>
      <w:r>
        <w:t xml:space="preserve"> </w:t>
      </w:r>
      <w:r>
        <w:rPr>
          <w:rStyle w:val="VerbatimChar"/>
        </w:rPr>
        <w:t xml:space="preserve">host_response_rate</w:t>
      </w:r>
      <w:r>
        <w:t xml:space="preserve"> </w:t>
      </w:r>
      <w:r>
        <w:t xml:space="preserve">typically marks an inactive host), we encode</w:t>
      </w:r>
      <w:r>
        <w:t xml:space="preserve"> </w:t>
      </w:r>
      <w:r>
        <w:t xml:space="preserve">missingness explicitly with indicator columns rather than discarding it.</w:t>
      </w:r>
    </w:p>
    <w:bookmarkStart w:id="27" w:name="tab:targetstats"/>
    <w:p>
      <w:pPr>
        <w:pStyle w:val="TableCaption"/>
        <w:jc w:val="center"/>
      </w:pPr>
      <w:r>
        <w:rPr>
          <w:sz w:val="16"/>
        </w:rPr>
        <w:t xml:space="preserve">Target statistics on the full listing universe (</w:t>
      </w:r>
      <m:oMath>
        <m:r>
          <m:t>n</m:t>
        </m:r>
        <m:r>
          <m:rPr>
            <m:sty m:val="p"/>
          </m:rPr>
          <m:t>=</m:t>
        </m:r>
        <m:r>
          <m:t>36</m:t>
        </m:r>
        <m:r>
          <m:rPr>
            <m:sty m:val="p"/>
          </m:rPr>
          <m:t>,</m:t>
        </m:r>
        <m:r>
          <m:t>261</m:t>
        </m:r>
      </m:oMath>
      <w:r>
        <w:rPr>
          <w:sz w:val="16"/>
        </w:rPr>
        <w:t xml:space="preserve">), clean</w:t>
      </w:r>
      <w:r>
        <w:rPr>
          <w:sz w:val="16"/>
        </w:rPr>
        <w:t xml:space="preserve"> </w:t>
      </w:r>
      <w:r>
        <w:rPr>
          <w:sz w:val="16"/>
        </w:rPr>
        <w:t xml:space="preserve">multi-snapshot rule.</w:t>
      </w:r>
    </w:p>
    <w:tbl>
      <w:tblPr>
        <w:tblStyle w:val="Table"/>
        <w:tblW w:type="auto" w:w="0"/>
        <w:tblLook w:firstRow="1" w:lastRow="0" w:firstColumn="0" w:lastColumn="0" w:noHBand="0" w:noVBand="0" w:val="0020"/>
        <w:tblCaption w:val="Target statistics on the full listing universe (n=36{,}261), clean multi-snapshot rule."/>
      </w:tblPr>
      <w:tblGrid>
        <w:gridCol w:w="3960"/>
        <w:gridCol w:w="3960"/>
      </w:tblGrid>
      <w:tr>
        <w:trPr>
          <w:tblHeader w:val="on"/>
        </w:trPr>
        <w:tc>
          <w:tcPr/>
          <w:p>
            <w:pPr>
              <w:pStyle w:val="Compact"/>
              <w:jc w:val="left"/>
            </w:pPr>
            <w:r>
              <w:t xml:space="preserve">Statistic</w:t>
            </w:r>
          </w:p>
        </w:tc>
        <w:tc>
          <w:tcPr/>
          <w:p>
            <w:pPr>
              <w:pStyle w:val="Compact"/>
              <w:jc w:val="center"/>
            </w:pPr>
            <w:r>
              <w:t xml:space="preserve">Value</w:t>
            </w:r>
          </w:p>
        </w:tc>
      </w:tr>
      <w:tr>
        <w:tc>
          <w:tcPr/>
          <w:p>
            <w:pPr>
              <w:pStyle w:val="Compact"/>
              <w:jc w:val="left"/>
            </w:pPr>
            <w:r>
              <w:t xml:space="preserve">Mean</w:t>
            </w:r>
          </w:p>
        </w:tc>
        <w:tc>
          <w:tcPr/>
          <w:p>
            <w:pPr>
              <w:pStyle w:val="Compact"/>
              <w:jc w:val="center"/>
            </w:pPr>
            <w:r>
              <w:t xml:space="preserve">16.1</w:t>
            </w:r>
          </w:p>
        </w:tc>
      </w:tr>
      <w:tr>
        <w:tc>
          <w:tcPr/>
          <w:p>
            <w:pPr>
              <w:pStyle w:val="Compact"/>
              <w:jc w:val="left"/>
            </w:pPr>
            <w:r>
              <w:t xml:space="preserve">Median</w:t>
            </w:r>
          </w:p>
        </w:tc>
        <w:tc>
          <w:tcPr/>
          <w:p>
            <w:pPr>
              <w:pStyle w:val="Compact"/>
              <w:jc w:val="center"/>
            </w:pPr>
            <w:r>
              <w:t xml:space="preserve">1</w:t>
            </w:r>
          </w:p>
        </w:tc>
      </w:tr>
      <w:tr>
        <w:tc>
          <w:tcPr/>
          <w:p>
            <w:pPr>
              <w:pStyle w:val="Compact"/>
              <w:jc w:val="left"/>
            </w:pPr>
            <w:r>
              <w:t xml:space="preserve">Standard deviation</w:t>
            </w:r>
          </w:p>
        </w:tc>
        <w:tc>
          <w:tcPr/>
          <w:p>
            <w:pPr>
              <w:pStyle w:val="Compact"/>
              <w:jc w:val="center"/>
            </w:pPr>
            <w:r>
              <w:t xml:space="preserve">25.1</w:t>
            </w:r>
          </w:p>
        </w:tc>
      </w:tr>
      <w:tr>
        <w:tc>
          <w:tcPr/>
          <w:p>
            <w:pPr>
              <w:pStyle w:val="Compact"/>
              <w:jc w:val="left"/>
            </w:pPr>
            <w:r>
              <w:t xml:space="preserve">Skewness</w:t>
            </w:r>
          </w:p>
        </w:tc>
        <w:tc>
          <w:tcPr/>
          <w:p>
            <w:pPr>
              <w:pStyle w:val="Compact"/>
              <w:jc w:val="center"/>
            </w:pPr>
            <w:r>
              <w:t xml:space="preserve">1.52</w:t>
            </w:r>
          </w:p>
        </w:tc>
      </w:tr>
      <w:tr>
        <w:tc>
          <w:tcPr/>
          <w:p>
            <w:pPr>
              <w:pStyle w:val="Compact"/>
              <w:jc w:val="left"/>
            </w:pPr>
            <w:r>
              <w:t xml:space="preserve">Rows with</w:t>
            </w:r>
            <w:r>
              <w:t xml:space="preserve"> </w:t>
            </w:r>
            <m:oMath>
              <m:r>
                <m:t>y</m:t>
              </m:r>
              <m:r>
                <m:rPr>
                  <m:sty m:val="p"/>
                </m:rPr>
                <m:t>=</m:t>
              </m:r>
              <m:r>
                <m:t>0</m:t>
              </m:r>
            </m:oMath>
          </w:p>
        </w:tc>
        <w:tc>
          <w:tcPr/>
          <w:p>
            <w:pPr>
              <w:pStyle w:val="Compact"/>
              <w:jc w:val="center"/>
            </w:pPr>
            <w:r>
              <w:t xml:space="preserve">49.6%</w:t>
            </w:r>
          </w:p>
        </w:tc>
      </w:tr>
      <w:tr>
        <w:tc>
          <w:tcPr/>
          <w:p>
            <w:pPr>
              <w:pStyle w:val="Compact"/>
              <w:jc w:val="left"/>
            </w:pPr>
            <w:r>
              <w:t xml:space="preserve">Rows with</w:t>
            </w:r>
            <w:r>
              <w:t xml:space="preserve"> </w:t>
            </w:r>
            <m:oMath>
              <m:r>
                <m:t>y</m:t>
              </m:r>
              <m:r>
                <m:rPr>
                  <m:sty m:val="p"/>
                </m:rPr>
                <m:t>=</m:t>
              </m:r>
              <m:r>
                <m:t>90</m:t>
              </m:r>
            </m:oMath>
          </w:p>
        </w:tc>
        <w:tc>
          <w:tcPr/>
          <w:p>
            <w:pPr>
              <w:pStyle w:val="Compact"/>
              <w:jc w:val="center"/>
            </w:pPr>
            <w:r>
              <w:t xml:space="preserve">1.7%</w:t>
            </w:r>
          </w:p>
        </w:tc>
      </w:tr>
    </w:tbl>
    <w:bookmarkEnd w:id="27"/>
    <w:bookmarkStart w:id="28" w:name="tab:missing"/>
    <w:p>
      <w:pPr>
        <w:pStyle w:val="TableCaption"/>
        <w:jc w:val="center"/>
      </w:pPr>
      <w:r>
        <w:rPr>
          <w:sz w:val="16"/>
        </w:rPr>
        <w:t xml:space="preserve">Missing-value rates of the most affected static columns.</w:t>
      </w:r>
    </w:p>
    <w:tbl>
      <w:tblPr>
        <w:tblStyle w:val="Table"/>
        <w:tblW w:type="auto" w:w="0"/>
        <w:tblLook w:firstRow="1" w:lastRow="0" w:firstColumn="0" w:lastColumn="0" w:noHBand="0" w:noVBand="0" w:val="0020"/>
        <w:tblCaption w:val="Missing-value rates of the most affected static columns."/>
      </w:tblPr>
      <w:tblGrid>
        <w:gridCol w:w="3960"/>
        <w:gridCol w:w="3960"/>
      </w:tblGrid>
      <w:tr>
        <w:trPr>
          <w:tblHeader w:val="on"/>
        </w:trPr>
        <w:tc>
          <w:tcPr/>
          <w:p>
            <w:pPr>
              <w:pStyle w:val="Compact"/>
              <w:jc w:val="left"/>
            </w:pPr>
            <w:r>
              <w:t xml:space="preserve">Column</w:t>
            </w:r>
          </w:p>
        </w:tc>
        <w:tc>
          <w:tcPr/>
          <w:p>
            <w:pPr>
              <w:pStyle w:val="Compact"/>
              <w:jc w:val="center"/>
            </w:pPr>
            <w:r>
              <w:t xml:space="preserve">Missing rate</w:t>
            </w:r>
          </w:p>
        </w:tc>
      </w:tr>
      <w:tr>
        <w:tc>
          <w:tcPr/>
          <w:p>
            <w:pPr>
              <w:pStyle w:val="Compact"/>
              <w:jc w:val="left"/>
            </w:pPr>
            <w:r>
              <w:rPr>
                <w:rStyle w:val="VerbatimChar"/>
              </w:rPr>
              <w:t xml:space="preserve">price</w:t>
            </w:r>
            <w:r>
              <w:t xml:space="preserve"> </w:t>
            </w:r>
            <w:r>
              <w:t xml:space="preserve">(raw)</w:t>
            </w:r>
          </w:p>
        </w:tc>
        <w:tc>
          <w:tcPr/>
          <w:p>
            <w:pPr>
              <w:pStyle w:val="Compact"/>
              <w:jc w:val="center"/>
            </w:pPr>
            <w:r>
              <w:t xml:space="preserve">100%</w:t>
            </w:r>
          </w:p>
        </w:tc>
      </w:tr>
      <w:tr>
        <w:tc>
          <w:tcPr/>
          <w:p>
            <w:pPr>
              <w:pStyle w:val="Compact"/>
              <w:jc w:val="left"/>
            </w:pPr>
            <w:r>
              <w:rPr>
                <w:rStyle w:val="VerbatimChar"/>
              </w:rPr>
              <w:t xml:space="preserve">host_response_rate/time</w:t>
            </w:r>
          </w:p>
        </w:tc>
        <w:tc>
          <w:tcPr/>
          <w:p>
            <w:pPr>
              <w:pStyle w:val="Compact"/>
              <w:jc w:val="center"/>
            </w:pPr>
            <w:r>
              <w:t xml:space="preserve">41.8%</w:t>
            </w:r>
          </w:p>
        </w:tc>
      </w:tr>
      <w:tr>
        <w:tc>
          <w:tcPr/>
          <w:p>
            <w:pPr>
              <w:pStyle w:val="Compact"/>
              <w:jc w:val="left"/>
            </w:pPr>
            <w:r>
              <w:rPr>
                <w:rStyle w:val="VerbatimChar"/>
              </w:rPr>
              <w:t xml:space="preserve">beds</w:t>
            </w:r>
          </w:p>
        </w:tc>
        <w:tc>
          <w:tcPr/>
          <w:p>
            <w:pPr>
              <w:pStyle w:val="Compact"/>
              <w:jc w:val="center"/>
            </w:pPr>
            <w:r>
              <w:t xml:space="preserve">41.1%</w:t>
            </w:r>
          </w:p>
        </w:tc>
      </w:tr>
      <w:tr>
        <w:tc>
          <w:tcPr/>
          <w:p>
            <w:pPr>
              <w:pStyle w:val="Compact"/>
              <w:jc w:val="left"/>
            </w:pPr>
            <w:r>
              <w:rPr>
                <w:rStyle w:val="VerbatimChar"/>
              </w:rPr>
              <w:t xml:space="preserve">bathrooms</w:t>
            </w:r>
          </w:p>
        </w:tc>
        <w:tc>
          <w:tcPr/>
          <w:p>
            <w:pPr>
              <w:pStyle w:val="Compact"/>
              <w:jc w:val="center"/>
            </w:pPr>
            <w:r>
              <w:t xml:space="preserve">40.8%</w:t>
            </w:r>
          </w:p>
        </w:tc>
      </w:tr>
      <w:tr>
        <w:tc>
          <w:tcPr/>
          <w:p>
            <w:pPr>
              <w:pStyle w:val="Compact"/>
              <w:jc w:val="left"/>
            </w:pPr>
            <w:r>
              <w:rPr>
                <w:rStyle w:val="VerbatimChar"/>
              </w:rPr>
              <w:t xml:space="preserve">review_scores_*</w:t>
            </w:r>
          </w:p>
        </w:tc>
        <w:tc>
          <w:tcPr/>
          <w:p>
            <w:pPr>
              <w:pStyle w:val="Compact"/>
              <w:jc w:val="center"/>
            </w:pPr>
            <w:r>
              <w:t xml:space="preserve">31.3%</w:t>
            </w:r>
          </w:p>
        </w:tc>
      </w:tr>
    </w:tbl>
    <w:bookmarkEnd w:id="28"/>
    <w:bookmarkEnd w:id="29"/>
    <w:bookmarkStart w:id="35" w:name="sec:featuregroups"/>
    <w:p>
      <w:pPr>
        <w:pStyle w:val="Heading2"/>
        <w:jc w:val="left"/>
      </w:pPr>
      <w:r>
        <w:rPr>
          <w:rFonts w:ascii="Times New Roman" w:hAnsi="Times New Roman"/>
          <w:b w:val="0"/>
          <w:i/>
          <w:smallCaps w:val="0"/>
          <w:sz w:val="20"/>
        </w:rPr>
        <w:t>B. Feature Engineering</w:t>
      </w:r>
    </w:p>
    <w:p>
      <w:pPr>
        <w:pStyle w:val="FirstParagraph"/>
        <w:jc w:val="both"/>
      </w:pPr>
      <w:r>
        <w:t xml:space="preserve">The core of the project was turning the listings snapshot and the six H2-2025</w:t>
      </w:r>
      <w:r>
        <w:t xml:space="preserve"> </w:t>
      </w:r>
      <w:r>
        <w:t xml:space="preserve">calendar/review histories into a single flat matrix with one row per listing</w:t>
      </w:r>
      <w:r>
        <w:t xml:space="preserve"> </w:t>
      </w:r>
      <w:r>
        <w:rPr>
          <w:rStyle w:val="VerbatimChar"/>
        </w:rPr>
        <w:t xml:space="preserve">id</w:t>
      </w:r>
      <w:r>
        <w:t xml:space="preserve">, built</w:t>
      </w:r>
      <w:r>
        <w:t xml:space="preserve"> </w:t>
      </w:r>
      <w:r>
        <w:rPr>
          <w:i/>
          <w:iCs/>
        </w:rPr>
        <w:t xml:space="preserve">strictly</w:t>
      </w:r>
      <w:r>
        <w:t xml:space="preserve"> </w:t>
      </w:r>
      <w:r>
        <w:t xml:space="preserve">from data through December 2025. We ended up</w:t>
      </w:r>
      <w:r>
        <w:t xml:space="preserve"> </w:t>
      </w:r>
      <w:r>
        <w:t xml:space="preserve">with 206 columns (205 numeric, 1 raw categorical). They fall into the following</w:t>
      </w:r>
      <w:r>
        <w:t xml:space="preserve"> </w:t>
      </w:r>
      <w:r>
        <w:t xml:space="preserve">groups.</w:t>
      </w:r>
    </w:p>
    <w:p>
      <w:pPr>
        <w:numPr>
          <w:ilvl w:val="0"/>
          <w:numId w:val="1001"/>
        </w:numPr>
        <w:jc w:val="both"/>
      </w:pPr>
      <w:r>
        <w:rPr>
          <w:b/>
          <w:bCs/>
        </w:rPr>
        <w:t xml:space="preserve">Per-quarter calendar aggregates (Q3, Q4, and combined H2).</w:t>
      </w:r>
      <w:r>
        <w:t xml:space="preserve"> </w:t>
      </w:r>
      <w:r>
        <w:t xml:space="preserve">For</w:t>
      </w:r>
      <w:r>
        <w:t xml:space="preserve"> </w:t>
      </w:r>
      <w:r>
        <w:t xml:space="preserve">each listing we counted the days observed, blocked, and available, and derived</w:t>
      </w:r>
      <w:r>
        <w:t xml:space="preserve"> </w:t>
      </w:r>
      <w:r>
        <w:t xml:space="preserve">blocking/available rates, separately for Q3 2025 (Jul–Sep), Q4 2025 (Oct–Dec),</w:t>
      </w:r>
      <w:r>
        <w:t xml:space="preserve"> </w:t>
      </w:r>
      <w:r>
        <w:t xml:space="preserve">and the combined half year, so the model sees both levels and the Q3-to-Q4</w:t>
      </w:r>
      <w:r>
        <w:t xml:space="preserve"> </w:t>
      </w:r>
      <w:r>
        <w:t xml:space="preserve">trend.</w:t>
      </w:r>
    </w:p>
    <w:p>
      <w:pPr>
        <w:numPr>
          <w:ilvl w:val="0"/>
          <w:numId w:val="1001"/>
        </w:numPr>
        <w:jc w:val="both"/>
      </w:pPr>
      <w:r>
        <w:rPr>
          <w:b/>
          <w:bCs/>
        </w:rPr>
        <w:t xml:space="preserve">Monthly blocking rates and status transitions.</w:t>
      </w:r>
      <w:r>
        <w:t xml:space="preserve"> </w:t>
      </w:r>
      <w:r>
        <w:t xml:space="preserve">The blocking rate</w:t>
      </w:r>
      <w:r>
        <w:t xml:space="preserve"> </w:t>
      </w:r>
      <w:r>
        <w:t xml:space="preserve">in each of the six individual months, plus counts of available</w:t>
      </w:r>
      <m:oMath>
        <m:r>
          <m:rPr>
            <m:sty m:val="p"/>
          </m:rPr>
          <m:t>→</m:t>
        </m:r>
      </m:oMath>
      <w:r>
        <w:t xml:space="preserve">blocked and</w:t>
      </w:r>
      <w:r>
        <w:t xml:space="preserve"> </w:t>
      </w:r>
      <w:r>
        <w:t xml:space="preserve">blocked</w:t>
      </w:r>
      <m:oMath>
        <m:r>
          <m:rPr>
            <m:sty m:val="p"/>
          </m:rPr>
          <m:t>→</m:t>
        </m:r>
      </m:oMath>
      <w:r>
        <w:t xml:space="preserve">available transitions (</w:t>
      </w:r>
      <w:r>
        <w:rPr>
          <w:rStyle w:val="VerbatimChar"/>
        </w:rPr>
        <w:t xml:space="preserve">new_blockings</w:t>
      </w:r>
      <w:r>
        <w:t xml:space="preserve">/</w:t>
      </w:r>
      <w:r>
        <w:rPr>
          <w:rStyle w:val="VerbatimChar"/>
        </w:rPr>
        <w:t xml:space="preserve">new_unblockings</w:t>
      </w:r>
      <w:r>
        <w:t xml:space="preserve">)</w:t>
      </w:r>
      <w:r>
        <w:t xml:space="preserve"> </w:t>
      </w:r>
      <w:r>
        <w:t xml:space="preserve">within Q3, Q4, and H2 — a listing that changes state often is an active one.</w:t>
      </w:r>
    </w:p>
    <w:p>
      <w:pPr>
        <w:numPr>
          <w:ilvl w:val="0"/>
          <w:numId w:val="1001"/>
        </w:numPr>
        <w:jc w:val="both"/>
      </w:pPr>
      <w:r>
        <w:rPr>
          <w:b/>
          <w:bCs/>
        </w:rPr>
        <w:t xml:space="preserve">Recency and trajectory.</w:t>
      </w:r>
      <w:r>
        <w:t xml:space="preserve"> </w:t>
      </w:r>
      <w:r>
        <w:t xml:space="preserve">The same aggregates computed only over</w:t>
      </w:r>
      <w:r>
        <w:t xml:space="preserve"> </w:t>
      </w:r>
      <w:r>
        <w:t xml:space="preserve">the most recent observed window, plus a small least-squares trend</w:t>
      </w:r>
      <w:r>
        <w:t xml:space="preserve"> </w:t>
      </w:r>
      <w:r>
        <w:t xml:space="preserve">(</w:t>
      </w:r>
      <w:r>
        <w:rPr>
          <w:rStyle w:val="VerbatimChar"/>
        </w:rPr>
        <w:t xml:space="preserve">traj_slope</w:t>
      </w:r>
      <w:r>
        <w:t xml:space="preserve">,</w:t>
      </w:r>
      <w:r>
        <w:t xml:space="preserve"> </w:t>
      </w:r>
      <w:r>
        <w:rPr>
          <w:rStyle w:val="VerbatimChar"/>
        </w:rPr>
        <w:t xml:space="preserve">traj_accel</w:t>
      </w:r>
      <w:r>
        <w:t xml:space="preserve">, recent-vs-older blocking-rate ratio)</w:t>
      </w:r>
      <w:r>
        <w:t xml:space="preserve"> </w:t>
      </w:r>
      <w:r>
        <w:t xml:space="preserve">fit over the last few weeks of H2, so an accelerating listing is distinguished</w:t>
      </w:r>
      <w:r>
        <w:t xml:space="preserve"> </w:t>
      </w:r>
      <w:r>
        <w:t xml:space="preserve">from one that is merely busy on average.</w:t>
      </w:r>
    </w:p>
    <w:p>
      <w:pPr>
        <w:numPr>
          <w:ilvl w:val="0"/>
          <w:numId w:val="1001"/>
        </w:numPr>
        <w:jc w:val="both"/>
      </w:pPr>
      <w:r>
        <w:rPr>
          <w:b/>
          <w:bCs/>
        </w:rPr>
        <w:t xml:space="preserve">Cross-snapshot calendar volatility.</w:t>
      </w:r>
      <w:r>
        <w:t xml:space="preserve"> </w:t>
      </w:r>
      <w:r>
        <w:t xml:space="preserve">Because Inside Airbnb</w:t>
      </w:r>
      <w:r>
        <w:t xml:space="preserve"> </w:t>
      </w:r>
      <w:r>
        <w:t xml:space="preserve">re-scrapes the same future dates every month, we can directly observe how often</w:t>
      </w:r>
      <w:r>
        <w:t xml:space="preserve"> </w:t>
      </w:r>
      <w:r>
        <w:t xml:space="preserve">a listing’s recorded availability for a given date</w:t>
      </w:r>
      <w:r>
        <w:t xml:space="preserve"> </w:t>
      </w:r>
      <w:r>
        <w:rPr>
          <w:i/>
          <w:iCs/>
        </w:rPr>
        <w:t xml:space="preserve">flips</w:t>
      </w:r>
      <w:r>
        <w:t xml:space="preserve"> </w:t>
      </w:r>
      <w:r>
        <w:t xml:space="preserve">between</w:t>
      </w:r>
      <w:r>
        <w:t xml:space="preserve"> </w:t>
      </w:r>
      <w:r>
        <w:t xml:space="preserve">consecutive H2-2025 scrapes (</w:t>
      </w:r>
      <w:r>
        <w:rPr>
          <w:rStyle w:val="VerbatimChar"/>
        </w:rPr>
        <w:t xml:space="preserve">h2_flips</w:t>
      </w:r>
      <w:r>
        <w:t xml:space="preserve">,</w:t>
      </w:r>
      <w:r>
        <w:t xml:space="preserve"> </w:t>
      </w:r>
      <w:r>
        <w:rPr>
          <w:rStyle w:val="VerbatimChar"/>
        </w:rPr>
        <w:t xml:space="preserve">h2_flip_rate</w:t>
      </w:r>
      <w:r>
        <w:t xml:space="preserve">) —</w:t>
      </w:r>
      <w:r>
        <w:t xml:space="preserve"> </w:t>
      </w:r>
      <w:r>
        <w:t xml:space="preserve">this turned out to be the single strongest predictor in the whole matrix</w:t>
      </w:r>
      <w:r>
        <w:t xml:space="preserve"> </w:t>
      </w:r>
      <w:r>
        <w:t xml:space="preserve">(Fig. </w:t>
      </w:r>
      <w:hyperlink w:anchor="fig:corr">
        <w:r>
          <w:rPr>
            <w:rStyle w:val="Hyperlink"/>
          </w:rPr>
          <w:t xml:space="preserve">2</w:t>
        </w:r>
      </w:hyperlink>
      <w:r>
        <w:t xml:space="preserve">) and has no analogue in the original 2016 data, which only</w:t>
      </w:r>
      <w:r>
        <w:t xml:space="preserve"> </w:t>
      </w:r>
      <w:r>
        <w:t xml:space="preserve">ever supplied one daily status per date.</w:t>
      </w:r>
    </w:p>
    <w:p>
      <w:pPr>
        <w:numPr>
          <w:ilvl w:val="0"/>
          <w:numId w:val="1001"/>
        </w:numPr>
        <w:jc w:val="both"/>
      </w:pPr>
      <w:r>
        <w:rPr>
          <w:b/>
          <w:bCs/>
        </w:rPr>
        <w:t xml:space="preserve">Price and revenue.</w:t>
      </w:r>
      <w:r>
        <w:t xml:space="preserve"> </w:t>
      </w:r>
      <w:r>
        <w:t xml:space="preserve">Price mean/min/max/range and the number of</w:t>
      </w:r>
      <w:r>
        <w:t xml:space="preserve"> </w:t>
      </w:r>
      <w:r>
        <w:t xml:space="preserve">distinct prices observed over the last five calendar snapshots, plus Airbnb’s</w:t>
      </w:r>
      <w:r>
        <w:t xml:space="preserve"> </w:t>
      </w:r>
      <w:r>
        <w:t xml:space="preserve">own precomputed</w:t>
      </w:r>
      <w:r>
        <w:t xml:space="preserve"> </w:t>
      </w:r>
      <w:r>
        <w:rPr>
          <w:rStyle w:val="VerbatimChar"/>
        </w:rPr>
        <w:t xml:space="preserve">estimated_occupancy_l365d</w:t>
      </w:r>
      <w:r>
        <w:t xml:space="preserve"> </w:t>
      </w:r>
      <w:r>
        <w:t xml:space="preserve">and</w:t>
      </w:r>
      <w:r>
        <w:t xml:space="preserve"> </w:t>
      </w:r>
      <w:r>
        <w:rPr>
          <w:rStyle w:val="VerbatimChar"/>
        </w:rPr>
        <w:t xml:space="preserve">estimated_revenue_l365d</w:t>
      </w:r>
      <w:r>
        <w:t xml:space="preserve">, and a price-relative-to-neighbourhood</w:t>
      </w:r>
      <w:r>
        <w:t xml:space="preserve"> </w:t>
      </w:r>
      <w:r>
        <w:t xml:space="preserve">feature; because the raw</w:t>
      </w:r>
      <w:r>
        <w:t xml:space="preserve"> </w:t>
      </w:r>
      <w:r>
        <w:rPr>
          <w:rStyle w:val="VerbatimChar"/>
        </w:rPr>
        <w:t xml:space="preserve">price</w:t>
      </w:r>
      <w:r>
        <w:t xml:space="preserve"> </w:t>
      </w:r>
      <w:r>
        <w:t xml:space="preserve">column in the listings table is 100%</w:t>
      </w:r>
      <w:r>
        <w:t xml:space="preserve"> </w:t>
      </w:r>
      <w:r>
        <w:t xml:space="preserve">missing in this export, all price signal here is reconstructed from the daily</w:t>
      </w:r>
      <w:r>
        <w:t xml:space="preserve"> </w:t>
      </w:r>
      <w:r>
        <w:t xml:space="preserve">calendar price field.</w:t>
      </w:r>
    </w:p>
    <w:p>
      <w:pPr>
        <w:numPr>
          <w:ilvl w:val="0"/>
          <w:numId w:val="1001"/>
        </w:numPr>
        <w:jc w:val="both"/>
      </w:pPr>
      <w:r>
        <w:rPr>
          <w:b/>
          <w:bCs/>
        </w:rPr>
        <w:t xml:space="preserve">Reviews.</w:t>
      </w:r>
      <w:r>
        <w:t xml:space="preserve"> </w:t>
      </w:r>
      <w:r>
        <w:t xml:space="preserve">Review counts over 30/90/180/365-day windows and a</w:t>
      </w:r>
      <w:r>
        <w:t xml:space="preserve"> </w:t>
      </w:r>
      <w:r>
        <w:t xml:space="preserve">review-velocity acceleration term (90-day count vs. the preceding 90-day</w:t>
      </w:r>
      <w:r>
        <w:t xml:space="preserve"> </w:t>
      </w:r>
      <w:r>
        <w:t xml:space="preserve">count), plus the static review-score sub-ratings.</w:t>
      </w:r>
    </w:p>
    <w:p>
      <w:pPr>
        <w:numPr>
          <w:ilvl w:val="0"/>
          <w:numId w:val="1001"/>
        </w:numPr>
        <w:jc w:val="both"/>
      </w:pPr>
      <w:r>
        <w:rPr>
          <w:b/>
          <w:bCs/>
        </w:rPr>
        <w:t xml:space="preserve">Neighbourhood/geo context.</w:t>
      </w:r>
      <w:r>
        <w:t xml:space="preserve"> </w:t>
      </w:r>
      <w:r>
        <w:t xml:space="preserve">Leakage-safe context features —</w:t>
      </w:r>
      <w:r>
        <w:t xml:space="preserve"> </w:t>
      </w:r>
      <w:r>
        <w:t xml:space="preserve">each listing’s neighbourhood and K-Means geo-cluster (</w:t>
      </w:r>
      <m:oMath>
        <m:r>
          <m:t>k</m:t>
        </m:r>
      </m:oMath>
      <w:r>
        <w:t xml:space="preserve">-means on</w:t>
      </w:r>
      <w:r>
        <w:t xml:space="preserve"> </w:t>
      </w:r>
      <w:r>
        <w:t xml:space="preserve">latitude/longitude) mean blocking rate and density, computed only from the</w:t>
      </w:r>
      <w:r>
        <w:t xml:space="preserve"> </w:t>
      </w:r>
      <w:r>
        <w:t xml:space="preserve">purely historical</w:t>
      </w:r>
      <w:r>
        <w:t xml:space="preserve"> </w:t>
      </w:r>
      <w:r>
        <w:rPr>
          <w:rStyle w:val="VerbatimChar"/>
        </w:rPr>
        <w:t xml:space="preserve">recent_blocking_rate</w:t>
      </w:r>
      <w:r>
        <w:t xml:space="preserve"> </w:t>
      </w:r>
      <w:r>
        <w:t xml:space="preserve">signal, plus the listing’s own</w:t>
      </w:r>
      <w:r>
        <w:t xml:space="preserve"> </w:t>
      </w:r>
      <w:r>
        <w:t xml:space="preserve">rate relative to its neighbourhood/cluster.</w:t>
      </w:r>
    </w:p>
    <w:p>
      <w:pPr>
        <w:numPr>
          <w:ilvl w:val="0"/>
          <w:numId w:val="1001"/>
        </w:numPr>
        <w:jc w:val="both"/>
      </w:pPr>
      <w:r>
        <w:rPr>
          <w:b/>
          <w:bCs/>
        </w:rPr>
        <w:t xml:space="preserve">Property, host, and amenities.</w:t>
      </w:r>
      <w:r>
        <w:t xml:space="preserve"> </w:t>
      </w:r>
      <w:r>
        <w:t xml:space="preserve">Accommodates/bedrooms/bathrooms,</w:t>
      </w:r>
      <w:r>
        <w:t xml:space="preserve"> </w:t>
      </w:r>
      <w:r>
        <w:t xml:space="preserve">listing age, host tenure and listing-count fields, boolean host flags</w:t>
      </w:r>
      <w:r>
        <w:t xml:space="preserve"> </w:t>
      </w:r>
      <w:r>
        <w:t xml:space="preserve">(Superhost, instant-bookable), and 14 binary amenity flags (wifi, kitchen, air</w:t>
      </w:r>
      <w:r>
        <w:t xml:space="preserve"> </w:t>
      </w:r>
      <w:r>
        <w:t xml:space="preserve">conditioning, self check-in, long-term-stay friendly, etc.) parsed from the</w:t>
      </w:r>
      <w:r>
        <w:t xml:space="preserve"> </w:t>
      </w:r>
      <w:r>
        <w:t xml:space="preserve">JSON</w:t>
      </w:r>
      <w:r>
        <w:t xml:space="preserve"> </w:t>
      </w:r>
      <w:r>
        <w:rPr>
          <w:rStyle w:val="VerbatimChar"/>
        </w:rPr>
        <w:t xml:space="preserve">amenities</w:t>
      </w:r>
      <w:r>
        <w:t xml:space="preserve"> </w:t>
      </w:r>
      <w:r>
        <w:t xml:space="preserve">column.</w:t>
      </w:r>
    </w:p>
    <w:p>
      <w:pPr>
        <w:numPr>
          <w:ilvl w:val="0"/>
          <w:numId w:val="1001"/>
        </w:numPr>
        <w:jc w:val="both"/>
      </w:pPr>
      <w:r>
        <w:rPr>
          <w:b/>
          <w:bCs/>
        </w:rPr>
        <w:t xml:space="preserve">Text keywords and property type.</w:t>
      </w:r>
      <w:r>
        <w:t xml:space="preserve"> </w:t>
      </w:r>
      <w:r>
        <w:t xml:space="preserve">Binary flags for words in the</w:t>
      </w:r>
      <w:r>
        <w:t xml:space="preserve"> </w:t>
      </w:r>
      <w:r>
        <w:t xml:space="preserve">listing title (</w:t>
      </w:r>
      <w:r>
        <w:t xml:space="preserve">“luxury,”</w:t>
      </w:r>
      <w:r>
        <w:t xml:space="preserve"> </w:t>
      </w:r>
      <w:r>
        <w:t xml:space="preserve">“private,”</w:t>
      </w:r>
      <w:r>
        <w:t xml:space="preserve"> </w:t>
      </w:r>
      <w:r>
        <w:t xml:space="preserve">“cozy,”</w:t>
      </w:r>
      <w:r>
        <w:t xml:space="preserve"> </w:t>
      </w:r>
      <w:r>
        <w:t xml:space="preserve">“modern,”</w:t>
      </w:r>
      <w:r>
        <w:t xml:space="preserve"> </w:t>
      </w:r>
      <w:r>
        <w:t xml:space="preserve">“view,”</w:t>
      </w:r>
      <w:r>
        <w:t xml:space="preserve"> </w:t>
      </w:r>
      <w:r>
        <w:t xml:space="preserve">etc.)</w:t>
      </w:r>
      <w:r>
        <w:t xml:space="preserve"> </w:t>
      </w:r>
      <w:r>
        <w:t xml:space="preserve">plus title length and word count, and one-hot room-/property-type groups.</w:t>
      </w:r>
    </w:p>
    <w:p>
      <w:pPr>
        <w:numPr>
          <w:ilvl w:val="0"/>
          <w:numId w:val="1001"/>
        </w:numPr>
        <w:jc w:val="both"/>
      </w:pPr>
      <w:r>
        <w:rPr>
          <w:b/>
          <w:bCs/>
        </w:rPr>
        <w:t xml:space="preserve">Raw categorical.</w:t>
      </w:r>
      <w:r>
        <w:t xml:space="preserve"> </w:t>
      </w:r>
      <w:r>
        <w:rPr>
          <w:rStyle w:val="VerbatimChar"/>
        </w:rPr>
        <w:t xml:space="preserve">neighbourhood_cleansed</w:t>
      </w:r>
      <w:r>
        <w:t xml:space="preserve"> </w:t>
      </w:r>
      <w:r>
        <w:t xml:space="preserve">is kept as a</w:t>
      </w:r>
      <w:r>
        <w:t xml:space="preserve"> </w:t>
      </w:r>
      <w:r>
        <w:t xml:space="preserve">single raw high-cardinality categorical column rather than flattened at feature-</w:t>
      </w:r>
      <w:r>
        <w:t xml:space="preserve"> </w:t>
      </w:r>
      <w:r>
        <w:t xml:space="preserve">engineering time, and is one-hot- or target-encoded</w:t>
      </w:r>
      <w:r>
        <w:t xml:space="preserve"> </w:t>
      </w:r>
      <w:r>
        <w:rPr>
          <w:i/>
          <w:iCs/>
        </w:rPr>
        <w:t xml:space="preserve">inside</w:t>
      </w:r>
      <w:r>
        <w:t xml:space="preserve"> </w:t>
      </w:r>
      <w:r>
        <w:t xml:space="preserve">each model’s</w:t>
      </w:r>
      <w:r>
        <w:t xml:space="preserve"> </w:t>
      </w:r>
      <w:r>
        <w:t xml:space="preserve">own cross-validation fold (Section </w:t>
      </w:r>
      <w:hyperlink w:anchor="sec:preproc">
        <w:r>
          <w:rPr>
            <w:rStyle w:val="Hyperlink"/>
          </w:rPr>
          <w:t xml:space="preserve">4.3</w:t>
        </w:r>
      </w:hyperlink>
      <w:r>
        <w:t xml:space="preserve">), matching how the</w:t>
      </w:r>
      <w:r>
        <w:t xml:space="preserve"> </w:t>
      </w:r>
      <w:r>
        <w:t xml:space="preserve">neighbourhood/borough categoricals were treated in the original 2016 pipeline.</w:t>
      </w:r>
    </w:p>
    <w:p>
      <w:pPr>
        <w:pStyle w:val="FirstParagraph"/>
        <w:jc w:val="both"/>
      </w:pPr>
      <w:r>
        <w:t xml:space="preserve">Table </w:t>
      </w:r>
      <w:hyperlink w:anchor="tab:featgroups">
        <w:r>
          <w:rPr>
            <w:rStyle w:val="Hyperlink"/>
          </w:rPr>
          <w:t xml:space="preserve">3</w:t>
        </w:r>
      </w:hyperlink>
      <w:r>
        <w:t xml:space="preserve"> </w:t>
      </w:r>
      <w:r>
        <w:t xml:space="preserve">summarizes the families and their sizes. The</w:t>
      </w:r>
      <w:r>
        <w:t xml:space="preserve"> </w:t>
      </w:r>
      <w:r>
        <w:t xml:space="preserve">dominant families by count are the calendar aggregates, the geography/host</w:t>
      </w:r>
      <w:r>
        <w:t xml:space="preserve"> </w:t>
      </w:r>
      <w:r>
        <w:t xml:space="preserve">blocks, and the amenity/keyword flags, but the correlation analysis</w:t>
      </w:r>
      <w:r>
        <w:t xml:space="preserve"> </w:t>
      </w:r>
      <w:r>
        <w:t xml:space="preserve">(Fig. </w:t>
      </w:r>
      <w:hyperlink w:anchor="fig:corr">
        <w:r>
          <w:rPr>
            <w:rStyle w:val="Hyperlink"/>
          </w:rPr>
          <w:t xml:space="preserve">2</w:t>
        </w:r>
      </w:hyperlink>
      <w:r>
        <w:t xml:space="preserve">) shows that raw count does not track predictive power: the</w:t>
      </w:r>
      <w:r>
        <w:t xml:space="preserve"> </w:t>
      </w:r>
      <w:r>
        <w:t xml:space="preserve">handful of cross-snapshot volatility and recency features outweigh the much</w:t>
      </w:r>
      <w:r>
        <w:t xml:space="preserve"> </w:t>
      </w:r>
      <w:r>
        <w:t xml:space="preserve">larger static-metadata block.</w:t>
      </w:r>
    </w:p>
    <w:bookmarkStart w:id="30" w:name="tab:featgroups"/>
    <w:p>
      <w:pPr>
        <w:pStyle w:val="TableCaption"/>
        <w:jc w:val="center"/>
      </w:pPr>
      <w:r>
        <w:rPr>
          <w:sz w:val="16"/>
        </w:rPr>
        <w:t xml:space="preserve">Engineered feature families (206 columns total: 205 numeric,</w:t>
      </w:r>
      <w:r>
        <w:rPr>
          <w:sz w:val="16"/>
        </w:rPr>
        <w:t xml:space="preserve"> </w:t>
      </w:r>
      <w:r>
        <w:rPr>
          <w:sz w:val="16"/>
        </w:rPr>
        <w:t xml:space="preserve">1 raw categorical).</w:t>
      </w:r>
    </w:p>
    <w:tbl>
      <w:tblPr>
        <w:tblStyle w:val="Table"/>
        <w:tblW w:type="auto" w:w="0"/>
        <w:tblLook w:firstRow="1" w:lastRow="0" w:firstColumn="0" w:lastColumn="0" w:noHBand="0" w:noVBand="0" w:val="0020"/>
        <w:tblCaption w:val="Engineered feature families (206 columns total: 205 numeric, 1 raw categorical)."/>
      </w:tblPr>
      <w:tblGrid>
        <w:gridCol w:w="2640"/>
        <w:gridCol w:w="2640"/>
        <w:gridCol w:w="2640"/>
      </w:tblGrid>
      <w:tr>
        <w:trPr>
          <w:tblHeader w:val="on"/>
        </w:trPr>
        <w:tc>
          <w:tcPr/>
          <w:p>
            <w:pPr>
              <w:pStyle w:val="Compact"/>
              <w:jc w:val="left"/>
            </w:pPr>
            <w:r>
              <w:t xml:space="preserve">Family</w:t>
            </w:r>
          </w:p>
        </w:tc>
        <w:tc>
          <w:tcPr/>
          <w:p>
            <w:pPr>
              <w:pStyle w:val="Compact"/>
              <w:jc w:val="center"/>
            </w:pPr>
            <w:r>
              <w:t xml:space="preserve">#</w:t>
            </w:r>
          </w:p>
        </w:tc>
        <w:tc>
          <w:tcPr/>
          <w:p>
            <w:pPr>
              <w:pStyle w:val="Compact"/>
              <w:jc w:val="left"/>
            </w:pPr>
            <w:r>
              <w:t xml:space="preserve">Representative feature</w:t>
            </w:r>
          </w:p>
        </w:tc>
      </w:tr>
      <w:tr>
        <w:tc>
          <w:tcPr/>
          <w:p>
            <w:pPr>
              <w:pStyle w:val="Compact"/>
              <w:jc w:val="left"/>
            </w:pPr>
            <w:r>
              <w:t xml:space="preserve">Geography (incl. geo-clusters)</w:t>
            </w:r>
          </w:p>
        </w:tc>
        <w:tc>
          <w:tcPr/>
          <w:p>
            <w:pPr>
              <w:pStyle w:val="Compact"/>
              <w:jc w:val="center"/>
            </w:pPr>
            <w:r>
              <w:t xml:space="preserve">21</w:t>
            </w:r>
          </w:p>
        </w:tc>
        <w:tc>
          <w:tcPr/>
          <w:p>
            <w:pPr>
              <w:pStyle w:val="Compact"/>
              <w:jc w:val="left"/>
            </w:pPr>
            <w:r>
              <w:t xml:space="preserve">latitude, geo_cluster_{k}</w:t>
            </w:r>
          </w:p>
        </w:tc>
      </w:tr>
      <w:tr>
        <w:tc>
          <w:tcPr/>
          <w:p>
            <w:pPr>
              <w:pStyle w:val="Compact"/>
              <w:jc w:val="left"/>
            </w:pPr>
            <w:r>
              <w:t xml:space="preserve">Host</w:t>
            </w:r>
          </w:p>
        </w:tc>
        <w:tc>
          <w:tcPr/>
          <w:p>
            <w:pPr>
              <w:pStyle w:val="Compact"/>
              <w:jc w:val="center"/>
            </w:pPr>
            <w:r>
              <w:t xml:space="preserve">16</w:t>
            </w:r>
          </w:p>
        </w:tc>
        <w:tc>
          <w:tcPr/>
          <w:p>
            <w:pPr>
              <w:pStyle w:val="Compact"/>
              <w:jc w:val="left"/>
            </w:pPr>
            <w:r>
              <w:t xml:space="preserve">host tenure, listing counts</w:t>
            </w:r>
          </w:p>
        </w:tc>
      </w:tr>
      <w:tr>
        <w:tc>
          <w:tcPr/>
          <w:p>
            <w:pPr>
              <w:pStyle w:val="Compact"/>
              <w:jc w:val="left"/>
            </w:pPr>
            <w:r>
              <w:t xml:space="preserve">Other property metadata</w:t>
            </w:r>
          </w:p>
        </w:tc>
        <w:tc>
          <w:tcPr/>
          <w:p>
            <w:pPr>
              <w:pStyle w:val="Compact"/>
              <w:jc w:val="center"/>
            </w:pPr>
            <w:r>
              <w:t xml:space="preserve">16</w:t>
            </w:r>
          </w:p>
        </w:tc>
        <w:tc>
          <w:tcPr/>
          <w:p>
            <w:pPr>
              <w:pStyle w:val="Compact"/>
              <w:jc w:val="left"/>
            </w:pPr>
            <w:r>
              <w:t xml:space="preserve">accommodates, bedrooms</w:t>
            </w:r>
          </w:p>
        </w:tc>
      </w:tr>
      <w:tr>
        <w:tc>
          <w:tcPr/>
          <w:p>
            <w:pPr>
              <w:pStyle w:val="Compact"/>
              <w:jc w:val="left"/>
            </w:pPr>
            <w:r>
              <w:t xml:space="preserve">Calendar H2 (combined)</w:t>
            </w:r>
          </w:p>
        </w:tc>
        <w:tc>
          <w:tcPr/>
          <w:p>
            <w:pPr>
              <w:pStyle w:val="Compact"/>
              <w:jc w:val="center"/>
            </w:pPr>
            <w:r>
              <w:t xml:space="preserve">15</w:t>
            </w:r>
          </w:p>
        </w:tc>
        <w:tc>
          <w:tcPr/>
          <w:p>
            <w:pPr>
              <w:pStyle w:val="Compact"/>
              <w:jc w:val="left"/>
            </w:pPr>
            <w:r>
              <w:rPr>
                <w:rStyle w:val="VerbatimChar"/>
              </w:rPr>
              <w:t xml:space="preserve">h2_blocking_rate</w:t>
            </w:r>
          </w:p>
        </w:tc>
      </w:tr>
      <w:tr>
        <w:tc>
          <w:tcPr/>
          <w:p>
            <w:pPr>
              <w:pStyle w:val="Compact"/>
              <w:jc w:val="left"/>
            </w:pPr>
            <w:r>
              <w:t xml:space="preserve">Calendar Q3</w:t>
            </w:r>
          </w:p>
        </w:tc>
        <w:tc>
          <w:tcPr/>
          <w:p>
            <w:pPr>
              <w:pStyle w:val="Compact"/>
              <w:jc w:val="center"/>
            </w:pPr>
            <w:r>
              <w:t xml:space="preserve">14</w:t>
            </w:r>
          </w:p>
        </w:tc>
        <w:tc>
          <w:tcPr/>
          <w:p>
            <w:pPr>
              <w:pStyle w:val="Compact"/>
              <w:jc w:val="left"/>
            </w:pPr>
            <w:r>
              <w:rPr>
                <w:rStyle w:val="VerbatimChar"/>
              </w:rPr>
              <w:t xml:space="preserve">q3_blocking_rate</w:t>
            </w:r>
          </w:p>
        </w:tc>
      </w:tr>
      <w:tr>
        <w:tc>
          <w:tcPr/>
          <w:p>
            <w:pPr>
              <w:pStyle w:val="Compact"/>
              <w:jc w:val="left"/>
            </w:pPr>
            <w:r>
              <w:t xml:space="preserve">Amenities</w:t>
            </w:r>
          </w:p>
        </w:tc>
        <w:tc>
          <w:tcPr/>
          <w:p>
            <w:pPr>
              <w:pStyle w:val="Compact"/>
              <w:jc w:val="center"/>
            </w:pPr>
            <w:r>
              <w:t xml:space="preserve">14</w:t>
            </w:r>
          </w:p>
        </w:tc>
        <w:tc>
          <w:tcPr/>
          <w:p>
            <w:pPr>
              <w:pStyle w:val="Compact"/>
              <w:jc w:val="left"/>
            </w:pPr>
            <w:r>
              <w:rPr>
                <w:rStyle w:val="VerbatimChar"/>
              </w:rPr>
              <w:t xml:space="preserve">amen_wifi</w:t>
            </w:r>
            <w:r>
              <w:t xml:space="preserve">,</w:t>
            </w:r>
            <w:r>
              <w:t xml:space="preserve"> </w:t>
            </w:r>
            <w:r>
              <w:rPr>
                <w:rStyle w:val="VerbatimChar"/>
              </w:rPr>
              <w:t xml:space="preserve">amen_ac</w:t>
            </w:r>
          </w:p>
        </w:tc>
      </w:tr>
      <w:tr>
        <w:tc>
          <w:tcPr/>
          <w:p>
            <w:pPr>
              <w:pStyle w:val="Compact"/>
              <w:jc w:val="left"/>
            </w:pPr>
            <w:r>
              <w:t xml:space="preserve">Recency window</w:t>
            </w:r>
          </w:p>
        </w:tc>
        <w:tc>
          <w:tcPr/>
          <w:p>
            <w:pPr>
              <w:pStyle w:val="Compact"/>
              <w:jc w:val="center"/>
            </w:pPr>
            <w:r>
              <w:t xml:space="preserve">13</w:t>
            </w:r>
          </w:p>
        </w:tc>
        <w:tc>
          <w:tcPr/>
          <w:p>
            <w:pPr>
              <w:pStyle w:val="Compact"/>
              <w:jc w:val="left"/>
            </w:pPr>
            <w:r>
              <w:rPr>
                <w:rStyle w:val="VerbatimChar"/>
              </w:rPr>
              <w:t xml:space="preserve">recent_blocking_rate</w:t>
            </w:r>
          </w:p>
        </w:tc>
      </w:tr>
      <w:tr>
        <w:tc>
          <w:tcPr/>
          <w:p>
            <w:pPr>
              <w:pStyle w:val="Compact"/>
              <w:jc w:val="left"/>
            </w:pPr>
            <w:r>
              <w:t xml:space="preserve">Calendar Q4</w:t>
            </w:r>
          </w:p>
        </w:tc>
        <w:tc>
          <w:tcPr/>
          <w:p>
            <w:pPr>
              <w:pStyle w:val="Compact"/>
              <w:jc w:val="center"/>
            </w:pPr>
            <w:r>
              <w:t xml:space="preserve">12</w:t>
            </w:r>
          </w:p>
        </w:tc>
        <w:tc>
          <w:tcPr/>
          <w:p>
            <w:pPr>
              <w:pStyle w:val="Compact"/>
              <w:jc w:val="left"/>
            </w:pPr>
            <w:r>
              <w:rPr>
                <w:rStyle w:val="VerbatimChar"/>
              </w:rPr>
              <w:t xml:space="preserve">q4_blocking_rate</w:t>
            </w:r>
          </w:p>
        </w:tc>
      </w:tr>
      <w:tr>
        <w:tc>
          <w:tcPr/>
          <w:p>
            <w:pPr>
              <w:pStyle w:val="Compact"/>
              <w:jc w:val="left"/>
            </w:pPr>
            <w:r>
              <w:t xml:space="preserve">Text keywords</w:t>
            </w:r>
          </w:p>
        </w:tc>
        <w:tc>
          <w:tcPr/>
          <w:p>
            <w:pPr>
              <w:pStyle w:val="Compact"/>
              <w:jc w:val="center"/>
            </w:pPr>
            <w:r>
              <w:t xml:space="preserve">10</w:t>
            </w:r>
          </w:p>
        </w:tc>
        <w:tc>
          <w:tcPr/>
          <w:p>
            <w:pPr>
              <w:pStyle w:val="Compact"/>
              <w:jc w:val="left"/>
            </w:pPr>
            <w:r>
              <w:t xml:space="preserve">“luxury”</w:t>
            </w:r>
            <w:r>
              <w:t xml:space="preserve">/</w:t>
            </w:r>
            <w:r>
              <w:t xml:space="preserve">“private”</w:t>
            </w:r>
            <w:r>
              <w:t xml:space="preserve"> </w:t>
            </w:r>
            <w:r>
              <w:t xml:space="preserve">flags</w:t>
            </w:r>
          </w:p>
        </w:tc>
      </w:tr>
      <w:tr>
        <w:tc>
          <w:tcPr/>
          <w:p>
            <w:pPr>
              <w:pStyle w:val="Compact"/>
              <w:jc w:val="left"/>
            </w:pPr>
            <w:r>
              <w:t xml:space="preserve">Price / revenue</w:t>
            </w:r>
          </w:p>
        </w:tc>
        <w:tc>
          <w:tcPr/>
          <w:p>
            <w:pPr>
              <w:pStyle w:val="Compact"/>
              <w:jc w:val="center"/>
            </w:pPr>
            <w:r>
              <w:t xml:space="preserve">8</w:t>
            </w:r>
          </w:p>
        </w:tc>
        <w:tc>
          <w:tcPr/>
          <w:p>
            <w:pPr>
              <w:pStyle w:val="Compact"/>
              <w:jc w:val="left"/>
            </w:pPr>
            <w:r>
              <w:rPr>
                <w:rStyle w:val="VerbatimChar"/>
              </w:rPr>
              <w:t xml:space="preserve">estimated_revenue_l365d</w:t>
            </w:r>
          </w:p>
        </w:tc>
      </w:tr>
      <w:tr>
        <w:tc>
          <w:tcPr/>
          <w:p>
            <w:pPr>
              <w:pStyle w:val="Compact"/>
              <w:jc w:val="left"/>
            </w:pPr>
            <w:r>
              <w:t xml:space="preserve">Review scores</w:t>
            </w:r>
          </w:p>
        </w:tc>
        <w:tc>
          <w:tcPr/>
          <w:p>
            <w:pPr>
              <w:pStyle w:val="Compact"/>
              <w:jc w:val="center"/>
            </w:pPr>
            <w:r>
              <w:t xml:space="preserve">8</w:t>
            </w:r>
          </w:p>
        </w:tc>
        <w:tc>
          <w:tcPr/>
          <w:p>
            <w:pPr>
              <w:pStyle w:val="Compact"/>
              <w:jc w:val="left"/>
            </w:pPr>
            <w:r>
              <w:rPr>
                <w:rStyle w:val="VerbatimChar"/>
              </w:rPr>
              <w:t xml:space="preserve">review_scores_rating</w:t>
            </w:r>
          </w:p>
        </w:tc>
      </w:tr>
      <w:tr>
        <w:tc>
          <w:tcPr/>
          <w:p>
            <w:pPr>
              <w:pStyle w:val="Compact"/>
              <w:jc w:val="left"/>
            </w:pPr>
            <w:r>
              <w:t xml:space="preserve">Trajectory</w:t>
            </w:r>
          </w:p>
        </w:tc>
        <w:tc>
          <w:tcPr/>
          <w:p>
            <w:pPr>
              <w:pStyle w:val="Compact"/>
              <w:jc w:val="center"/>
            </w:pPr>
            <w:r>
              <w:t xml:space="preserve">7</w:t>
            </w:r>
          </w:p>
        </w:tc>
        <w:tc>
          <w:tcPr/>
          <w:p>
            <w:pPr>
              <w:pStyle w:val="Compact"/>
              <w:jc w:val="left"/>
            </w:pPr>
            <w:r>
              <w:rPr>
                <w:rStyle w:val="VerbatimChar"/>
              </w:rPr>
              <w:t xml:space="preserve">traj_slope</w:t>
            </w:r>
            <w:r>
              <w:t xml:space="preserve">,</w:t>
            </w:r>
            <w:r>
              <w:t xml:space="preserve"> </w:t>
            </w:r>
            <w:r>
              <w:rPr>
                <w:rStyle w:val="VerbatimChar"/>
              </w:rPr>
              <w:t xml:space="preserve">traj_accel</w:t>
            </w:r>
          </w:p>
        </w:tc>
      </w:tr>
      <w:tr>
        <w:tc>
          <w:tcPr/>
          <w:p>
            <w:pPr>
              <w:pStyle w:val="Compact"/>
              <w:jc w:val="left"/>
            </w:pPr>
            <w:r>
              <w:t xml:space="preserve">Property type</w:t>
            </w:r>
          </w:p>
        </w:tc>
        <w:tc>
          <w:tcPr/>
          <w:p>
            <w:pPr>
              <w:pStyle w:val="Compact"/>
              <w:jc w:val="center"/>
            </w:pPr>
            <w:r>
              <w:t xml:space="preserve">7</w:t>
            </w:r>
          </w:p>
        </w:tc>
        <w:tc>
          <w:tcPr/>
          <w:p>
            <w:pPr>
              <w:pStyle w:val="Compact"/>
              <w:jc w:val="left"/>
            </w:pPr>
            <w:r>
              <w:t xml:space="preserve">room-type one-hot</w:t>
            </w:r>
          </w:p>
        </w:tc>
      </w:tr>
      <w:tr>
        <w:tc>
          <w:tcPr/>
          <w:p>
            <w:pPr>
              <w:pStyle w:val="Compact"/>
              <w:jc w:val="left"/>
            </w:pPr>
            <w:r>
              <w:t xml:space="preserve">Calendar monthly</w:t>
            </w:r>
          </w:p>
        </w:tc>
        <w:tc>
          <w:tcPr/>
          <w:p>
            <w:pPr>
              <w:pStyle w:val="Compact"/>
              <w:jc w:val="center"/>
            </w:pPr>
            <w:r>
              <w:t xml:space="preserve">6</w:t>
            </w:r>
          </w:p>
        </w:tc>
        <w:tc>
          <w:tcPr/>
          <w:p>
            <w:pPr>
              <w:pStyle w:val="Compact"/>
              <w:jc w:val="left"/>
            </w:pPr>
            <w:r>
              <w:rPr>
                <w:rStyle w:val="VerbatimChar"/>
              </w:rPr>
              <w:t xml:space="preserve">m11_blocking_rate</w:t>
            </w:r>
          </w:p>
        </w:tc>
      </w:tr>
      <w:tr>
        <w:tc>
          <w:tcPr/>
          <w:p>
            <w:pPr>
              <w:pStyle w:val="Compact"/>
              <w:jc w:val="left"/>
            </w:pPr>
            <w:r>
              <w:t xml:space="preserve">Nbhd/geo context</w:t>
            </w:r>
          </w:p>
        </w:tc>
        <w:tc>
          <w:tcPr/>
          <w:p>
            <w:pPr>
              <w:pStyle w:val="Compact"/>
              <w:jc w:val="center"/>
            </w:pPr>
            <w:r>
              <w:t xml:space="preserve">6</w:t>
            </w:r>
          </w:p>
        </w:tc>
        <w:tc>
          <w:tcPr/>
          <w:p>
            <w:pPr>
              <w:pStyle w:val="Compact"/>
              <w:jc w:val="left"/>
            </w:pPr>
            <w:r>
              <w:rPr>
                <w:rStyle w:val="VerbatimChar"/>
              </w:rPr>
              <w:t xml:space="preserve">nb_mean_rate</w:t>
            </w:r>
            <w:r>
              <w:t xml:space="preserve">,</w:t>
            </w:r>
            <w:r>
              <w:t xml:space="preserve"> </w:t>
            </w:r>
            <w:r>
              <w:rPr>
                <w:rStyle w:val="VerbatimChar"/>
              </w:rPr>
              <w:t xml:space="preserve">geo_density</w:t>
            </w:r>
          </w:p>
        </w:tc>
      </w:tr>
      <w:tr>
        <w:tc>
          <w:tcPr/>
          <w:p>
            <w:pPr>
              <w:pStyle w:val="Compact"/>
              <w:jc w:val="left"/>
            </w:pPr>
            <w:r>
              <w:t xml:space="preserve">Reviews (velocity)</w:t>
            </w:r>
          </w:p>
        </w:tc>
        <w:tc>
          <w:tcPr/>
          <w:p>
            <w:pPr>
              <w:pStyle w:val="Compact"/>
              <w:jc w:val="center"/>
            </w:pPr>
            <w:r>
              <w:t xml:space="preserve">5</w:t>
            </w:r>
          </w:p>
        </w:tc>
        <w:tc>
          <w:tcPr/>
          <w:p>
            <w:pPr>
              <w:pStyle w:val="Compact"/>
              <w:jc w:val="left"/>
            </w:pPr>
            <w:r>
              <w:rPr>
                <w:rStyle w:val="VerbatimChar"/>
              </w:rPr>
              <w:t xml:space="preserve">rev_90d</w:t>
            </w:r>
            <w:r>
              <w:t xml:space="preserve">,</w:t>
            </w:r>
            <w:r>
              <w:t xml:space="preserve"> </w:t>
            </w:r>
            <w:r>
              <w:rPr>
                <w:rStyle w:val="VerbatimChar"/>
              </w:rPr>
              <w:t xml:space="preserve">rev_accel_90</w:t>
            </w:r>
          </w:p>
        </w:tc>
      </w:tr>
      <w:tr>
        <w:tc>
          <w:tcPr/>
          <w:p>
            <w:pPr>
              <w:pStyle w:val="Compact"/>
              <w:jc w:val="left"/>
            </w:pPr>
            <w:r>
              <w:t xml:space="preserve">Borough</w:t>
            </w:r>
          </w:p>
        </w:tc>
        <w:tc>
          <w:tcPr/>
          <w:p>
            <w:pPr>
              <w:pStyle w:val="Compact"/>
              <w:jc w:val="center"/>
            </w:pPr>
            <w:r>
              <w:t xml:space="preserve">5</w:t>
            </w:r>
          </w:p>
        </w:tc>
        <w:tc>
          <w:tcPr/>
          <w:p>
            <w:pPr>
              <w:pStyle w:val="Compact"/>
              <w:jc w:val="left"/>
            </w:pPr>
            <w:r>
              <w:t xml:space="preserve">borough one-hot, freq. enc. </w:t>
            </w:r>
          </w:p>
        </w:tc>
      </w:tr>
      <w:tr>
        <w:tc>
          <w:tcPr/>
          <w:p>
            <w:pPr>
              <w:pStyle w:val="Compact"/>
              <w:jc w:val="left"/>
            </w:pPr>
            <w:r>
              <w:t xml:space="preserve">Cross-table ratios</w:t>
            </w:r>
          </w:p>
        </w:tc>
        <w:tc>
          <w:tcPr/>
          <w:p>
            <w:pPr>
              <w:pStyle w:val="Compact"/>
              <w:jc w:val="center"/>
            </w:pPr>
            <w:r>
              <w:t xml:space="preserve">4</w:t>
            </w:r>
          </w:p>
        </w:tc>
        <w:tc>
          <w:tcPr/>
          <w:p>
            <w:pPr>
              <w:pStyle w:val="Compact"/>
              <w:jc w:val="left"/>
            </w:pPr>
            <w:r>
              <w:rPr>
                <w:rStyle w:val="VerbatimChar"/>
              </w:rPr>
              <w:t xml:space="preserve">q3_to_q4_blocking_ratio</w:t>
            </w:r>
          </w:p>
        </w:tc>
      </w:tr>
      <w:tr>
        <w:tc>
          <w:tcPr/>
          <w:p>
            <w:pPr>
              <w:pStyle w:val="Compact"/>
              <w:jc w:val="left"/>
            </w:pPr>
            <w:r>
              <w:t xml:space="preserve">Raw categorical</w:t>
            </w:r>
          </w:p>
        </w:tc>
        <w:tc>
          <w:tcPr/>
          <w:p>
            <w:pPr>
              <w:pStyle w:val="Compact"/>
              <w:jc w:val="center"/>
            </w:pPr>
            <w:r>
              <w:t xml:space="preserve">1</w:t>
            </w:r>
          </w:p>
        </w:tc>
        <w:tc>
          <w:tcPr/>
          <w:p>
            <w:pPr>
              <w:pStyle w:val="Compact"/>
              <w:jc w:val="left"/>
            </w:pPr>
            <w:r>
              <w:rPr>
                <w:rStyle w:val="VerbatimChar"/>
              </w:rPr>
              <w:t xml:space="preserve">neighbourhood_cleansed</w:t>
            </w:r>
          </w:p>
        </w:tc>
      </w:tr>
    </w:tbl>
    <w:bookmarkEnd w:id="30"/>
    <w:bookmarkStart w:id="34" w:name="fig:corr"/>
    <w:p>
      <w:pPr>
        <w:pStyle w:val="CaptionedFigure"/>
        <w:jc w:val="center"/>
      </w:pPr>
      <w:r>
        <w:rPr>
          <w:sz w:val="16"/>
        </w:rPr>
        <w:drawing>
          <wp:inline>
            <wp:extent cx="3017520" cy="1887230"/>
            <wp:effectExtent b="0" l="0" r="0" t="0"/>
            <wp:docPr descr="" title="" id="32" name="Picture"/>
            <a:graphic>
              <a:graphicData uri="http://schemas.openxmlformats.org/drawingml/2006/picture">
                <pic:pic>
                  <pic:nvPicPr>
                    <pic:cNvPr descr="fig2_top_corr.png" id="33" name="Picture"/>
                    <pic:cNvPicPr>
                      <a:picLocks noChangeArrowheads="1" noChangeAspect="1"/>
                    </pic:cNvPicPr>
                  </pic:nvPicPr>
                  <pic:blipFill>
                    <a:blip r:embed="rId31"/>
                    <a:stretch>
                      <a:fillRect/>
                    </a:stretch>
                  </pic:blipFill>
                  <pic:spPr bwMode="auto">
                    <a:xfrm>
                      <a:off x="0" y="0"/>
                      <a:ext cx="3017520" cy="1887230"/>
                    </a:xfrm>
                    <a:prstGeom prst="rect">
                      <a:avLst/>
                    </a:prstGeom>
                    <a:noFill/>
                    <a:ln w="9525">
                      <a:noFill/>
                      <a:headEnd/>
                      <a:tailEnd/>
                    </a:ln>
                  </pic:spPr>
                </pic:pic>
              </a:graphicData>
            </a:graphic>
          </wp:inline>
        </w:drawing>
      </w:r>
    </w:p>
    <w:p>
      <w:pPr>
        <w:pStyle w:val="ImageCaption"/>
        <w:jc w:val="center"/>
      </w:pPr>
      <w:r>
        <w:rPr>
          <w:sz w:val="16"/>
        </w:rPr>
        <w:t xml:space="preserve">Top engineered features by absolute correlation with the target. The</w:t>
      </w:r>
      <w:r>
        <w:rPr>
          <w:sz w:val="16"/>
        </w:rPr>
        <w:t xml:space="preserve"> </w:t>
      </w:r>
      <w:r>
        <w:rPr>
          <w:sz w:val="16"/>
        </w:rPr>
        <w:t xml:space="preserve">H2-2025 cross-snapshot calendar-volatility features (</w:t>
      </w:r>
      <w:r>
        <w:rPr>
          <w:rStyle w:val="VerbatimChar"/>
          <w:sz w:val="16"/>
        </w:rPr>
        <w:t xml:space="preserve">h2_flip_rate</w:t>
      </w:r>
      <w:r>
        <w:rPr>
          <w:sz w:val="16"/>
        </w:rPr>
        <w:t xml:space="preserve">,</w:t>
      </w:r>
      <w:r>
        <w:rPr>
          <w:sz w:val="16"/>
        </w:rPr>
        <w:t xml:space="preserve"> </w:t>
      </w:r>
      <w:r>
        <w:rPr>
          <w:rStyle w:val="VerbatimChar"/>
          <w:sz w:val="16"/>
        </w:rPr>
        <w:t xml:space="preserve">h2_flips</w:t>
      </w:r>
      <w:r>
        <w:rPr>
          <w:sz w:val="16"/>
        </w:rPr>
        <w:t xml:space="preserve">) and recency/price signals dominate over static metadata.</w:t>
      </w:r>
    </w:p>
    <w:bookmarkEnd w:id="34"/>
    <w:bookmarkEnd w:id="35"/>
    <w:bookmarkStart w:id="38" w:name="sec:preproc"/>
    <w:p>
      <w:pPr>
        <w:pStyle w:val="Heading2"/>
        <w:jc w:val="left"/>
      </w:pPr>
      <w:r>
        <w:rPr>
          <w:rFonts w:ascii="Times New Roman" w:hAnsi="Times New Roman"/>
          <w:b w:val="0"/>
          <w:i/>
          <w:smallCaps w:val="0"/>
          <w:sz w:val="20"/>
        </w:rPr>
        <w:t>C. Preprocessing Pipeline and the Target Encoder</w:t>
      </w:r>
    </w:p>
    <w:p>
      <w:pPr>
        <w:pStyle w:val="FirstParagraph"/>
        <w:jc w:val="both"/>
      </w:pPr>
      <w:r>
        <w:t xml:space="preserve">Every preprocessing step lives inside a scikit-learn</w:t>
      </w:r>
      <w:r>
        <w:t xml:space="preserve"> </w:t>
      </w:r>
      <w:r>
        <w:rPr>
          <w:rStyle w:val="VerbatimChar"/>
        </w:rPr>
        <w:t xml:space="preserve">ColumnTransformer</w:t>
      </w:r>
      <w:r>
        <w:t xml:space="preserve"> </w:t>
      </w:r>
      <w:r>
        <w:t xml:space="preserve">so that it is fit only on the training fold and then applied to the validation</w:t>
      </w:r>
      <w:r>
        <w:t xml:space="preserve"> </w:t>
      </w:r>
      <w:r>
        <w:t xml:space="preserve">fold, which keeps the workflow leakage-free. Numeric columns are median-imputed</w:t>
      </w:r>
      <w:r>
        <w:t xml:space="preserve"> </w:t>
      </w:r>
      <w:r>
        <w:t xml:space="preserve">(robust to the outliers we saw in price) with missing-indicator columns where</w:t>
      </w:r>
      <w:r>
        <w:t xml:space="preserve"> </w:t>
      </w:r>
      <w:r>
        <w:t xml:space="preserve">the missing rate is high. The one raw categorical column,</w:t>
      </w:r>
      <w:r>
        <w:t xml:space="preserve"> </w:t>
      </w:r>
      <w:r>
        <w:rPr>
          <w:rStyle w:val="VerbatimChar"/>
        </w:rPr>
        <w:t xml:space="preserve">neighbourhood_cleansed</w:t>
      </w:r>
      <w:r>
        <w:t xml:space="preserve">, is high-cardinality (well over 15 distinct</w:t>
      </w:r>
      <w:r>
        <w:t xml:space="preserve"> </w:t>
      </w:r>
      <w:r>
        <w:t xml:space="preserve">neighbourhoods), so we handle it two ways depending on the model: for Linear</w:t>
      </w:r>
      <w:r>
        <w:t xml:space="preserve"> </w:t>
      </w:r>
      <w:r>
        <w:t xml:space="preserve">Regression, Random Forest, and the MLP we cap it to its top-30 most frequent</w:t>
      </w:r>
      <w:r>
        <w:t xml:space="preserve"> </w:t>
      </w:r>
      <w:r>
        <w:t xml:space="preserve">levels (rarer levels collapse to</w:t>
      </w:r>
      <w:r>
        <w:t xml:space="preserve"> </w:t>
      </w:r>
      <w:r>
        <w:rPr>
          <w:rStyle w:val="VerbatimChar"/>
        </w:rPr>
        <w:t xml:space="preserve">"Other"</w:t>
      </w:r>
      <w:r>
        <w:t xml:space="preserve">) and one-hot encode; for the</w:t>
      </w:r>
      <w:r>
        <w:t xml:space="preserve"> </w:t>
      </w:r>
      <w:r>
        <w:t xml:space="preserve">gradient-boosted models (XGBoost, LightGBM, CatBoost) we instead use a custom</w:t>
      </w:r>
      <w:r>
        <w:t xml:space="preserve"> </w:t>
      </w:r>
      <m:oMath>
        <m:r>
          <m:t>K</m:t>
        </m:r>
      </m:oMath>
      <w:r>
        <w:t xml:space="preserve">-fold target encoder with additive smoothing, since trees benefit more from</w:t>
      </w:r>
      <w:r>
        <w:t xml:space="preserve"> </w:t>
      </w:r>
      <w:r>
        <w:t xml:space="preserve">a single smoothed numeric column than from 30 sparse binary ones.</w:t>
      </w:r>
    </w:p>
    <w:bookmarkStart w:id="36" w:name="target-encoding-formula"/>
    <w:p>
      <w:pPr>
        <w:pStyle w:val="Heading4"/>
        <w:jc w:val="left"/>
      </w:pPr>
      <w:r>
        <w:rPr>
          <w:rFonts w:ascii="Times New Roman" w:hAnsi="Times New Roman"/>
          <w:b/>
          <w:i/>
          <w:smallCaps w:val="0"/>
          <w:sz w:val="20"/>
        </w:rPr>
        <w:t xml:space="preserve">Target-encoding formula</w:t>
      </w:r>
    </w:p>
    <w:p>
      <w:pPr>
        <w:pStyle w:val="FirstParagraph"/>
        <w:jc w:val="both"/>
      </w:pPr>
      <w:r>
        <w:t xml:space="preserve">Let</w:t>
      </w:r>
      <w:r>
        <w:t xml:space="preserve"> </w:t>
      </w:r>
      <m:oMath>
        <m:r>
          <m:t>y</m:t>
        </m:r>
      </m:oMath>
      <w:r>
        <w:t xml:space="preserve"> </w:t>
      </w:r>
      <w:r>
        <w:t xml:space="preserve">have global mean</w:t>
      </w:r>
      <w:r>
        <w:t xml:space="preserve"> </w:t>
      </w:r>
      <m:oMath>
        <m:r>
          <m:t>μ</m:t>
        </m:r>
        <m:r>
          <m:rPr>
            <m:sty m:val="p"/>
          </m:rPr>
          <m:t>=</m:t>
        </m:r>
        <m:f>
          <m:fPr>
            <m:type m:val="lin"/>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For a categorical column, let level</w:t>
      </w:r>
      <w:r>
        <w:t xml:space="preserve"> </w:t>
      </w:r>
      <m:oMath>
        <m:r>
          <m:t>c</m:t>
        </m:r>
      </m:oMath>
      <w:r>
        <w:t xml:space="preserve"> </w:t>
      </w:r>
      <w:r>
        <w:t xml:space="preserve">contain</w:t>
      </w:r>
      <w:r>
        <w:t xml:space="preserve"> </w:t>
      </w:r>
      <m:oMath>
        <m:sSub>
          <m:e>
            <m:r>
              <m:t>n</m:t>
            </m:r>
          </m:e>
          <m:sub>
            <m:r>
              <m:t>c</m:t>
            </m:r>
          </m:sub>
        </m:sSub>
      </m:oMath>
      <w:r>
        <w:t xml:space="preserve"> </w:t>
      </w:r>
      <w:r>
        <w:t xml:space="preserve">training rows with category mean</w:t>
      </w:r>
      <w:r>
        <w:t xml:space="preserve"> </w:t>
      </w:r>
      <m:oMath>
        <m:sSub>
          <m:e>
            <m:acc>
              <m:accPr>
                <m:chr m:val="‾"/>
              </m:accPr>
              <m:e>
                <m:r>
                  <m:t>y</m:t>
                </m:r>
              </m:e>
            </m:acc>
          </m:e>
          <m:sub>
            <m:r>
              <m:t>c</m:t>
            </m:r>
          </m:sub>
        </m:sSub>
        <m:r>
          <m:rPr>
            <m:sty m:val="p"/>
          </m:rPr>
          <m:t>=</m:t>
        </m:r>
        <m:f>
          <m:fPr>
            <m:type m:val="lin"/>
          </m:fPr>
          <m:num>
            <m:r>
              <m:t>1</m:t>
            </m:r>
          </m:num>
          <m:den>
            <m:sSub>
              <m:e>
                <m:r>
                  <m:t>n</m:t>
                </m:r>
              </m:e>
              <m:sub>
                <m:r>
                  <m:t>c</m:t>
                </m:r>
              </m:sub>
            </m:sSub>
          </m:den>
        </m:f>
        <m:nary>
          <m:naryPr>
            <m:chr m:val="∑"/>
            <m:limLoc m:val="undOvr"/>
            <m:subHide m:val="off"/>
            <m:supHide m:val="on"/>
          </m:naryPr>
          <m:sub>
            <m:r>
              <m:t>i</m:t>
            </m:r>
            <m:r>
              <m:rPr>
                <m:sty m:val="p"/>
              </m:rPr>
              <m:t>:</m:t>
            </m:r>
            <m:r>
              <m:t> </m:t>
            </m:r>
            <m:sSub>
              <m:e>
                <m:r>
                  <m:t>x</m:t>
                </m:r>
              </m:e>
              <m:sub>
                <m:r>
                  <m:t>i</m:t>
                </m:r>
              </m:sub>
            </m:sSub>
            <m:r>
              <m:rPr>
                <m:sty m:val="p"/>
              </m:rPr>
              <m:t>=</m:t>
            </m:r>
            <m:r>
              <m:t>c</m:t>
            </m:r>
          </m:sub>
          <m:sup>
            <m:r>
              <m:t>​</m:t>
            </m:r>
          </m:sup>
          <m:e>
            <m:sSub>
              <m:e>
                <m:r>
                  <m:t>y</m:t>
                </m:r>
              </m:e>
              <m:sub>
                <m:r>
                  <m:t>i</m:t>
                </m:r>
              </m:sub>
            </m:sSub>
          </m:e>
        </m:nary>
      </m:oMath>
      <w:r>
        <w:t xml:space="preserve">. The smoothed encoding for that</w:t>
      </w:r>
      <w:r>
        <w:t xml:space="preserve"> </w:t>
      </w:r>
      <w:r>
        <w:t xml:space="preserve">level is the count-weighted average of the category mean and the global prior,</w:t>
      </w:r>
    </w:p>
    <w:p>
      <w:pPr>
        <w:pStyle w:val="BodyText"/>
        <w:jc w:val="both"/>
      </w:pPr>
      <m:oMathPara>
        <m:oMathParaPr>
          <m:jc m:val="center"/>
        </m:oMathParaPr>
        <m:oMath>
          <m:sSub>
            <m:e>
              <m:r>
                <m:t>e</m:t>
              </m:r>
            </m:e>
            <m:sub>
              <m:r>
                <m:t>c</m:t>
              </m:r>
            </m:sub>
          </m:sSub>
          <m:r>
            <m:t> </m:t>
          </m:r>
          <m:r>
            <m:rPr>
              <m:sty m:val="p"/>
            </m:rPr>
            <m:t>=</m:t>
          </m:r>
          <m:r>
            <m:t> </m:t>
          </m:r>
          <m:f>
            <m:fPr>
              <m:type m:val="bar"/>
            </m:fPr>
            <m:num>
              <m:sSub>
                <m:e>
                  <m:r>
                    <m:t>n</m:t>
                  </m:r>
                </m:e>
                <m:sub>
                  <m:r>
                    <m:t>c</m:t>
                  </m:r>
                </m:sub>
              </m:sSub>
              <m:r>
                <m:t> </m:t>
              </m:r>
              <m:sSub>
                <m:e>
                  <m:acc>
                    <m:accPr>
                      <m:chr m:val="‾"/>
                    </m:accPr>
                    <m:e>
                      <m:r>
                        <m:t>y</m:t>
                      </m:r>
                    </m:e>
                  </m:acc>
                </m:e>
                <m:sub>
                  <m:r>
                    <m:t>c</m:t>
                  </m:r>
                </m:sub>
              </m:sSub>
              <m:r>
                <m:t> </m:t>
              </m:r>
              <m:r>
                <m:rPr>
                  <m:sty m:val="p"/>
                </m:rPr>
                <m:t>+</m:t>
              </m:r>
              <m:r>
                <m:t> </m:t>
              </m:r>
              <m:r>
                <m:t>α</m:t>
              </m:r>
              <m:r>
                <m:t> </m:t>
              </m:r>
              <m:r>
                <m:t>μ</m:t>
              </m:r>
            </m:num>
            <m:den>
              <m:r>
                <m:t> </m:t>
              </m:r>
              <m:sSub>
                <m:e>
                  <m:r>
                    <m:t>n</m:t>
                  </m:r>
                </m:e>
                <m:sub>
                  <m:r>
                    <m:t>c</m:t>
                  </m:r>
                </m:sub>
              </m:sSub>
              <m:r>
                <m:rPr>
                  <m:sty m:val="p"/>
                </m:rPr>
                <m:t>+</m:t>
              </m:r>
              <m:r>
                <m:t>α</m:t>
              </m:r>
              <m:r>
                <m:t> </m:t>
              </m:r>
            </m:den>
          </m:f>
          <m:r>
            <m:rPr>
              <m:sty m:val="p"/>
            </m:rPr>
            <m:t>,</m:t>
          </m:r>
          <m:r>
            <m:t>  </m:t>
          </m:r>
          <m:r>
            <m:t>α</m:t>
          </m:r>
          <m:r>
            <m:rPr>
              <m:sty m:val="p"/>
            </m:rPr>
            <m:t>=</m:t>
          </m:r>
          <m:r>
            <m:t>20</m:t>
          </m:r>
          <m:r>
            <m:rPr>
              <m:sty m:val="p"/>
            </m:rPr>
            <m:t>,</m:t>
          </m:r>
        </m:oMath>
      </m:oMathPara>
    </w:p>
    <w:p>
      <w:pPr>
        <w:pStyle w:val="FirstParagraph"/>
        <w:jc w:val="both"/>
      </w:pPr>
      <w:r>
        <w:t xml:space="preserve">where the smoothing factor</w:t>
      </w:r>
      <w:r>
        <w:t xml:space="preserve"> </w:t>
      </w:r>
      <m:oMath>
        <m:r>
          <m:t>α</m:t>
        </m:r>
      </m:oMath>
      <w:r>
        <w:t xml:space="preserve"> </w:t>
      </w:r>
      <w:r>
        <w:t xml:space="preserve">is, in effect, a number of</w:t>
      </w:r>
      <w:r>
        <w:t xml:space="preserve"> </w:t>
      </w:r>
      <w:r>
        <w:t xml:space="preserve">“pseudo-counts”</w:t>
      </w:r>
      <w:r>
        <w:t xml:space="preserve"> </w:t>
      </w:r>
      <w:r>
        <w:t xml:space="preserve">of the prior: when a level is rare (</w:t>
      </w:r>
      <m:oMath>
        <m:sSub>
          <m:e>
            <m:r>
              <m:t>n</m:t>
            </m:r>
          </m:e>
          <m:sub>
            <m:r>
              <m:t>c</m:t>
            </m:r>
          </m:sub>
        </m:sSub>
        <m:r>
          <m:t>​</m:t>
        </m:r>
        <m:r>
          <m:rPr>
            <m:sty m:val="p"/>
          </m:rPr>
          <m:t>≪</m:t>
        </m:r>
        <m:r>
          <m:t>​</m:t>
        </m:r>
        <m:r>
          <m:t>α</m:t>
        </m:r>
      </m:oMath>
      <w:r>
        <w:t xml:space="preserve">) the encoding shrinks</w:t>
      </w:r>
      <w:r>
        <w:t xml:space="preserve"> </w:t>
      </w:r>
      <w:r>
        <w:t xml:space="preserve">toward</w:t>
      </w:r>
      <w:r>
        <w:t xml:space="preserve"> </w:t>
      </w:r>
      <m:oMath>
        <m:r>
          <m:t>μ</m:t>
        </m:r>
      </m:oMath>
      <w:r>
        <w:t xml:space="preserve">, and when it is common (</w:t>
      </w:r>
      <m:oMath>
        <m:sSub>
          <m:e>
            <m:r>
              <m:t>n</m:t>
            </m:r>
          </m:e>
          <m:sub>
            <m:r>
              <m:t>c</m:t>
            </m:r>
          </m:sub>
        </m:sSub>
        <m:r>
          <m:t>​</m:t>
        </m:r>
        <m:r>
          <m:rPr>
            <m:sty m:val="p"/>
          </m:rPr>
          <m:t>≫</m:t>
        </m:r>
        <m:r>
          <m:t>​</m:t>
        </m:r>
        <m:r>
          <m:t>α</m:t>
        </m:r>
      </m:oMath>
      <w:r>
        <w:t xml:space="preserve">) it approaches the raw</w:t>
      </w:r>
      <w:r>
        <w:t xml:space="preserve"> </w:t>
      </w:r>
      <w:r>
        <w:t xml:space="preserve">category mean</w:t>
      </w:r>
      <w:r>
        <w:t xml:space="preserve"> </w:t>
      </w:r>
      <m:oMath>
        <m:sSub>
          <m:e>
            <m:acc>
              <m:accPr>
                <m:chr m:val="‾"/>
              </m:accPr>
              <m:e>
                <m:r>
                  <m:t>y</m:t>
                </m:r>
              </m:e>
            </m:acc>
          </m:e>
          <m:sub>
            <m:r>
              <m:t>c</m:t>
            </m:r>
          </m:sub>
        </m:sSub>
      </m:oMath>
      <w:r>
        <w:t xml:space="preserve">. Levels unseen at fit time map to</w:t>
      </w:r>
      <w:r>
        <w:t xml:space="preserve"> </w:t>
      </w:r>
      <m:oMath>
        <m:r>
          <m:t>μ</m:t>
        </m:r>
      </m:oMath>
      <w:r>
        <w:t xml:space="preserve">.</w:t>
      </w:r>
    </w:p>
    <w:bookmarkEnd w:id="36"/>
    <w:bookmarkStart w:id="37" w:name="leakage-free-k-fold-scheme"/>
    <w:p>
      <w:pPr>
        <w:pStyle w:val="Heading4"/>
        <w:jc w:val="left"/>
      </w:pPr>
      <w:r>
        <w:rPr>
          <w:rFonts w:ascii="Times New Roman" w:hAnsi="Times New Roman"/>
          <w:b/>
          <w:i/>
          <w:smallCaps w:val="0"/>
          <w:sz w:val="20"/>
        </w:rPr>
        <w:t xml:space="preserve">Leakage-free</w:t>
      </w:r>
      <w:r>
        <w:rPr>
          <w:rFonts w:ascii="Times New Roman" w:hAnsi="Times New Roman"/>
          <w:b/>
          <w:i/>
          <w:smallCaps w:val="0"/>
          <w:sz w:val="20"/>
        </w:rPr>
        <w:t xml:space="preserve"> </w:t>
      </w:r>
      <m:oMath>
        <m:r>
          <m:t>K</m:t>
        </m:r>
      </m:oMath>
      <w:r>
        <w:rPr>
          <w:rFonts w:ascii="Times New Roman" w:hAnsi="Times New Roman"/>
          <w:b/>
          <w:i/>
          <w:smallCaps w:val="0"/>
          <w:sz w:val="20"/>
        </w:rPr>
        <w:t xml:space="preserve">-fold scheme</w:t>
      </w:r>
    </w:p>
    <w:p>
      <w:pPr>
        <w:pStyle w:val="FirstParagraph"/>
        <w:jc w:val="both"/>
      </w:pPr>
      <w:r>
        <w:t xml:space="preserve">To prevent a row from informing its own</w:t>
      </w:r>
      <w:r>
        <w:t xml:space="preserve"> </w:t>
      </w:r>
      <w:r>
        <w:t xml:space="preserve">encoding, the encoder is fitted in an internal</w:t>
      </w:r>
      <w:r>
        <w:t xml:space="preserve"> </w:t>
      </w:r>
      <m:oMath>
        <m:r>
          <m:t>K</m:t>
        </m:r>
      </m:oMath>
      <w:r>
        <w:t xml:space="preserve">-fold loop (</w:t>
      </w:r>
      <m:oMath>
        <m:r>
          <m:t>K</m:t>
        </m:r>
        <m:r>
          <m:rPr>
            <m:sty m:val="p"/>
          </m:rPr>
          <m:t>=</m:t>
        </m:r>
        <m:r>
          <m:t>5</m:t>
        </m:r>
      </m:oMath>
      <w:r>
        <w:t xml:space="preserve">). Writing</w:t>
      </w:r>
      <w:r>
        <w:t xml:space="preserve"> </w:t>
      </w:r>
      <m:oMath>
        <m:sSub>
          <m:e>
            <m:r>
              <m:rPr>
                <m:scr m:val="script"/>
                <m:sty m:val="p"/>
              </m:rPr>
              <m:t>F</m:t>
            </m:r>
          </m:e>
          <m:sub>
            <m:r>
              <m:t>1</m:t>
            </m:r>
          </m:sub>
        </m:sSub>
        <m:r>
          <m:rPr>
            <m:sty m:val="p"/>
          </m:rPr>
          <m:t>,</m:t>
        </m:r>
        <m:r>
          <m:rPr>
            <m:sty m:val="p"/>
          </m:rPr>
          <m:t>…</m:t>
        </m:r>
        <m:r>
          <m:rPr>
            <m:sty m:val="p"/>
          </m:rPr>
          <m:t>,</m:t>
        </m:r>
        <m:sSub>
          <m:e>
            <m:r>
              <m:rPr>
                <m:scr m:val="script"/>
                <m:sty m:val="p"/>
              </m:rPr>
              <m:t>F</m:t>
            </m:r>
          </m:e>
          <m:sub>
            <m:r>
              <m:t>K</m:t>
            </m:r>
          </m:sub>
        </m:sSub>
      </m:oMath>
      <w:r>
        <w:t xml:space="preserve"> </w:t>
      </w:r>
      <w:r>
        <w:t xml:space="preserve">for the inner folds, the encoded value of a</w:t>
      </w:r>
      <w:r>
        <w:t xml:space="preserve"> </w:t>
      </w:r>
      <w:r>
        <w:t xml:space="preserve">training row</w:t>
      </w:r>
      <w:r>
        <w:t xml:space="preserve"> </w:t>
      </w:r>
      <m:oMath>
        <m:r>
          <m:t>i</m:t>
        </m:r>
        <m:r>
          <m:rPr>
            <m:sty m:val="p"/>
          </m:rPr>
          <m:t>∈</m:t>
        </m:r>
        <m:sSub>
          <m:e>
            <m:r>
              <m:rPr>
                <m:scr m:val="script"/>
                <m:sty m:val="p"/>
              </m:rPr>
              <m:t>F</m:t>
            </m:r>
          </m:e>
          <m:sub>
            <m:r>
              <m:t>k</m:t>
            </m:r>
          </m:sub>
        </m:sSub>
      </m:oMath>
      <w:r>
        <w:t xml:space="preserve"> </w:t>
      </w:r>
      <w:r>
        <w:t xml:space="preserve">uses statistics computed</w:t>
      </w:r>
      <w:r>
        <w:t xml:space="preserve"> </w:t>
      </w:r>
      <w:r>
        <w:rPr>
          <w:i/>
          <w:iCs/>
        </w:rPr>
        <w:t xml:space="preserve">only</w:t>
      </w:r>
      <w:r>
        <w:t xml:space="preserve"> </w:t>
      </w:r>
      <w:r>
        <w:t xml:space="preserve">on the</w:t>
      </w:r>
      <w:r>
        <w:t xml:space="preserve"> </w:t>
      </w:r>
      <w:r>
        <w:t xml:space="preserve">complementary folds,</w:t>
      </w:r>
    </w:p>
    <w:p>
      <w:pPr>
        <w:pStyle w:val="BodyText"/>
        <w:jc w:val="both"/>
      </w:pPr>
      <m:oMathPara>
        <m:oMathParaPr>
          <m:jc m:val="center"/>
        </m:oMathParaPr>
        <m:oMath>
          <m:sSub>
            <m:e>
              <m:acc>
                <m:accPr>
                  <m:chr m:val="̃"/>
                </m:accPr>
                <m:e>
                  <m:r>
                    <m:t>e</m:t>
                  </m:r>
                </m:e>
              </m:acc>
            </m:e>
            <m:sub>
              <m:r>
                <m:t>i</m:t>
              </m:r>
            </m:sub>
          </m:sSub>
          <m:r>
            <m:t> </m:t>
          </m:r>
          <m:r>
            <m:rPr>
              <m:sty m:val="p"/>
            </m:rPr>
            <m:t>=</m:t>
          </m:r>
          <m:r>
            <m:t> </m:t>
          </m:r>
          <m:sSubSup>
            <m:e>
              <m:r>
                <m:t>e</m:t>
              </m:r>
            </m:e>
            <m:sub>
              <m:r>
                <m:t> </m:t>
              </m:r>
              <m:sSub>
                <m:e>
                  <m:r>
                    <m:t>x</m:t>
                  </m:r>
                </m:e>
                <m:sub>
                  <m:r>
                    <m:t>i</m:t>
                  </m:r>
                </m:sub>
              </m:sSub>
            </m:sub>
            <m:sup>
              <m:r>
                <m:t> </m:t>
              </m:r>
              <m:r>
                <m:rPr>
                  <m:sty m:val="p"/>
                </m:rPr>
                <m:t>(</m:t>
              </m:r>
              <m:r>
                <m:rPr>
                  <m:sty m:val="p"/>
                </m:rPr>
                <m:t>−</m:t>
              </m:r>
              <m:sSub>
                <m:e>
                  <m:r>
                    <m:rPr>
                      <m:scr m:val="script"/>
                      <m:sty m:val="p"/>
                    </m:rPr>
                    <m:t>F</m:t>
                  </m:r>
                </m:e>
                <m:sub>
                  <m:r>
                    <m:t>k</m:t>
                  </m:r>
                </m:sub>
              </m:sSub>
              <m:r>
                <m:rPr>
                  <m:sty m:val="p"/>
                </m:rPr>
                <m:t>)</m:t>
              </m:r>
            </m:sup>
          </m:sSubSup>
          <m:r>
            <m:rPr>
              <m:sty m:val="p"/>
            </m:rPr>
            <m:t>,</m:t>
          </m:r>
          <m:r>
            <m:t>  </m:t>
          </m:r>
          <m:r>
            <m:t>i</m:t>
          </m:r>
          <m:r>
            <m:rPr>
              <m:sty m:val="p"/>
            </m:rPr>
            <m:t>∈</m:t>
          </m:r>
          <m:sSub>
            <m:e>
              <m:r>
                <m:rPr>
                  <m:scr m:val="script"/>
                  <m:sty m:val="p"/>
                </m:rPr>
                <m:t>F</m:t>
              </m:r>
            </m:e>
            <m:sub>
              <m:r>
                <m:t>k</m:t>
              </m:r>
            </m:sub>
          </m:sSub>
          <m:r>
            <m:rPr>
              <m:sty m:val="p"/>
            </m:rPr>
            <m:t>,</m:t>
          </m:r>
        </m:oMath>
      </m:oMathPara>
    </w:p>
    <w:p>
      <w:pPr>
        <w:pStyle w:val="FirstParagraph"/>
        <w:jc w:val="both"/>
      </w:pPr>
      <w:r>
        <w:t xml:space="preserve">where</w:t>
      </w:r>
      <w:r>
        <w:t xml:space="preserve"> </w:t>
      </w:r>
      <m:oMath>
        <m:sSubSup>
          <m:e>
            <m:r>
              <m:t>e</m:t>
            </m:r>
          </m:e>
          <m:sub>
            <m:r>
              <m:t>c</m:t>
            </m:r>
          </m:sub>
          <m:sup>
            <m:r>
              <m:t> </m:t>
            </m:r>
            <m:r>
              <m:rPr>
                <m:sty m:val="p"/>
              </m:rPr>
              <m:t>(</m:t>
            </m:r>
            <m:r>
              <m:rPr>
                <m:sty m:val="p"/>
              </m:rPr>
              <m:t>−</m:t>
            </m:r>
            <m:sSub>
              <m:e>
                <m:r>
                  <m:rPr>
                    <m:scr m:val="script"/>
                    <m:sty m:val="p"/>
                  </m:rPr>
                  <m:t>F</m:t>
                </m:r>
              </m:e>
              <m:sub>
                <m:r>
                  <m:t>k</m:t>
                </m:r>
              </m:sub>
            </m:sSub>
            <m:r>
              <m:rPr>
                <m:sty m:val="p"/>
              </m:rPr>
              <m:t>)</m:t>
            </m:r>
          </m:sup>
        </m:sSubSup>
      </m:oMath>
      <w:r>
        <w:t xml:space="preserve"> </w:t>
      </w:r>
      <w:r>
        <w:t xml:space="preserve">is</w:t>
      </w:r>
      <w:r>
        <w:t xml:space="preserve"> </w:t>
      </w:r>
      <w:hyperlink w:anchor="eq:smooth">
        <w:r>
          <w:rPr>
            <w:rStyle w:val="Hyperlink"/>
          </w:rPr>
          <w:t xml:space="preserve">[eq:smooth]</w:t>
        </w:r>
      </w:hyperlink>
      <w:r>
        <w:t xml:space="preserve"> </w:t>
      </w:r>
      <w:r>
        <w:t xml:space="preserve">evaluated on</w:t>
      </w:r>
      <w:r>
        <w:t xml:space="preserve"> </w:t>
      </w:r>
      <m:oMath>
        <m:r>
          <m:rPr>
            <m:sty m:val="p"/>
          </m:rPr>
          <m:t>{</m:t>
        </m:r>
        <m:r>
          <m:rPr>
            <m:sty m:val="p"/>
          </m:rPr>
          <m:t>(</m:t>
        </m:r>
        <m:sSub>
          <m:e>
            <m:r>
              <m:rPr>
                <m:sty m:val="bi"/>
              </m:rPr>
              <m:t>x</m:t>
            </m:r>
          </m:e>
          <m:sub>
            <m:r>
              <m:t>j</m:t>
            </m:r>
          </m:sub>
        </m:sSub>
        <m:r>
          <m:rPr>
            <m:sty m:val="p"/>
          </m:rPr>
          <m:t>,</m:t>
        </m:r>
        <m:sSub>
          <m:e>
            <m:r>
              <m:t>y</m:t>
            </m:r>
          </m:e>
          <m:sub>
            <m:r>
              <m:t>j</m:t>
            </m:r>
          </m:sub>
        </m:sSub>
        <m:r>
          <m:rPr>
            <m:sty m:val="p"/>
          </m:rPr>
          <m:t>)</m:t>
        </m:r>
        <m:r>
          <m:rPr>
            <m:sty m:val="p"/>
          </m:rPr>
          <m:t>:</m:t>
        </m:r>
        <m:r>
          <m:t>j</m:t>
        </m:r>
        <m:r>
          <m:rPr>
            <m:sty m:val="p"/>
          </m:rPr>
          <m:t>∉</m:t>
        </m:r>
        <m:sSub>
          <m:e>
            <m:r>
              <m:rPr>
                <m:scr m:val="script"/>
                <m:sty m:val="p"/>
              </m:rPr>
              <m:t>F</m:t>
            </m:r>
          </m:e>
          <m:sub>
            <m:r>
              <m:t>k</m:t>
            </m:r>
          </m:sub>
        </m:sSub>
        <m:r>
          <m:rPr>
            <m:sty m:val="p"/>
          </m:rPr>
          <m:t>}</m:t>
        </m:r>
      </m:oMath>
      <w:r>
        <w:t xml:space="preserve">. At transform time (validation and</w:t>
      </w:r>
      <w:r>
        <w:t xml:space="preserve"> </w:t>
      </w:r>
      <w:r>
        <w:t xml:space="preserve">test rows) we use the full-data map.</w:t>
      </w:r>
    </w:p>
    <w:p>
      <w:pPr>
        <w:pStyle w:val="BodyText"/>
        <w:jc w:val="both"/>
      </w:pPr>
      <w:r>
        <w:t xml:space="preserve">To make</w:t>
      </w:r>
      <w:r>
        <w:t xml:space="preserve"> </w:t>
      </w:r>
      <w:hyperlink w:anchor="eq:smooth">
        <w:r>
          <w:rPr>
            <w:rStyle w:val="Hyperlink"/>
          </w:rPr>
          <w:t xml:space="preserve">[eq:smooth]</w:t>
        </w:r>
      </w:hyperlink>
      <w:r>
        <w:t xml:space="preserve"> </w:t>
      </w:r>
      <w:r>
        <w:t xml:space="preserve">concrete, consider a neighbourhood that appears in</w:t>
      </w:r>
      <w:r>
        <w:t xml:space="preserve"> </w:t>
      </w:r>
      <m:oMath>
        <m:sSub>
          <m:e>
            <m:r>
              <m:t>n</m:t>
            </m:r>
          </m:e>
          <m:sub>
            <m:r>
              <m:t>c</m:t>
            </m:r>
          </m:sub>
        </m:sSub>
        <m:r>
          <m:rPr>
            <m:sty m:val="p"/>
          </m:rPr>
          <m:t>=</m:t>
        </m:r>
        <m:r>
          <m:t>4</m:t>
        </m:r>
      </m:oMath>
      <w:r>
        <w:t xml:space="preserve"> </w:t>
      </w:r>
      <w:r>
        <w:t xml:space="preserve">training rows with a local mean of</w:t>
      </w:r>
      <w:r>
        <w:t xml:space="preserve"> </w:t>
      </w:r>
      <m:oMath>
        <m:sSub>
          <m:e>
            <m:acc>
              <m:accPr>
                <m:chr m:val="‾"/>
              </m:accPr>
              <m:e>
                <m:r>
                  <m:t>y</m:t>
                </m:r>
              </m:e>
            </m:acc>
          </m:e>
          <m:sub>
            <m:r>
              <m:t>c</m:t>
            </m:r>
          </m:sub>
        </m:sSub>
        <m:r>
          <m:rPr>
            <m:sty m:val="p"/>
          </m:rPr>
          <m:t>=</m:t>
        </m:r>
        <m:r>
          <m:t>40</m:t>
        </m:r>
      </m:oMath>
      <w:r>
        <w:t xml:space="preserve"> </w:t>
      </w:r>
      <w:r>
        <w:t xml:space="preserve">blocked nights, against a</w:t>
      </w:r>
      <w:r>
        <w:t xml:space="preserve"> </w:t>
      </w:r>
      <w:r>
        <w:t xml:space="preserve">global mean of</w:t>
      </w:r>
      <w:r>
        <w:t xml:space="preserve"> </w:t>
      </w:r>
      <m:oMath>
        <m:r>
          <m:t>μ</m:t>
        </m:r>
        <m:r>
          <m:rPr>
            <m:sty m:val="p"/>
          </m:rPr>
          <m:t>=</m:t>
        </m:r>
        <m:r>
          <m:t>16.1</m:t>
        </m:r>
      </m:oMath>
      <w:r>
        <w:t xml:space="preserve">. With</w:t>
      </w:r>
      <w:r>
        <w:t xml:space="preserve"> </w:t>
      </w:r>
      <m:oMath>
        <m:r>
          <m:t>α</m:t>
        </m:r>
        <m:r>
          <m:rPr>
            <m:sty m:val="p"/>
          </m:rPr>
          <m:t>=</m:t>
        </m:r>
        <m:r>
          <m:t>20</m:t>
        </m:r>
      </m:oMath>
      <w:r>
        <w:t xml:space="preserve"> </w:t>
      </w:r>
      <w:r>
        <w:t xml:space="preserve">the encoded value is</w:t>
      </w:r>
      <w:r>
        <w:t xml:space="preserve"> </w:t>
      </w:r>
      <m:oMath>
        <m:sSub>
          <m:e>
            <m:r>
              <m:t>e</m:t>
            </m:r>
          </m:e>
          <m:sub>
            <m:r>
              <m:t>c</m:t>
            </m:r>
          </m:sub>
        </m:sSub>
        <m:r>
          <m:rPr>
            <m:sty m:val="p"/>
          </m:rPr>
          <m:t>=</m:t>
        </m:r>
        <m:f>
          <m:fPr>
            <m:type m:val="bar"/>
          </m:fPr>
          <m:num>
            <m:r>
              <m:t>4</m:t>
            </m:r>
            <m:r>
              <m:rPr>
                <m:sty m:val="p"/>
              </m:rPr>
              <m:t>⋅</m:t>
            </m:r>
            <m:r>
              <m:t>40</m:t>
            </m:r>
            <m:r>
              <m:rPr>
                <m:sty m:val="p"/>
              </m:rPr>
              <m:t>+</m:t>
            </m:r>
            <m:r>
              <m:t>20</m:t>
            </m:r>
            <m:r>
              <m:rPr>
                <m:sty m:val="p"/>
              </m:rPr>
              <m:t>⋅</m:t>
            </m:r>
            <m:r>
              <m:t>16.1</m:t>
            </m:r>
          </m:num>
          <m:den>
            <m:r>
              <m:t>4</m:t>
            </m:r>
            <m:r>
              <m:rPr>
                <m:sty m:val="p"/>
              </m:rPr>
              <m:t>+</m:t>
            </m:r>
            <m:r>
              <m:t>20</m:t>
            </m:r>
          </m:den>
        </m:f>
        <m:r>
          <m:rPr>
            <m:sty m:val="p"/>
          </m:rPr>
          <m:t>=</m:t>
        </m:r>
        <m:f>
          <m:fPr>
            <m:type m:val="bar"/>
          </m:fPr>
          <m:num>
            <m:r>
              <m:t>160</m:t>
            </m:r>
            <m:r>
              <m:rPr>
                <m:sty m:val="p"/>
              </m:rPr>
              <m:t>+</m:t>
            </m:r>
            <m:r>
              <m:t>322</m:t>
            </m:r>
          </m:num>
          <m:den>
            <m:r>
              <m:t>24</m:t>
            </m:r>
          </m:den>
        </m:f>
        <m:r>
          <m:rPr>
            <m:sty m:val="p"/>
          </m:rPr>
          <m:t>≈</m:t>
        </m:r>
        <m:r>
          <m:t>20.1</m:t>
        </m:r>
      </m:oMath>
      <w:r>
        <w:t xml:space="preserve">, i.e. the estimate is pulled strongly back toward the global prior because only four</w:t>
      </w:r>
      <w:r>
        <w:t xml:space="preserve"> </w:t>
      </w:r>
      <w:r>
        <w:t xml:space="preserve">listings support it. A neighbourhood with</w:t>
      </w:r>
      <w:r>
        <w:t xml:space="preserve"> </w:t>
      </w:r>
      <m:oMath>
        <m:sSub>
          <m:e>
            <m:r>
              <m:t>n</m:t>
            </m:r>
          </m:e>
          <m:sub>
            <m:r>
              <m:t>c</m:t>
            </m:r>
          </m:sub>
        </m:sSub>
        <m:r>
          <m:rPr>
            <m:sty m:val="p"/>
          </m:rPr>
          <m:t>=</m:t>
        </m:r>
        <m:r>
          <m:t>400</m:t>
        </m:r>
      </m:oMath>
      <w:r>
        <w:t xml:space="preserve"> </w:t>
      </w:r>
      <w:r>
        <w:t xml:space="preserve">rows and the same local mean</w:t>
      </w:r>
      <w:r>
        <w:t xml:space="preserve"> </w:t>
      </w:r>
      <w:r>
        <w:t xml:space="preserve">would instead encode to</w:t>
      </w:r>
      <w:r>
        <w:t xml:space="preserve"> </w:t>
      </w:r>
      <m:oMath>
        <m:f>
          <m:fPr>
            <m:type m:val="bar"/>
          </m:fPr>
          <m:num>
            <m:r>
              <m:t>400</m:t>
            </m:r>
            <m:r>
              <m:rPr>
                <m:sty m:val="p"/>
              </m:rPr>
              <m:t>⋅</m:t>
            </m:r>
            <m:r>
              <m:t>40</m:t>
            </m:r>
            <m:r>
              <m:rPr>
                <m:sty m:val="p"/>
              </m:rPr>
              <m:t>+</m:t>
            </m:r>
            <m:r>
              <m:t>20</m:t>
            </m:r>
            <m:r>
              <m:rPr>
                <m:sty m:val="p"/>
              </m:rPr>
              <m:t>⋅</m:t>
            </m:r>
            <m:r>
              <m:t>16.1</m:t>
            </m:r>
          </m:num>
          <m:den>
            <m:r>
              <m:t>420</m:t>
            </m:r>
          </m:den>
        </m:f>
        <m:r>
          <m:rPr>
            <m:sty m:val="p"/>
          </m:rPr>
          <m:t>≈</m:t>
        </m:r>
        <m:r>
          <m:t>38.9</m:t>
        </m:r>
      </m:oMath>
      <w:r>
        <w:t xml:space="preserve">, almost</w:t>
      </w:r>
      <w:r>
        <w:t xml:space="preserve"> </w:t>
      </w:r>
      <w:r>
        <w:t xml:space="preserve">the raw mean. This shrinkage is precisely what stops rare high-cardinality levels</w:t>
      </w:r>
      <w:r>
        <w:t xml:space="preserve"> </w:t>
      </w:r>
      <w:r>
        <w:t xml:space="preserve">from injecting noisy, over-confident estimates into the model. For XGBoost we additionally lean on its</w:t>
      </w:r>
      <w:r>
        <w:t xml:space="preserve"> </w:t>
      </w:r>
      <w:r>
        <w:t xml:space="preserve">native missing-value handling rather than imputing, since it learns the best</w:t>
      </w:r>
      <w:r>
        <w:t xml:space="preserve"> </w:t>
      </w:r>
      <w:r>
        <w:t xml:space="preserve">split direction for NaNs on its own</w:t>
      </w:r>
      <w:r>
        <w:t xml:space="preserve"> </w:t>
      </w:r>
      <w:r>
        <w:t xml:space="preserve">[16]</w:t>
      </w:r>
      <w:r>
        <w:t xml:space="preserve">. For the linear</w:t>
      </w:r>
      <w:r>
        <w:t xml:space="preserve"> </w:t>
      </w:r>
      <w:r>
        <w:t xml:space="preserve">baseline we apply</w:t>
      </w:r>
      <w:r>
        <w:t xml:space="preserve"> </w:t>
      </w:r>
      <w:r>
        <w:rPr>
          <w:rStyle w:val="VerbatimChar"/>
        </w:rPr>
        <w:t xml:space="preserve">StandardScaler</w:t>
      </w:r>
      <w:r>
        <w:t xml:space="preserve">; for the tree models scaling is</w:t>
      </w:r>
      <w:r>
        <w:t xml:space="preserve"> </w:t>
      </w:r>
      <w:r>
        <w:t xml:space="preserve">unnecessary, but we keep the rest of the pipeline identical so the comparison is</w:t>
      </w:r>
      <w:r>
        <w:t xml:space="preserve"> </w:t>
      </w:r>
      <w:r>
        <w:t xml:space="preserve">fair.</w:t>
      </w:r>
    </w:p>
    <w:bookmarkEnd w:id="37"/>
    <w:bookmarkEnd w:id="38"/>
    <w:bookmarkStart w:id="43" w:name="model-selection-and-rationale"/>
    <w:p>
      <w:pPr>
        <w:pStyle w:val="Heading2"/>
        <w:jc w:val="left"/>
      </w:pPr>
      <w:r>
        <w:rPr>
          <w:rFonts w:ascii="Times New Roman" w:hAnsi="Times New Roman"/>
          <w:b w:val="0"/>
          <w:i/>
          <w:smallCaps w:val="0"/>
          <w:sz w:val="20"/>
        </w:rPr>
        <w:t>D. Model Selection and Rationale</w:t>
      </w:r>
    </w:p>
    <w:p>
      <w:pPr>
        <w:pStyle w:val="FirstParagraph"/>
        <w:jc w:val="both"/>
      </w:pPr>
      <w:r>
        <w:t xml:space="preserve">We compare nine model configurations from four families and blend across all of</w:t>
      </w:r>
      <w:r>
        <w:t xml:space="preserve"> </w:t>
      </w:r>
      <w:r>
        <w:t xml:space="preserve">them.</w:t>
      </w:r>
    </w:p>
    <w:bookmarkStart w:id="39" w:name="linear-regression-baseline"/>
    <w:p>
      <w:pPr>
        <w:pStyle w:val="Heading3"/>
        <w:jc w:val="left"/>
      </w:pPr>
      <w:r>
        <w:rPr>
          <w:rFonts w:ascii="Times New Roman" w:hAnsi="Times New Roman"/>
          <w:b w:val="0"/>
          <w:i/>
          <w:smallCaps w:val="0"/>
          <w:sz w:val="20"/>
        </w:rPr>
        <w:t>1) Linear Regression (baseline)</w:t>
      </w:r>
    </w:p>
    <w:p>
      <w:pPr>
        <w:pStyle w:val="FirstParagraph"/>
        <w:jc w:val="both"/>
      </w:pPr>
      <w:r>
        <w:t xml:space="preserve">A plain linear regression gives us an interpretable lower bar and tells us which</w:t>
      </w:r>
      <w:r>
        <w:t xml:space="preserve"> </w:t>
      </w:r>
      <w:r>
        <w:t xml:space="preserve">features are linearly related to the target; its structural limitation on this</w:t>
      </w:r>
      <w:r>
        <w:t xml:space="preserve"> </w:t>
      </w:r>
      <w:r>
        <w:t xml:space="preserve">bounded target is analysed in Section </w:t>
      </w:r>
      <w:hyperlink w:anchor="sec:linearcritique">
        <w:r>
          <w:rPr>
            <w:rStyle w:val="Hyperlink"/>
          </w:rPr>
          <w:t xml:space="preserve">2.2</w:t>
        </w:r>
      </w:hyperlink>
      <w:r>
        <w:t xml:space="preserve">.</w:t>
      </w:r>
    </w:p>
    <w:bookmarkEnd w:id="39"/>
    <w:bookmarkStart w:id="40" w:name="random-forest-regressor"/>
    <w:p>
      <w:pPr>
        <w:pStyle w:val="Heading3"/>
        <w:jc w:val="left"/>
      </w:pPr>
      <w:r>
        <w:rPr>
          <w:rFonts w:ascii="Times New Roman" w:hAnsi="Times New Roman"/>
          <w:b w:val="0"/>
          <w:i/>
          <w:smallCaps w:val="0"/>
          <w:sz w:val="20"/>
        </w:rPr>
        <w:t>2) Random Forest Regressor</w:t>
      </w:r>
    </w:p>
    <w:p>
      <w:pPr>
        <w:pStyle w:val="FirstParagraph"/>
        <w:jc w:val="both"/>
      </w:pPr>
      <w:r>
        <w:t xml:space="preserve">A bagging ensemble</w:t>
      </w:r>
      <w:r>
        <w:t xml:space="preserve"> </w:t>
      </w:r>
      <w:r>
        <w:t xml:space="preserve">[13], [14]</w:t>
      </w:r>
      <w:r>
        <w:t xml:space="preserve"> </w:t>
      </w:r>
      <w:r>
        <w:t xml:space="preserve">that is robust to noise and</w:t>
      </w:r>
      <w:r>
        <w:t xml:space="preserve"> </w:t>
      </w:r>
      <w:r>
        <w:t xml:space="preserve">needs little tuning. We use it as a strong non-linear reference point.</w:t>
      </w:r>
    </w:p>
    <w:bookmarkEnd w:id="40"/>
    <w:bookmarkStart w:id="41" w:name="Xd131f1ed2848e7c45f8347cf00dd89ee8ef2363"/>
    <w:p>
      <w:pPr>
        <w:pStyle w:val="Heading3"/>
        <w:jc w:val="left"/>
      </w:pPr>
      <w:r>
        <w:rPr>
          <w:rFonts w:ascii="Times New Roman" w:hAnsi="Times New Roman"/>
          <w:b w:val="0"/>
          <w:i/>
          <w:smallCaps w:val="0"/>
          <w:sz w:val="20"/>
        </w:rPr>
        <w:t>3) Gradient Boosting, XGBoost, LightGBM, and CatBoost</w:t>
      </w:r>
    </w:p>
    <w:p>
      <w:pPr>
        <w:pStyle w:val="FirstParagraph"/>
        <w:jc w:val="both"/>
      </w:pPr>
      <w:r>
        <w:t xml:space="preserve">Boosting builds the model sequentially and is widely regarded as the best</w:t>
      </w:r>
      <w:r>
        <w:t xml:space="preserve"> </w:t>
      </w:r>
      <w:r>
        <w:t xml:space="preserve">off-the-shelf method for tabular data</w:t>
      </w:r>
      <w:r>
        <w:t xml:space="preserve"> </w:t>
      </w:r>
      <w:r>
        <w:t xml:space="preserve">[15], [16]</w:t>
      </w:r>
      <w:r>
        <w:t xml:space="preserve">. We</w:t>
      </w:r>
      <w:r>
        <w:t xml:space="preserve"> </w:t>
      </w:r>
      <w:r>
        <w:t xml:space="preserve">train a plain scikit-learn</w:t>
      </w:r>
      <w:r>
        <w:t xml:space="preserve"> </w:t>
      </w:r>
      <w:r>
        <w:rPr>
          <w:rStyle w:val="VerbatimChar"/>
        </w:rPr>
        <w:t xml:space="preserve">GradientBoostingRegressor</w:t>
      </w:r>
      <w:r>
        <w:t xml:space="preserve"> </w:t>
      </w:r>
      <w:r>
        <w:t xml:space="preserve">as a weak</w:t>
      </w:r>
      <w:r>
        <w:t xml:space="preserve"> </w:t>
      </w:r>
      <w:r>
        <w:t xml:space="preserve">boosting reference, three XGBoost configurations (a hardcoded-parameter</w:t>
      </w:r>
      <w:r>
        <w:t xml:space="preserve"> </w:t>
      </w:r>
      <w:r>
        <w:t xml:space="preserve">“main”</w:t>
      </w:r>
      <w:r>
        <w:t xml:space="preserve"> </w:t>
      </w:r>
      <w:r>
        <w:t xml:space="preserve">model carried over from earlier exploration, and two independently</w:t>
      </w:r>
      <w:r>
        <w:t xml:space="preserve"> </w:t>
      </w:r>
      <w:r>
        <w:t xml:space="preserve">retuned variants, v2 and v3, described in Section </w:t>
      </w:r>
      <w:hyperlink w:anchor="sec:tuning">
        <w:r>
          <w:rPr>
            <w:rStyle w:val="Hyperlink"/>
          </w:rPr>
          <w:t xml:space="preserve">4.5</w:t>
        </w:r>
      </w:hyperlink>
      <w:r>
        <w:t xml:space="preserve">), and two</w:t>
      </w:r>
      <w:r>
        <w:t xml:space="preserve"> </w:t>
      </w:r>
      <w:r>
        <w:t xml:space="preserve">additional modern boosting libraries, LightGBM</w:t>
      </w:r>
      <w:r>
        <w:t xml:space="preserve"> </w:t>
      </w:r>
      <w:r>
        <w:t xml:space="preserve">[24]</w:t>
      </w:r>
      <w:r>
        <w:t xml:space="preserve"> </w:t>
      </w:r>
      <w:r>
        <w:t xml:space="preserve">and</w:t>
      </w:r>
      <w:r>
        <w:t xml:space="preserve"> </w:t>
      </w:r>
      <w:r>
        <w:t xml:space="preserve">CatBoost</w:t>
      </w:r>
      <w:r>
        <w:t xml:space="preserve"> </w:t>
      </w:r>
      <w:r>
        <w:t xml:space="preserve">[25]</w:t>
      </w:r>
      <w:r>
        <w:t xml:space="preserve">, as further diverse ensemble members</w:t>
      </w:r>
      <w:r>
        <w:t xml:space="preserve"> </w:t>
      </w:r>
      <w:r>
        <w:t xml:space="preserve">for the blend. All of the XGBoost variants minimize the regularized objective</w:t>
      </w:r>
    </w:p>
    <w:p>
      <w:pPr>
        <w:pStyle w:val="BodyText"/>
        <w:jc w:val="both"/>
      </w:pPr>
      <m:oMathPara>
        <m:oMathParaPr>
          <m:jc m:val="center"/>
        </m:oMathParaPr>
        <m:oMath>
          <m:r>
            <m:rPr>
              <m:scr m:val="script"/>
              <m:sty m:val="p"/>
            </m:rPr>
            <m:t>L</m:t>
          </m:r>
          <m:r>
            <m:rPr>
              <m:sty m:val="p"/>
            </m:rPr>
            <m:t>(</m:t>
          </m:r>
          <m:r>
            <m:t>ϕ</m:t>
          </m:r>
          <m:r>
            <m:rPr>
              <m:sty m:val="p"/>
            </m:rPr>
            <m:t>)</m:t>
          </m:r>
          <m:r>
            <m:rPr>
              <m:sty m:val="p"/>
            </m:rPr>
            <m:t>=</m:t>
          </m:r>
          <m:nary>
            <m:naryPr>
              <m:chr m:val="∑"/>
              <m:limLoc m:val="undOvr"/>
              <m:subHide m:val="off"/>
              <m:supHide m:val="off"/>
            </m:naryPr>
            <m:sub>
              <m:r>
                <m:t>i</m:t>
              </m:r>
              <m:r>
                <m:rPr>
                  <m:sty m:val="p"/>
                </m:rPr>
                <m:t>=</m:t>
              </m:r>
              <m:r>
                <m:t>1</m:t>
              </m:r>
            </m:sub>
            <m:sup>
              <m:r>
                <m:t>n</m:t>
              </m:r>
            </m:sup>
            <m:e>
              <m:r>
                <m:t>ℓ</m:t>
              </m:r>
            </m:e>
          </m:nary>
          <m:r>
            <m:t>​</m:t>
          </m:r>
          <m:d>
            <m:dPr>
              <m:begChr m:val="("/>
              <m:sepChr m:val=""/>
              <m:endChr m:val=")"/>
              <m:grow/>
            </m:dPr>
            <m:e>
              <m:sSub>
                <m:e>
                  <m:r>
                    <m:t>y</m:t>
                  </m:r>
                </m:e>
                <m:sub>
                  <m:r>
                    <m:t>i</m:t>
                  </m:r>
                </m:sub>
              </m:sSub>
              <m:r>
                <m:rPr>
                  <m:sty m:val="p"/>
                </m:rPr>
                <m:t>,</m:t>
              </m:r>
              <m:sSub>
                <m:e>
                  <m:acc>
                    <m:accPr>
                      <m:chr m:val="̂"/>
                    </m:accPr>
                    <m:e>
                      <m:r>
                        <m:t>y</m:t>
                      </m:r>
                    </m:e>
                  </m:acc>
                </m:e>
                <m:sub>
                  <m:r>
                    <m:t>i</m:t>
                  </m:r>
                </m:sub>
              </m:sSub>
            </m:e>
          </m:d>
          <m:r>
            <m:rPr>
              <m:sty m:val="p"/>
            </m:rPr>
            <m:t>+</m:t>
          </m:r>
          <m:nary>
            <m:naryPr>
              <m:chr m:val="∑"/>
              <m:limLoc m:val="undOvr"/>
              <m:subHide m:val="off"/>
              <m:supHide m:val="on"/>
            </m:naryPr>
            <m:sub>
              <m:r>
                <m:t>t</m:t>
              </m:r>
            </m:sub>
            <m:sup>
              <m:r>
                <m:t>​</m:t>
              </m:r>
            </m:sup>
            <m:e>
              <m:r>
                <m:rPr>
                  <m:sty m:val="p"/>
                </m:rPr>
                <m:t>Ω</m:t>
              </m:r>
            </m:e>
          </m:nary>
          <m:r>
            <m:rPr>
              <m:sty m:val="p"/>
            </m:rPr>
            <m:t>(</m:t>
          </m:r>
          <m:sSub>
            <m:e>
              <m:r>
                <m:t>f</m:t>
              </m:r>
            </m:e>
            <m:sub>
              <m:r>
                <m:t>t</m:t>
              </m:r>
            </m:sub>
          </m:sSub>
          <m:r>
            <m:rPr>
              <m:sty m:val="p"/>
            </m:rPr>
            <m:t>)</m:t>
          </m:r>
          <m:r>
            <m:rPr>
              <m:sty m:val="p"/>
            </m:rPr>
            <m:t>,</m:t>
          </m:r>
          <m:r>
            <m:t> </m:t>
          </m:r>
          <m:r>
            <m:rPr>
              <m:sty m:val="p"/>
            </m:rPr>
            <m:t>Ω</m:t>
          </m:r>
          <m:r>
            <m:rPr>
              <m:sty m:val="p"/>
            </m:rPr>
            <m:t>(</m:t>
          </m:r>
          <m:r>
            <m:t>f</m:t>
          </m:r>
          <m:r>
            <m:rPr>
              <m:sty m:val="p"/>
            </m:rPr>
            <m:t>)</m:t>
          </m:r>
          <m:r>
            <m:rPr>
              <m:sty m:val="p"/>
            </m:rPr>
            <m:t>=</m:t>
          </m:r>
          <m:r>
            <m:t>γ</m:t>
          </m:r>
          <m:r>
            <m:t>T</m:t>
          </m:r>
          <m:r>
            <m:rPr>
              <m:sty m:val="p"/>
            </m:rPr>
            <m:t>+</m:t>
          </m:r>
          <m:f>
            <m:fPr>
              <m:type m:val="lin"/>
            </m:fPr>
            <m:num>
              <m:r>
                <m:t>1</m:t>
              </m:r>
            </m:num>
            <m:den>
              <m:r>
                <m:t>2</m:t>
              </m:r>
            </m:den>
          </m:f>
          <m:r>
            <m:t>λ</m:t>
          </m:r>
          <m:sSup>
            <m:e>
              <m:d>
                <m:dPr>
                  <m:begChr m:val="‖"/>
                  <m:sepChr m:val=""/>
                  <m:endChr m:val="‖"/>
                  <m:grow/>
                </m:dPr>
                <m:e>
                  <m:r>
                    <m:rPr>
                      <m:sty m:val="bi"/>
                    </m:rPr>
                    <m:t>w</m:t>
                  </m:r>
                </m:e>
              </m:d>
            </m:e>
            <m:sup>
              <m:r>
                <m:t>2</m:t>
              </m:r>
            </m:sup>
          </m:sSup>
          <m:r>
            <m:rPr>
              <m:sty m:val="p"/>
            </m:rPr>
            <m:t>+</m:t>
          </m:r>
          <m:r>
            <m:t>α</m:t>
          </m:r>
          <m:sSub>
            <m:e>
              <m:d>
                <m:dPr>
                  <m:begChr m:val="‖"/>
                  <m:sepChr m:val=""/>
                  <m:endChr m:val="‖"/>
                  <m:grow/>
                </m:dPr>
                <m:e>
                  <m:r>
                    <m:rPr>
                      <m:sty m:val="bi"/>
                    </m:rPr>
                    <m:t>w</m:t>
                  </m:r>
                </m:e>
              </m:d>
            </m:e>
            <m:sub>
              <m:r>
                <m:t>1</m:t>
              </m:r>
            </m:sub>
          </m:sSub>
          <m:r>
            <m:rPr>
              <m:sty m:val="p"/>
            </m:rPr>
            <m:t>,</m:t>
          </m:r>
        </m:oMath>
      </m:oMathPara>
    </w:p>
    <w:p>
      <w:pPr>
        <w:pStyle w:val="FirstParagraph"/>
        <w:jc w:val="both"/>
      </w:pPr>
      <w:r>
        <w:t xml:space="preserve">with squared-error loss</w:t>
      </w:r>
      <w:r>
        <w:t xml:space="preserve"> </w:t>
      </w:r>
      <m:oMath>
        <m:r>
          <m:t>ℓ</m:t>
        </m:r>
        <m:r>
          <m:rPr>
            <m:sty m:val="p"/>
          </m:rPr>
          <m:t>(</m:t>
        </m:r>
        <m:r>
          <m:t>y</m:t>
        </m:r>
        <m:r>
          <m:rPr>
            <m:sty m:val="p"/>
          </m:rPr>
          <m:t>,</m:t>
        </m:r>
        <m:acc>
          <m:accPr>
            <m:chr m:val="̂"/>
          </m:accPr>
          <m:e>
            <m:r>
              <m:t>y</m:t>
            </m:r>
          </m:e>
        </m:acc>
        <m:r>
          <m:rPr>
            <m:sty m:val="p"/>
          </m:rPr>
          <m:t>)</m:t>
        </m:r>
        <m:r>
          <m:rPr>
            <m:sty m:val="p"/>
          </m:rPr>
          <m:t>=</m:t>
        </m:r>
        <m:r>
          <m:rPr>
            <m:sty m:val="p"/>
          </m:rPr>
          <m:t>(</m:t>
        </m:r>
        <m:r>
          <m:t>y</m:t>
        </m:r>
        <m:r>
          <m:rPr>
            <m:sty m:val="p"/>
          </m:rPr>
          <m:t>−</m:t>
        </m:r>
        <m:acc>
          <m:accPr>
            <m:chr m:val="̂"/>
          </m:accPr>
          <m:e>
            <m:r>
              <m:t>y</m:t>
            </m:r>
          </m:e>
        </m:acc>
        <m:sSup>
          <m:e>
            <m:r>
              <m:rPr>
                <m:sty m:val="p"/>
              </m:rPr>
              <m:t>)</m:t>
            </m:r>
          </m:e>
          <m:sup>
            <m:r>
              <m:t>2</m:t>
            </m:r>
          </m:sup>
        </m:sSup>
      </m:oMath>
      <w:r>
        <w:t xml:space="preserve">,</w:t>
      </w:r>
      <w:r>
        <w:t xml:space="preserve"> </w:t>
      </w:r>
      <m:oMath>
        <m:r>
          <m:t>T</m:t>
        </m:r>
      </m:oMath>
      <w:r>
        <w:t xml:space="preserve"> </w:t>
      </w:r>
      <w:r>
        <w:t xml:space="preserve">the number of leaves,</w:t>
      </w:r>
      <w:r>
        <w:t xml:space="preserve"> </w:t>
      </w:r>
      <m:oMath>
        <m:r>
          <m:rPr>
            <m:sty m:val="bi"/>
          </m:rPr>
          <m:t>w</m:t>
        </m:r>
      </m:oMath>
      <w:r>
        <w:t xml:space="preserve"> </w:t>
      </w:r>
      <w:r>
        <w:t xml:space="preserve">the leaf weights, and</w:t>
      </w:r>
      <w:r>
        <w:t xml:space="preserve"> </w:t>
      </w:r>
      <m:oMath>
        <m:r>
          <m:t>γ</m:t>
        </m:r>
        <m:r>
          <m:rPr>
            <m:sty m:val="p"/>
          </m:rPr>
          <m:t>,</m:t>
        </m:r>
        <m:r>
          <m:t>λ</m:t>
        </m:r>
        <m:r>
          <m:rPr>
            <m:sty m:val="p"/>
          </m:rPr>
          <m:t>,</m:t>
        </m:r>
        <m:r>
          <m:t>α</m:t>
        </m:r>
      </m:oMath>
      <w:r>
        <w:t xml:space="preserve"> </w:t>
      </w:r>
      <w:r>
        <w:t xml:space="preserve">the complexity,</w:t>
      </w:r>
      <w:r>
        <w:t xml:space="preserve"> </w:t>
      </w:r>
      <m:oMath>
        <m:sSub>
          <m:e>
            <m:r>
              <m:t>L</m:t>
            </m:r>
          </m:e>
          <m:sub>
            <m:r>
              <m:t>2</m:t>
            </m:r>
          </m:sub>
        </m:sSub>
      </m:oMath>
      <w:r>
        <w:t xml:space="preserve">, and</w:t>
      </w:r>
      <w:r>
        <w:t xml:space="preserve"> </w:t>
      </w:r>
      <m:oMath>
        <m:sSub>
          <m:e>
            <m:r>
              <m:t>L</m:t>
            </m:r>
          </m:e>
          <m:sub>
            <m:r>
              <m:t>1</m:t>
            </m:r>
          </m:sub>
        </m:sSub>
      </m:oMath>
      <w:r>
        <w:t xml:space="preserve"> </w:t>
      </w:r>
      <w:r>
        <w:t xml:space="preserve">penalties. LightGBM and CatBoost optimize the same squared-error</w:t>
      </w:r>
      <w:r>
        <w:t xml:space="preserve"> </w:t>
      </w:r>
      <w:r>
        <w:t xml:space="preserve">objective with their own leaf-growth strategies (leaf-wise for LightGBM,</w:t>
      </w:r>
      <w:r>
        <w:t xml:space="preserve"> </w:t>
      </w:r>
      <w:r>
        <w:t xml:space="preserve">symmetric/oblivious trees for CatBoost); we tune both with the same</w:t>
      </w:r>
      <w:r>
        <w:t xml:space="preserve"> </w:t>
      </w:r>
      <w:r>
        <w:t xml:space="preserve">fold-level-early-stopping search described in Section </w:t>
      </w:r>
      <w:hyperlink w:anchor="sec:tuning">
        <w:r>
          <w:rPr>
            <w:rStyle w:val="Hyperlink"/>
          </w:rPr>
          <w:t xml:space="preserve">4.5</w:t>
        </w:r>
      </w:hyperlink>
      <w:r>
        <w:t xml:space="preserve">.</w:t>
      </w:r>
    </w:p>
    <w:bookmarkEnd w:id="41"/>
    <w:bookmarkStart w:id="42" w:name="sec:mlp"/>
    <w:p>
      <w:pPr>
        <w:pStyle w:val="Heading3"/>
        <w:jc w:val="left"/>
      </w:pPr>
      <w:r>
        <w:rPr>
          <w:rFonts w:ascii="Times New Roman" w:hAnsi="Times New Roman"/>
          <w:b w:val="0"/>
          <w:i/>
          <w:smallCaps w:val="0"/>
          <w:sz w:val="20"/>
        </w:rPr>
        <w:t>4) Multi-Layer Perceptron (MLP)</w:t>
      </w:r>
    </w:p>
    <w:p>
      <w:pPr>
        <w:pStyle w:val="FirstParagraph"/>
        <w:jc w:val="both"/>
      </w:pPr>
      <w:r>
        <w:t xml:space="preserve">Finally, we trained a small feed-forward neural network in PyTorch</w:t>
      </w:r>
      <w:r>
        <w:t xml:space="preserve"> </w:t>
      </w:r>
      <w:r>
        <w:t xml:space="preserve">[22]</w:t>
      </w:r>
      <w:r>
        <w:t xml:space="preserve"> </w:t>
      </w:r>
      <w:r>
        <w:t xml:space="preserve">with the Adam optimizer</w:t>
      </w:r>
      <w:r>
        <w:t xml:space="preserve"> </w:t>
      </w:r>
      <w:r>
        <w:t xml:space="preserve">[23]</w:t>
      </w:r>
      <w:r>
        <w:t xml:space="preserve">.</w:t>
      </w:r>
      <w:r>
        <w:t xml:space="preserve"> </w:t>
      </w:r>
      <w:r>
        <w:t xml:space="preserve">The network maps the preprocessed input</w:t>
      </w:r>
      <w:r>
        <w:t xml:space="preserve"> </w:t>
      </w:r>
      <m:oMath>
        <m:sSup>
          <m:e>
            <m:r>
              <m:rPr>
                <m:sty m:val="bi"/>
              </m:rPr>
              <m:t>z</m:t>
            </m:r>
          </m:e>
          <m:sup>
            <m:r>
              <m:rPr>
                <m:sty m:val="p"/>
              </m:rPr>
              <m:t>(</m:t>
            </m:r>
            <m:r>
              <m:t>0</m:t>
            </m:r>
            <m:r>
              <m:rPr>
                <m:sty m:val="p"/>
              </m:rPr>
              <m:t>)</m:t>
            </m:r>
          </m:sup>
        </m:sSup>
        <m:r>
          <m:rPr>
            <m:sty m:val="p"/>
          </m:rPr>
          <m:t>=</m:t>
        </m:r>
        <m:r>
          <m:rPr>
            <m:sty m:val="bi"/>
          </m:rPr>
          <m:t>x</m:t>
        </m:r>
        <m:r>
          <m:rPr>
            <m:sty m:val="p"/>
          </m:rPr>
          <m:t>∈</m:t>
        </m:r>
        <m:sSup>
          <m:e>
            <m:r>
              <m:rPr>
                <m:scr m:val="double-struck"/>
                <m:sty m:val="p"/>
              </m:rPr>
              <m:t>R</m:t>
            </m:r>
          </m:e>
          <m:sup>
            <m:r>
              <m:t>d</m:t>
            </m:r>
          </m:sup>
        </m:sSup>
      </m:oMath>
      <w:r>
        <w:t xml:space="preserve"> </w:t>
      </w:r>
      <w:r>
        <w:t xml:space="preserve">through three hidden blocks of</w:t>
      </w:r>
      <w:r>
        <w:t xml:space="preserve"> </w:t>
      </w:r>
      <w:r>
        <w:t xml:space="preserve">width</w:t>
      </w:r>
      <w:r>
        <w:t xml:space="preserve"> </w:t>
      </w:r>
      <m:oMath>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r>
          <m:rPr>
            <m:sty m:val="p"/>
          </m:rPr>
          <m:t>=</m:t>
        </m:r>
        <m:r>
          <m:rPr>
            <m:sty m:val="p"/>
          </m:rPr>
          <m:t>(</m:t>
        </m:r>
        <m:r>
          <m:t>256</m:t>
        </m:r>
        <m:r>
          <m:rPr>
            <m:sty m:val="p"/>
          </m:rPr>
          <m:t>,</m:t>
        </m:r>
        <m:r>
          <m:t>128</m:t>
        </m:r>
        <m:r>
          <m:rPr>
            <m:sty m:val="p"/>
          </m:rPr>
          <m:t>,</m:t>
        </m:r>
        <m:r>
          <m:t>64</m:t>
        </m:r>
        <m:r>
          <m:rPr>
            <m:sty m:val="p"/>
          </m:rPr>
          <m:t>)</m:t>
        </m:r>
      </m:oMath>
      <w:r>
        <w:t xml:space="preserve">. Each block applies an affine map, batch</w:t>
      </w:r>
      <w:r>
        <w:t xml:space="preserve"> </w:t>
      </w:r>
      <w:r>
        <w:t xml:space="preserve">normalization, a ReLU non-linearity, and dropout with rate</w:t>
      </w:r>
      <w:r>
        <w:t xml:space="preserve"> </w:t>
      </w:r>
      <m:oMath>
        <m:r>
          <m:t>p</m:t>
        </m:r>
        <m:r>
          <m:rPr>
            <m:sty m:val="p"/>
          </m:rPr>
          <m:t>=</m:t>
        </m:r>
        <m:r>
          <m:t>0.2</m:t>
        </m:r>
      </m:oMath>
      <w:r>
        <w:t xml:space="preserve">:</w:t>
      </w:r>
    </w:p>
    <w:p>
      <w:pPr>
        <w:pStyle w:val="BodyText"/>
        <w:jc w:val="both"/>
      </w:pPr>
      <m:oMathPara>
        <m:oMathParaPr>
          <m:jc m:val="center"/>
        </m:oMathParaPr>
        <m:oMath>
          <m:eqArr>
            <m:e>
              <m:sSup>
                <m:e>
                  <m:r>
                    <m:rPr>
                      <m:sty m:val="bi"/>
                    </m:rPr>
                    <m:t>a</m:t>
                  </m:r>
                </m:e>
                <m:sup>
                  <m:r>
                    <m:rPr>
                      <m:sty m:val="p"/>
                    </m:rPr>
                    <m:t>(</m:t>
                  </m:r>
                  <m:r>
                    <m:t>ℓ</m:t>
                  </m:r>
                  <m:r>
                    <m:rPr>
                      <m:sty m:val="p"/>
                    </m:rPr>
                    <m:t>)</m:t>
                  </m:r>
                </m:sup>
              </m:sSup>
              <m:r>
                <m:t>&amp;</m:t>
              </m:r>
              <m:r>
                <m:rPr>
                  <m:sty m:val="p"/>
                </m:rPr>
                <m:t>=</m:t>
              </m:r>
              <m:sSup>
                <m:e>
                  <m:r>
                    <m:rPr>
                      <m:sty m:val="bi"/>
                    </m:rPr>
                    <m:t>W</m:t>
                  </m:r>
                </m:e>
                <m:sup>
                  <m:r>
                    <m:rPr>
                      <m:sty m:val="p"/>
                    </m:rPr>
                    <m:t>(</m:t>
                  </m:r>
                  <m:r>
                    <m:t>ℓ</m:t>
                  </m:r>
                  <m:r>
                    <m:rPr>
                      <m:sty m:val="p"/>
                    </m:rPr>
                    <m:t>)</m:t>
                  </m:r>
                </m:sup>
              </m:sSup>
              <m:sSup>
                <m:e>
                  <m:r>
                    <m:rPr>
                      <m:sty m:val="bi"/>
                    </m:rPr>
                    <m:t>z</m:t>
                  </m:r>
                </m:e>
                <m:sup>
                  <m:r>
                    <m:rPr>
                      <m:sty m:val="p"/>
                    </m:rPr>
                    <m:t>(</m:t>
                  </m:r>
                  <m:r>
                    <m:t>ℓ</m:t>
                  </m:r>
                  <m:r>
                    <m:rPr>
                      <m:sty m:val="p"/>
                    </m:rPr>
                    <m:t>−</m:t>
                  </m:r>
                  <m:r>
                    <m:t>1</m:t>
                  </m:r>
                  <m:r>
                    <m:rPr>
                      <m:sty m:val="p"/>
                    </m:rPr>
                    <m:t>)</m:t>
                  </m:r>
                </m:sup>
              </m:sSup>
              <m:r>
                <m:rPr>
                  <m:sty m:val="p"/>
                </m:rPr>
                <m:t>+</m:t>
              </m:r>
              <m:sSup>
                <m:e>
                  <m:r>
                    <m:rPr>
                      <m:sty m:val="bi"/>
                    </m:rPr>
                    <m:t>b</m:t>
                  </m:r>
                </m:e>
                <m:sup>
                  <m:r>
                    <m:rPr>
                      <m:sty m:val="p"/>
                    </m:rPr>
                    <m:t>(</m:t>
                  </m:r>
                  <m:r>
                    <m:t>ℓ</m:t>
                  </m:r>
                  <m:r>
                    <m:rPr>
                      <m:sty m:val="p"/>
                    </m:rPr>
                    <m:t>)</m:t>
                  </m:r>
                </m:sup>
              </m:sSup>
              <m:r>
                <m:rPr>
                  <m:sty m:val="p"/>
                </m:rPr>
                <m:t>,</m:t>
              </m:r>
            </m:e>
            <m:e>
              <m:sSup>
                <m:e>
                  <m:r>
                    <m:rPr>
                      <m:sty m:val="bi"/>
                    </m:rPr>
                    <m:t>z</m:t>
                  </m:r>
                </m:e>
                <m:sup>
                  <m:r>
                    <m:rPr>
                      <m:sty m:val="p"/>
                    </m:rPr>
                    <m:t>(</m:t>
                  </m:r>
                  <m:r>
                    <m:t>ℓ</m:t>
                  </m:r>
                  <m:r>
                    <m:rPr>
                      <m:sty m:val="p"/>
                    </m:rPr>
                    <m:t>)</m:t>
                  </m:r>
                </m:sup>
              </m:sSup>
              <m:r>
                <m:t>&amp;</m:t>
              </m:r>
              <m:r>
                <m:rPr>
                  <m:sty m:val="p"/>
                </m:rPr>
                <m:t>=</m:t>
              </m:r>
              <m:sSub>
                <m:e>
                  <m:r>
                    <m:rPr>
                      <m:sty m:val="p"/>
                    </m:rPr>
                    <m:t>D</m:t>
                  </m:r>
                  <m:r>
                    <m:rPr>
                      <m:sty m:val="p"/>
                    </m:rPr>
                    <m:t>r</m:t>
                  </m:r>
                  <m:r>
                    <m:rPr>
                      <m:sty m:val="p"/>
                    </m:rPr>
                    <m:t>o</m:t>
                  </m:r>
                  <m:r>
                    <m:rPr>
                      <m:sty m:val="p"/>
                    </m:rPr>
                    <m:t>p</m:t>
                  </m:r>
                  <m:r>
                    <m:rPr>
                      <m:sty m:val="p"/>
                    </m:rPr>
                    <m:t>o</m:t>
                  </m:r>
                  <m:r>
                    <m:rPr>
                      <m:sty m:val="p"/>
                    </m:rPr>
                    <m:t>u</m:t>
                  </m:r>
                  <m:r>
                    <m:rPr>
                      <m:sty m:val="p"/>
                    </m:rPr>
                    <m:t>t</m:t>
                  </m:r>
                </m:e>
                <m:sub>
                  <m:r>
                    <m:t>p</m:t>
                  </m:r>
                </m:sub>
              </m:sSub>
              <m:r>
                <m:t>​</m:t>
              </m:r>
              <m:d>
                <m:dPr>
                  <m:begChr m:val="("/>
                  <m:sepChr m:val=""/>
                  <m:endChr m:val=")"/>
                  <m:grow/>
                </m:dPr>
                <m:e>
                  <m:r>
                    <m:rPr>
                      <m:sty m:val="p"/>
                    </m:rPr>
                    <m:t>R</m:t>
                  </m:r>
                  <m:r>
                    <m:rPr>
                      <m:sty m:val="p"/>
                    </m:rPr>
                    <m:t>e</m:t>
                  </m:r>
                  <m:r>
                    <m:rPr>
                      <m:sty m:val="p"/>
                    </m:rPr>
                    <m:t>L</m:t>
                  </m:r>
                  <m:r>
                    <m:rPr>
                      <m:sty m:val="p"/>
                    </m:rPr>
                    <m:t>U</m:t>
                  </m:r>
                  <m:d>
                    <m:dPr>
                      <m:begChr m:val="("/>
                      <m:sepChr m:val=""/>
                      <m:endChr m:val=")"/>
                      <m:grow/>
                    </m:dPr>
                    <m:e>
                      <m:r>
                        <m:rPr>
                          <m:sty m:val="p"/>
                        </m:rPr>
                        <m:t>B</m:t>
                      </m:r>
                      <m:r>
                        <m:rPr>
                          <m:sty m:val="p"/>
                        </m:rPr>
                        <m:t>N</m:t>
                      </m:r>
                      <m:r>
                        <m:rPr>
                          <m:sty m:val="p"/>
                        </m:rPr>
                        <m:t>(</m:t>
                      </m:r>
                      <m:sSup>
                        <m:e>
                          <m:r>
                            <m:rPr>
                              <m:sty m:val="bi"/>
                            </m:rPr>
                            <m:t>a</m:t>
                          </m:r>
                        </m:e>
                        <m:sup>
                          <m:r>
                            <m:rPr>
                              <m:sty m:val="p"/>
                            </m:rPr>
                            <m:t>(</m:t>
                          </m:r>
                          <m:r>
                            <m:t>ℓ</m:t>
                          </m:r>
                          <m:r>
                            <m:rPr>
                              <m:sty m:val="p"/>
                            </m:rPr>
                            <m:t>)</m:t>
                          </m:r>
                        </m:sup>
                      </m:sSup>
                      <m:r>
                        <m:rPr>
                          <m:sty m:val="p"/>
                        </m:rPr>
                        <m:t>)</m:t>
                      </m:r>
                    </m:e>
                  </m:d>
                </m:e>
              </m:d>
              <m:r>
                <m:rPr>
                  <m:sty m:val="p"/>
                </m:rPr>
                <m:t>,</m:t>
              </m:r>
              <m:r>
                <m:t> </m:t>
              </m:r>
              <m:r>
                <m:t>ℓ</m:t>
              </m:r>
              <m:r>
                <m:rPr>
                  <m:sty m:val="p"/>
                </m:rPr>
                <m:t>=</m:t>
              </m:r>
              <m:r>
                <m:t>1</m:t>
              </m:r>
              <m:r>
                <m:rPr>
                  <m:sty m:val="p"/>
                </m:rPr>
                <m:t>,</m:t>
              </m:r>
              <m:r>
                <m:t>2</m:t>
              </m:r>
              <m:r>
                <m:rPr>
                  <m:sty m:val="p"/>
                </m:rPr>
                <m:t>,</m:t>
              </m:r>
              <m:r>
                <m:t>3</m:t>
              </m:r>
              <m:r>
                <m:rPr>
                  <m:sty m:val="p"/>
                </m:rPr>
                <m:t>,</m:t>
              </m:r>
            </m:e>
          </m:eqArr>
        </m:oMath>
      </m:oMathPara>
    </w:p>
    <w:p>
      <w:pPr>
        <w:pStyle w:val="FirstParagraph"/>
        <w:jc w:val="both"/>
      </w:pPr>
      <w:r>
        <w:t xml:space="preserve">where</w:t>
      </w:r>
      <w:r>
        <w:t xml:space="preserve"> </w:t>
      </w:r>
      <m:oMath>
        <m:r>
          <m:rPr>
            <m:sty m:val="p"/>
          </m:rPr>
          <m:t>R</m:t>
        </m:r>
        <m:r>
          <m:rPr>
            <m:sty m:val="p"/>
          </m:rPr>
          <m:t>e</m:t>
        </m:r>
        <m:r>
          <m:rPr>
            <m:sty m:val="p"/>
          </m:rPr>
          <m:t>L</m:t>
        </m:r>
        <m:r>
          <m:rPr>
            <m:sty m:val="p"/>
          </m:rPr>
          <m:t>U</m:t>
        </m:r>
        <m:r>
          <m:rPr>
            <m:sty m:val="p"/>
          </m:rPr>
          <m:t>(</m:t>
        </m:r>
        <m:r>
          <m:t>u</m:t>
        </m:r>
        <m:r>
          <m:rPr>
            <m:sty m:val="p"/>
          </m:rPr>
          <m:t>)</m:t>
        </m:r>
        <m:r>
          <m:rPr>
            <m:sty m:val="p"/>
          </m:rPr>
          <m:t>=</m:t>
        </m:r>
        <m:r>
          <m:rPr>
            <m:sty m:val="p"/>
          </m:rPr>
          <m:t>max</m:t>
        </m:r>
        <m:r>
          <m:rPr>
            <m:sty m:val="p"/>
          </m:rPr>
          <m:t>(</m:t>
        </m:r>
        <m:r>
          <m:t>0</m:t>
        </m:r>
        <m:r>
          <m:rPr>
            <m:sty m:val="p"/>
          </m:rPr>
          <m:t>,</m:t>
        </m:r>
        <m:r>
          <m:t>u</m:t>
        </m:r>
        <m:r>
          <m:rPr>
            <m:sty m:val="p"/>
          </m:rPr>
          <m:t>)</m:t>
        </m:r>
      </m:oMath>
      <w:r>
        <w:t xml:space="preserve"> </w:t>
      </w:r>
      <w:r>
        <w:t xml:space="preserve">and batch normalization standardizes each</w:t>
      </w:r>
      <w:r>
        <w:t xml:space="preserve"> </w:t>
      </w:r>
      <w:r>
        <w:t xml:space="preserve">unit over the mini-batch</w:t>
      </w:r>
      <w:r>
        <w:t xml:space="preserve"> </w:t>
      </w:r>
      <m:oMath>
        <m:r>
          <m:rPr>
            <m:scr m:val="script"/>
            <m:sty m:val="p"/>
          </m:rPr>
          <m:t>B</m:t>
        </m:r>
      </m:oMath>
      <w:r>
        <w:t xml:space="preserve">,</w:t>
      </w:r>
    </w:p>
    <w:p>
      <w:pPr>
        <w:pStyle w:val="BodyText"/>
        <w:jc w:val="both"/>
      </w:pPr>
      <m:oMathPara>
        <m:oMathParaPr>
          <m:jc m:val="center"/>
        </m:oMathParaPr>
        <m:oMath>
          <m:r>
            <m:rPr>
              <m:sty m:val="p"/>
            </m:rPr>
            <m:t>B</m:t>
          </m:r>
          <m:r>
            <m:rPr>
              <m:sty m:val="p"/>
            </m:rPr>
            <m:t>N</m:t>
          </m:r>
          <m:r>
            <m:rPr>
              <m:sty m:val="p"/>
            </m:rPr>
            <m:t>(</m:t>
          </m:r>
          <m:r>
            <m:t>a</m:t>
          </m:r>
          <m:r>
            <m:rPr>
              <m:sty m:val="p"/>
            </m:rPr>
            <m:t>)</m:t>
          </m:r>
          <m:r>
            <m:rPr>
              <m:sty m:val="p"/>
            </m:rPr>
            <m:t>=</m:t>
          </m:r>
          <m:r>
            <m:t>γ</m:t>
          </m:r>
          <m:r>
            <m:t> </m:t>
          </m:r>
          <m:f>
            <m:fPr>
              <m:type m:val="bar"/>
            </m:fPr>
            <m:num>
              <m:r>
                <m:t>a</m:t>
              </m:r>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r>
            <m:rPr>
              <m:sty m:val="p"/>
            </m:rPr>
            <m:t>+</m:t>
          </m:r>
          <m:r>
            <m:t>β</m:t>
          </m:r>
          <m:r>
            <m:rPr>
              <m:sty m:val="p"/>
            </m:rPr>
            <m:t>.</m:t>
          </m:r>
        </m:oMath>
      </m:oMathPara>
    </w:p>
    <w:p>
      <w:pPr>
        <w:pStyle w:val="FirstParagraph"/>
        <w:jc w:val="both"/>
      </w:pPr>
      <w:r>
        <w:t xml:space="preserve">A linear read-out produces the scalar prediction in log space,</w:t>
      </w:r>
      <w:r>
        <w:t xml:space="preserve"> </w:t>
      </w:r>
      <m:oMath>
        <m:acc>
          <m:accPr>
            <m:chr m:val="̂"/>
          </m:accPr>
          <m:e>
            <m:r>
              <m:t>r</m:t>
            </m:r>
          </m:e>
        </m:acc>
        <m:r>
          <m:rPr>
            <m:sty m:val="p"/>
          </m:rPr>
          <m:t>=</m:t>
        </m:r>
        <m:sSup>
          <m:e>
            <m:r>
              <m:rPr>
                <m:sty m:val="bi"/>
              </m:rPr>
              <m:t>w</m:t>
            </m:r>
          </m:e>
          <m:sup>
            <m:r>
              <m:rPr>
                <m:sty m:val="p"/>
              </m:rPr>
              <m:t>(</m:t>
            </m:r>
            <m:r>
              <m:t>4</m:t>
            </m:r>
            <m:r>
              <m:rPr>
                <m:sty m:val="p"/>
              </m:rPr>
              <m:t>)</m:t>
            </m:r>
            <m:r>
              <m:rPr>
                <m:sty m:val="p"/>
              </m:rPr>
              <m:t>⊤</m:t>
            </m:r>
          </m:sup>
        </m:sSup>
        <m:sSup>
          <m:e>
            <m:r>
              <m:rPr>
                <m:sty m:val="bi"/>
              </m:rPr>
              <m:t>z</m:t>
            </m:r>
          </m:e>
          <m:sup>
            <m:r>
              <m:rPr>
                <m:sty m:val="p"/>
              </m:rPr>
              <m:t>(</m:t>
            </m:r>
            <m:r>
              <m:t>3</m:t>
            </m:r>
            <m:r>
              <m:rPr>
                <m:sty m:val="p"/>
              </m:rPr>
              <m:t>)</m:t>
            </m:r>
          </m:sup>
        </m:sSup>
        <m:r>
          <m:rPr>
            <m:sty m:val="p"/>
          </m:rPr>
          <m:t>+</m:t>
        </m:r>
        <m:sSup>
          <m:e>
            <m:r>
              <m:t>b</m:t>
            </m:r>
          </m:e>
          <m:sup>
            <m:r>
              <m:rPr>
                <m:sty m:val="p"/>
              </m:rPr>
              <m:t>(</m:t>
            </m:r>
            <m:r>
              <m:t>4</m:t>
            </m:r>
            <m:r>
              <m:rPr>
                <m:sty m:val="p"/>
              </m:rPr>
              <m:t>)</m:t>
            </m:r>
          </m:sup>
        </m:sSup>
      </m:oMath>
      <w:r>
        <w:t xml:space="preserve">. Because the count is</w:t>
      </w:r>
      <w:r>
        <w:t xml:space="preserve"> </w:t>
      </w:r>
      <w:r>
        <w:t xml:space="preserve">skewed, the network is trained on the log-transformed target</w:t>
      </w:r>
      <w:r>
        <w:t xml:space="preserve"> </w:t>
      </w:r>
      <m:oMath>
        <m:r>
          <m:t>t</m:t>
        </m:r>
        <m:r>
          <m:rPr>
            <m:sty m:val="p"/>
          </m:rPr>
          <m:t>=</m:t>
        </m:r>
        <m:r>
          <m:rPr>
            <m:sty m:val="p"/>
          </m:rPr>
          <m:t>log</m:t>
        </m:r>
        <m:r>
          <m:rPr>
            <m:sty m:val="p"/>
          </m:rPr>
          <m:t>(</m:t>
        </m:r>
        <m:r>
          <m:t>1</m:t>
        </m:r>
        <m:r>
          <m:rPr>
            <m:sty m:val="p"/>
          </m:rPr>
          <m:t>+</m:t>
        </m:r>
        <m:r>
          <m:t>y</m:t>
        </m:r>
        <m:r>
          <m:rPr>
            <m:sty m:val="p"/>
          </m:rPr>
          <m:t>)</m:t>
        </m:r>
      </m:oMath>
      <w:r>
        <w:t xml:space="preserve"> </w:t>
      </w:r>
      <w:r>
        <w:t xml:space="preserve">with the mean-squared-error criterion</w:t>
      </w:r>
      <w:r>
        <w:t xml:space="preserve"> </w:t>
      </w:r>
      <m:oMath>
        <m:r>
          <m:rPr>
            <m:scr m:val="script"/>
            <m:sty m:val="p"/>
          </m:rPr>
          <m:t>L</m:t>
        </m:r>
        <m:r>
          <m:rPr>
            <m:sty m:val="p"/>
          </m:rPr>
          <m:t>=</m:t>
        </m:r>
        <m:f>
          <m:fPr>
            <m:type m:val="lin"/>
          </m:fPr>
          <m:num>
            <m:r>
              <m:t>1</m:t>
            </m:r>
          </m:num>
          <m:den>
            <m:r>
              <m:rPr>
                <m:sty m:val="p"/>
              </m:rPr>
              <m:t>|</m:t>
            </m:r>
            <m:r>
              <m:rPr>
                <m:scr m:val="script"/>
                <m:sty m:val="p"/>
              </m:rPr>
              <m:t>B</m:t>
            </m:r>
            <m:r>
              <m:rPr>
                <m:sty m:val="p"/>
              </m:rPr>
              <m:t>|</m:t>
            </m:r>
          </m:den>
        </m:f>
        <m:nary>
          <m:naryPr>
            <m:chr m:val="∑"/>
            <m:limLoc m:val="undOvr"/>
            <m:subHide m:val="off"/>
            <m:supHide m:val="on"/>
          </m:naryPr>
          <m:sub>
            <m:r>
              <m:t>i</m:t>
            </m:r>
            <m:r>
              <m:rPr>
                <m:sty m:val="p"/>
              </m:rPr>
              <m:t>∈</m:t>
            </m:r>
            <m:r>
              <m:rPr>
                <m:scr m:val="script"/>
                <m:sty m:val="p"/>
              </m:rPr>
              <m:t>B</m:t>
            </m:r>
          </m:sub>
          <m:sup>
            <m:r>
              <m:t>​</m:t>
            </m:r>
          </m:sup>
          <m:e>
            <m:r>
              <m:rPr>
                <m:sty m:val="p"/>
              </m:rPr>
              <m:t>(</m:t>
            </m:r>
          </m:e>
        </m:nary>
        <m:sSub>
          <m:e>
            <m:acc>
              <m:accPr>
                <m:chr m:val="̂"/>
              </m:accPr>
              <m:e>
                <m:r>
                  <m:t>r</m:t>
                </m:r>
              </m:e>
            </m:acc>
          </m:e>
          <m:sub>
            <m:r>
              <m:t>i</m:t>
            </m:r>
          </m:sub>
        </m:sSub>
        <m:r>
          <m:rPr>
            <m:sty m:val="p"/>
          </m:rPr>
          <m:t>−</m:t>
        </m:r>
        <m:sSub>
          <m:e>
            <m:r>
              <m:t>t</m:t>
            </m:r>
          </m:e>
          <m:sub>
            <m:r>
              <m:t>i</m:t>
            </m:r>
          </m:sub>
        </m:sSub>
        <m:sSup>
          <m:e>
            <m:r>
              <m:rPr>
                <m:sty m:val="p"/>
              </m:rPr>
              <m:t>)</m:t>
            </m:r>
          </m:e>
          <m:sup>
            <m:r>
              <m:t>2</m:t>
            </m:r>
          </m:sup>
        </m:sSup>
      </m:oMath>
      <w:r>
        <w:t xml:space="preserve">, and</w:t>
      </w:r>
      <w:r>
        <w:t xml:space="preserve"> </w:t>
      </w:r>
      <w:r>
        <w:t xml:space="preserve">predictions are mapped back and clipped,</w:t>
      </w:r>
      <w:r>
        <w:t xml:space="preserve"> </w:t>
      </w:r>
      <m:oMath>
        <m:acc>
          <m:accPr>
            <m:chr m:val="̂"/>
          </m:accPr>
          <m:e>
            <m:r>
              <m:t>y</m:t>
            </m:r>
          </m:e>
        </m:acc>
        <m:r>
          <m:rPr>
            <m:sty m:val="p"/>
          </m:rPr>
          <m:t>=</m:t>
        </m:r>
        <m:r>
          <m:rPr>
            <m:sty m:val="p"/>
          </m:rPr>
          <m:t>c</m:t>
        </m:r>
        <m:r>
          <m:rPr>
            <m:sty m:val="p"/>
          </m:rPr>
          <m:t>l</m:t>
        </m:r>
        <m:r>
          <m:rPr>
            <m:sty m:val="p"/>
          </m:rPr>
          <m:t>i</m:t>
        </m:r>
        <m:r>
          <m:rPr>
            <m:sty m:val="p"/>
          </m:rPr>
          <m:t>p</m:t>
        </m:r>
        <m:d>
          <m:dPr>
            <m:begChr m:val="("/>
            <m:sepChr m:val=""/>
            <m:endChr m:val=")"/>
            <m:grow/>
          </m:dPr>
          <m:e>
            <m:sSup>
              <m:e>
                <m:r>
                  <m:t>e</m:t>
                </m:r>
              </m:e>
              <m:sup>
                <m:acc>
                  <m:accPr>
                    <m:chr m:val="̂"/>
                  </m:accPr>
                  <m:e>
                    <m:r>
                      <m:t>r</m:t>
                    </m:r>
                  </m:e>
                </m:acc>
              </m:sup>
            </m:sSup>
            <m:r>
              <m:rPr>
                <m:sty m:val="p"/>
              </m:rPr>
              <m:t>−</m:t>
            </m:r>
            <m:r>
              <m:t>1</m:t>
            </m:r>
            <m:r>
              <m:rPr>
                <m:sty m:val="p"/>
              </m:rPr>
              <m:t>,</m:t>
            </m:r>
            <m:r>
              <m:t> </m:t>
            </m:r>
            <m:r>
              <m:t>0</m:t>
            </m:r>
            <m:r>
              <m:rPr>
                <m:sty m:val="p"/>
              </m:rPr>
              <m:t>,</m:t>
            </m:r>
            <m:r>
              <m:t> </m:t>
            </m:r>
            <m:r>
              <m:t>90</m:t>
            </m:r>
          </m:e>
        </m:d>
      </m:oMath>
      <w:r>
        <w:t xml:space="preserve">. Parameters are updated by</w:t>
      </w:r>
      <w:r>
        <w:t xml:space="preserve"> </w:t>
      </w:r>
      <w:r>
        <w:t xml:space="preserve">Adam with learning rate</w:t>
      </w:r>
      <w:r>
        <w:t xml:space="preserve"> </w:t>
      </w:r>
      <m:oMath>
        <m:r>
          <m:t>η</m:t>
        </m:r>
        <m:r>
          <m:rPr>
            <m:sty m:val="p"/>
          </m:rPr>
          <m:t>=</m:t>
        </m:r>
        <m:sSup>
          <m:e>
            <m:r>
              <m:t>10</m:t>
            </m:r>
          </m:e>
          <m:sup>
            <m:r>
              <m:rPr>
                <m:sty m:val="p"/>
              </m:rPr>
              <m:t>−</m:t>
            </m:r>
            <m:r>
              <m:t>3</m:t>
            </m:r>
          </m:sup>
        </m:sSup>
      </m:oMath>
      <w:r>
        <w:t xml:space="preserve"> </w:t>
      </w:r>
      <w:r>
        <w:t xml:space="preserve">and</w:t>
      </w:r>
      <w:r>
        <w:t xml:space="preserve"> </w:t>
      </w:r>
      <m:oMath>
        <m:sSub>
          <m:e>
            <m:r>
              <m:t>L</m:t>
            </m:r>
          </m:e>
          <m:sub>
            <m:r>
              <m:t>2</m:t>
            </m:r>
          </m:sub>
        </m:sSub>
      </m:oMath>
      <w:r>
        <w:t xml:space="preserve"> </w:t>
      </w:r>
      <w:r>
        <w:t xml:space="preserve">weight decay</w:t>
      </w:r>
      <w:r>
        <w:t xml:space="preserve"> </w:t>
      </w:r>
      <m:oMath>
        <m:sSup>
          <m:e>
            <m:r>
              <m:t>10</m:t>
            </m:r>
          </m:e>
          <m:sup>
            <m:r>
              <m:rPr>
                <m:sty m:val="p"/>
              </m:rPr>
              <m:t>−</m:t>
            </m:r>
            <m:r>
              <m:t>5</m:t>
            </m:r>
          </m:sup>
        </m:sSup>
      </m:oMath>
      <w:r>
        <w:t xml:space="preserve">; using</w:t>
      </w:r>
      <w:r>
        <w:t xml:space="preserve"> </w:t>
      </w:r>
      <w:r>
        <w:t xml:space="preserve">the standard moment estimates</w:t>
      </w:r>
      <w:r>
        <w:t xml:space="preserve"> </w:t>
      </w:r>
      <m:oMath>
        <m:sSub>
          <m:e>
            <m:r>
              <m:rPr>
                <m:sty m:val="bi"/>
              </m:rPr>
              <m:t>m</m:t>
            </m:r>
          </m:e>
          <m:sub>
            <m:r>
              <m:t>t</m:t>
            </m:r>
          </m:sub>
        </m:sSub>
        <m:r>
          <m:rPr>
            <m:sty m:val="p"/>
          </m:rPr>
          <m:t>,</m:t>
        </m:r>
        <m:sSub>
          <m:e>
            <m:r>
              <m:rPr>
                <m:sty m:val="bi"/>
              </m:rPr>
              <m:t>v</m:t>
            </m:r>
          </m:e>
          <m:sub>
            <m:r>
              <m:t>t</m:t>
            </m:r>
          </m:sub>
        </m:sSub>
      </m:oMath>
      <w:r>
        <w:t xml:space="preserve"> </w:t>
      </w:r>
      <w:r>
        <w:t xml:space="preserve">of the gradient</w:t>
      </w:r>
      <w:r>
        <w:t xml:space="preserve"> </w:t>
      </w:r>
      <m:oMath>
        <m:sSub>
          <m:e>
            <m:r>
              <m:rPr>
                <m:sty m:val="bi"/>
              </m:rPr>
              <m:t>g</m:t>
            </m:r>
          </m:e>
          <m:sub>
            <m:r>
              <m:t>t</m:t>
            </m:r>
          </m:sub>
        </m:sSub>
      </m:oMath>
      <w:r>
        <w:t xml:space="preserve">,</w:t>
      </w:r>
    </w:p>
    <w:p>
      <w:pPr>
        <w:pStyle w:val="BodyText"/>
        <w:jc w:val="both"/>
      </w:pPr>
      <m:oMathPara>
        <m:oMathParaPr>
          <m:jc m:val="center"/>
        </m:oMathParaPr>
        <m:oMath>
          <m:sSub>
            <m:e>
              <m:r>
                <m:rPr>
                  <m:sty m:val="bi"/>
                </m:rPr>
                <m:t>θ</m:t>
              </m:r>
            </m:e>
            <m:sub>
              <m:r>
                <m:t>t</m:t>
              </m:r>
              <m:r>
                <m:rPr>
                  <m:sty m:val="p"/>
                </m:rPr>
                <m:t>+</m:t>
              </m:r>
              <m:r>
                <m:t>1</m:t>
              </m:r>
            </m:sub>
          </m:sSub>
          <m:r>
            <m:rPr>
              <m:sty m:val="p"/>
            </m:rPr>
            <m:t>=</m:t>
          </m:r>
          <m:sSub>
            <m:e>
              <m:r>
                <m:rPr>
                  <m:sty m:val="bi"/>
                </m:rPr>
                <m:t>θ</m:t>
              </m:r>
            </m:e>
            <m:sub>
              <m:r>
                <m:t>t</m:t>
              </m:r>
            </m:sub>
          </m:sSub>
          <m:r>
            <m:rPr>
              <m:sty m:val="p"/>
            </m:rPr>
            <m:t>−</m:t>
          </m:r>
          <m:r>
            <m:t>η</m:t>
          </m:r>
          <m:r>
            <m:t> </m:t>
          </m:r>
          <m:f>
            <m:fPr>
              <m:type m:val="bar"/>
            </m:fPr>
            <m:num>
              <m:sSub>
                <m:e>
                  <m:acc>
                    <m:accPr>
                      <m:chr m:val="̂"/>
                    </m:accPr>
                    <m:e>
                      <m:r>
                        <m:rPr>
                          <m:sty m:val="bi"/>
                        </m:rPr>
                        <m:t>m</m:t>
                      </m:r>
                    </m:e>
                  </m:acc>
                </m:e>
                <m:sub>
                  <m:r>
                    <m:t>t</m:t>
                  </m:r>
                </m:sub>
              </m:sSub>
            </m:num>
            <m:den>
              <m:rad>
                <m:radPr>
                  <m:degHide m:val="on"/>
                </m:radPr>
                <m:deg/>
                <m:e>
                  <m:sSub>
                    <m:e>
                      <m:acc>
                        <m:accPr>
                          <m:chr m:val="̂"/>
                        </m:accPr>
                        <m:e>
                          <m:r>
                            <m:rPr>
                              <m:sty m:val="bi"/>
                            </m:rPr>
                            <m:t>v</m:t>
                          </m:r>
                        </m:e>
                      </m:acc>
                    </m:e>
                    <m:sub>
                      <m:r>
                        <m:t>t</m:t>
                      </m:r>
                    </m:sub>
                  </m:sSub>
                </m:e>
              </m:rad>
              <m:r>
                <m:rPr>
                  <m:sty m:val="p"/>
                </m:rPr>
                <m:t>+</m:t>
              </m:r>
              <m:r>
                <m:t>ϵ</m:t>
              </m:r>
            </m:den>
          </m:f>
          <m:r>
            <m:rPr>
              <m:sty m:val="p"/>
            </m:rPr>
            <m:t>,</m:t>
          </m:r>
          <m:r>
            <m:t> </m:t>
          </m:r>
          <m:sSub>
            <m:e>
              <m:acc>
                <m:accPr>
                  <m:chr m:val="̂"/>
                </m:accPr>
                <m:e>
                  <m:r>
                    <m:rPr>
                      <m:sty m:val="bi"/>
                    </m:rPr>
                    <m:t>m</m:t>
                  </m:r>
                </m:e>
              </m:acc>
            </m:e>
            <m:sub>
              <m:r>
                <m:t>t</m:t>
              </m:r>
            </m:sub>
          </m:sSub>
          <m:r>
            <m:rPr>
              <m:sty m:val="p"/>
            </m:rPr>
            <m:t>=</m:t>
          </m:r>
          <m:f>
            <m:fPr>
              <m:type m:val="bar"/>
            </m:fPr>
            <m:num>
              <m:sSub>
                <m:e>
                  <m:r>
                    <m:rPr>
                      <m:sty m:val="bi"/>
                    </m:rPr>
                    <m:t>m</m:t>
                  </m:r>
                </m:e>
                <m:sub>
                  <m:r>
                    <m:t>t</m:t>
                  </m:r>
                </m:sub>
              </m:sSub>
            </m:num>
            <m:den>
              <m:r>
                <m:t>1</m:t>
              </m:r>
              <m:r>
                <m:rPr>
                  <m:sty m:val="p"/>
                </m:rPr>
                <m:t>−</m:t>
              </m:r>
              <m:sSubSup>
                <m:e>
                  <m:r>
                    <m:t>β</m:t>
                  </m:r>
                </m:e>
                <m:sub>
                  <m:r>
                    <m:t>1</m:t>
                  </m:r>
                </m:sub>
                <m:sup>
                  <m:r>
                    <m:t>t</m:t>
                  </m:r>
                </m:sup>
              </m:sSubSup>
            </m:den>
          </m:f>
          <m:r>
            <m:rPr>
              <m:sty m:val="p"/>
            </m:rPr>
            <m:t>,</m:t>
          </m:r>
          <m:r>
            <m:t> </m:t>
          </m:r>
          <m:sSub>
            <m:e>
              <m:acc>
                <m:accPr>
                  <m:chr m:val="̂"/>
                </m:accPr>
                <m:e>
                  <m:r>
                    <m:rPr>
                      <m:sty m:val="bi"/>
                    </m:rPr>
                    <m:t>v</m:t>
                  </m:r>
                </m:e>
              </m:acc>
            </m:e>
            <m:sub>
              <m:r>
                <m:t>t</m:t>
              </m:r>
            </m:sub>
          </m:sSub>
          <m:r>
            <m:rPr>
              <m:sty m:val="p"/>
            </m:rPr>
            <m:t>=</m:t>
          </m:r>
          <m:f>
            <m:fPr>
              <m:type m:val="bar"/>
            </m:fPr>
            <m:num>
              <m:sSub>
                <m:e>
                  <m:r>
                    <m:rPr>
                      <m:sty m:val="bi"/>
                    </m:rPr>
                    <m:t>v</m:t>
                  </m:r>
                </m:e>
                <m:sub>
                  <m:r>
                    <m:t>t</m:t>
                  </m:r>
                </m:sub>
              </m:sSub>
            </m:num>
            <m:den>
              <m:r>
                <m:t>1</m:t>
              </m:r>
              <m:r>
                <m:rPr>
                  <m:sty m:val="p"/>
                </m:rPr>
                <m:t>−</m:t>
              </m:r>
              <m:sSubSup>
                <m:e>
                  <m:r>
                    <m:t>β</m:t>
                  </m:r>
                </m:e>
                <m:sub>
                  <m:r>
                    <m:t>2</m:t>
                  </m:r>
                </m:sub>
                <m:sup>
                  <m:r>
                    <m:t>t</m:t>
                  </m:r>
                </m:sup>
              </m:sSubSup>
            </m:den>
          </m:f>
          <m:r>
            <m:rPr>
              <m:sty m:val="p"/>
            </m:rPr>
            <m:t>.</m:t>
          </m:r>
        </m:oMath>
      </m:oMathPara>
    </w:p>
    <w:p>
      <w:pPr>
        <w:pStyle w:val="FirstParagraph"/>
        <w:jc w:val="both"/>
      </w:pPr>
      <w:r>
        <w:t xml:space="preserve">Training uses a batch size of 512 for up to 60 epochs with early stopping on a</w:t>
      </w:r>
      <w:r>
        <w:t xml:space="preserve"> </w:t>
      </w:r>
      <w:r>
        <w:t xml:space="preserve">held-out validation MSE (patience 8). Going in, the literature</w:t>
      </w:r>
      <w:r>
        <w:t xml:space="preserve"> </w:t>
      </w:r>
      <w:r>
        <w:t xml:space="preserve">[5], [6]</w:t>
      </w:r>
      <w:r>
        <w:t xml:space="preserve"> </w:t>
      </w:r>
      <w:r>
        <w:t xml:space="preserve">led us to expect the trees to win, and they</w:t>
      </w:r>
      <w:r>
        <w:t xml:space="preserve"> </w:t>
      </w:r>
      <w:r>
        <w:t xml:space="preserve">did—but the MLP turned out to be a useful blend partner because its errors</w:t>
      </w:r>
      <w:r>
        <w:t xml:space="preserve"> </w:t>
      </w:r>
      <w:r>
        <w:t xml:space="preserve">were not perfectly correlated with the trees’ (Section </w:t>
      </w:r>
      <w:hyperlink w:anchor="sec:complementarity">
        <w:r>
          <w:rPr>
            <w:rStyle w:val="Hyperlink"/>
          </w:rPr>
          <w:t xml:space="preserve">5.4</w:t>
        </w:r>
      </w:hyperlink>
      <w:r>
        <w:t xml:space="preserve">).</w:t>
      </w:r>
    </w:p>
    <w:p>
      <w:pPr>
        <w:pStyle w:val="BodyText"/>
        <w:jc w:val="both"/>
      </w:pPr>
      <w:r>
        <w:t xml:space="preserve">A few design choices deserve a note. Unlike the final XGBoost, the MLP is</w:t>
      </w:r>
      <w:r>
        <w:t xml:space="preserve"> </w:t>
      </w:r>
      <w:r>
        <w:t xml:space="preserve">trained on the log-transformed target</w:t>
      </w:r>
      <w:r>
        <w:t xml:space="preserve"> </w:t>
      </w:r>
      <m:oMath>
        <m:r>
          <m:rPr>
            <m:sty m:val="p"/>
          </m:rPr>
          <m:t>log</m:t>
        </m:r>
        <m:r>
          <m:rPr>
            <m:sty m:val="p"/>
          </m:rPr>
          <m:t>(</m:t>
        </m:r>
        <m:r>
          <m:t>1</m:t>
        </m:r>
        <m:r>
          <m:rPr>
            <m:sty m:val="p"/>
          </m:rPr>
          <m:t>+</m:t>
        </m:r>
        <m:r>
          <m:t>y</m:t>
        </m:r>
        <m:r>
          <m:rPr>
            <m:sty m:val="p"/>
          </m:rPr>
          <m:t>)</m:t>
        </m:r>
      </m:oMath>
      <w:r>
        <w:t xml:space="preserve"> </w:t>
      </w:r>
      <w:r>
        <w:t xml:space="preserve">rather than the raw count.</w:t>
      </w:r>
      <w:r>
        <w:t xml:space="preserve"> </w:t>
      </w:r>
      <w:r>
        <w:t xml:space="preserve">Neural networks are sensitive to the scale and skew of the target, and the raw</w:t>
      </w:r>
      <w:r>
        <w:t xml:space="preserve"> </w:t>
      </w:r>
      <w:r>
        <w:t xml:space="preserve">target’s long right tail produced unstable gradients and slow convergence; the</w:t>
      </w:r>
      <w:r>
        <w:t xml:space="preserve"> </w:t>
      </w:r>
      <w:r>
        <w:t xml:space="preserve">log transform compresses that tail so the squared-error loss is better</w:t>
      </w:r>
      <w:r>
        <w:t xml:space="preserve"> </w:t>
      </w:r>
      <w:r>
        <w:t xml:space="preserve">conditioned, and the monotone inverse</w:t>
      </w:r>
      <w:r>
        <w:t xml:space="preserve"> </w:t>
      </w:r>
      <m:oMath>
        <m:sSup>
          <m:e>
            <m:r>
              <m:t>e</m:t>
            </m:r>
          </m:e>
          <m:sup>
            <m:acc>
              <m:accPr>
                <m:chr m:val="̂"/>
              </m:accPr>
              <m:e>
                <m:r>
                  <m:t>r</m:t>
                </m:r>
              </m:e>
            </m:acc>
          </m:sup>
        </m:sSup>
        <m:r>
          <m:rPr>
            <m:sty m:val="p"/>
          </m:rPr>
          <m:t>−</m:t>
        </m:r>
        <m:r>
          <m:t>1</m:t>
        </m:r>
      </m:oMath>
      <w:r>
        <w:t xml:space="preserve"> </w:t>
      </w:r>
      <w:r>
        <w:t xml:space="preserve">followed by clipping returns</w:t>
      </w:r>
      <w:r>
        <w:t xml:space="preserve"> </w:t>
      </w:r>
      <w:r>
        <w:t xml:space="preserve">predictions to the count scale. This is not a contradiction with our decision to</w:t>
      </w:r>
      <w:r>
        <w:t xml:space="preserve"> </w:t>
      </w:r>
      <w:r>
        <w:rPr>
          <w:i/>
          <w:iCs/>
        </w:rPr>
        <w:t xml:space="preserve">drop</w:t>
      </w:r>
      <w:r>
        <w:t xml:space="preserve"> </w:t>
      </w:r>
      <w:r>
        <w:t xml:space="preserve">the log transform for XGBoost (Section </w:t>
      </w:r>
      <w:hyperlink w:anchor="sec:changes">
        <w:r>
          <w:rPr>
            <w:rStyle w:val="Hyperlink"/>
          </w:rPr>
          <w:t xml:space="preserve">6</w:t>
        </w:r>
      </w:hyperlink>
      <w:r>
        <w:t xml:space="preserve">): boosted</w:t>
      </w:r>
      <w:r>
        <w:t xml:space="preserve"> </w:t>
      </w:r>
      <w:r>
        <w:t xml:space="preserve">trees are invariant to monotone feature scaling and optimize the raw-scale loss</w:t>
      </w:r>
      <w:r>
        <w:t xml:space="preserve"> </w:t>
      </w:r>
      <w:r>
        <w:t xml:space="preserve">directly, so for them the transform only distorted the objective, whereas for the</w:t>
      </w:r>
      <w:r>
        <w:t xml:space="preserve"> </w:t>
      </w:r>
      <w:r>
        <w:t xml:space="preserve">MLP it is a numerical-stability aid. Batch normalization</w:t>
      </w:r>
      <w:r>
        <w:t xml:space="preserve"> </w:t>
      </w:r>
      <w:hyperlink w:anchor="eq:bn">
        <w:r>
          <w:rPr>
            <w:rStyle w:val="Hyperlink"/>
          </w:rPr>
          <w:t xml:space="preserve">[eq:bn]</w:t>
        </w:r>
      </w:hyperlink>
      <w:r>
        <w:t xml:space="preserve"> </w:t>
      </w:r>
      <w:r>
        <w:t xml:space="preserve">keeps the pre-activations well scaled across the three hidden</w:t>
      </w:r>
      <w:r>
        <w:t xml:space="preserve"> </w:t>
      </w:r>
      <w:r>
        <w:t xml:space="preserve">layers, and dropout (</w:t>
      </w:r>
      <m:oMath>
        <m:r>
          <m:t>p</m:t>
        </m:r>
        <m:r>
          <m:rPr>
            <m:sty m:val="p"/>
          </m:rPr>
          <m:t>=</m:t>
        </m:r>
        <m:r>
          <m:t>0.2</m:t>
        </m:r>
      </m:oMath>
      <w:r>
        <w:t xml:space="preserve">) plus the</w:t>
      </w:r>
      <w:r>
        <w:t xml:space="preserve"> </w:t>
      </w:r>
      <m:oMath>
        <m:sSub>
          <m:e>
            <m:r>
              <m:t>L</m:t>
            </m:r>
          </m:e>
          <m:sub>
            <m:r>
              <m:t>2</m:t>
            </m:r>
          </m:sub>
        </m:sSub>
      </m:oMath>
      <w:r>
        <w:t xml:space="preserve"> </w:t>
      </w:r>
      <w:r>
        <w:t xml:space="preserve">weight decay in</w:t>
      </w:r>
      <w:r>
        <w:t xml:space="preserve"> </w:t>
      </w:r>
      <w:hyperlink w:anchor="eq:adam">
        <w:r>
          <w:rPr>
            <w:rStyle w:val="Hyperlink"/>
          </w:rPr>
          <w:t xml:space="preserve">[eq:adam]</w:t>
        </w:r>
      </w:hyperlink>
      <w:r>
        <w:t xml:space="preserve"> </w:t>
      </w:r>
      <w:r>
        <w:t xml:space="preserve">regularize a network that would otherwise overfit a 29</w:t>
      </w:r>
      <w:r>
        <w:t xml:space="preserve">,</w:t>
      </w:r>
      <w:r>
        <w:t xml:space="preserve">008-row table with 206</w:t>
      </w:r>
      <w:r>
        <w:t xml:space="preserve"> </w:t>
      </w:r>
      <w:r>
        <w:t xml:space="preserve">inputs.</w:t>
      </w:r>
    </w:p>
    <w:bookmarkEnd w:id="42"/>
    <w:bookmarkEnd w:id="43"/>
    <w:bookmarkStart w:id="47" w:name="sec:tuning"/>
    <w:p>
      <w:pPr>
        <w:pStyle w:val="Heading2"/>
        <w:jc w:val="left"/>
      </w:pPr>
      <w:r>
        <w:rPr>
          <w:rFonts w:ascii="Times New Roman" w:hAnsi="Times New Roman"/>
          <w:b w:val="0"/>
          <w:i/>
          <w:smallCaps w:val="0"/>
          <w:sz w:val="20"/>
        </w:rPr>
        <w:t>E. Hyper-Parameter Tuning</w:t>
      </w:r>
    </w:p>
    <w:p>
      <w:pPr>
        <w:pStyle w:val="FirstParagraph"/>
        <w:jc w:val="both"/>
      </w:pPr>
      <w:r>
        <w:t xml:space="preserve">All tuning is done with 5-fold cross-validation on the 80% development split.</w:t>
      </w:r>
      <w:r>
        <w:t xml:space="preserve"> </w:t>
      </w:r>
      <w:r>
        <w:t xml:space="preserve">For XGBoost we wrote our own randomized search instead of using</w:t>
      </w:r>
      <w:r>
        <w:t xml:space="preserve"> </w:t>
      </w:r>
      <w:r>
        <w:rPr>
          <w:rStyle w:val="VerbatimChar"/>
        </w:rPr>
        <w:t xml:space="preserve">RandomizedSearchCV</w:t>
      </w:r>
      <w:r>
        <w:t xml:space="preserve">, because we wanted fold-level early stopping: inside</w:t>
      </w:r>
      <w:r>
        <w:t xml:space="preserve"> </w:t>
      </w:r>
      <w:r>
        <w:t xml:space="preserve">each of the five outer folds we carve out a small internal validation set, fit</w:t>
      </w:r>
      <w:r>
        <w:t xml:space="preserve"> </w:t>
      </w:r>
      <w:r>
        <w:t xml:space="preserve">up to</w:t>
      </w:r>
      <w:r>
        <w:t xml:space="preserve"> </w:t>
      </w:r>
      <m:oMath>
        <m:sSub>
          <m:e>
            <m:r>
              <m:t>B</m:t>
            </m:r>
          </m:e>
          <m:sub>
            <m:r>
              <m:rPr>
                <m:sty m:val="p"/>
              </m:rPr>
              <m:t>max</m:t>
            </m:r>
          </m:sub>
        </m:sSub>
        <m:r>
          <m:rPr>
            <m:sty m:val="p"/>
          </m:rPr>
          <m:t>=</m:t>
        </m:r>
        <m:r>
          <m:t>3000</m:t>
        </m:r>
      </m:oMath>
      <w:r>
        <w:t xml:space="preserve"> </w:t>
      </w:r>
      <w:r>
        <w:t xml:space="preserve">trees with</w:t>
      </w:r>
      <w:r>
        <w:t xml:space="preserve"> </w:t>
      </w:r>
      <w:r>
        <w:rPr>
          <w:rStyle w:val="VerbatimChar"/>
        </w:rPr>
        <w:t xml:space="preserve">early_stopping_rounds</w:t>
      </w:r>
      <w:r>
        <w:t xml:space="preserve"> </w:t>
      </w:r>
      <m:oMath>
        <m:r>
          <m:rPr>
            <m:sty m:val="p"/>
          </m:rPr>
          <m:t>=</m:t>
        </m:r>
        <m:r>
          <m:t>50</m:t>
        </m:r>
      </m:oMath>
      <w:r>
        <w:t xml:space="preserve">, and keep</w:t>
      </w:r>
      <w:r>
        <w:t xml:space="preserve"> </w:t>
      </w:r>
      <w:r>
        <w:t xml:space="preserve">only the best iteration.</w:t>
      </w:r>
      <w:r>
        <w:t xml:space="preserve"> </w:t>
      </w:r>
      <w:r>
        <w:rPr>
          <w:rStyle w:val="VerbatimChar"/>
        </w:rPr>
        <w:t xml:space="preserve">RandomizedSearchCV</w:t>
      </w:r>
      <w:r>
        <w:t xml:space="preserve"> </w:t>
      </w:r>
      <w:r>
        <w:t xml:space="preserve">does not let us pass a</w:t>
      </w:r>
      <w:r>
        <w:t xml:space="preserve"> </w:t>
      </w:r>
      <w:r>
        <w:t xml:space="preserve">per-fold</w:t>
      </w:r>
      <w:r>
        <w:t xml:space="preserve"> </w:t>
      </w:r>
      <w:r>
        <w:rPr>
          <w:rStyle w:val="VerbatimChar"/>
        </w:rPr>
        <w:t xml:space="preserve">eval_set</w:t>
      </w:r>
      <w:r>
        <w:t xml:space="preserve"> </w:t>
      </w:r>
      <w:r>
        <w:t xml:space="preserve">cleanly, so a custom loop was the simplest correct</w:t>
      </w:r>
      <w:r>
        <w:t xml:space="preserve"> </w:t>
      </w:r>
      <w:r>
        <w:t xml:space="preserve">option, and it also let us log every configuration we tried.</w:t>
      </w:r>
    </w:p>
    <w:bookmarkStart w:id="46" w:name="search-objective"/>
    <w:p>
      <w:pPr>
        <w:pStyle w:val="Heading4"/>
        <w:jc w:val="left"/>
      </w:pPr>
      <w:r>
        <w:rPr>
          <w:rFonts w:ascii="Times New Roman" w:hAnsi="Times New Roman"/>
          <w:b/>
          <w:i/>
          <w:smallCaps w:val="0"/>
          <w:sz w:val="20"/>
        </w:rPr>
        <w:t xml:space="preserve">Search objective</w:t>
      </w:r>
    </w:p>
    <w:p>
      <w:pPr>
        <w:pStyle w:val="FirstParagraph"/>
        <w:jc w:val="both"/>
      </w:pPr>
      <w:r>
        <w:t xml:space="preserve">Let</w:t>
      </w:r>
      <w:r>
        <w:t xml:space="preserve"> </w:t>
      </w:r>
      <m:oMath>
        <m:r>
          <m:rPr>
            <m:sty m:val="p"/>
          </m:rPr>
          <m:t>Θ</m:t>
        </m:r>
      </m:oMath>
      <w:r>
        <w:t xml:space="preserve"> </w:t>
      </w:r>
      <w:r>
        <w:t xml:space="preserve">be the hyper-parameter space and let</w:t>
      </w:r>
      <w:r>
        <w:t xml:space="preserve"> </w:t>
      </w:r>
      <w:r>
        <w:t xml:space="preserve">the data be partitioned into outer folds</w:t>
      </w:r>
      <w:r>
        <w:t xml:space="preserve"> </w:t>
      </w:r>
      <m:oMath>
        <m:sSub>
          <m:e>
            <m:r>
              <m:rPr>
                <m:scr m:val="script"/>
                <m:sty m:val="p"/>
              </m:rPr>
              <m:t>D</m:t>
            </m:r>
          </m:e>
          <m:sub>
            <m:r>
              <m:t>1</m:t>
            </m:r>
          </m:sub>
        </m:sSub>
        <m:r>
          <m:rPr>
            <m:sty m:val="p"/>
          </m:rPr>
          <m:t>,</m:t>
        </m:r>
        <m:r>
          <m:rPr>
            <m:sty m:val="p"/>
          </m:rPr>
          <m:t>…</m:t>
        </m:r>
        <m:r>
          <m:rPr>
            <m:sty m:val="p"/>
          </m:rPr>
          <m:t>,</m:t>
        </m:r>
        <m:sSub>
          <m:e>
            <m:r>
              <m:rPr>
                <m:scr m:val="script"/>
                <m:sty m:val="p"/>
              </m:rPr>
              <m:t>D</m:t>
            </m:r>
          </m:e>
          <m:sub>
            <m:r>
              <m:t>K</m:t>
            </m:r>
          </m:sub>
        </m:sSub>
      </m:oMath>
      <w:r>
        <w:t xml:space="preserve"> </w:t>
      </w:r>
      <w:r>
        <w:t xml:space="preserve">(</w:t>
      </w:r>
      <m:oMath>
        <m:r>
          <m:t>K</m:t>
        </m:r>
        <m:r>
          <m:rPr>
            <m:sty m:val="p"/>
          </m:rPr>
          <m:t>=</m:t>
        </m:r>
        <m:r>
          <m:t>5</m:t>
        </m:r>
      </m:oMath>
      <w:r>
        <w:t xml:space="preserve">). For a configuration</w:t>
      </w:r>
      <w:r>
        <w:t xml:space="preserve"> </w:t>
      </w:r>
      <m:oMath>
        <m:r>
          <m:t>θ</m:t>
        </m:r>
      </m:oMath>
      <w:r>
        <w:t xml:space="preserve">, within fold</w:t>
      </w:r>
      <w:r>
        <w:t xml:space="preserve"> </w:t>
      </w:r>
      <m:oMath>
        <m:r>
          <m:t>k</m:t>
        </m:r>
      </m:oMath>
      <w:r>
        <w:t xml:space="preserve"> </w:t>
      </w:r>
      <w:r>
        <w:t xml:space="preserve">we split the training part</w:t>
      </w:r>
      <w:r>
        <w:t xml:space="preserve"> </w:t>
      </w:r>
      <w:r>
        <w:t xml:space="preserve">into a fitting set and an inner validation set</w:t>
      </w:r>
      <w:r>
        <w:t xml:space="preserve"> </w:t>
      </w:r>
      <m:oMath>
        <m:sSub>
          <m:e>
            <m:r>
              <m:rPr>
                <m:scr m:val="script"/>
                <m:sty m:val="p"/>
              </m:rPr>
              <m:t>V</m:t>
            </m:r>
          </m:e>
          <m:sub>
            <m:r>
              <m:t>k</m:t>
            </m:r>
          </m:sub>
        </m:sSub>
      </m:oMath>
      <w:r>
        <w:t xml:space="preserve">, grow boosting</w:t>
      </w:r>
      <w:r>
        <w:t xml:space="preserve"> </w:t>
      </w:r>
      <w:r>
        <w:t xml:space="preserve">iterations</w:t>
      </w:r>
      <w:r>
        <w:t xml:space="preserve"> </w:t>
      </w:r>
      <m:oMath>
        <m:r>
          <m:t>b</m:t>
        </m:r>
        <m:r>
          <m:rPr>
            <m:sty m:val="p"/>
          </m:rPr>
          <m:t>=</m:t>
        </m:r>
        <m:r>
          <m:t>1</m:t>
        </m:r>
        <m:r>
          <m:rPr>
            <m:sty m:val="p"/>
          </m:rPr>
          <m:t>,</m:t>
        </m:r>
        <m:r>
          <m:rPr>
            <m:sty m:val="p"/>
          </m:rPr>
          <m:t>…</m:t>
        </m:r>
        <m:r>
          <m:rPr>
            <m:sty m:val="p"/>
          </m:rPr>
          <m:t>,</m:t>
        </m:r>
        <m:sSub>
          <m:e>
            <m:r>
              <m:t>B</m:t>
            </m:r>
          </m:e>
          <m:sub>
            <m:r>
              <m:rPr>
                <m:sty m:val="p"/>
              </m:rPr>
              <m:t>max</m:t>
            </m:r>
          </m:sub>
        </m:sSub>
      </m:oMath>
      <w:r>
        <w:t xml:space="preserve">, and select the early-stopping iteration</w:t>
      </w:r>
    </w:p>
    <w:p>
      <w:pPr>
        <w:pStyle w:val="BodyText"/>
        <w:jc w:val="both"/>
      </w:pPr>
      <m:oMathPara>
        <m:oMathParaPr>
          <m:jc m:val="center"/>
        </m:oMathParaPr>
        <m:oMath>
          <m:sSubSup>
            <m:e>
              <m:r>
                <m:t>b</m:t>
              </m:r>
            </m:e>
            <m:sub>
              <m:r>
                <m:t>k</m:t>
              </m:r>
            </m:sub>
            <m:sup>
              <m:r>
                <m:rPr>
                  <m:sty m:val="p"/>
                </m:rPr>
                <m:t>*</m:t>
              </m:r>
            </m:sup>
          </m:sSubSup>
          <m:r>
            <m:rPr>
              <m:sty m:val="p"/>
            </m:rPr>
            <m:t>(</m:t>
          </m:r>
          <m:r>
            <m:t>θ</m:t>
          </m:r>
          <m:r>
            <m:rPr>
              <m:sty m:val="p"/>
            </m:rPr>
            <m:t>)</m:t>
          </m:r>
          <m:r>
            <m:rPr>
              <m:sty m:val="p"/>
            </m:rPr>
            <m:t>=</m:t>
          </m:r>
          <m:limLow>
            <m:e>
              <m:r>
                <m:rPr>
                  <m:sty m:val="p"/>
                </m:rPr>
                <m:t>arg min</m:t>
              </m:r>
            </m:e>
            <m:lim>
              <m:r>
                <m:t>1</m:t>
              </m:r>
              <m:r>
                <m:rPr>
                  <m:sty m:val="p"/>
                </m:rPr>
                <m:t>≤</m:t>
              </m:r>
              <m:r>
                <m:t>b</m:t>
              </m:r>
              <m:r>
                <m:rPr>
                  <m:sty m:val="p"/>
                </m:rPr>
                <m:t>≤</m:t>
              </m:r>
              <m:sSub>
                <m:e>
                  <m:r>
                    <m:t>B</m:t>
                  </m:r>
                </m:e>
                <m:sub>
                  <m:r>
                    <m:rPr>
                      <m:sty m:val="p"/>
                    </m:rPr>
                    <m:t>max</m:t>
                  </m:r>
                </m:sub>
              </m:sSub>
            </m:lim>
          </m:limLow>
          <m:r>
            <m:t> </m:t>
          </m:r>
          <m:r>
            <m:rPr>
              <m:sty m:val="p"/>
            </m:rPr>
            <m:t>R</m:t>
          </m:r>
          <m:r>
            <m:rPr>
              <m:sty m:val="p"/>
            </m:rPr>
            <m:t>M</m:t>
          </m:r>
          <m:r>
            <m:rPr>
              <m:sty m:val="p"/>
            </m:rPr>
            <m:t>S</m:t>
          </m:r>
          <m:r>
            <m:rPr>
              <m:sty m:val="p"/>
            </m:rPr>
            <m:t>E</m:t>
          </m:r>
          <m:r>
            <m:t>​</m:t>
          </m:r>
          <m:d>
            <m:dPr>
              <m:begChr m:val="("/>
              <m:sepChr m:val=""/>
              <m:endChr m:val=")"/>
              <m:grow/>
            </m:dPr>
            <m:e>
              <m:sSup>
                <m:e>
                  <m:r>
                    <m:t>y</m:t>
                  </m:r>
                </m:e>
                <m:sup>
                  <m:sSub>
                    <m:e>
                      <m:r>
                        <m:rPr>
                          <m:scr m:val="script"/>
                          <m:sty m:val="p"/>
                        </m:rPr>
                        <m:t>V</m:t>
                      </m:r>
                    </m:e>
                    <m:sub>
                      <m:r>
                        <m:t>k</m:t>
                      </m:r>
                    </m:sub>
                  </m:sSub>
                </m:sup>
              </m:sSup>
              <m:r>
                <m:rPr>
                  <m:sty m:val="p"/>
                </m:rPr>
                <m:t>,</m:t>
              </m:r>
              <m:r>
                <m:t> </m:t>
              </m:r>
              <m:sSubSup>
                <m:e>
                  <m:acc>
                    <m:accPr>
                      <m:chr m:val="̂"/>
                    </m:accPr>
                    <m:e>
                      <m:r>
                        <m:t>f</m:t>
                      </m:r>
                    </m:e>
                  </m:acc>
                </m:e>
                <m:sub>
                  <m:r>
                    <m:t>θ</m:t>
                  </m:r>
                  <m:r>
                    <m:rPr>
                      <m:sty m:val="p"/>
                    </m:rPr>
                    <m:t>,</m:t>
                  </m:r>
                  <m:r>
                    <m:t>k</m:t>
                  </m:r>
                </m:sub>
                <m:sup>
                  <m:r>
                    <m:rPr>
                      <m:sty m:val="p"/>
                    </m:rPr>
                    <m:t>(</m:t>
                  </m:r>
                  <m:r>
                    <m:t>b</m:t>
                  </m:r>
                  <m:r>
                    <m:rPr>
                      <m:sty m:val="p"/>
                    </m:rPr>
                    <m:t>)</m:t>
                  </m:r>
                </m:sup>
              </m:sSubSup>
              <m:d>
                <m:dPr>
                  <m:begChr m:val="("/>
                  <m:sepChr m:val=""/>
                  <m:endChr m:val=")"/>
                  <m:grow/>
                </m:dPr>
                <m:e>
                  <m:sSup>
                    <m:e>
                      <m:r>
                        <m:rPr>
                          <m:sty m:val="bi"/>
                        </m:rPr>
                        <m:t>X</m:t>
                      </m:r>
                    </m:e>
                    <m:sup>
                      <m:sSub>
                        <m:e>
                          <m:r>
                            <m:rPr>
                              <m:scr m:val="script"/>
                              <m:sty m:val="p"/>
                            </m:rPr>
                            <m:t>V</m:t>
                          </m:r>
                        </m:e>
                        <m:sub>
                          <m:r>
                            <m:t>k</m:t>
                          </m:r>
                        </m:sub>
                      </m:sSub>
                    </m:sup>
                  </m:sSup>
                </m:e>
              </m:d>
            </m:e>
          </m:d>
          <m:r>
            <m:rPr>
              <m:sty m:val="p"/>
            </m:rPr>
            <m:t>,</m:t>
          </m:r>
        </m:oMath>
      </m:oMathPara>
    </w:p>
    <w:p>
      <w:pPr>
        <w:pStyle w:val="FirstParagraph"/>
        <w:jc w:val="both"/>
      </w:pPr>
      <w:r>
        <w:t xml:space="preserve">stopping once no improvement is seen for 50 consecutive rounds. The search then</w:t>
      </w:r>
      <w:r>
        <w:t xml:space="preserve"> </w:t>
      </w:r>
      <w:r>
        <w:t xml:space="preserve">minimizes the mean cross-validated MSE of the early-stopped models,</w:t>
      </w:r>
    </w:p>
    <w:p>
      <w:pPr>
        <w:pStyle w:val="BodyText"/>
        <w:jc w:val="both"/>
      </w:pPr>
      <m:oMathPara>
        <m:oMathParaPr>
          <m:jc m:val="center"/>
        </m:oMathParaPr>
        <m:oMath>
          <m:sSup>
            <m:e>
              <m:r>
                <m:t>θ</m:t>
              </m:r>
            </m:e>
            <m:sup>
              <m:r>
                <m:rPr>
                  <m:sty m:val="p"/>
                </m:rPr>
                <m:t>*</m:t>
              </m:r>
            </m:sup>
          </m:sSup>
          <m:r>
            <m:rPr>
              <m:sty m:val="p"/>
            </m:rPr>
            <m:t>=</m:t>
          </m:r>
          <m:limLow>
            <m:e>
              <m:r>
                <m:rPr>
                  <m:sty m:val="p"/>
                </m:rPr>
                <m:t>arg min</m:t>
              </m:r>
            </m:e>
            <m:lim>
              <m:r>
                <m:t>θ</m:t>
              </m:r>
              <m:r>
                <m:rPr>
                  <m:sty m:val="p"/>
                </m:rPr>
                <m:t>∈</m:t>
              </m:r>
              <m:r>
                <m:rPr>
                  <m:sty m:val="p"/>
                </m:rPr>
                <m:t>Θ</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m:t>
              </m:r>
              <m:r>
                <m:rPr>
                  <m:sty m:val="p"/>
                </m:rPr>
                <m:t>S</m:t>
              </m:r>
              <m:r>
                <m:rPr>
                  <m:sty m:val="p"/>
                </m:rPr>
                <m:t>E</m:t>
              </m:r>
            </m:e>
          </m:nary>
          <m:r>
            <m:t>​</m:t>
          </m:r>
          <m:d>
            <m:dPr>
              <m:begChr m:val="("/>
              <m:sepChr m:val=""/>
              <m:endChr m:val=")"/>
              <m:grow/>
            </m:dPr>
            <m:e>
              <m:sSup>
                <m:e>
                  <m:r>
                    <m:t>y</m:t>
                  </m:r>
                </m:e>
                <m:sup>
                  <m:sSub>
                    <m:e>
                      <m:r>
                        <m:rPr>
                          <m:scr m:val="script"/>
                          <m:sty m:val="p"/>
                        </m:rPr>
                        <m:t>D</m:t>
                      </m:r>
                    </m:e>
                    <m:sub>
                      <m:r>
                        <m:t>k</m:t>
                      </m:r>
                    </m:sub>
                  </m:sSub>
                </m:sup>
              </m:sSup>
              <m:r>
                <m:rPr>
                  <m:sty m:val="p"/>
                </m:rPr>
                <m:t>,</m:t>
              </m:r>
              <m:r>
                <m:t> </m:t>
              </m:r>
              <m:sSubSup>
                <m:e>
                  <m:acc>
                    <m:accPr>
                      <m:chr m:val="̂"/>
                    </m:accPr>
                    <m:e>
                      <m:r>
                        <m:t>f</m:t>
                      </m:r>
                    </m:e>
                  </m:acc>
                </m:e>
                <m:sub>
                  <m:r>
                    <m:t>θ</m:t>
                  </m:r>
                  <m:r>
                    <m:rPr>
                      <m:sty m:val="p"/>
                    </m:rPr>
                    <m:t>,</m:t>
                  </m:r>
                  <m:r>
                    <m:t>k</m:t>
                  </m:r>
                </m:sub>
                <m:sup>
                  <m:r>
                    <m:t> </m:t>
                  </m:r>
                  <m:r>
                    <m:rPr>
                      <m:sty m:val="p"/>
                    </m:rPr>
                    <m:t>(</m:t>
                  </m:r>
                  <m:sSubSup>
                    <m:e>
                      <m:r>
                        <m:t>b</m:t>
                      </m:r>
                    </m:e>
                    <m:sub>
                      <m:r>
                        <m:t>k</m:t>
                      </m:r>
                    </m:sub>
                    <m:sup>
                      <m:r>
                        <m:rPr>
                          <m:sty m:val="p"/>
                        </m:rPr>
                        <m:t>*</m:t>
                      </m:r>
                    </m:sup>
                  </m:sSubSup>
                  <m:r>
                    <m:rPr>
                      <m:sty m:val="p"/>
                    </m:rPr>
                    <m:t>(</m:t>
                  </m:r>
                  <m:r>
                    <m:t>θ</m:t>
                  </m:r>
                  <m:r>
                    <m:rPr>
                      <m:sty m:val="p"/>
                    </m:rPr>
                    <m:t>)</m:t>
                  </m:r>
                  <m:r>
                    <m:rPr>
                      <m:sty m:val="p"/>
                    </m:rPr>
                    <m:t>)</m:t>
                  </m:r>
                </m:sup>
              </m:sSubSup>
              <m:d>
                <m:dPr>
                  <m:begChr m:val="("/>
                  <m:sepChr m:val=""/>
                  <m:endChr m:val=")"/>
                  <m:grow/>
                </m:dPr>
                <m:e>
                  <m:sSup>
                    <m:e>
                      <m:r>
                        <m:rPr>
                          <m:sty m:val="bi"/>
                        </m:rPr>
                        <m:t>X</m:t>
                      </m:r>
                    </m:e>
                    <m:sup>
                      <m:sSub>
                        <m:e>
                          <m:r>
                            <m:rPr>
                              <m:scr m:val="script"/>
                              <m:sty m:val="p"/>
                            </m:rPr>
                            <m:t>D</m:t>
                          </m:r>
                        </m:e>
                        <m:sub>
                          <m:r>
                            <m:t>k</m:t>
                          </m:r>
                        </m:sub>
                      </m:sSub>
                    </m:sup>
                  </m:sSup>
                </m:e>
              </m:d>
            </m:e>
          </m:d>
          <m:r>
            <m:rPr>
              <m:sty m:val="p"/>
            </m:rPr>
            <m:t>.</m:t>
          </m:r>
        </m:oMath>
      </m:oMathPara>
    </w:p>
    <w:p>
      <w:pPr>
        <w:pStyle w:val="FirstParagraph"/>
        <w:jc w:val="both"/>
      </w:pPr>
      <w:r>
        <w:t xml:space="preserve">We ran this search twice for independent XGBoost variants, drawing</w:t>
      </w:r>
      <w:r>
        <w:t xml:space="preserve"> </w:t>
      </w:r>
      <m:oMath>
        <m:r>
          <m:t>N</m:t>
        </m:r>
        <m:r>
          <m:rPr>
            <m:sty m:val="p"/>
          </m:rPr>
          <m:t>=</m:t>
        </m:r>
        <m:r>
          <m:t>30</m:t>
        </m:r>
      </m:oMath>
      <w:r>
        <w:t xml:space="preserve"> </w:t>
      </w:r>
      <w:r>
        <w:t xml:space="preserve">configurations for</w:t>
      </w:r>
      <w:r>
        <w:t xml:space="preserve"> </w:t>
      </w:r>
      <w:r>
        <w:t xml:space="preserve">“v2”</w:t>
      </w:r>
      <w:r>
        <w:t xml:space="preserve"> </w:t>
      </w:r>
      <w:r>
        <w:t xml:space="preserve">and</w:t>
      </w:r>
      <w:r>
        <w:t xml:space="preserve"> </w:t>
      </w:r>
      <m:oMath>
        <m:r>
          <m:t>N</m:t>
        </m:r>
        <m:r>
          <m:rPr>
            <m:sty m:val="p"/>
          </m:rPr>
          <m:t>=</m:t>
        </m:r>
        <m:r>
          <m:t>60</m:t>
        </m:r>
      </m:oMath>
      <w:r>
        <w:t xml:space="preserve"> </w:t>
      </w:r>
      <w:r>
        <w:t xml:space="preserve">for</w:t>
      </w:r>
      <w:r>
        <w:t xml:space="preserve"> </w:t>
      </w:r>
      <w:r>
        <w:t xml:space="preserve">“v3,”</w:t>
      </w:r>
      <w:r>
        <w:t xml:space="preserve"> </w:t>
      </w:r>
      <w:r>
        <w:t xml:space="preserve">both from the product of the</w:t>
      </w:r>
      <w:r>
        <w:t xml:space="preserve"> </w:t>
      </w:r>
      <w:r>
        <w:t xml:space="preserve">marginals in Table </w:t>
      </w:r>
      <w:hyperlink w:anchor="tab:search">
        <w:r>
          <w:rPr>
            <w:rStyle w:val="Hyperlink"/>
          </w:rPr>
          <w:t xml:space="preserve">4</w:t>
        </w:r>
      </w:hyperlink>
      <w:r>
        <w:t xml:space="preserve">, sampling the learning rate and the</w:t>
      </w:r>
      <w:r>
        <w:t xml:space="preserve"> </w:t>
      </w:r>
      <w:r>
        <w:t xml:space="preserve">regularization terms log-uniformly so that small and large scales are explored</w:t>
      </w:r>
      <w:r>
        <w:t xml:space="preserve"> </w:t>
      </w:r>
      <w:r>
        <w:t xml:space="preserve">evenly, as recommended by</w:t>
      </w:r>
      <w:r>
        <w:t xml:space="preserve"> </w:t>
      </w:r>
      <w:r>
        <w:t xml:space="preserve">[19]</w:t>
      </w:r>
      <w:r>
        <w:t xml:space="preserve">. The full procedure is</w:t>
      </w:r>
      <w:r>
        <w:t xml:space="preserve"> </w:t>
      </w:r>
      <w:r>
        <w:t xml:space="preserve">summarized in Algorithm 1. LightGBM and CatBoost are tuned with the same</w:t>
      </w:r>
      <w:r>
        <w:t xml:space="preserve"> </w:t>
      </w:r>
      <w:r>
        <w:t xml:space="preserve">fold-level-early-stopping principle over</w:t>
      </w:r>
      <w:r>
        <w:t xml:space="preserve"> </w:t>
      </w:r>
      <m:oMath>
        <m:r>
          <m:t>N</m:t>
        </m:r>
        <m:r>
          <m:rPr>
            <m:sty m:val="p"/>
          </m:rPr>
          <m:t>=</m:t>
        </m:r>
        <m:r>
          <m:t>40</m:t>
        </m:r>
      </m:oMath>
      <w:r>
        <w:t xml:space="preserve"> </w:t>
      </w:r>
      <w:r>
        <w:t xml:space="preserve">draws each, but over their own</w:t>
      </w:r>
      <w:r>
        <w:t xml:space="preserve"> </w:t>
      </w:r>
      <w:r>
        <w:t xml:space="preserve">native parameter spaces (</w:t>
      </w:r>
      <w:r>
        <w:rPr>
          <w:rStyle w:val="VerbatimChar"/>
        </w:rPr>
        <w:t xml:space="preserve">num_leaves</w:t>
      </w:r>
      <w:r>
        <w:t xml:space="preserve">,</w:t>
      </w:r>
      <w:r>
        <w:t xml:space="preserve"> </w:t>
      </w:r>
      <w:r>
        <w:rPr>
          <w:rStyle w:val="VerbatimChar"/>
        </w:rPr>
        <w:t xml:space="preserve">min_child_samples</w:t>
      </w:r>
      <w:r>
        <w:t xml:space="preserve"> </w:t>
      </w:r>
      <w:r>
        <w:t xml:space="preserve">for</w:t>
      </w:r>
      <w:r>
        <w:t xml:space="preserve"> </w:t>
      </w:r>
      <w:r>
        <w:t xml:space="preserve">LightGBM;</w:t>
      </w:r>
      <w:r>
        <w:t xml:space="preserve"> </w:t>
      </w:r>
      <w:r>
        <w:rPr>
          <w:rStyle w:val="VerbatimChar"/>
        </w:rPr>
        <w:t xml:space="preserve">depth</w:t>
      </w:r>
      <w:r>
        <w:t xml:space="preserve">,</w:t>
      </w:r>
      <w:r>
        <w:t xml:space="preserve"> </w:t>
      </w:r>
      <w:r>
        <w:rPr>
          <w:rStyle w:val="VerbatimChar"/>
        </w:rPr>
        <w:t xml:space="preserve">l2_leaf_reg</w:t>
      </w:r>
      <w:r>
        <w:t xml:space="preserve"> </w:t>
      </w:r>
      <w:r>
        <w:t xml:space="preserve">for CatBoost). The</w:t>
      </w:r>
      <w:r>
        <w:t xml:space="preserve"> </w:t>
      </w:r>
      <w:r>
        <w:t xml:space="preserve">“main”</w:t>
      </w:r>
      <w:r>
        <w:t xml:space="preserve"> </w:t>
      </w:r>
      <w:r>
        <w:t xml:space="preserve">XGBoost configuration (used in the baseline comparison of</w:t>
      </w:r>
      <w:r>
        <w:t xml:space="preserve"> </w:t>
      </w:r>
      <w:r>
        <w:t xml:space="preserve">Table </w:t>
      </w:r>
      <w:hyperlink w:anchor="tab:cv">
        <w:r>
          <w:rPr>
            <w:rStyle w:val="Hyperlink"/>
          </w:rPr>
          <w:t xml:space="preserve">6</w:t>
        </w:r>
      </w:hyperlink>
      <w:r>
        <w:t xml:space="preserve">) instead carries fixed, hand-set hyper-parameters from</w:t>
      </w:r>
      <w:r>
        <w:t xml:space="preserve"> </w:t>
      </w:r>
      <w:r>
        <w:t xml:space="preserve">earlier exploratory runs, with no independent search or early stopping of its</w:t>
      </w:r>
      <w:r>
        <w:t xml:space="preserve"> </w:t>
      </w:r>
      <w:r>
        <w:t xml:space="preserve">own in this iteration of the pipeline; comparing its score to the</w:t>
      </w:r>
      <w:r>
        <w:t xml:space="preserve"> </w:t>
      </w:r>
      <w:r>
        <w:t xml:space="preserve">independently-tuned v2/v3 variants (Table </w:t>
      </w:r>
      <w:hyperlink w:anchor="tab:metrics">
        <w:r>
          <w:rPr>
            <w:rStyle w:val="Hyperlink"/>
          </w:rPr>
          <w:t xml:space="preserve">9</w:t>
        </w:r>
      </w:hyperlink>
      <w:r>
        <w:t xml:space="preserve">) is itself an</w:t>
      </w:r>
      <w:r>
        <w:t xml:space="preserve"> </w:t>
      </w:r>
      <w:r>
        <w:t xml:space="preserve">informal check on how much headroom the search actually finds.</w:t>
      </w:r>
    </w:p>
    <w:bookmarkStart w:id="44" w:name="tab:search"/>
    <w:p>
      <w:pPr>
        <w:pStyle w:val="TableCaption"/>
        <w:jc w:val="center"/>
      </w:pPr>
      <w:r>
        <w:rPr>
          <w:sz w:val="16"/>
        </w:rPr>
        <w:t xml:space="preserve">Search distributions for the randomized search (used for both the v2</w:t>
      </w:r>
      <w:r>
        <w:rPr>
          <w:sz w:val="16"/>
        </w:rPr>
        <w:t xml:space="preserve"> </w:t>
      </w:r>
      <w:r>
        <w:rPr>
          <w:sz w:val="16"/>
        </w:rPr>
        <w:t xml:space="preserve">and v3 XGBoost variants).</w:t>
      </w:r>
      <w:r>
        <w:rPr>
          <w:sz w:val="16"/>
        </w:rPr>
        <w:t xml:space="preserve"> </w:t>
      </w:r>
      <m:oMath>
        <m:r>
          <m:rPr>
            <m:sty m:val="p"/>
          </m:rPr>
          <m:t>L</m:t>
        </m:r>
        <m:r>
          <m:rPr>
            <m:sty m:val="p"/>
          </m:rPr>
          <m:t>o</m:t>
        </m:r>
        <m:r>
          <m:rPr>
            <m:sty m:val="p"/>
          </m:rPr>
          <m:t>g</m:t>
        </m:r>
        <m:r>
          <m:rPr>
            <m:sty m:val="p"/>
          </m:rPr>
          <m:t>U</m:t>
        </m:r>
      </m:oMath>
      <w:r>
        <w:rPr>
          <w:sz w:val="16"/>
        </w:rPr>
        <w:t xml:space="preserve"> </w:t>
      </w:r>
      <w:r>
        <w:rPr>
          <w:sz w:val="16"/>
        </w:rPr>
        <w:t xml:space="preserve">denotes a log-uniform draw,</w:t>
      </w:r>
      <w:r>
        <w:rPr>
          <w:sz w:val="16"/>
        </w:rPr>
        <w:t xml:space="preserve"> </w:t>
      </w:r>
      <m:oMath>
        <m:r>
          <m:rPr>
            <m:scr m:val="script"/>
            <m:sty m:val="p"/>
          </m:rPr>
          <m:t>U</m:t>
        </m:r>
      </m:oMath>
      <w:r>
        <w:rPr>
          <w:sz w:val="16"/>
        </w:rPr>
        <w:t xml:space="preserve"> </w:t>
      </w:r>
      <w:r>
        <w:rPr>
          <w:sz w:val="16"/>
        </w:rPr>
        <w:t xml:space="preserve">a uniform draw.</w:t>
      </w:r>
    </w:p>
    <w:tbl>
      <w:tblPr>
        <w:tblStyle w:val="Table"/>
        <w:tblW w:type="auto" w:w="0"/>
        <w:tblLook w:firstRow="1" w:lastRow="0" w:firstColumn="0" w:lastColumn="0" w:noHBand="0" w:noVBand="0" w:val="0020"/>
        <w:tblCaption w:val="Search distributions for the randomized search (used for both the v2 and v3 XGBoost variants). \mathrm{LogU} denotes a log-uniform draw, \mathcal{U} a uniform draw."/>
      </w:tblPr>
      <w:tblGrid>
        <w:gridCol w:w="3960"/>
        <w:gridCol w:w="3960"/>
      </w:tblGrid>
      <w:tr>
        <w:trPr>
          <w:tblHeader w:val="on"/>
        </w:trPr>
        <w:tc>
          <w:tcPr/>
          <w:p>
            <w:pPr>
              <w:pStyle w:val="Compact"/>
              <w:jc w:val="left"/>
            </w:pPr>
            <w:r>
              <w:t xml:space="preserve">Hyper-parameter</w:t>
            </w:r>
          </w:p>
        </w:tc>
        <w:tc>
          <w:tcPr/>
          <w:p>
            <w:pPr>
              <w:pStyle w:val="Compact"/>
              <w:jc w:val="left"/>
            </w:pPr>
            <w:r>
              <w:t xml:space="preserve">Sampling distribution</w:t>
            </w:r>
          </w:p>
        </w:tc>
      </w:tr>
      <w:tr>
        <w:tc>
          <w:tcPr/>
          <w:p>
            <w:pPr>
              <w:pStyle w:val="Compact"/>
              <w:jc w:val="left"/>
            </w:pPr>
            <w:r>
              <w:rPr>
                <w:rStyle w:val="VerbatimChar"/>
              </w:rPr>
              <w:t xml:space="preserve">n_estimators</w:t>
            </w:r>
            <w:r>
              <w:t xml:space="preserve"> </w:t>
            </w:r>
            <w:r>
              <w:t xml:space="preserve">(cap</w:t>
            </w:r>
            <w:r>
              <w:t xml:space="preserve"> </w:t>
            </w:r>
            <m:oMath>
              <m:sSub>
                <m:e>
                  <m:r>
                    <m:t>B</m:t>
                  </m:r>
                </m:e>
                <m:sub>
                  <m:r>
                    <m:rPr>
                      <m:sty m:val="p"/>
                    </m:rPr>
                    <m:t>max</m:t>
                  </m:r>
                </m:sub>
              </m:sSub>
            </m:oMath>
            <w:r>
              <w:t xml:space="preserve">)</w:t>
            </w:r>
          </w:p>
        </w:tc>
        <w:tc>
          <w:tcPr/>
          <w:p>
            <w:pPr>
              <w:pStyle w:val="Compact"/>
              <w:jc w:val="left"/>
            </w:pPr>
            <m:oMath>
              <m:r>
                <m:t>3000</m:t>
              </m:r>
            </m:oMath>
            <w:r>
              <w:t xml:space="preserve"> </w:t>
            </w:r>
            <w:r>
              <w:t xml:space="preserve">(fixed)</w:t>
            </w:r>
          </w:p>
        </w:tc>
      </w:tr>
      <w:tr>
        <w:tc>
          <w:tcPr/>
          <w:p>
            <w:pPr>
              <w:pStyle w:val="Compact"/>
              <w:jc w:val="left"/>
            </w:pPr>
            <w:r>
              <w:rPr>
                <w:rStyle w:val="VerbatimChar"/>
              </w:rPr>
              <w:t xml:space="preserve">learning_rate</w:t>
            </w:r>
          </w:p>
        </w:tc>
        <w:tc>
          <w:tcPr/>
          <w:p>
            <w:pPr>
              <w:pStyle w:val="Compact"/>
              <w:jc w:val="left"/>
            </w:pPr>
            <m:oMath>
              <m:r>
                <m:rPr>
                  <m:sty m:val="p"/>
                </m:rPr>
                <m:t>L</m:t>
              </m:r>
              <m:r>
                <m:rPr>
                  <m:sty m:val="p"/>
                </m:rPr>
                <m:t>o</m:t>
              </m:r>
              <m:r>
                <m:rPr>
                  <m:sty m:val="p"/>
                </m:rPr>
                <m:t>g</m:t>
              </m:r>
              <m:r>
                <m:rPr>
                  <m:sty m:val="p"/>
                </m:rPr>
                <m:t>U</m:t>
              </m:r>
              <m:r>
                <m:rPr>
                  <m:sty m:val="p"/>
                </m:rPr>
                <m:t>(</m:t>
              </m:r>
              <m:r>
                <m:t>0.02</m:t>
              </m:r>
              <m:r>
                <m:rPr>
                  <m:sty m:val="p"/>
                </m:rPr>
                <m:t>,</m:t>
              </m:r>
              <m:r>
                <m:t> </m:t>
              </m:r>
              <m:r>
                <m:t>0.10</m:t>
              </m:r>
              <m:r>
                <m:rPr>
                  <m:sty m:val="p"/>
                </m:rPr>
                <m:t>)</m:t>
              </m:r>
            </m:oMath>
          </w:p>
        </w:tc>
      </w:tr>
      <w:tr>
        <w:tc>
          <w:tcPr/>
          <w:p>
            <w:pPr>
              <w:pStyle w:val="Compact"/>
              <w:jc w:val="left"/>
            </w:pPr>
            <w:r>
              <w:rPr>
                <w:rStyle w:val="VerbatimChar"/>
              </w:rPr>
              <w:t xml:space="preserve">max_depth</w:t>
            </w:r>
          </w:p>
        </w:tc>
        <w:tc>
          <w:tcPr/>
          <w:p>
            <w:pPr>
              <w:pStyle w:val="Compact"/>
              <w:jc w:val="left"/>
            </w:pPr>
            <m:oMath>
              <m:r>
                <m:rPr>
                  <m:scr m:val="script"/>
                  <m:sty m:val="p"/>
                </m:rPr>
                <m:t>U</m:t>
              </m:r>
              <m:r>
                <m:rPr>
                  <m:sty m:val="p"/>
                </m:rPr>
                <m:t>{</m:t>
              </m:r>
              <m:r>
                <m:t>4</m:t>
              </m:r>
              <m:r>
                <m:rPr>
                  <m:sty m:val="p"/>
                </m:rPr>
                <m:t>,</m:t>
              </m:r>
              <m:r>
                <m:rPr>
                  <m:sty m:val="p"/>
                </m:rPr>
                <m:t>…</m:t>
              </m:r>
              <m:r>
                <m:rPr>
                  <m:sty m:val="p"/>
                </m:rPr>
                <m:t>,</m:t>
              </m:r>
              <m:r>
                <m:t>8</m:t>
              </m:r>
              <m:r>
                <m:rPr>
                  <m:sty m:val="p"/>
                </m:rPr>
                <m:t>}</m:t>
              </m:r>
            </m:oMath>
          </w:p>
        </w:tc>
      </w:tr>
      <w:tr>
        <w:tc>
          <w:tcPr/>
          <w:p>
            <w:pPr>
              <w:pStyle w:val="Compact"/>
              <w:jc w:val="left"/>
            </w:pPr>
            <w:r>
              <w:rPr>
                <w:rStyle w:val="VerbatimChar"/>
              </w:rPr>
              <w:t xml:space="preserve">min_child_weight</w:t>
            </w:r>
          </w:p>
        </w:tc>
        <w:tc>
          <w:tcPr/>
          <w:p>
            <w:pPr>
              <w:pStyle w:val="Compact"/>
              <w:jc w:val="left"/>
            </w:pPr>
            <m:oMath>
              <m:r>
                <m:rPr>
                  <m:scr m:val="script"/>
                  <m:sty m:val="p"/>
                </m:rPr>
                <m:t>U</m:t>
              </m:r>
              <m:r>
                <m:rPr>
                  <m:sty m:val="p"/>
                </m:rPr>
                <m:t>{</m:t>
              </m:r>
              <m:r>
                <m:t>1</m:t>
              </m:r>
              <m:r>
                <m:rPr>
                  <m:sty m:val="p"/>
                </m:rPr>
                <m:t>,</m:t>
              </m:r>
              <m:r>
                <m:rPr>
                  <m:sty m:val="p"/>
                </m:rPr>
                <m:t>…</m:t>
              </m:r>
              <m:r>
                <m:rPr>
                  <m:sty m:val="p"/>
                </m:rPr>
                <m:t>,</m:t>
              </m:r>
              <m:r>
                <m:t>11</m:t>
              </m:r>
              <m:r>
                <m:rPr>
                  <m:sty m:val="p"/>
                </m:rPr>
                <m:t>}</m:t>
              </m:r>
            </m:oMath>
          </w:p>
        </w:tc>
      </w:tr>
      <w:tr>
        <w:tc>
          <w:tcPr/>
          <w:p>
            <w:pPr>
              <w:pStyle w:val="Compact"/>
              <w:jc w:val="left"/>
            </w:pPr>
            <w:r>
              <w:rPr>
                <w:rStyle w:val="VerbatimChar"/>
              </w:rPr>
              <w:t xml:space="preserve">subsample</w:t>
            </w:r>
          </w:p>
        </w:tc>
        <w:tc>
          <w:tcPr/>
          <w:p>
            <w:pPr>
              <w:pStyle w:val="Compact"/>
              <w:jc w:val="left"/>
            </w:pPr>
            <m:oMath>
              <m:r>
                <m:rPr>
                  <m:scr m:val="script"/>
                  <m:sty m:val="p"/>
                </m:rPr>
                <m:t>U</m:t>
              </m:r>
              <m:r>
                <m:rPr>
                  <m:sty m:val="p"/>
                </m:rPr>
                <m:t>(</m:t>
              </m:r>
              <m:r>
                <m:t>0.65</m:t>
              </m:r>
              <m:r>
                <m:rPr>
                  <m:sty m:val="p"/>
                </m:rPr>
                <m:t>,</m:t>
              </m:r>
              <m:r>
                <m:t> </m:t>
              </m:r>
              <m:r>
                <m:t>0.95</m:t>
              </m:r>
              <m:r>
                <m:rPr>
                  <m:sty m:val="p"/>
                </m:rPr>
                <m:t>)</m:t>
              </m:r>
            </m:oMath>
          </w:p>
        </w:tc>
      </w:tr>
      <w:tr>
        <w:tc>
          <w:tcPr/>
          <w:p>
            <w:pPr>
              <w:pStyle w:val="Compact"/>
              <w:jc w:val="left"/>
            </w:pPr>
            <w:r>
              <w:rPr>
                <w:rStyle w:val="VerbatimChar"/>
              </w:rPr>
              <w:t xml:space="preserve">colsample_bytree</w:t>
            </w:r>
          </w:p>
        </w:tc>
        <w:tc>
          <w:tcPr/>
          <w:p>
            <w:pPr>
              <w:pStyle w:val="Compact"/>
              <w:jc w:val="left"/>
            </w:pPr>
            <m:oMath>
              <m:r>
                <m:rPr>
                  <m:scr m:val="script"/>
                  <m:sty m:val="p"/>
                </m:rPr>
                <m:t>U</m:t>
              </m:r>
              <m:r>
                <m:rPr>
                  <m:sty m:val="p"/>
                </m:rPr>
                <m:t>(</m:t>
              </m:r>
              <m:r>
                <m:t>0.65</m:t>
              </m:r>
              <m:r>
                <m:rPr>
                  <m:sty m:val="p"/>
                </m:rPr>
                <m:t>,</m:t>
              </m:r>
              <m:r>
                <m:t> </m:t>
              </m:r>
              <m:r>
                <m:t>0.95</m:t>
              </m:r>
              <m:r>
                <m:rPr>
                  <m:sty m:val="p"/>
                </m:rPr>
                <m:t>)</m:t>
              </m:r>
            </m:oMath>
          </w:p>
        </w:tc>
      </w:tr>
      <w:tr>
        <w:tc>
          <w:tcPr/>
          <w:p>
            <w:pPr>
              <w:pStyle w:val="Compact"/>
              <w:jc w:val="left"/>
            </w:pPr>
            <w:r>
              <w:rPr>
                <w:rStyle w:val="VerbatimChar"/>
              </w:rPr>
              <w:t xml:space="preserve">gamma</w:t>
            </w:r>
            <w:r>
              <w:t xml:space="preserve"> </w:t>
            </w:r>
            <w:r>
              <w:t xml:space="preserve">(</w:t>
            </w:r>
            <m:oMath>
              <m:r>
                <m:t>γ</m:t>
              </m:r>
            </m:oMath>
            <w:r>
              <w:t xml:space="preserve">)</w:t>
            </w:r>
          </w:p>
        </w:tc>
        <w:tc>
          <w:tcPr/>
          <w:p>
            <w:pPr>
              <w:pStyle w:val="Compact"/>
              <w:jc w:val="left"/>
            </w:pPr>
            <m:oMath>
              <m:r>
                <m:rPr>
                  <m:scr m:val="script"/>
                  <m:sty m:val="p"/>
                </m:rPr>
                <m:t>U</m:t>
              </m:r>
              <m:r>
                <m:rPr>
                  <m:sty m:val="p"/>
                </m:rPr>
                <m:t>(</m:t>
              </m:r>
              <m:r>
                <m:t>0.0</m:t>
              </m:r>
              <m:r>
                <m:rPr>
                  <m:sty m:val="p"/>
                </m:rPr>
                <m:t>,</m:t>
              </m:r>
              <m:r>
                <m:t> </m:t>
              </m:r>
              <m:r>
                <m:t>0.4</m:t>
              </m:r>
              <m:r>
                <m:rPr>
                  <m:sty m:val="p"/>
                </m:rPr>
                <m:t>)</m:t>
              </m:r>
            </m:oMath>
          </w:p>
        </w:tc>
      </w:tr>
      <w:tr>
        <w:tc>
          <w:tcPr/>
          <w:p>
            <w:pPr>
              <w:pStyle w:val="Compact"/>
              <w:jc w:val="left"/>
            </w:pPr>
            <w:r>
              <w:rPr>
                <w:rStyle w:val="VerbatimChar"/>
              </w:rPr>
              <w:t xml:space="preserve">reg_alpha</w:t>
            </w:r>
            <w:r>
              <w:t xml:space="preserve"> </w:t>
            </w:r>
            <w:r>
              <w:t xml:space="preserve">(</w:t>
            </w:r>
            <m:oMath>
              <m:r>
                <m:t>α</m:t>
              </m:r>
            </m:oMath>
            <w:r>
              <w:t xml:space="preserve">)</w:t>
            </w:r>
          </w:p>
        </w:tc>
        <w:tc>
          <w:tcPr/>
          <w:p>
            <w:pPr>
              <w:pStyle w:val="Compact"/>
              <w:jc w:val="left"/>
            </w:pPr>
            <m:oMath>
              <m:r>
                <m:rPr>
                  <m:sty m:val="p"/>
                </m:rPr>
                <m:t>L</m:t>
              </m:r>
              <m:r>
                <m:rPr>
                  <m:sty m:val="p"/>
                </m:rPr>
                <m:t>o</m:t>
              </m:r>
              <m:r>
                <m:rPr>
                  <m:sty m:val="p"/>
                </m:rPr>
                <m:t>g</m:t>
              </m:r>
              <m:r>
                <m:rPr>
                  <m:sty m:val="p"/>
                </m:rPr>
                <m:t>U</m:t>
              </m:r>
              <m:r>
                <m:rPr>
                  <m:sty m:val="p"/>
                </m:rPr>
                <m:t>(</m:t>
              </m:r>
              <m:sSup>
                <m:e>
                  <m:r>
                    <m:t>10</m:t>
                  </m:r>
                </m:e>
                <m:sup>
                  <m:r>
                    <m:rPr>
                      <m:sty m:val="p"/>
                    </m:rPr>
                    <m:t>−</m:t>
                  </m:r>
                  <m:r>
                    <m:t>3</m:t>
                  </m:r>
                </m:sup>
              </m:sSup>
              <m:r>
                <m:rPr>
                  <m:sty m:val="p"/>
                </m:rPr>
                <m:t>,</m:t>
              </m:r>
              <m:r>
                <m:t> </m:t>
              </m:r>
              <m:r>
                <m:t>0.5</m:t>
              </m:r>
              <m:r>
                <m:rPr>
                  <m:sty m:val="p"/>
                </m:rPr>
                <m:t>)</m:t>
              </m:r>
            </m:oMath>
          </w:p>
        </w:tc>
      </w:tr>
      <w:tr>
        <w:tc>
          <w:tcPr/>
          <w:p>
            <w:pPr>
              <w:pStyle w:val="Compact"/>
              <w:jc w:val="left"/>
            </w:pPr>
            <w:r>
              <w:rPr>
                <w:rStyle w:val="VerbatimChar"/>
              </w:rPr>
              <w:t xml:space="preserve">reg_lambda</w:t>
            </w:r>
            <w:r>
              <w:t xml:space="preserve"> </w:t>
            </w:r>
            <w:r>
              <w:t xml:space="preserve">(</w:t>
            </w:r>
            <m:oMath>
              <m:r>
                <m:t>λ</m:t>
              </m:r>
            </m:oMath>
            <w:r>
              <w:t xml:space="preserve">)</w:t>
            </w:r>
          </w:p>
        </w:tc>
        <w:tc>
          <w:tcPr/>
          <w:p>
            <w:pPr>
              <w:pStyle w:val="Compact"/>
              <w:jc w:val="left"/>
            </w:pPr>
            <m:oMath>
              <m:r>
                <m:rPr>
                  <m:sty m:val="p"/>
                </m:rPr>
                <m:t>L</m:t>
              </m:r>
              <m:r>
                <m:rPr>
                  <m:sty m:val="p"/>
                </m:rPr>
                <m:t>o</m:t>
              </m:r>
              <m:r>
                <m:rPr>
                  <m:sty m:val="p"/>
                </m:rPr>
                <m:t>g</m:t>
              </m:r>
              <m:r>
                <m:rPr>
                  <m:sty m:val="p"/>
                </m:rPr>
                <m:t>U</m:t>
              </m:r>
              <m:r>
                <m:rPr>
                  <m:sty m:val="p"/>
                </m:rPr>
                <m:t>(</m:t>
              </m:r>
              <m:r>
                <m:t>0.5</m:t>
              </m:r>
              <m:r>
                <m:rPr>
                  <m:sty m:val="p"/>
                </m:rPr>
                <m:t>,</m:t>
              </m:r>
              <m:r>
                <m:t> </m:t>
              </m:r>
              <m:r>
                <m:t>5.0</m:t>
              </m:r>
              <m:r>
                <m:rPr>
                  <m:sty m:val="p"/>
                </m:rPr>
                <m:t>)</m:t>
              </m:r>
            </m:oMath>
          </w:p>
        </w:tc>
      </w:tr>
    </w:tbl>
    <w:bookmarkEnd w:id="44"/>
    <w:p>
      <w:pPr>
        <w:pStyle w:val="BodyText"/>
        <w:jc w:val="both"/>
      </w:pPr>
      <w:r>
        <w:rPr>
          <w:b/>
          <w:bCs/>
        </w:rPr>
        <w:t xml:space="preserve">Algorithm 1: Randomized search with fold-level early stopping.</w:t>
      </w:r>
      <w:r>
        <w:t xml:space="preserve"> </w:t>
      </w:r>
      <w:r>
        <w:rPr>
          <w:i/>
          <w:iCs/>
        </w:rPr>
        <w:t xml:space="preserve">Input:</w:t>
      </w:r>
      <w:r>
        <w:t xml:space="preserve"> </w:t>
      </w:r>
      <w:r>
        <w:t xml:space="preserve">hyper-parameter space</w:t>
      </w:r>
      <w:r>
        <w:t xml:space="preserve"> </w:t>
      </w:r>
      <m:oMath>
        <m:r>
          <m:rPr>
            <m:sty m:val="p"/>
          </m:rPr>
          <m:t>Θ</m:t>
        </m:r>
      </m:oMath>
      <w:r>
        <w:t xml:space="preserve">, outer folds</w:t>
      </w:r>
      <w:r>
        <w:t xml:space="preserve"> </w:t>
      </w:r>
      <m:oMath>
        <m:r>
          <m:rPr>
            <m:sty m:val="p"/>
          </m:rPr>
          <m:t>{</m:t>
        </m:r>
        <m:sSub>
          <m:e>
            <m:r>
              <m:rPr>
                <m:scr m:val="script"/>
                <m:sty m:val="p"/>
              </m:rPr>
              <m:t>D</m:t>
            </m:r>
          </m:e>
          <m:sub>
            <m:r>
              <m:t>k</m:t>
            </m:r>
          </m:sub>
        </m:sSub>
        <m:sSubSup>
          <m:e>
            <m:r>
              <m:rPr>
                <m:sty m:val="p"/>
              </m:rPr>
              <m:t>}</m:t>
            </m:r>
          </m:e>
          <m:sub>
            <m:r>
              <m:t>k</m:t>
            </m:r>
            <m:r>
              <m:rPr>
                <m:sty m:val="p"/>
              </m:rPr>
              <m:t>=</m:t>
            </m:r>
            <m:r>
              <m:t>1</m:t>
            </m:r>
          </m:sub>
          <m:sup>
            <m:r>
              <m:t>K</m:t>
            </m:r>
          </m:sup>
        </m:sSubSup>
      </m:oMath>
      <w:r>
        <w:t xml:space="preserve">, budget</w:t>
      </w:r>
      <w:r>
        <w:t xml:space="preserve"> </w:t>
      </w:r>
      <m:oMath>
        <m:r>
          <m:t>N</m:t>
        </m:r>
      </m:oMath>
      <w:r>
        <w:t xml:space="preserve">, tree cap</w:t>
      </w:r>
      <w:r>
        <w:t xml:space="preserve"> </w:t>
      </w:r>
      <m:oMath>
        <m:sSub>
          <m:e>
            <m:r>
              <m:t>B</m:t>
            </m:r>
          </m:e>
          <m:sub>
            <m:r>
              <m:rPr>
                <m:sty m:val="p"/>
              </m:rPr>
              <m:t>max</m:t>
            </m:r>
          </m:sub>
        </m:sSub>
      </m:oMath>
      <w:r>
        <w:t xml:space="preserve">.</w:t>
      </w:r>
    </w:p>
    <w:p>
      <w:pPr>
        <w:numPr>
          <w:ilvl w:val="0"/>
          <w:numId w:val="1002"/>
        </w:numPr>
        <w:jc w:val="both"/>
      </w:pPr>
      <w:r>
        <w:t xml:space="preserve">Initialize</w:t>
      </w:r>
      <w:r>
        <w:t xml:space="preserve"> </w:t>
      </w:r>
      <m:oMath>
        <m:sSup>
          <m:e>
            <m:r>
              <m:t>θ</m:t>
            </m:r>
          </m:e>
          <m:sup>
            <m:r>
              <m:rPr>
                <m:sty m:val="p"/>
              </m:rPr>
              <m:t>*</m:t>
            </m:r>
          </m:sup>
        </m:sSup>
        <m:r>
          <m:rPr>
            <m:sty m:val="p"/>
          </m:rPr>
          <m:t>←</m:t>
        </m:r>
        <m:r>
          <m:rPr>
            <m:sty m:val="p"/>
          </m:rPr>
          <m:t>⌀</m:t>
        </m:r>
      </m:oMath>
      <w:r>
        <w:t xml:space="preserve">,</w:t>
      </w:r>
      <w:r>
        <w:t xml:space="preserve"> </w:t>
      </w:r>
      <m:oMath>
        <m:sSup>
          <m:e>
            <m:r>
              <m:t>s</m:t>
            </m:r>
          </m:e>
          <m:sup>
            <m:r>
              <m:rPr>
                <m:sty m:val="p"/>
              </m:rPr>
              <m:t>*</m:t>
            </m:r>
          </m:sup>
        </m:sSup>
        <m:r>
          <m:rPr>
            <m:sty m:val="p"/>
          </m:rPr>
          <m:t>←</m:t>
        </m:r>
        <m:r>
          <m:rPr>
            <m:sty m:val="p"/>
          </m:rPr>
          <m:t>+</m:t>
        </m:r>
        <m:r>
          <m:rPr>
            <m:sty m:val="p"/>
          </m:rPr>
          <m:t>∞</m:t>
        </m:r>
      </m:oMath>
      <w:r>
        <w:t xml:space="preserve">.</w:t>
      </w:r>
    </w:p>
    <w:p>
      <w:pPr>
        <w:numPr>
          <w:ilvl w:val="0"/>
          <w:numId w:val="1002"/>
        </w:numPr>
        <w:jc w:val="both"/>
      </w:pPr>
      <w:r>
        <w:t xml:space="preserve">For</w:t>
      </w:r>
      <w:r>
        <w:t xml:space="preserve"> </w:t>
      </w:r>
      <m:oMath>
        <m:r>
          <m:t>j</m:t>
        </m:r>
        <m:r>
          <m:rPr>
            <m:sty m:val="p"/>
          </m:rPr>
          <m:t>=</m:t>
        </m:r>
        <m:r>
          <m:t>1</m:t>
        </m:r>
        <m:r>
          <m:rPr>
            <m:sty m:val="p"/>
          </m:rPr>
          <m:t>,</m:t>
        </m:r>
        <m:r>
          <m:rPr>
            <m:sty m:val="p"/>
          </m:rPr>
          <m:t>…</m:t>
        </m:r>
        <m:r>
          <m:rPr>
            <m:sty m:val="p"/>
          </m:rPr>
          <m:t>,</m:t>
        </m:r>
        <m:r>
          <m:t>N</m:t>
        </m:r>
      </m:oMath>
      <w:r>
        <w:t xml:space="preserve">: sample a configuration</w:t>
      </w:r>
      <w:r>
        <w:t xml:space="preserve"> </w:t>
      </w:r>
      <m:oMath>
        <m:r>
          <m:t>θ</m:t>
        </m:r>
        <m:r>
          <m:rPr>
            <m:sty m:val="p"/>
          </m:rPr>
          <m:t>∼</m:t>
        </m:r>
        <m:r>
          <m:rPr>
            <m:sty m:val="p"/>
          </m:rPr>
          <m:t>Θ</m:t>
        </m:r>
      </m:oMath>
      <w:r>
        <w:t xml:space="preserve"> </w:t>
      </w:r>
      <w:r>
        <w:t xml:space="preserve">from</w:t>
      </w:r>
      <w:r>
        <w:t xml:space="preserve"> </w:t>
      </w:r>
      <w:r>
        <w:t xml:space="preserve">Table </w:t>
      </w:r>
      <w:hyperlink w:anchor="tab:search">
        <w:r>
          <w:rPr>
            <w:rStyle w:val="Hyperlink"/>
          </w:rPr>
          <w:t xml:space="preserve">4</w:t>
        </w:r>
      </w:hyperlink>
      <w:r>
        <w:t xml:space="preserve">.</w:t>
      </w:r>
    </w:p>
    <w:p>
      <w:pPr>
        <w:numPr>
          <w:ilvl w:val="0"/>
          <w:numId w:val="1002"/>
        </w:numPr>
        <w:jc w:val="both"/>
      </w:pPr>
      <w:r>
        <w:t xml:space="preserve">For each fold</w:t>
      </w:r>
      <w:r>
        <w:t xml:space="preserve"> </w:t>
      </w:r>
      <m:oMath>
        <m:r>
          <m:t>k</m:t>
        </m:r>
        <m:r>
          <m:rPr>
            <m:sty m:val="p"/>
          </m:rPr>
          <m:t>=</m:t>
        </m:r>
        <m:r>
          <m:t>1</m:t>
        </m:r>
        <m:r>
          <m:rPr>
            <m:sty m:val="p"/>
          </m:rPr>
          <m:t>,</m:t>
        </m:r>
        <m:r>
          <m:rPr>
            <m:sty m:val="p"/>
          </m:rPr>
          <m:t>…</m:t>
        </m:r>
        <m:r>
          <m:rPr>
            <m:sty m:val="p"/>
          </m:rPr>
          <m:t>,</m:t>
        </m:r>
        <m:r>
          <m:t>K</m:t>
        </m:r>
      </m:oMath>
      <w:r>
        <w:t xml:space="preserve">: fit the preprocessing on the training part,</w:t>
      </w:r>
      <w:r>
        <w:t xml:space="preserve"> </w:t>
      </w:r>
      <w:r>
        <w:t xml:space="preserve">carve an inner validation set</w:t>
      </w:r>
      <w:r>
        <w:t xml:space="preserve"> </w:t>
      </w:r>
      <m:oMath>
        <m:sSub>
          <m:e>
            <m:r>
              <m:rPr>
                <m:scr m:val="script"/>
                <m:sty m:val="p"/>
              </m:rPr>
              <m:t>V</m:t>
            </m:r>
          </m:e>
          <m:sub>
            <m:r>
              <m:t>k</m:t>
            </m:r>
          </m:sub>
        </m:sSub>
      </m:oMath>
      <w:r>
        <w:t xml:space="preserve">, grow up to</w:t>
      </w:r>
      <w:r>
        <w:t xml:space="preserve"> </w:t>
      </w:r>
      <m:oMath>
        <m:sSub>
          <m:e>
            <m:r>
              <m:t>B</m:t>
            </m:r>
          </m:e>
          <m:sub>
            <m:r>
              <m:rPr>
                <m:sty m:val="p"/>
              </m:rPr>
              <m:t>max</m:t>
            </m:r>
          </m:sub>
        </m:sSub>
      </m:oMath>
      <w:r>
        <w:t xml:space="preserve"> </w:t>
      </w:r>
      <w:r>
        <w:t xml:space="preserve">trees, pick</w:t>
      </w:r>
      <w:r>
        <w:t xml:space="preserve"> </w:t>
      </w:r>
      <w:r>
        <w:t xml:space="preserve">the early-stop iteration</w:t>
      </w:r>
      <w:r>
        <w:t xml:space="preserve"> </w:t>
      </w:r>
      <m:oMath>
        <m:sSubSup>
          <m:e>
            <m:r>
              <m:t>b</m:t>
            </m:r>
          </m:e>
          <m:sub>
            <m:r>
              <m:t>k</m:t>
            </m:r>
          </m:sub>
          <m:sup>
            <m:r>
              <m:rPr>
                <m:sty m:val="p"/>
              </m:rPr>
              <m:t>*</m:t>
            </m:r>
          </m:sup>
        </m:sSubSup>
      </m:oMath>
      <w:r>
        <w:t xml:space="preserve"> </w:t>
      </w:r>
      <w:r>
        <w:t xml:space="preserve">by</w:t>
      </w:r>
      <w:r>
        <w:t xml:space="preserve"> </w:t>
      </w:r>
      <w:hyperlink w:anchor="eq:earlystop">
        <w:r>
          <w:rPr>
            <w:rStyle w:val="Hyperlink"/>
          </w:rPr>
          <w:t xml:space="preserve">[eq:earlystop]</w:t>
        </w:r>
      </w:hyperlink>
      <w:r>
        <w:t xml:space="preserve">, and record</w:t>
      </w:r>
      <w:r>
        <w:t xml:space="preserve"> </w:t>
      </w:r>
      <m:oMath>
        <m:sSub>
          <m:e>
            <m:r>
              <m:t>m</m:t>
            </m:r>
          </m:e>
          <m:sub>
            <m:r>
              <m:t>k</m:t>
            </m:r>
          </m:sub>
        </m:sSub>
        <m:r>
          <m:rPr>
            <m:sty m:val="p"/>
          </m:rPr>
          <m:t>=</m:t>
        </m:r>
        <m:r>
          <m:rPr>
            <m:sty m:val="p"/>
          </m:rPr>
          <m:t>M</m:t>
        </m:r>
        <m:r>
          <m:rPr>
            <m:sty m:val="p"/>
          </m:rPr>
          <m:t>S</m:t>
        </m:r>
        <m:r>
          <m:rPr>
            <m:sty m:val="p"/>
          </m:rPr>
          <m:t>E</m:t>
        </m:r>
      </m:oMath>
      <w:r>
        <w:t xml:space="preserve"> </w:t>
      </w:r>
      <w:r>
        <w:t xml:space="preserve">on</w:t>
      </w:r>
      <w:r>
        <w:t xml:space="preserve"> </w:t>
      </w:r>
      <m:oMath>
        <m:sSub>
          <m:e>
            <m:r>
              <m:rPr>
                <m:scr m:val="script"/>
                <m:sty m:val="p"/>
              </m:rPr>
              <m:t>D</m:t>
            </m:r>
          </m:e>
          <m:sub>
            <m:r>
              <m:t>k</m:t>
            </m:r>
          </m:sub>
        </m:sSub>
      </m:oMath>
      <w:r>
        <w:t xml:space="preserve"> </w:t>
      </w:r>
      <w:r>
        <w:t xml:space="preserve">using</w:t>
      </w:r>
      <w:r>
        <w:t xml:space="preserve"> </w:t>
      </w:r>
      <m:oMath>
        <m:sSubSup>
          <m:e>
            <m:r>
              <m:t>b</m:t>
            </m:r>
          </m:e>
          <m:sub>
            <m:r>
              <m:t>k</m:t>
            </m:r>
          </m:sub>
          <m:sup>
            <m:r>
              <m:rPr>
                <m:sty m:val="p"/>
              </m:rPr>
              <m:t>*</m:t>
            </m:r>
          </m:sup>
        </m:sSubSup>
      </m:oMath>
      <w:r>
        <w:t xml:space="preserve"> </w:t>
      </w:r>
      <w:r>
        <w:t xml:space="preserve">trees.</w:t>
      </w:r>
    </w:p>
    <w:p>
      <w:pPr>
        <w:numPr>
          <w:ilvl w:val="0"/>
          <w:numId w:val="1002"/>
        </w:numPr>
        <w:jc w:val="both"/>
      </w:pPr>
      <w:r>
        <w:t xml:space="preserve">Set</w:t>
      </w:r>
      <w:r>
        <w:t xml:space="preserve"> </w:t>
      </w:r>
      <m:oMath>
        <m:r>
          <m:t>s</m:t>
        </m:r>
        <m:r>
          <m:rPr>
            <m:sty m:val="p"/>
          </m:rPr>
          <m:t>=</m:t>
        </m:r>
        <m:f>
          <m:fPr>
            <m:type m:val="bar"/>
          </m:fPr>
          <m:num>
            <m:r>
              <m:t>1</m:t>
            </m:r>
          </m:num>
          <m:den>
            <m:r>
              <m:t>K</m:t>
            </m:r>
          </m:den>
        </m:f>
        <m:nary>
          <m:naryPr>
            <m:chr m:val="∑"/>
            <m:limLoc m:val="undOvr"/>
            <m:subHide m:val="off"/>
            <m:supHide m:val="on"/>
          </m:naryPr>
          <m:sub>
            <m:r>
              <m:t>k</m:t>
            </m:r>
          </m:sub>
          <m:sup>
            <m:r>
              <m:t>​</m:t>
            </m:r>
          </m:sup>
          <m:e>
            <m:sSub>
              <m:e>
                <m:r>
                  <m:t>m</m:t>
                </m:r>
              </m:e>
              <m:sub>
                <m:r>
                  <m:t>k</m:t>
                </m:r>
              </m:sub>
            </m:sSub>
          </m:e>
        </m:nary>
      </m:oMath>
      <w:r>
        <w:t xml:space="preserve"> </w:t>
      </w:r>
      <w:r>
        <w:t xml:space="preserve">and log</w:t>
      </w:r>
      <w:r>
        <w:t xml:space="preserve"> </w:t>
      </w:r>
      <m:oMath>
        <m:r>
          <m:rPr>
            <m:sty m:val="p"/>
          </m:rPr>
          <m:t>(</m:t>
        </m:r>
        <m:r>
          <m:t>θ</m:t>
        </m:r>
        <m:r>
          <m:rPr>
            <m:sty m:val="p"/>
          </m:rPr>
          <m:t>,</m:t>
        </m:r>
        <m:r>
          <m:t>s</m:t>
        </m:r>
        <m:r>
          <m:rPr>
            <m:sty m:val="p"/>
          </m:rPr>
          <m:t>)</m:t>
        </m:r>
      </m:oMath>
      <w:r>
        <w:t xml:space="preserve">; if</w:t>
      </w:r>
      <w:r>
        <w:t xml:space="preserve"> </w:t>
      </w:r>
      <m:oMath>
        <m:r>
          <m:t>s</m:t>
        </m:r>
        <m:r>
          <m:rPr>
            <m:sty m:val="p"/>
          </m:rPr>
          <m:t>&lt;</m:t>
        </m:r>
        <m:sSup>
          <m:e>
            <m:r>
              <m:t>s</m:t>
            </m:r>
          </m:e>
          <m:sup>
            <m:r>
              <m:rPr>
                <m:sty m:val="p"/>
              </m:rPr>
              <m:t>*</m:t>
            </m:r>
          </m:sup>
        </m:sSup>
      </m:oMath>
      <w:r>
        <w:t xml:space="preserve">, update</w:t>
      </w:r>
      <w:r>
        <w:t xml:space="preserve"> </w:t>
      </w:r>
      <m:oMath>
        <m:sSup>
          <m:e>
            <m:r>
              <m:t>s</m:t>
            </m:r>
          </m:e>
          <m:sup>
            <m:r>
              <m:rPr>
                <m:sty m:val="p"/>
              </m:rPr>
              <m:t>*</m:t>
            </m:r>
          </m:sup>
        </m:sSup>
        <m:r>
          <m:rPr>
            <m:sty m:val="p"/>
          </m:rPr>
          <m:t>←</m:t>
        </m:r>
        <m:r>
          <m:t>s</m:t>
        </m:r>
      </m:oMath>
      <w:r>
        <w:t xml:space="preserve">,</w:t>
      </w:r>
      <w:r>
        <w:t xml:space="preserve"> </w:t>
      </w:r>
      <m:oMath>
        <m:sSup>
          <m:e>
            <m:r>
              <m:t>θ</m:t>
            </m:r>
          </m:e>
          <m:sup>
            <m:r>
              <m:rPr>
                <m:sty m:val="p"/>
              </m:rPr>
              <m:t>*</m:t>
            </m:r>
          </m:sup>
        </m:sSup>
        <m:r>
          <m:rPr>
            <m:sty m:val="p"/>
          </m:rPr>
          <m:t>←</m:t>
        </m:r>
        <m:r>
          <m:t>θ</m:t>
        </m:r>
      </m:oMath>
      <w:r>
        <w:t xml:space="preserve">.</w:t>
      </w:r>
    </w:p>
    <w:p>
      <w:pPr>
        <w:numPr>
          <w:ilvl w:val="0"/>
          <w:numId w:val="1002"/>
        </w:numPr>
        <w:jc w:val="both"/>
      </w:pPr>
      <w:r>
        <w:t xml:space="preserve">After</w:t>
      </w:r>
      <w:r>
        <w:t xml:space="preserve"> </w:t>
      </w:r>
      <m:oMath>
        <m:r>
          <m:t>N</m:t>
        </m:r>
      </m:oMath>
      <w:r>
        <w:t xml:space="preserve"> </w:t>
      </w:r>
      <w:r>
        <w:t xml:space="preserve">configurations, return</w:t>
      </w:r>
      <w:r>
        <w:t xml:space="preserve"> </w:t>
      </w:r>
      <m:oMath>
        <m:sSup>
          <m:e>
            <m:r>
              <m:t>θ</m:t>
            </m:r>
          </m:e>
          <m:sup>
            <m:r>
              <m:rPr>
                <m:sty m:val="p"/>
              </m:rPr>
              <m:t>*</m:t>
            </m:r>
          </m:sup>
        </m:sSup>
      </m:oMath>
      <w:r>
        <w:t xml:space="preserve">.</w:t>
      </w:r>
    </w:p>
    <w:p>
      <w:pPr>
        <w:pStyle w:val="FirstParagraph"/>
        <w:jc w:val="both"/>
      </w:pPr>
      <w:r>
        <w:t xml:space="preserve">Our best v3 configuration (Table </w:t>
      </w:r>
      <w:hyperlink w:anchor="tab:xgbparams">
        <w:r>
          <w:rPr>
            <w:rStyle w:val="Hyperlink"/>
          </w:rPr>
          <w:t xml:space="preserve">5</w:t>
        </w:r>
      </w:hyperlink>
      <w:r>
        <w:t xml:space="preserve">) used a learning rate of</w:t>
      </w:r>
      <w:r>
        <w:t xml:space="preserve"> </w:t>
      </w:r>
      <w:r>
        <w:t xml:space="preserve">0.026, max depth 8, subsample 0.80, and</w:t>
      </w:r>
      <w:r>
        <w:t xml:space="preserve"> </w:t>
      </w:r>
      <w:r>
        <w:rPr>
          <w:rStyle w:val="VerbatimChar"/>
        </w:rPr>
        <w:t xml:space="preserve">colsample_bytree</w:t>
      </w:r>
      <w:r>
        <w:t xml:space="preserve"> </w:t>
      </w:r>
      <w:r>
        <w:t xml:space="preserve">0.68, and</w:t>
      </w:r>
      <w:r>
        <w:t xml:space="preserve"> </w:t>
      </w:r>
      <w:r>
        <w:t xml:space="preserve">early stopping settled around 363 trees on average – despite a search cap of</w:t>
      </w:r>
      <w:r>
        <w:t xml:space="preserve"> </w:t>
      </w:r>
      <w:r>
        <w:t xml:space="preserve">3</w:t>
      </w:r>
      <w:r>
        <w:t xml:space="preserve">,</w:t>
      </w:r>
      <w:r>
        <w:t xml:space="preserve">000, none of the 60 configurations needed anywhere near that many</w:t>
      </w:r>
      <w:r>
        <w:t xml:space="preserve"> </w:t>
      </w:r>
      <w:r>
        <w:t xml:space="preserve">iterations before its held-out validation error stopped improving. The v2</w:t>
      </w:r>
      <w:r>
        <w:t xml:space="preserve"> </w:t>
      </w:r>
      <w:r>
        <w:t xml:space="preserve">search (30 configurations) converged to an almost identical region (learning</w:t>
      </w:r>
      <w:r>
        <w:t xml:space="preserve"> </w:t>
      </w:r>
      <w:r>
        <w:t xml:space="preserve">rate 0.025, max depth 8,</w:t>
      </w:r>
      <w:r>
        <w:t xml:space="preserve"> </w:t>
      </w:r>
      <m:oMath>
        <m:r>
          <m:rPr>
            <m:sty m:val="p"/>
          </m:rPr>
          <m:t>≈</m:t>
        </m:r>
      </m:oMath>
      <w:r>
        <w:t xml:space="preserve">363 trees) and a nearly identical score</w:t>
      </w:r>
      <w:r>
        <w:t xml:space="preserve"> </w:t>
      </w:r>
      <w:r>
        <w:t xml:space="preserve">(Table </w:t>
      </w:r>
      <w:hyperlink w:anchor="tab:metrics">
        <w:r>
          <w:rPr>
            <w:rStyle w:val="Hyperlink"/>
          </w:rPr>
          <w:t xml:space="preserve">9</w:t>
        </w:r>
      </w:hyperlink>
      <w:r>
        <w:t xml:space="preserve">), which is a useful sanity check: two independent</w:t>
      </w:r>
      <w:r>
        <w:t xml:space="preserve"> </w:t>
      </w:r>
      <w:r>
        <w:t xml:space="preserve">searches over the same space landed in the same neighbourhood rather than at</w:t>
      </w:r>
      <w:r>
        <w:t xml:space="preserve"> </w:t>
      </w:r>
      <w:r>
        <w:t xml:space="preserve">different local optima.</w:t>
      </w:r>
    </w:p>
    <w:bookmarkStart w:id="45" w:name="tab:xgbparams"/>
    <w:p>
      <w:pPr>
        <w:pStyle w:val="TableCaption"/>
        <w:jc w:val="center"/>
      </w:pPr>
      <w:r>
        <w:rPr>
          <w:sz w:val="16"/>
        </w:rPr>
        <w:t xml:space="preserve">Best XGBoost (v3) hyper-parameters found by the 60-configuration</w:t>
      </w:r>
      <w:r>
        <w:rPr>
          <w:sz w:val="16"/>
        </w:rPr>
        <w:t xml:space="preserve"> </w:t>
      </w:r>
      <w:r>
        <w:rPr>
          <w:sz w:val="16"/>
        </w:rPr>
        <w:t xml:space="preserve">randomized search.</w:t>
      </w:r>
    </w:p>
    <w:tbl>
      <w:tblPr>
        <w:tblStyle w:val="Table"/>
        <w:tblW w:type="auto" w:w="0"/>
        <w:tblLook w:firstRow="1" w:lastRow="0" w:firstColumn="0" w:lastColumn="0" w:noHBand="0" w:noVBand="0" w:val="0020"/>
        <w:tblCaption w:val="Best XGBoost (v3) hyper-parameters found by the 60-configuration randomized search."/>
      </w:tblPr>
      <w:tblGrid>
        <w:gridCol w:w="3960"/>
        <w:gridCol w:w="3960"/>
      </w:tblGrid>
      <w:tr>
        <w:trPr>
          <w:tblHeader w:val="on"/>
        </w:trPr>
        <w:tc>
          <w:tcPr/>
          <w:p>
            <w:pPr>
              <w:pStyle w:val="Compact"/>
              <w:jc w:val="left"/>
            </w:pPr>
            <w:r>
              <w:t xml:space="preserve">Hyper-parameter</w:t>
            </w:r>
          </w:p>
        </w:tc>
        <w:tc>
          <w:tcPr/>
          <w:p>
            <w:pPr>
              <w:pStyle w:val="Compact"/>
              <w:jc w:val="left"/>
            </w:pPr>
            <w:r>
              <w:t xml:space="preserve">Value</w:t>
            </w:r>
          </w:p>
        </w:tc>
      </w:tr>
      <w:tr>
        <w:tc>
          <w:tcPr/>
          <w:p>
            <w:pPr>
              <w:pStyle w:val="Compact"/>
              <w:jc w:val="left"/>
            </w:pPr>
            <w:r>
              <w:rPr>
                <w:rStyle w:val="VerbatimChar"/>
              </w:rPr>
              <w:t xml:space="preserve">n_estimators</w:t>
            </w:r>
            <w:r>
              <w:t xml:space="preserve"> </w:t>
            </w:r>
            <w:r>
              <w:t xml:space="preserve">(cap)</w:t>
            </w:r>
          </w:p>
        </w:tc>
        <w:tc>
          <w:tcPr/>
          <w:p>
            <w:pPr>
              <w:pStyle w:val="Compact"/>
              <w:jc w:val="left"/>
            </w:pPr>
            <w:r>
              <w:t xml:space="preserve">3000</w:t>
            </w:r>
          </w:p>
        </w:tc>
      </w:tr>
      <w:tr>
        <w:tc>
          <w:tcPr/>
          <w:p>
            <w:pPr>
              <w:pStyle w:val="Compact"/>
              <w:jc w:val="left"/>
            </w:pPr>
            <w:r>
              <w:rPr>
                <w:rStyle w:val="VerbatimChar"/>
              </w:rPr>
              <w:t xml:space="preserve">learning_rate</w:t>
            </w:r>
          </w:p>
        </w:tc>
        <w:tc>
          <w:tcPr/>
          <w:p>
            <w:pPr>
              <w:pStyle w:val="Compact"/>
              <w:jc w:val="left"/>
            </w:pPr>
            <w:r>
              <w:t xml:space="preserve">0.0262</w:t>
            </w:r>
          </w:p>
        </w:tc>
      </w:tr>
      <w:tr>
        <w:tc>
          <w:tcPr/>
          <w:p>
            <w:pPr>
              <w:pStyle w:val="Compact"/>
              <w:jc w:val="left"/>
            </w:pPr>
            <w:r>
              <w:rPr>
                <w:rStyle w:val="VerbatimChar"/>
              </w:rPr>
              <w:t xml:space="preserve">max_depth</w:t>
            </w:r>
          </w:p>
        </w:tc>
        <w:tc>
          <w:tcPr/>
          <w:p>
            <w:pPr>
              <w:pStyle w:val="Compact"/>
              <w:jc w:val="left"/>
            </w:pPr>
            <w:r>
              <w:t xml:space="preserve">8</w:t>
            </w:r>
          </w:p>
        </w:tc>
      </w:tr>
      <w:tr>
        <w:tc>
          <w:tcPr/>
          <w:p>
            <w:pPr>
              <w:pStyle w:val="Compact"/>
              <w:jc w:val="left"/>
            </w:pPr>
            <w:r>
              <w:rPr>
                <w:rStyle w:val="VerbatimChar"/>
              </w:rPr>
              <w:t xml:space="preserve">min_child_weight</w:t>
            </w:r>
          </w:p>
        </w:tc>
        <w:tc>
          <w:tcPr/>
          <w:p>
            <w:pPr>
              <w:pStyle w:val="Compact"/>
              <w:jc w:val="left"/>
            </w:pPr>
            <w:r>
              <w:t xml:space="preserve">3</w:t>
            </w:r>
          </w:p>
        </w:tc>
      </w:tr>
      <w:tr>
        <w:tc>
          <w:tcPr/>
          <w:p>
            <w:pPr>
              <w:pStyle w:val="Compact"/>
              <w:jc w:val="left"/>
            </w:pPr>
            <w:r>
              <w:rPr>
                <w:rStyle w:val="VerbatimChar"/>
              </w:rPr>
              <w:t xml:space="preserve">subsample</w:t>
            </w:r>
          </w:p>
        </w:tc>
        <w:tc>
          <w:tcPr/>
          <w:p>
            <w:pPr>
              <w:pStyle w:val="Compact"/>
              <w:jc w:val="left"/>
            </w:pPr>
            <w:r>
              <w:t xml:space="preserve">0.804</w:t>
            </w:r>
          </w:p>
        </w:tc>
      </w:tr>
      <w:tr>
        <w:tc>
          <w:tcPr/>
          <w:p>
            <w:pPr>
              <w:pStyle w:val="Compact"/>
              <w:jc w:val="left"/>
            </w:pPr>
            <w:r>
              <w:rPr>
                <w:rStyle w:val="VerbatimChar"/>
              </w:rPr>
              <w:t xml:space="preserve">colsample_bytree</w:t>
            </w:r>
          </w:p>
        </w:tc>
        <w:tc>
          <w:tcPr/>
          <w:p>
            <w:pPr>
              <w:pStyle w:val="Compact"/>
              <w:jc w:val="left"/>
            </w:pPr>
            <w:r>
              <w:t xml:space="preserve">0.680</w:t>
            </w:r>
          </w:p>
        </w:tc>
      </w:tr>
      <w:tr>
        <w:tc>
          <w:tcPr/>
          <w:p>
            <w:pPr>
              <w:pStyle w:val="Compact"/>
              <w:jc w:val="left"/>
            </w:pPr>
            <w:r>
              <w:rPr>
                <w:rStyle w:val="VerbatimChar"/>
              </w:rPr>
              <w:t xml:space="preserve">gamma</w:t>
            </w:r>
          </w:p>
        </w:tc>
        <w:tc>
          <w:tcPr/>
          <w:p>
            <w:pPr>
              <w:pStyle w:val="Compact"/>
              <w:jc w:val="left"/>
            </w:pPr>
            <w:r>
              <w:t xml:space="preserve">0.314</w:t>
            </w:r>
          </w:p>
        </w:tc>
      </w:tr>
      <w:tr>
        <w:tc>
          <w:tcPr/>
          <w:p>
            <w:pPr>
              <w:pStyle w:val="Compact"/>
              <w:jc w:val="left"/>
            </w:pPr>
            <w:r>
              <w:rPr>
                <w:rStyle w:val="VerbatimChar"/>
              </w:rPr>
              <w:t xml:space="preserve">reg_alpha</w:t>
            </w:r>
          </w:p>
        </w:tc>
        <w:tc>
          <w:tcPr/>
          <w:p>
            <w:pPr>
              <w:pStyle w:val="Compact"/>
              <w:jc w:val="left"/>
            </w:pPr>
            <w:r>
              <w:t xml:space="preserve">0.0158</w:t>
            </w:r>
          </w:p>
        </w:tc>
      </w:tr>
      <w:tr>
        <w:tc>
          <w:tcPr/>
          <w:p>
            <w:pPr>
              <w:pStyle w:val="Compact"/>
              <w:jc w:val="left"/>
            </w:pPr>
            <w:r>
              <w:rPr>
                <w:rStyle w:val="VerbatimChar"/>
              </w:rPr>
              <w:t xml:space="preserve">reg_lambda</w:t>
            </w:r>
          </w:p>
        </w:tc>
        <w:tc>
          <w:tcPr/>
          <w:p>
            <w:pPr>
              <w:pStyle w:val="Compact"/>
              <w:jc w:val="left"/>
            </w:pPr>
            <w:r>
              <w:t xml:space="preserve">3.244</w:t>
            </w:r>
          </w:p>
        </w:tc>
      </w:tr>
      <w:tr>
        <w:tc>
          <w:tcPr/>
          <w:p>
            <w:pPr>
              <w:pStyle w:val="Compact"/>
              <w:jc w:val="left"/>
            </w:pPr>
            <w:r>
              <w:rPr>
                <w:rStyle w:val="VerbatimChar"/>
              </w:rPr>
              <w:t xml:space="preserve">early_stopping_rounds</w:t>
            </w:r>
          </w:p>
        </w:tc>
        <w:tc>
          <w:tcPr/>
          <w:p>
            <w:pPr>
              <w:pStyle w:val="Compact"/>
              <w:jc w:val="left"/>
            </w:pPr>
            <w:r>
              <w:t xml:space="preserve">50 (</w:t>
            </w:r>
            <m:oMath>
              <m:r>
                <m:rPr>
                  <m:sty m:val="p"/>
                </m:rPr>
                <m:t>≈</m:t>
              </m:r>
            </m:oMath>
            <w:r>
              <w:t xml:space="preserve">363 trees kept)</w:t>
            </w:r>
          </w:p>
        </w:tc>
      </w:tr>
    </w:tbl>
    <w:bookmarkEnd w:id="45"/>
    <w:p>
      <w:pPr>
        <w:pStyle w:val="BodyText"/>
        <w:jc w:val="both"/>
      </w:pPr>
      <w:r>
        <w:rPr>
          <w:i/>
          <w:iCs/>
        </w:rPr>
        <w:t xml:space="preserve">Note.</w:t>
      </w:r>
      <w:r>
        <w:t xml:space="preserve"> </w:t>
      </w:r>
      <w:r>
        <w:t xml:space="preserve">The independently-tuned search (295.8 CV MSE for v3,</w:t>
      </w:r>
      <w:r>
        <w:t xml:space="preserve"> </w:t>
      </w:r>
      <w:r>
        <w:t xml:space="preserve">Table </w:t>
      </w:r>
      <w:hyperlink w:anchor="tab:metrics">
        <w:r>
          <w:rPr>
            <w:rStyle w:val="Hyperlink"/>
          </w:rPr>
          <w:t xml:space="preserve">9</w:t>
        </w:r>
      </w:hyperlink>
      <w:r>
        <w:t xml:space="preserve">) essentially matched, rather than clearly beat, the</w:t>
      </w:r>
      <w:r>
        <w:t xml:space="preserve"> </w:t>
      </w:r>
      <w:r>
        <w:t xml:space="preserve">hand-set</w:t>
      </w:r>
      <w:r>
        <w:t xml:space="preserve"> </w:t>
      </w:r>
      <w:r>
        <w:t xml:space="preserve">“main”</w:t>
      </w:r>
      <w:r>
        <w:t xml:space="preserve"> </w:t>
      </w:r>
      <w:r>
        <w:t xml:space="preserve">XGBoost configuration (295.7 CV MSE) that we carried over</w:t>
      </w:r>
      <w:r>
        <w:t xml:space="preserve"> </w:t>
      </w:r>
      <w:r>
        <w:t xml:space="preserve">from earlier exploration without a dedicated search of its own. We view this as</w:t>
      </w:r>
      <w:r>
        <w:t xml:space="preserve"> </w:t>
      </w:r>
      <w:r>
        <w:t xml:space="preserve">an honest, informative negative result rather than a wasted search: on this</w:t>
      </w:r>
      <w:r>
        <w:t xml:space="preserve"> </w:t>
      </w:r>
      <w:r>
        <w:t xml:space="preserve">feature set, a reasonably-chosen manual configuration and a 30–60 iteration</w:t>
      </w:r>
      <w:r>
        <w:t xml:space="preserve"> </w:t>
      </w:r>
      <w:r>
        <w:t xml:space="preserve">randomized search reach comparable error, which suggests that on this problem</w:t>
      </w:r>
      <w:r>
        <w:t xml:space="preserve"> </w:t>
      </w:r>
      <w:r>
        <w:t xml:space="preserve">the ceiling is set more by the feature matrix than by exact tree</w:t>
      </w:r>
      <w:r>
        <w:t xml:space="preserve"> </w:t>
      </w:r>
      <w:r>
        <w:t xml:space="preserve">hyper-parameters (Section </w:t>
      </w:r>
      <w:hyperlink w:anchor="sec:ablation">
        <w:r>
          <w:rPr>
            <w:rStyle w:val="Hyperlink"/>
          </w:rPr>
          <w:t xml:space="preserve">5.1</w:t>
        </w:r>
      </w:hyperlink>
      <w:r>
        <w:t xml:space="preserve">).</w:t>
      </w:r>
    </w:p>
    <w:bookmarkEnd w:id="46"/>
    <w:bookmarkEnd w:id="47"/>
    <w:bookmarkStart w:id="48" w:name="sec:blend"/>
    <w:p>
      <w:pPr>
        <w:pStyle w:val="Heading2"/>
        <w:jc w:val="left"/>
      </w:pPr>
      <w:r>
        <w:rPr>
          <w:rFonts w:ascii="Times New Roman" w:hAnsi="Times New Roman"/>
          <w:b w:val="0"/>
          <w:i/>
          <w:smallCaps w:val="0"/>
          <w:sz w:val="20"/>
        </w:rPr>
        <w:t>F. Ensembling (Weighted Blend)</w:t>
      </w:r>
    </w:p>
    <w:p>
      <w:pPr>
        <w:pStyle w:val="FirstParagraph"/>
        <w:jc w:val="both"/>
      </w:pPr>
      <w:r>
        <w:t xml:space="preserve">Rather than submit a single model, we combine the out-of-fold (OOF) predictions</w:t>
      </w:r>
      <w:r>
        <w:t xml:space="preserve"> </w:t>
      </w:r>
      <w:r>
        <w:t xml:space="preserve">of the candidate models with a convex weighted average. Stack the</w:t>
      </w:r>
      <w:r>
        <w:t xml:space="preserve"> </w:t>
      </w:r>
      <m:oMath>
        <m:r>
          <m:t>m</m:t>
        </m:r>
      </m:oMath>
      <w:r>
        <w:t xml:space="preserve"> </w:t>
      </w:r>
      <w:r>
        <w:t xml:space="preserve">models’</w:t>
      </w:r>
      <w:r>
        <w:t xml:space="preserve"> </w:t>
      </w:r>
      <w:r>
        <w:t xml:space="preserve">OOF predictions into a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w:t>
      </w:r>
      <w:r>
        <w:t xml:space="preserve">with column</w:t>
      </w:r>
      <w:r>
        <w:t xml:space="preserve"> </w:t>
      </w:r>
      <m:oMath>
        <m:r>
          <m:t>j</m:t>
        </m:r>
      </m:oMath>
      <w:r>
        <w:t xml:space="preserve"> </w:t>
      </w:r>
      <w:r>
        <w:t xml:space="preserve">holding model</w:t>
      </w:r>
      <w:r>
        <w:t xml:space="preserve"> </w:t>
      </w:r>
      <m:oMath>
        <m:r>
          <m:t>j</m:t>
        </m:r>
      </m:oMath>
      <w:r>
        <w:t xml:space="preserve">’s OOF prediction. We seek weights</w:t>
      </w:r>
      <w:r>
        <w:t xml:space="preserve"> </w:t>
      </w:r>
      <m:oMath>
        <m:r>
          <m:rPr>
            <m:sty m:val="bi"/>
          </m:rPr>
          <m:t>w</m:t>
        </m:r>
        <m:r>
          <m:rPr>
            <m:sty m:val="p"/>
          </m:rPr>
          <m:t>∈</m:t>
        </m:r>
        <m:sSup>
          <m:e>
            <m:r>
              <m:rPr>
                <m:scr m:val="double-struck"/>
                <m:sty m:val="p"/>
              </m:rPr>
              <m:t>R</m:t>
            </m:r>
          </m:e>
          <m:sup>
            <m:r>
              <m:t>m</m:t>
            </m:r>
          </m:sup>
        </m:sSup>
      </m:oMath>
      <w:r>
        <w:t xml:space="preserve"> </w:t>
      </w:r>
      <w:r>
        <w:t xml:space="preserve">that minimize the blended MSE, subject to the</w:t>
      </w:r>
      <w:r>
        <w:t xml:space="preserve"> </w:t>
      </w:r>
      <w:r>
        <w:t xml:space="preserve">predictions staying on the valid scale:</w:t>
      </w:r>
    </w:p>
    <w:p>
      <w:pPr>
        <w:pStyle w:val="BodyText"/>
        <w:jc w:val="both"/>
      </w:pPr>
      <m:oMathPara>
        <m:oMathParaPr>
          <m:jc m:val="center"/>
        </m:oMathParaPr>
        <m:oMath>
          <m:eqArr>
            <m:e>
              <m:limLow>
                <m:e>
                  <m:r>
                    <m:rPr>
                      <m:sty m:val="p"/>
                    </m:rPr>
                    <m:t>min</m:t>
                  </m:r>
                </m:e>
                <m:lim>
                  <m:r>
                    <m:rPr>
                      <m:sty m:val="bi"/>
                    </m:rPr>
                    <m:t>w</m:t>
                  </m:r>
                  <m:r>
                    <m:rPr>
                      <m:sty m:val="p"/>
                    </m:rPr>
                    <m:t>∈</m:t>
                  </m:r>
                  <m:sSup>
                    <m:e>
                      <m:r>
                        <m:rPr>
                          <m:scr m:val="double-struck"/>
                          <m:sty m:val="p"/>
                        </m:rPr>
                        <m:t>R</m:t>
                      </m:r>
                    </m:e>
                    <m:sup>
                      <m:r>
                        <m:t>m</m:t>
                      </m:r>
                    </m:sup>
                  </m:sSup>
                </m:lim>
              </m:limLow>
              <m:r>
                <m:t> </m:t>
              </m:r>
              <m:r>
                <m:t>&amp;</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rPr>
                  <m:sty m:val="p"/>
                </m:rPr>
                <m:t>c</m:t>
              </m:r>
              <m:r>
                <m:rPr>
                  <m:sty m:val="p"/>
                </m:rPr>
                <m:t>l</m:t>
              </m:r>
              <m:r>
                <m:rPr>
                  <m:sty m:val="p"/>
                </m:rPr>
                <m:t>i</m:t>
              </m:r>
              <m:r>
                <m:rPr>
                  <m:sty m:val="p"/>
                </m:rPr>
                <m:t>p</m:t>
              </m:r>
              <m:d>
                <m:dPr>
                  <m:begChr m:val="["/>
                  <m:sepChr m:val=""/>
                  <m:endChr m:val="]"/>
                  <m:grow/>
                </m:dPr>
                <m:e>
                  <m:r>
                    <m:rPr>
                      <m:sty m:val="p"/>
                    </m:rPr>
                    <m:t>(</m:t>
                  </m:r>
                  <m:r>
                    <m:rPr>
                      <m:sty m:val="bi"/>
                    </m:rPr>
                    <m:t>P</m:t>
                  </m:r>
                  <m:r>
                    <m:rPr>
                      <m:sty m:val="bi"/>
                    </m:rPr>
                    <m:t>w</m:t>
                  </m:r>
                  <m:sSub>
                    <m:e>
                      <m:r>
                        <m:rPr>
                          <m:sty m:val="p"/>
                        </m:rPr>
                        <m:t>)</m:t>
                      </m:r>
                    </m:e>
                    <m:sub>
                      <m:r>
                        <m:t>i</m:t>
                      </m:r>
                    </m:sub>
                  </m:sSub>
                  <m:r>
                    <m:rPr>
                      <m:sty m:val="p"/>
                    </m:rPr>
                    <m:t>,</m:t>
                  </m:r>
                  <m:r>
                    <m:t> </m:t>
                  </m:r>
                  <m:r>
                    <m:t>0</m:t>
                  </m:r>
                  <m:r>
                    <m:rPr>
                      <m:sty m:val="p"/>
                    </m:rPr>
                    <m:t>,</m:t>
                  </m:r>
                  <m:r>
                    <m:t> </m:t>
                  </m:r>
                  <m:r>
                    <m:t>90</m:t>
                  </m:r>
                </m:e>
              </m:d>
              <m:sSup>
                <m:e>
                  <m:r>
                    <m:rPr>
                      <m:sty m:val="p"/>
                    </m:rPr>
                    <m:t>)</m:t>
                  </m:r>
                </m:e>
                <m:sup>
                  <m:r>
                    <m:t>2</m:t>
                  </m:r>
                </m:sup>
              </m:sSup>
            </m:e>
            <m:e>
              <m:r>
                <m:rPr>
                  <m:nor/>
                  <m:sty m:val="p"/>
                </m:rPr>
                <m:t>s.t.</m:t>
              </m:r>
              <m:r>
                <m:t> </m:t>
              </m:r>
              <m:r>
                <m:t>&amp;</m:t>
              </m:r>
              <m:nary>
                <m:naryPr>
                  <m:chr m:val="∑"/>
                  <m:limLoc m:val="undOvr"/>
                  <m:subHide m:val="off"/>
                  <m:supHide m:val="off"/>
                </m:naryPr>
                <m:sub>
                  <m:r>
                    <m:t>j</m:t>
                  </m:r>
                  <m:r>
                    <m:rPr>
                      <m:sty m:val="p"/>
                    </m:rPr>
                    <m:t>=</m:t>
                  </m:r>
                  <m:r>
                    <m:t>1</m:t>
                  </m:r>
                </m:sub>
                <m:sup>
                  <m:r>
                    <m:t>m</m:t>
                  </m:r>
                </m:sup>
                <m:e>
                  <m:sSub>
                    <m:e>
                      <m:r>
                        <m:t>w</m:t>
                      </m:r>
                    </m:e>
                    <m:sub>
                      <m:r>
                        <m:t>j</m:t>
                      </m:r>
                    </m:sub>
                  </m:sSub>
                </m:e>
              </m:nary>
              <m:r>
                <m:rPr>
                  <m:sty m:val="p"/>
                </m:rPr>
                <m:t>=</m:t>
              </m:r>
              <m:r>
                <m:t>1</m:t>
              </m:r>
              <m:r>
                <m:rPr>
                  <m:sty m:val="p"/>
                </m:rPr>
                <m:t>,</m:t>
              </m:r>
            </m:e>
            <m:e>
              <m:r>
                <m:t>&amp;</m:t>
              </m:r>
              <m:r>
                <m:t>0</m:t>
              </m:r>
              <m:r>
                <m:rPr>
                  <m:sty m:val="p"/>
                </m:rPr>
                <m:t>≤</m:t>
              </m:r>
              <m:sSub>
                <m:e>
                  <m:r>
                    <m:t>w</m:t>
                  </m:r>
                </m:e>
                <m:sub>
                  <m:r>
                    <m:t>j</m:t>
                  </m:r>
                </m:sub>
              </m:sSub>
              <m:r>
                <m:rPr>
                  <m:sty m:val="p"/>
                </m:rPr>
                <m:t>≤</m:t>
              </m:r>
              <m:r>
                <m:t>1</m:t>
              </m:r>
              <m:r>
                <m:rPr>
                  <m:sty m:val="p"/>
                </m:rPr>
                <m:t>,</m:t>
              </m:r>
              <m:r>
                <m:t> </m:t>
              </m:r>
              <m:r>
                <m:t>j</m:t>
              </m:r>
              <m:r>
                <m:rPr>
                  <m:sty m:val="p"/>
                </m:rPr>
                <m:t>=</m:t>
              </m:r>
              <m:r>
                <m:t>1</m:t>
              </m:r>
              <m:r>
                <m:rPr>
                  <m:sty m:val="p"/>
                </m:rPr>
                <m:t>,</m:t>
              </m:r>
              <m:r>
                <m:rPr>
                  <m:sty m:val="p"/>
                </m:rPr>
                <m:t>…</m:t>
              </m:r>
              <m:r>
                <m:rPr>
                  <m:sty m:val="p"/>
                </m:rPr>
                <m:t>,</m:t>
              </m:r>
              <m:r>
                <m:t>m</m:t>
              </m:r>
              <m:r>
                <m:rPr>
                  <m:sty m:val="p"/>
                </m:rPr>
                <m:t>.</m:t>
              </m:r>
            </m:e>
          </m:eqArr>
        </m:oMath>
      </m:oMathPara>
    </w:p>
    <w:p>
      <w:pPr>
        <w:pStyle w:val="FirstParagraph"/>
        <w:jc w:val="both"/>
      </w:pPr>
      <w:r>
        <w:t xml:space="preserve">The equality constraint </w:t>
      </w:r>
      <w:hyperlink w:anchor="eq:blendeq">
        <w:r>
          <w:rPr>
            <w:rStyle w:val="Hyperlink"/>
          </w:rPr>
          <w:t xml:space="preserve">[eq:blendeq]</w:t>
        </w:r>
      </w:hyperlink>
      <w:r>
        <w:t xml:space="preserve"> </w:t>
      </w:r>
      <w:r>
        <w:t xml:space="preserve">and the box</w:t>
      </w:r>
      <w:r>
        <w:t xml:space="preserve"> </w:t>
      </w:r>
      <w:r>
        <w:t xml:space="preserve">bounds </w:t>
      </w:r>
      <w:hyperlink w:anchor="eq:blendbox">
        <w:r>
          <w:rPr>
            <w:rStyle w:val="Hyperlink"/>
          </w:rPr>
          <w:t xml:space="preserve">[eq:blendbox]</w:t>
        </w:r>
      </w:hyperlink>
      <w:r>
        <w:t xml:space="preserve"> </w:t>
      </w:r>
      <w:r>
        <w:t xml:space="preserve">make the solution a</w:t>
      </w:r>
      <w:r>
        <w:t xml:space="preserve"> </w:t>
      </w:r>
      <w:r>
        <w:rPr>
          <w:i/>
          <w:iCs/>
        </w:rPr>
        <w:t xml:space="preserve">convex combination</w:t>
      </w:r>
      <w:r>
        <w:t xml:space="preserve">, which</w:t>
      </w:r>
      <w:r>
        <w:t xml:space="preserve"> </w:t>
      </w:r>
      <w:r>
        <w:t xml:space="preserve">keeps the blend on the same scale as the inputs and prevents any single model</w:t>
      </w:r>
      <w:r>
        <w:t xml:space="preserve"> </w:t>
      </w:r>
      <w:r>
        <w:t xml:space="preserve">from receiving a runaway weight. We solve</w:t>
      </w:r>
      <w:r>
        <w:t xml:space="preserve"> </w:t>
      </w:r>
      <w:hyperlink w:anchor="eq:blendobj">
        <w:r>
          <w:rPr>
            <w:rStyle w:val="Hyperlink"/>
          </w:rPr>
          <w:t xml:space="preserve">[eq:blendobj]</w:t>
        </w:r>
      </w:hyperlink>
      <w:r>
        <w:t xml:space="preserve">–</w:t>
      </w:r>
      <w:hyperlink w:anchor="eq:blendbox">
        <w:r>
          <w:rPr>
            <w:rStyle w:val="Hyperlink"/>
          </w:rPr>
          <w:t xml:space="preserve">[eq:blendbox]</w:t>
        </w:r>
      </w:hyperlink>
      <w:r>
        <w:t xml:space="preserve"> </w:t>
      </w:r>
      <w:r>
        <w:t xml:space="preserve">with Sequential Least-Squares Quadratic Programming (SLSQP) via</w:t>
      </w:r>
      <w:r>
        <w:t xml:space="preserve"> </w:t>
      </w:r>
      <w:r>
        <w:rPr>
          <w:rStyle w:val="VerbatimChar"/>
        </w:rPr>
        <w:t xml:space="preserve">scipy.optimize.minimize</w:t>
      </w:r>
      <w:r>
        <w:t xml:space="preserve">, starting from the uniform point</w:t>
      </w:r>
      <w:r>
        <w:t xml:space="preserve"> </w:t>
      </w:r>
      <m:oMath>
        <m:sSubSup>
          <m:e>
            <m:r>
              <m:t>w</m:t>
            </m:r>
          </m:e>
          <m:sub>
            <m:r>
              <m:t>j</m:t>
            </m:r>
          </m:sub>
          <m:sup>
            <m:r>
              <m:rPr>
                <m:sty m:val="p"/>
              </m:rPr>
              <m:t>(</m:t>
            </m:r>
            <m:r>
              <m:t>0</m:t>
            </m:r>
            <m:r>
              <m:rPr>
                <m:sty m:val="p"/>
              </m:rPr>
              <m:t>)</m:t>
            </m:r>
          </m:sup>
        </m:sSubSup>
        <m:r>
          <m:rPr>
            <m:sty m:val="p"/>
          </m:rPr>
          <m:t>=</m:t>
        </m:r>
        <m:r>
          <m:t>1</m:t>
        </m:r>
        <m:r>
          <m:rPr>
            <m:sty m:val="p"/>
          </m:rPr>
          <m:t>/</m:t>
        </m:r>
        <m:r>
          <m:t>m</m:t>
        </m:r>
      </m:oMath>
      <w:r>
        <w:t xml:space="preserve"> </w:t>
      </w:r>
      <w:r>
        <w:t xml:space="preserve">with</w:t>
      </w:r>
      <w:r>
        <w:t xml:space="preserve"> </w:t>
      </w:r>
      <w:r>
        <w:rPr>
          <w:rStyle w:val="VerbatimChar"/>
        </w:rPr>
        <w:t xml:space="preserve">ftol</w:t>
      </w:r>
      <w:r>
        <w:t xml:space="preserve"> </w:t>
      </w:r>
      <m:oMath>
        <m:r>
          <m:rPr>
            <m:sty m:val="p"/>
          </m:rPr>
          <m:t>=</m:t>
        </m:r>
        <m:sSup>
          <m:e>
            <m:r>
              <m:t>10</m:t>
            </m:r>
          </m:e>
          <m:sup>
            <m:r>
              <m:rPr>
                <m:sty m:val="p"/>
              </m:rPr>
              <m:t>−</m:t>
            </m:r>
            <m:r>
              <m:t>9</m:t>
            </m:r>
          </m:sup>
        </m:sSup>
      </m:oMath>
      <w:r>
        <w:t xml:space="preserve">. As a post-processing step we zero</w:t>
      </w:r>
      <w:r>
        <w:t xml:space="preserve"> </w:t>
      </w:r>
      <w:r>
        <w:t xml:space="preserve">out negligible weights (</w:t>
      </w:r>
      <m:oMath>
        <m:sSub>
          <m:e>
            <m:r>
              <m:t>w</m:t>
            </m:r>
          </m:e>
          <m:sub>
            <m:r>
              <m:t>j</m:t>
            </m:r>
          </m:sub>
        </m:sSub>
        <m:r>
          <m:rPr>
            <m:sty m:val="p"/>
          </m:rPr>
          <m:t>&lt;</m:t>
        </m:r>
        <m:sSup>
          <m:e>
            <m:r>
              <m:t>10</m:t>
            </m:r>
          </m:e>
          <m:sup>
            <m:r>
              <m:rPr>
                <m:sty m:val="p"/>
              </m:rPr>
              <m:t>−</m:t>
            </m:r>
            <m:r>
              <m:t>4</m:t>
            </m:r>
          </m:sup>
        </m:sSup>
      </m:oMath>
      <w:r>
        <w:t xml:space="preserve">) and renormalize so that</w:t>
      </w:r>
      <w:r>
        <w:t xml:space="preserve"> </w:t>
      </w:r>
      <w:hyperlink w:anchor="eq:blendeq">
        <w:r>
          <w:rPr>
            <w:rStyle w:val="Hyperlink"/>
          </w:rPr>
          <w:t xml:space="preserve">[eq:blendeq]</w:t>
        </w:r>
      </w:hyperlink>
      <w:r>
        <w:t xml:space="preserve"> </w:t>
      </w:r>
      <w:r>
        <w:t xml:space="preserve">still holds exactly. We also ran a randomized search directly</w:t>
      </w:r>
      <w:r>
        <w:t xml:space="preserve"> </w:t>
      </w:r>
      <w:r>
        <w:t xml:space="preserve">over the weight simplex as a sanity check and obtained the same optimum, which</w:t>
      </w:r>
      <w:r>
        <w:t xml:space="preserve"> </w:t>
      </w:r>
      <w:r>
        <w:t xml:space="preserve">confirms the SLSQP solution is not an artefact of that particular optimizer.</w:t>
      </w:r>
      <w:r>
        <w:t xml:space="preserve"> </w:t>
      </w:r>
      <w:r>
        <w:t xml:space="preserve">Across the nine candidate models, the optimizer concentrated most of the weight</w:t>
      </w:r>
      <w:r>
        <w:t xml:space="preserve"> </w:t>
      </w:r>
      <w:r>
        <w:t xml:space="preserve">on the main XGBoost (</w:t>
      </w:r>
      <m:oMath>
        <m:r>
          <m:rPr>
            <m:sty m:val="p"/>
          </m:rPr>
          <m:t>≈</m:t>
        </m:r>
        <m:r>
          <m:t>0.45</m:t>
        </m:r>
      </m:oMath>
      <w:r>
        <w:t xml:space="preserve">), with substantial secondary weight on</w:t>
      </w:r>
      <w:r>
        <w:t xml:space="preserve"> </w:t>
      </w:r>
      <w:r>
        <w:t xml:space="preserve">LightGBM (</w:t>
      </w:r>
      <m:oMath>
        <m:r>
          <m:rPr>
            <m:sty m:val="p"/>
          </m:rPr>
          <m:t>≈</m:t>
        </m:r>
        <m:r>
          <m:t>0.18</m:t>
        </m:r>
      </m:oMath>
      <w:r>
        <w:t xml:space="preserve">) and Random Forest (</w:t>
      </w:r>
      <m:oMath>
        <m:r>
          <m:rPr>
            <m:sty m:val="p"/>
          </m:rPr>
          <m:t>≈</m:t>
        </m:r>
        <m:r>
          <m:t>0.16</m:t>
        </m:r>
      </m:oMath>
      <w:r>
        <w:t xml:space="preserve">), smaller</w:t>
      </w:r>
      <w:r>
        <w:t xml:space="preserve"> </w:t>
      </w:r>
      <w:r>
        <w:t xml:space="preserve">contributions from XGBoost v3 (</w:t>
      </w:r>
      <m:oMath>
        <m:r>
          <m:rPr>
            <m:sty m:val="p"/>
          </m:rPr>
          <m:t>≈</m:t>
        </m:r>
        <m:r>
          <m:t>0.10</m:t>
        </m:r>
      </m:oMath>
      <w:r>
        <w:t xml:space="preserve">), CatBoost (</w:t>
      </w:r>
      <m:oMath>
        <m:r>
          <m:rPr>
            <m:sty m:val="p"/>
          </m:rPr>
          <m:t>≈</m:t>
        </m:r>
        <m:r>
          <m:t>0.07</m:t>
        </m:r>
      </m:oMath>
      <w:r>
        <w:t xml:space="preserve">), and the</w:t>
      </w:r>
      <w:r>
        <w:t xml:space="preserve"> </w:t>
      </w:r>
      <w:r>
        <w:t xml:space="preserve">MLP (</w:t>
      </w:r>
      <m:oMath>
        <m:r>
          <m:rPr>
            <m:sty m:val="p"/>
          </m:rPr>
          <m:t>≈</m:t>
        </m:r>
        <m:r>
          <m:t>0.05</m:t>
        </m:r>
      </m:oMath>
      <w:r>
        <w:t xml:space="preserve">), a negligible weight on XGBoost v2 (</w:t>
      </w:r>
      <m:oMath>
        <m:r>
          <m:rPr>
            <m:sty m:val="p"/>
          </m:rPr>
          <m:t>≈</m:t>
        </m:r>
        <m:r>
          <m:t>0.004</m:t>
        </m:r>
      </m:oMath>
      <w:r>
        <w:t xml:space="preserve">), and</w:t>
      </w:r>
      <w:r>
        <w:t xml:space="preserve"> </w:t>
      </w:r>
      <w:r>
        <w:t xml:space="preserve">Linear Regression and the plain Gradient Boosting baseline dropped to zero</w:t>
      </w:r>
      <w:r>
        <w:t xml:space="preserve"> </w:t>
      </w:r>
      <w:r>
        <w:t xml:space="preserve">(Table </w:t>
      </w:r>
      <w:hyperlink w:anchor="tab:weights">
        <w:r>
          <w:rPr>
            <w:rStyle w:val="Hyperlink"/>
          </w:rPr>
          <w:t xml:space="preserve">8</w:t>
        </w:r>
      </w:hyperlink>
      <w:r>
        <w:t xml:space="preserve">). The full procedure is given in Algorithm 2.</w:t>
      </w:r>
    </w:p>
    <w:p>
      <w:pPr>
        <w:pStyle w:val="BodyText"/>
        <w:jc w:val="both"/>
      </w:pPr>
      <w:r>
        <w:rPr>
          <w:b/>
          <w:bCs/>
        </w:rPr>
        <w:t xml:space="preserve">Algorithm 2: Convex weighted blend via SLSQP.</w:t>
      </w:r>
      <w:r>
        <w:t xml:space="preserve"> </w:t>
      </w:r>
      <w:r>
        <w:rPr>
          <w:i/>
          <w:iCs/>
        </w:rPr>
        <w:t xml:space="preserve">Input:</w:t>
      </w:r>
      <w:r>
        <w:t xml:space="preserve"> </w:t>
      </w:r>
      <w:r>
        <w:t xml:space="preserve">OOF matrix</w:t>
      </w:r>
      <w:r>
        <w:t xml:space="preserve"> </w:t>
      </w:r>
      <m:oMath>
        <m:r>
          <m:rPr>
            <m:sty m:val="bi"/>
          </m:rPr>
          <m:t>P</m:t>
        </m:r>
        <m:r>
          <m:rPr>
            <m:sty m:val="p"/>
          </m:rPr>
          <m:t>∈</m:t>
        </m:r>
        <m:sSup>
          <m:e>
            <m:r>
              <m:rPr>
                <m:scr m:val="double-struck"/>
                <m:sty m:val="p"/>
              </m:rPr>
              <m:t>R</m:t>
            </m:r>
          </m:e>
          <m:sup>
            <m:r>
              <m:t>n</m:t>
            </m:r>
            <m:r>
              <m:rPr>
                <m:sty m:val="p"/>
              </m:rPr>
              <m:t>×</m:t>
            </m:r>
            <m:r>
              <m:t>m</m:t>
            </m:r>
          </m:sup>
        </m:sSup>
      </m:oMath>
      <w:r>
        <w:t xml:space="preserve">, targets</w:t>
      </w:r>
      <w:r>
        <w:t xml:space="preserve"> </w:t>
      </w:r>
      <m:oMath>
        <m:r>
          <m:rPr>
            <m:sty m:val="bi"/>
          </m:rPr>
          <m:t>y</m:t>
        </m:r>
      </m:oMath>
      <w:r>
        <w:t xml:space="preserve">.</w:t>
      </w:r>
    </w:p>
    <w:p>
      <w:pPr>
        <w:numPr>
          <w:ilvl w:val="0"/>
          <w:numId w:val="1003"/>
        </w:numPr>
        <w:jc w:val="both"/>
      </w:pPr>
      <w:r>
        <w:t xml:space="preserve">Define the objective</w:t>
      </w:r>
      <w:r>
        <w:t xml:space="preserve"> </w:t>
      </w:r>
      <m:oMath>
        <m:r>
          <m:t>g</m:t>
        </m:r>
        <m:r>
          <m:rPr>
            <m:sty m:val="p"/>
          </m:rPr>
          <m:t>(</m:t>
        </m:r>
        <m:r>
          <m:rPr>
            <m:sty m:val="bi"/>
          </m:rPr>
          <m:t>w</m:t>
        </m:r>
        <m:r>
          <m:rPr>
            <m:sty m:val="p"/>
          </m:rPr>
          <m:t>)</m:t>
        </m:r>
        <m:r>
          <m:rPr>
            <m:sty m:val="p"/>
          </m:rPr>
          <m:t>=</m:t>
        </m:r>
        <m:f>
          <m:fPr>
            <m:type m:val="bar"/>
          </m:fPr>
          <m:num>
            <m:r>
              <m:t>1</m:t>
            </m:r>
          </m:num>
          <m:den>
            <m:r>
              <m:t>n</m:t>
            </m:r>
          </m:den>
        </m:f>
        <m:sSubSup>
          <m:e>
            <m:d>
              <m:dPr>
                <m:begChr m:val="‖"/>
                <m:sepChr m:val=""/>
                <m:endChr m:val="‖"/>
                <m:grow/>
              </m:dPr>
              <m:e>
                <m:r>
                  <m:rPr>
                    <m:sty m:val="bi"/>
                  </m:rPr>
                  <m:t>y</m:t>
                </m:r>
                <m:r>
                  <m:rPr>
                    <m:sty m:val="p"/>
                  </m:rPr>
                  <m:t>−</m:t>
                </m:r>
                <m:r>
                  <m:rPr>
                    <m:sty m:val="p"/>
                  </m:rPr>
                  <m:t>c</m:t>
                </m:r>
                <m:r>
                  <m:rPr>
                    <m:sty m:val="p"/>
                  </m:rPr>
                  <m:t>l</m:t>
                </m:r>
                <m:r>
                  <m:rPr>
                    <m:sty m:val="p"/>
                  </m:rPr>
                  <m:t>i</m:t>
                </m:r>
                <m:r>
                  <m:rPr>
                    <m:sty m:val="p"/>
                  </m:rPr>
                  <m:t>p</m:t>
                </m:r>
                <m:r>
                  <m:rPr>
                    <m:sty m:val="p"/>
                  </m:rPr>
                  <m:t>(</m:t>
                </m:r>
                <m:r>
                  <m:rPr>
                    <m:sty m:val="bi"/>
                  </m:rPr>
                  <m:t>P</m:t>
                </m:r>
                <m:r>
                  <m:rPr>
                    <m:sty m:val="bi"/>
                  </m:rPr>
                  <m:t>w</m:t>
                </m:r>
                <m:r>
                  <m:rPr>
                    <m:sty m:val="p"/>
                  </m:rPr>
                  <m:t>,</m:t>
                </m:r>
                <m:r>
                  <m:t>0</m:t>
                </m:r>
                <m:r>
                  <m:rPr>
                    <m:sty m:val="p"/>
                  </m:rPr>
                  <m:t>,</m:t>
                </m:r>
                <m:r>
                  <m:t>90</m:t>
                </m:r>
                <m:r>
                  <m:rPr>
                    <m:sty m:val="p"/>
                  </m:rPr>
                  <m:t>)</m:t>
                </m:r>
              </m:e>
            </m:d>
          </m:e>
          <m:sub>
            <m:r>
              <m:t>2</m:t>
            </m:r>
          </m:sub>
          <m:sup>
            <m:r>
              <m:t>2</m:t>
            </m:r>
          </m:sup>
        </m:sSubSup>
      </m:oMath>
      <w:r>
        <w:t xml:space="preserve">.</w:t>
      </w:r>
    </w:p>
    <w:p>
      <w:pPr>
        <w:numPr>
          <w:ilvl w:val="0"/>
          <w:numId w:val="1003"/>
        </w:numPr>
        <w:jc w:val="both"/>
      </w:pPr>
      <w:r>
        <w:t xml:space="preserve">Initialize</w:t>
      </w:r>
      <w:r>
        <w:t xml:space="preserve"> </w:t>
      </w:r>
      <m:oMath>
        <m:sSup>
          <m:e>
            <m:r>
              <m:rPr>
                <m:sty m:val="bi"/>
              </m:rPr>
              <m:t>w</m:t>
            </m:r>
          </m:e>
          <m:sup>
            <m:r>
              <m:rPr>
                <m:sty m:val="p"/>
              </m:rPr>
              <m:t>(</m:t>
            </m:r>
            <m:r>
              <m:t>0</m:t>
            </m:r>
            <m:r>
              <m:rPr>
                <m:sty m:val="p"/>
              </m:rPr>
              <m:t>)</m:t>
            </m:r>
          </m:sup>
        </m:sSup>
        <m:r>
          <m:rPr>
            <m:sty m:val="p"/>
          </m:rPr>
          <m:t>=</m:t>
        </m:r>
        <m:r>
          <m:rPr>
            <m:sty m:val="p"/>
          </m:rPr>
          <m:t>(</m:t>
        </m:r>
        <m:r>
          <m:t>1</m:t>
        </m:r>
        <m:r>
          <m:rPr>
            <m:sty m:val="p"/>
          </m:rPr>
          <m:t>/</m:t>
        </m:r>
        <m:r>
          <m:t>m</m:t>
        </m:r>
        <m:r>
          <m:rPr>
            <m:sty m:val="p"/>
          </m:rPr>
          <m:t>,</m:t>
        </m:r>
        <m:r>
          <m:rPr>
            <m:sty m:val="p"/>
          </m:rPr>
          <m:t>…</m:t>
        </m:r>
        <m:r>
          <m:rPr>
            <m:sty m:val="p"/>
          </m:rPr>
          <m:t>,</m:t>
        </m:r>
        <m:r>
          <m:t>1</m:t>
        </m:r>
        <m:r>
          <m:rPr>
            <m:sty m:val="p"/>
          </m:rPr>
          <m:t>/</m:t>
        </m:r>
        <m:r>
          <m:t>m</m:t>
        </m:r>
        <m:r>
          <m:rPr>
            <m:sty m:val="p"/>
          </m:rPr>
          <m:t>)</m:t>
        </m:r>
      </m:oMath>
      <w:r>
        <w:t xml:space="preserve">.</w:t>
      </w:r>
    </w:p>
    <w:p>
      <w:pPr>
        <w:numPr>
          <w:ilvl w:val="0"/>
          <w:numId w:val="1003"/>
        </w:numPr>
        <w:jc w:val="both"/>
      </w:pPr>
      <w:r>
        <w:t xml:space="preserve">Minimize</w:t>
      </w:r>
      <w:r>
        <w:t xml:space="preserve"> </w:t>
      </w:r>
      <m:oMath>
        <m:r>
          <m:t>g</m:t>
        </m:r>
      </m:oMath>
      <w:r>
        <w:t xml:space="preserve"> </w:t>
      </w:r>
      <w:r>
        <w:t xml:space="preserve">with SLSQP subject to</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w:t>
      </w:r>
      <w:r>
        <w:t xml:space="preserve">and</w:t>
      </w:r>
      <w:r>
        <w:t xml:space="preserve"> </w:t>
      </w:r>
      <m:oMath>
        <m:r>
          <m:t>0</m:t>
        </m:r>
        <m:r>
          <m:rPr>
            <m:sty m:val="p"/>
          </m:rPr>
          <m:t>≤</m:t>
        </m:r>
        <m:sSub>
          <m:e>
            <m:r>
              <m:t>w</m:t>
            </m:r>
          </m:e>
          <m:sub>
            <m:r>
              <m:t>j</m:t>
            </m:r>
          </m:sub>
        </m:sSub>
        <m:r>
          <m:rPr>
            <m:sty m:val="p"/>
          </m:rPr>
          <m:t>≤</m:t>
        </m:r>
        <m:r>
          <m:t>1</m:t>
        </m:r>
      </m:oMath>
      <w:r>
        <w:t xml:space="preserve"> </w:t>
      </w:r>
      <w:r>
        <w:t xml:space="preserve">to</w:t>
      </w:r>
      <w:r>
        <w:t xml:space="preserve"> </w:t>
      </w:r>
      <w:r>
        <w:t xml:space="preserve">obtain</w:t>
      </w:r>
      <w:r>
        <w:t xml:space="preserve"> </w:t>
      </w:r>
      <m:oMath>
        <m:sSup>
          <m:e>
            <m:r>
              <m:rPr>
                <m:sty m:val="bi"/>
              </m:rPr>
              <m:t>w</m:t>
            </m:r>
          </m:e>
          <m:sup>
            <m:r>
              <m:rPr>
                <m:sty m:val="p"/>
              </m:rPr>
              <m:t>*</m:t>
            </m:r>
          </m:sup>
        </m:sSup>
      </m:oMath>
      <w:r>
        <w:t xml:space="preserve">.</w:t>
      </w:r>
    </w:p>
    <w:p>
      <w:pPr>
        <w:numPr>
          <w:ilvl w:val="0"/>
          <w:numId w:val="1003"/>
        </w:numPr>
        <w:jc w:val="both"/>
      </w:pPr>
      <w:r>
        <w:t xml:space="preserve">Prune: set</w:t>
      </w:r>
      <w:r>
        <w:t xml:space="preserve"> </w:t>
      </w:r>
      <m:oMath>
        <m:sSubSup>
          <m:e>
            <m:r>
              <m:t>w</m:t>
            </m:r>
          </m:e>
          <m:sub>
            <m:r>
              <m:t>j</m:t>
            </m:r>
          </m:sub>
          <m:sup>
            <m:r>
              <m:rPr>
                <m:sty m:val="p"/>
              </m:rPr>
              <m:t>*</m:t>
            </m:r>
          </m:sup>
        </m:sSubSup>
        <m:r>
          <m:rPr>
            <m:sty m:val="p"/>
          </m:rPr>
          <m:t>=</m:t>
        </m:r>
        <m:r>
          <m:t>0</m:t>
        </m:r>
      </m:oMath>
      <w:r>
        <w:t xml:space="preserve"> </w:t>
      </w:r>
      <w:r>
        <w:t xml:space="preserve">for every</w:t>
      </w:r>
      <w:r>
        <w:t xml:space="preserve"> </w:t>
      </w:r>
      <m:oMath>
        <m:r>
          <m:t>j</m:t>
        </m:r>
      </m:oMath>
      <w:r>
        <w:t xml:space="preserve"> </w:t>
      </w:r>
      <w:r>
        <w:t xml:space="preserve">with</w:t>
      </w:r>
      <w:r>
        <w:t xml:space="preserve"> </w:t>
      </w:r>
      <m:oMath>
        <m:sSubSup>
          <m:e>
            <m:r>
              <m:t>w</m:t>
            </m:r>
          </m:e>
          <m:sub>
            <m:r>
              <m:t>j</m:t>
            </m:r>
          </m:sub>
          <m:sup>
            <m:r>
              <m:rPr>
                <m:sty m:val="p"/>
              </m:rPr>
              <m:t>*</m:t>
            </m:r>
          </m:sup>
        </m:sSubSup>
        <m:r>
          <m:rPr>
            <m:sty m:val="p"/>
          </m:rPr>
          <m:t>&lt;</m:t>
        </m:r>
        <m:sSup>
          <m:e>
            <m:r>
              <m:t>10</m:t>
            </m:r>
          </m:e>
          <m:sup>
            <m:r>
              <m:rPr>
                <m:sty m:val="p"/>
              </m:rPr>
              <m:t>−</m:t>
            </m:r>
            <m:r>
              <m:t>4</m:t>
            </m:r>
          </m:sup>
        </m:sSup>
      </m:oMath>
      <w:r>
        <w:t xml:space="preserve">.</w:t>
      </w:r>
    </w:p>
    <w:p>
      <w:pPr>
        <w:numPr>
          <w:ilvl w:val="0"/>
          <w:numId w:val="1003"/>
        </w:numPr>
        <w:jc w:val="both"/>
      </w:pPr>
      <w:r>
        <w:t xml:space="preserve">Renormalize</w:t>
      </w:r>
      <w:r>
        <w:t xml:space="preserve"> </w:t>
      </w:r>
      <m:oMath>
        <m:sSup>
          <m:e>
            <m:r>
              <m:rPr>
                <m:sty m:val="bi"/>
              </m:rPr>
              <m:t>w</m:t>
            </m:r>
          </m:e>
          <m:sup>
            <m:r>
              <m:rPr>
                <m:sty m:val="p"/>
              </m:rPr>
              <m:t>*</m:t>
            </m:r>
          </m:sup>
        </m:sSup>
        <m:r>
          <m:rPr>
            <m:sty m:val="p"/>
          </m:rPr>
          <m:t>←</m:t>
        </m:r>
        <m:sSup>
          <m:e>
            <m:r>
              <m:rPr>
                <m:sty m:val="bi"/>
              </m:rPr>
              <m:t>w</m:t>
            </m:r>
          </m:e>
          <m:sup>
            <m:r>
              <m:rPr>
                <m:sty m:val="p"/>
              </m:rPr>
              <m:t>*</m:t>
            </m:r>
          </m:sup>
        </m:sSup>
        <m:r>
          <m:rPr>
            <m:sty m:val="p"/>
          </m:rPr>
          <m:t>/</m:t>
        </m:r>
        <m:nary>
          <m:naryPr>
            <m:chr m:val="∑"/>
            <m:limLoc m:val="undOvr"/>
            <m:subHide m:val="off"/>
            <m:supHide m:val="on"/>
          </m:naryPr>
          <m:sub>
            <m:r>
              <m:t>j</m:t>
            </m:r>
          </m:sub>
          <m:sup>
            <m:r>
              <m:t>​</m:t>
            </m:r>
          </m:sup>
          <m:e>
            <m:sSubSup>
              <m:e>
                <m:r>
                  <m:t>w</m:t>
                </m:r>
              </m:e>
              <m:sub>
                <m:r>
                  <m:t>j</m:t>
                </m:r>
              </m:sub>
              <m:sup>
                <m:r>
                  <m:rPr>
                    <m:sty m:val="p"/>
                  </m:rPr>
                  <m:t>*</m:t>
                </m:r>
              </m:sup>
            </m:sSubSup>
          </m:e>
        </m:nary>
      </m:oMath>
      <w:r>
        <w:t xml:space="preserve"> </w:t>
      </w:r>
      <w:r>
        <w:t xml:space="preserve">and</w:t>
      </w:r>
      <w:r>
        <w:t xml:space="preserve"> </w:t>
      </w:r>
      <w:r>
        <w:t xml:space="preserve">return</w:t>
      </w:r>
      <w:r>
        <w:t xml:space="preserve"> </w:t>
      </w:r>
      <m:oMath>
        <m:sSup>
          <m:e>
            <m:r>
              <m:rPr>
                <m:sty m:val="bi"/>
              </m:rPr>
              <m:t>w</m:t>
            </m:r>
          </m:e>
          <m:sup>
            <m:r>
              <m:rPr>
                <m:sty m:val="p"/>
              </m:rPr>
              <m:t>*</m:t>
            </m:r>
          </m:sup>
        </m:sSup>
      </m:oMath>
      <w:r>
        <w:t xml:space="preserve">.</w:t>
      </w:r>
    </w:p>
    <w:bookmarkEnd w:id="48"/>
    <w:bookmarkStart w:id="49" w:name="experimental-design-and-evaluation"/>
    <w:p>
      <w:pPr>
        <w:pStyle w:val="Heading2"/>
        <w:jc w:val="left"/>
      </w:pPr>
      <w:r>
        <w:rPr>
          <w:rFonts w:ascii="Times New Roman" w:hAnsi="Times New Roman"/>
          <w:b w:val="0"/>
          <w:i/>
          <w:smallCaps w:val="0"/>
          <w:sz w:val="20"/>
        </w:rPr>
        <w:t>G. Experimental Design and Evaluation</w:t>
      </w:r>
    </w:p>
    <w:p>
      <w:pPr>
        <w:pStyle w:val="FirstParagraph"/>
        <w:jc w:val="both"/>
      </w:pPr>
      <w:r>
        <w:t xml:space="preserve">We split the labelled data once into an 80% development set (29</w:t>
      </w:r>
      <w:r>
        <w:t xml:space="preserve">,</w:t>
      </w:r>
      <w:r>
        <w:t xml:space="preserve">008</w:t>
      </w:r>
      <w:r>
        <w:t xml:space="preserve"> </w:t>
      </w:r>
      <w:r>
        <w:t xml:space="preserve">properties) and a 20% local hold-out (7</w:t>
      </w:r>
      <w:r>
        <w:t xml:space="preserve">,</w:t>
      </w:r>
      <w:r>
        <w:t xml:space="preserve">253 properties) with a fixed seed, so</w:t>
      </w:r>
      <w:r>
        <w:t xml:space="preserve"> </w:t>
      </w:r>
      <w:r>
        <w:t xml:space="preserve">every model is trained and selected on exactly the same rows, and the hold-out</w:t>
      </w:r>
      <w:r>
        <w:t xml:space="preserve"> </w:t>
      </w:r>
      <w:r>
        <w:t xml:space="preserve">is touched only for the final numbers reported in</w:t>
      </w:r>
      <w:r>
        <w:t xml:space="preserve"> </w:t>
      </w:r>
      <w:r>
        <w:t xml:space="preserve">Section </w:t>
      </w:r>
      <w:hyperlink w:anchor="sec:results">
        <w:r>
          <w:rPr>
            <w:rStyle w:val="Hyperlink"/>
          </w:rPr>
          <w:t xml:space="preserve">5</w:t>
        </w:r>
      </w:hyperlink>
      <w:r>
        <w:t xml:space="preserve">. Inside the development set we use 5-fold</w:t>
      </w:r>
      <w:r>
        <w:t xml:space="preserve"> </w:t>
      </w:r>
      <w:r>
        <w:t xml:space="preserve">cross-validation for both model selection and tuning. We optimise MSE directly,</w:t>
      </w:r>
      <w:r>
        <w:t xml:space="preserve"> </w:t>
      </w:r>
      <w:r>
        <w:t xml:space="preserve">but we also track MAE and</w:t>
      </w:r>
      <w:r>
        <w:t xml:space="preserve"> </w:t>
      </w:r>
      <m:oMath>
        <m:sSup>
          <m:e>
            <m:r>
              <m:t>R</m:t>
            </m:r>
          </m:e>
          <m:sup>
            <m:r>
              <m:t>2</m:t>
            </m:r>
          </m:sup>
        </m:sSup>
      </m:oMath>
      <w:r>
        <w:t xml:space="preserve"> </w:t>
      </w:r>
      <w:r>
        <w:t xml:space="preserve">internally because they are easier to read. To</w:t>
      </w:r>
      <w:r>
        <w:t xml:space="preserve"> </w:t>
      </w:r>
      <w:r>
        <w:t xml:space="preserve">stop leakage, we (i) fit every preprocessing step only on the training fold,</w:t>
      </w:r>
      <w:r>
        <w:t xml:space="preserve"> </w:t>
      </w:r>
      <w:r>
        <w:t xml:space="preserve">(ii) build no feature from any 2026 information (Section </w:t>
      </w:r>
      <w:hyperlink w:anchor="sec:dataset">
        <w:r>
          <w:rPr>
            <w:rStyle w:val="Hyperlink"/>
          </w:rPr>
          <w:t xml:space="preserve">3.2</w:t>
        </w:r>
      </w:hyperlink>
      <w:r>
        <w:t xml:space="preserve">),</w:t>
      </w:r>
      <w:r>
        <w:t xml:space="preserve"> </w:t>
      </w:r>
      <w:r>
        <w:t xml:space="preserve">and (iii) compute target encodings inside their own inner</w:t>
      </w:r>
      <w:r>
        <w:t xml:space="preserve"> </w:t>
      </w:r>
      <m:oMath>
        <m:r>
          <m:t>K</m:t>
        </m:r>
      </m:oMath>
      <w:r>
        <w:t xml:space="preserve">-fold per</w:t>
      </w:r>
      <w:r>
        <w:t xml:space="preserve"> </w:t>
      </w:r>
      <w:hyperlink w:anchor="eq:kfoldte">
        <w:r>
          <w:rPr>
            <w:rStyle w:val="Hyperlink"/>
          </w:rPr>
          <w:t xml:space="preserve">[eq:kfoldte]</w:t>
        </w:r>
      </w:hyperlink>
      <w:r>
        <w:t xml:space="preserve">. As a last step we clip predictions to</w:t>
      </w:r>
      <w:r>
        <w:t xml:space="preserve"> </w:t>
      </w:r>
      <m:oMath>
        <m:r>
          <m:rPr>
            <m:sty m:val="p"/>
          </m:rPr>
          <m:t>[</m:t>
        </m:r>
        <m:r>
          <m:t>0</m:t>
        </m:r>
        <m:r>
          <m:rPr>
            <m:sty m:val="p"/>
          </m:rPr>
          <m:t>,</m:t>
        </m:r>
        <m:r>
          <m:t>90</m:t>
        </m:r>
        <m:r>
          <m:rPr>
            <m:sty m:val="p"/>
          </m:rPr>
          <m:t>]</m:t>
        </m:r>
      </m:oMath>
      <w:r>
        <w:t xml:space="preserve">, both</w:t>
      </w:r>
      <w:r>
        <w:t xml:space="preserve"> </w:t>
      </w:r>
      <w:r>
        <w:t xml:space="preserve">because no property can be blocked more than 90 nights in a 90-day quarter and</w:t>
      </w:r>
      <w:r>
        <w:t xml:space="preserve"> </w:t>
      </w:r>
      <w:r>
        <w:t xml:space="preserve">to bound the loss contributed by any stray extrapolation.</w:t>
      </w:r>
    </w:p>
    <w:bookmarkEnd w:id="49"/>
    <w:bookmarkStart w:id="50" w:name="sec:cost"/>
    <w:p>
      <w:pPr>
        <w:pStyle w:val="Heading2"/>
        <w:jc w:val="left"/>
      </w:pPr>
      <w:r>
        <w:rPr>
          <w:rFonts w:ascii="Times New Roman" w:hAnsi="Times New Roman"/>
          <w:b w:val="0"/>
          <w:i/>
          <w:smallCaps w:val="0"/>
          <w:sz w:val="20"/>
        </w:rPr>
        <w:t>H. Computational Cost</w:t>
      </w:r>
    </w:p>
    <w:p>
      <w:pPr>
        <w:pStyle w:val="FirstParagraph"/>
        <w:jc w:val="both"/>
      </w:pPr>
      <w:r>
        <w:t xml:space="preserve">Because the project ran on a single workstation rather than a cluster, we kept</w:t>
      </w:r>
      <w:r>
        <w:t xml:space="preserve"> </w:t>
      </w:r>
      <w:r>
        <w:t xml:space="preserve">an eye on cost throughout. Building the 206-feature matrix from the 79 million</w:t>
      </w:r>
      <w:r>
        <w:t xml:space="preserve"> </w:t>
      </w:r>
      <w:r>
        <w:t xml:space="preserve">H2-2025 calendar/review rows is a one-time aggregation that dominates</w:t>
      </w:r>
      <w:r>
        <w:t xml:space="preserve"> </w:t>
      </w:r>
      <w:r>
        <w:t xml:space="preserve">wall-clock time but is trivially parallelizable over listings. Model training</w:t>
      </w:r>
      <w:r>
        <w:t xml:space="preserve"> </w:t>
      </w:r>
      <w:r>
        <w:t xml:space="preserve">is cheap by comparison: a single early-stopped XGBoost fit converges at</w:t>
      </w:r>
      <w:r>
        <w:t xml:space="preserve"> </w:t>
      </w:r>
      <m:oMath>
        <m:r>
          <m:rPr>
            <m:sty m:val="p"/>
          </m:rPr>
          <m:t>≈</m:t>
        </m:r>
      </m:oMath>
      <w:r>
        <w:t xml:space="preserve">363 trees on average, so the 60-configuration v3 randomized search</w:t>
      </w:r>
      <w:r>
        <w:t xml:space="preserve"> </w:t>
      </w:r>
      <w:r>
        <w:t xml:space="preserve">(Algorithm 1) and the 30-configuration v2 search each complete in well under</w:t>
      </w:r>
      <w:r>
        <w:t xml:space="preserve"> </w:t>
      </w:r>
      <w:r>
        <w:t xml:space="preserve">an hour on commodity hardware. The Random Forest, LightGBM, and CatBoost</w:t>
      </w:r>
      <w:r>
        <w:t xml:space="preserve"> </w:t>
      </w:r>
      <w:r>
        <w:t xml:space="preserve">searches are of the same order; the linear, MLP, and plain gradient-boosting</w:t>
      </w:r>
      <w:r>
        <w:t xml:space="preserve"> </w:t>
      </w:r>
      <w:r>
        <w:t xml:space="preserve">baselines are faster still. The SLSQP blend itself is essentially</w:t>
      </w:r>
      <w:r>
        <w:t xml:space="preserve"> </w:t>
      </w:r>
      <w:r>
        <w:t xml:space="preserve">free—it optimizes only</w:t>
      </w:r>
      <w:r>
        <w:t xml:space="preserve"> </w:t>
      </w:r>
      <m:oMath>
        <m:r>
          <m:t>m</m:t>
        </m:r>
        <m:r>
          <m:rPr>
            <m:sty m:val="p"/>
          </m:rPr>
          <m:t>=</m:t>
        </m:r>
        <m:r>
          <m:t>9</m:t>
        </m:r>
      </m:oMath>
      <w:r>
        <w:t xml:space="preserve"> </w:t>
      </w:r>
      <w:r>
        <w:t xml:space="preserve">weights over a fixed</w:t>
      </w:r>
      <w:r>
        <w:t xml:space="preserve"> </w:t>
      </w:r>
      <m:oMath>
        <m:r>
          <m:t>n</m:t>
        </m:r>
        <m:r>
          <m:rPr>
            <m:sty m:val="p"/>
          </m:rPr>
          <m:t>×</m:t>
        </m:r>
        <m:r>
          <m:t>m</m:t>
        </m:r>
      </m:oMath>
      <w:r>
        <w:t xml:space="preserve"> </w:t>
      </w:r>
      <w:r>
        <w:t xml:space="preserve">matrix of</w:t>
      </w:r>
      <w:r>
        <w:t xml:space="preserve"> </w:t>
      </w:r>
      <w:r>
        <w:t xml:space="preserve">cached OOF predictions, converging in well under a second. This favourable cost</w:t>
      </w:r>
      <w:r>
        <w:t xml:space="preserve"> </w:t>
      </w:r>
      <w:r>
        <w:t xml:space="preserve">profile is one practical reason we preferred a small, well-tuned ensemble over a</w:t>
      </w:r>
      <w:r>
        <w:t xml:space="preserve"> </w:t>
      </w:r>
      <w:r>
        <w:t xml:space="preserve">single very large model: the marginal compute of adding the blend is negligible</w:t>
      </w:r>
      <w:r>
        <w:t xml:space="preserve"> </w:t>
      </w:r>
      <w:r>
        <w:t xml:space="preserve">relative to the searches, yet it returns a statistically significant accuracy</w:t>
      </w:r>
      <w:r>
        <w:t xml:space="preserve"> </w:t>
      </w:r>
      <w:r>
        <w:t xml:space="preserve">gain (Section </w:t>
      </w:r>
      <w:hyperlink w:anchor="sec:significance">
        <w:r>
          <w:rPr>
            <w:rStyle w:val="Hyperlink"/>
          </w:rPr>
          <w:t xml:space="preserve">5.5</w:t>
        </w:r>
      </w:hyperlink>
      <w:r>
        <w:t xml:space="preserve">).</w:t>
      </w:r>
    </w:p>
    <w:bookmarkEnd w:id="50"/>
    <w:bookmarkStart w:id="51" w:name="sec:repro"/>
    <w:p>
      <w:pPr>
        <w:pStyle w:val="Heading2"/>
        <w:jc w:val="left"/>
      </w:pPr>
      <w:r>
        <w:rPr>
          <w:rFonts w:ascii="Times New Roman" w:hAnsi="Times New Roman"/>
          <w:b w:val="0"/>
          <w:i/>
          <w:smallCaps w:val="0"/>
          <w:sz w:val="20"/>
        </w:rPr>
        <w:t>I. Reproducibility and Implementation</w:t>
      </w:r>
    </w:p>
    <w:p>
      <w:pPr>
        <w:pStyle w:val="FirstParagraph"/>
        <w:jc w:val="both"/>
      </w:pPr>
      <w:r>
        <w:t xml:space="preserve">Every result in this paper is reproducible from a single fixed seed</w:t>
      </w:r>
      <w:r>
        <w:t xml:space="preserve"> </w:t>
      </w:r>
      <w:r>
        <w:t xml:space="preserve">(</w:t>
      </w:r>
      <w:r>
        <w:rPr>
          <w:rStyle w:val="VerbatimChar"/>
        </w:rPr>
        <w:t xml:space="preserve">random_state</w:t>
      </w:r>
      <w:r>
        <w:t xml:space="preserve"> </w:t>
      </w:r>
      <m:oMath>
        <m:r>
          <m:rPr>
            <m:sty m:val="p"/>
          </m:rPr>
          <m:t>=</m:t>
        </m:r>
        <m:r>
          <m:t>42</m:t>
        </m:r>
      </m:oMath>
      <w:r>
        <w:t xml:space="preserve">), which governs the 80/20 development/hold-out</w:t>
      </w:r>
      <w:r>
        <w:t xml:space="preserve"> </w:t>
      </w:r>
      <w:r>
        <w:t xml:space="preserve">split, the 5-fold cross-validation partitions, the inner target-encoding folds,</w:t>
      </w:r>
      <w:r>
        <w:t xml:space="preserve"> </w:t>
      </w:r>
      <w:r>
        <w:t xml:space="preserve">and the random-search samplers. The pipeline is implemented entirely in Python</w:t>
      </w:r>
      <w:r>
        <w:t xml:space="preserve"> </w:t>
      </w:r>
      <w:r>
        <w:t xml:space="preserve">with scikit-learn</w:t>
      </w:r>
      <w:r>
        <w:t xml:space="preserve"> </w:t>
      </w:r>
      <w:r>
        <w:t xml:space="preserve">[18]</w:t>
      </w:r>
      <w:r>
        <w:t xml:space="preserve"> </w:t>
      </w:r>
      <w:r>
        <w:t xml:space="preserve">for the preprocessing</w:t>
      </w:r>
      <w:r>
        <w:t xml:space="preserve"> </w:t>
      </w:r>
      <w:r>
        <w:rPr>
          <w:rStyle w:val="VerbatimChar"/>
        </w:rPr>
        <w:t xml:space="preserve">ColumnTransformer</w:t>
      </w:r>
      <w:r>
        <w:t xml:space="preserve">, imputers, one-hot encoder, linear, random-forest and</w:t>
      </w:r>
      <w:r>
        <w:t xml:space="preserve"> </w:t>
      </w:r>
      <w:r>
        <w:t xml:space="preserve">gradient-boosting models and cross-validation; the</w:t>
      </w:r>
      <w:r>
        <w:t xml:space="preserve"> </w:t>
      </w:r>
      <w:r>
        <w:rPr>
          <w:rStyle w:val="VerbatimChar"/>
        </w:rPr>
        <w:t xml:space="preserve">xgboost</w:t>
      </w:r>
      <w:r>
        <w:t xml:space="preserve"> </w:t>
      </w:r>
      <w:r>
        <w:t xml:space="preserve">[16]</w:t>
      </w:r>
      <w:r>
        <w:t xml:space="preserve">,</w:t>
      </w:r>
      <w:r>
        <w:t xml:space="preserve"> </w:t>
      </w:r>
      <w:r>
        <w:rPr>
          <w:rStyle w:val="VerbatimChar"/>
        </w:rPr>
        <w:t xml:space="preserve">lightgbm</w:t>
      </w:r>
      <w:r>
        <w:t xml:space="preserve"> </w:t>
      </w:r>
      <w:r>
        <w:t xml:space="preserve">[24]</w:t>
      </w:r>
      <w:r>
        <w:t xml:space="preserve">, and</w:t>
      </w:r>
      <w:r>
        <w:t xml:space="preserve"> </w:t>
      </w:r>
      <w:r>
        <w:rPr>
          <w:rStyle w:val="VerbatimChar"/>
        </w:rPr>
        <w:t xml:space="preserve">catboost</w:t>
      </w:r>
      <w:r>
        <w:t xml:space="preserve"> </w:t>
      </w:r>
      <w:r>
        <w:t xml:space="preserve">[25]</w:t>
      </w:r>
      <w:r>
        <w:t xml:space="preserve"> </w:t>
      </w:r>
      <w:r>
        <w:t xml:space="preserve">packages for the boosted</w:t>
      </w:r>
      <w:r>
        <w:t xml:space="preserve"> </w:t>
      </w:r>
      <w:r>
        <w:t xml:space="preserve">trees; PyTorch</w:t>
      </w:r>
      <w:r>
        <w:t xml:space="preserve"> </w:t>
      </w:r>
      <w:r>
        <w:t xml:space="preserve">[22]</w:t>
      </w:r>
      <w:r>
        <w:t xml:space="preserve"> </w:t>
      </w:r>
      <w:r>
        <w:t xml:space="preserve">with Adam</w:t>
      </w:r>
      <w:r>
        <w:t xml:space="preserve"> </w:t>
      </w:r>
      <w:r>
        <w:t xml:space="preserve">[23]</w:t>
      </w:r>
      <w:r>
        <w:t xml:space="preserve"> </w:t>
      </w:r>
      <w:r>
        <w:t xml:space="preserve">for the</w:t>
      </w:r>
      <w:r>
        <w:t xml:space="preserve"> </w:t>
      </w:r>
      <w:r>
        <w:t xml:space="preserve">MLP; and</w:t>
      </w:r>
      <w:r>
        <w:t xml:space="preserve"> </w:t>
      </w:r>
      <w:r>
        <w:rPr>
          <w:rStyle w:val="VerbatimChar"/>
        </w:rPr>
        <w:t xml:space="preserve">scipy.optimize</w:t>
      </w:r>
      <w:r>
        <w:t xml:space="preserve"> </w:t>
      </w:r>
      <w:r>
        <w:t xml:space="preserve">for the SLSQP blend. The code is organized as</w:t>
      </w:r>
      <w:r>
        <w:t xml:space="preserve"> </w:t>
      </w:r>
      <w:r>
        <w:t xml:space="preserve">a sequence of 15 numbered notebooks—exploratory analysis, feature</w:t>
      </w:r>
      <w:r>
        <w:t xml:space="preserve"> </w:t>
      </w:r>
      <w:r>
        <w:t xml:space="preserve">engineering, one notebook per model family (including three XGBoost variants</w:t>
      </w:r>
      <w:r>
        <w:t xml:space="preserve"> </w:t>
      </w:r>
      <w:r>
        <w:t xml:space="preserve">and a dedicated hurdle-model notebook), the blend, an incremental ablation, and</w:t>
      </w:r>
      <w:r>
        <w:t xml:space="preserve"> </w:t>
      </w:r>
      <w:r>
        <w:t xml:space="preserve">a figures notebook—so that each stage can be re-run independently, and the</w:t>
      </w:r>
      <w:r>
        <w:t xml:space="preserve"> </w:t>
      </w:r>
      <w:r>
        <w:t xml:space="preserve">out-of-fold predictions are cached to disk (</w:t>
      </w:r>
      <w:r>
        <w:rPr>
          <w:rStyle w:val="VerbatimChar"/>
        </w:rPr>
        <w:t xml:space="preserve">.npy</w:t>
      </w:r>
      <w:r>
        <w:t xml:space="preserve">) so that the blend</w:t>
      </w:r>
      <w:r>
        <w:t xml:space="preserve"> </w:t>
      </w:r>
      <w:r>
        <w:t xml:space="preserve">and all of the post-hoc diagnostics in Section </w:t>
      </w:r>
      <w:hyperlink w:anchor="sec:results">
        <w:r>
          <w:rPr>
            <w:rStyle w:val="Hyperlink"/>
          </w:rPr>
          <w:t xml:space="preserve">5</w:t>
        </w:r>
      </w:hyperlink>
      <w:r>
        <w:t xml:space="preserve"> </w:t>
      </w:r>
      <w:r>
        <w:t xml:space="preserve">can be</w:t>
      </w:r>
      <w:r>
        <w:t xml:space="preserve"> </w:t>
      </w:r>
      <w:r>
        <w:t xml:space="preserve">recomputed without retraining.</w:t>
      </w:r>
    </w:p>
    <w:bookmarkEnd w:id="51"/>
    <w:bookmarkEnd w:id="52"/>
    <w:bookmarkStart w:id="86" w:name="sec:results"/>
    <w:p>
      <w:pPr>
        <w:pStyle w:val="Heading1"/>
        <w:jc w:val="center"/>
      </w:pPr>
      <w:r>
        <w:rPr>
          <w:rFonts w:ascii="Times New Roman" w:hAnsi="Times New Roman"/>
          <w:b w:val="0"/>
          <w:i w:val="0"/>
          <w:smallCaps/>
          <w:sz w:val="20"/>
        </w:rPr>
        <w:t>V. Results and Discussion</w:t>
      </w:r>
    </w:p>
    <w:p>
      <w:pPr>
        <w:pStyle w:val="FirstParagraph"/>
        <w:jc w:val="both"/>
      </w:pPr>
      <w:r>
        <w:t xml:space="preserve">Table </w:t>
      </w:r>
      <w:hyperlink w:anchor="tab:cv">
        <w:r>
          <w:rPr>
            <w:rStyle w:val="Hyperlink"/>
          </w:rPr>
          <w:t xml:space="preserve">6</w:t>
        </w:r>
      </w:hyperlink>
      <w:r>
        <w:t xml:space="preserve"> </w:t>
      </w:r>
      <w:r>
        <w:t xml:space="preserve">lists the 5-fold cross-validation scores of all nine model</w:t>
      </w:r>
      <w:r>
        <w:t xml:space="preserve"> </w:t>
      </w:r>
      <w:r>
        <w:t xml:space="preserve">configurations on the development set. The ordering is exactly what the</w:t>
      </w:r>
      <w:r>
        <w:t xml:space="preserve"> </w:t>
      </w:r>
      <w:r>
        <w:t xml:space="preserve">literature predicted. Linear Regression and the plain (untuned)</w:t>
      </w:r>
      <w:r>
        <w:t xml:space="preserve"> </w:t>
      </w:r>
      <w:r>
        <w:rPr>
          <w:rStyle w:val="VerbatimChar"/>
        </w:rPr>
        <w:t xml:space="preserve">GradientBoostingRegressor</w:t>
      </w:r>
      <w:r>
        <w:t xml:space="preserve"> </w:t>
      </w:r>
      <w:r>
        <w:t xml:space="preserve">trailed the field, Random Forest and the MLP</w:t>
      </w:r>
      <w:r>
        <w:t xml:space="preserve"> </w:t>
      </w:r>
      <w:r>
        <w:t xml:space="preserve">sat in the middle, and the boosted-tree family (XGBoost and its variants,</w:t>
      </w:r>
      <w:r>
        <w:t xml:space="preserve"> </w:t>
      </w:r>
      <w:r>
        <w:t xml:space="preserve">LightGBM, CatBoost) clustered tightly together at the top, all within about 2</w:t>
      </w:r>
      <w:r>
        <w:t xml:space="preserve"> </w:t>
      </w:r>
      <w:r>
        <w:t xml:space="preserve">MSE points of one another. The hand-set main XGBoost configuration (295.7) and</w:t>
      </w:r>
      <w:r>
        <w:t xml:space="preserve"> </w:t>
      </w:r>
      <w:r>
        <w:t xml:space="preserve">the independently 60-configuration-tuned XGBoost v3 (295.8) are statistically</w:t>
      </w:r>
      <w:r>
        <w:t xml:space="preserve"> </w:t>
      </w:r>
      <w:r>
        <w:t xml:space="preserve">indistinguishable, and the SLSQP blend of all nine models pushed the</w:t>
      </w:r>
      <w:r>
        <w:t xml:space="preserve"> </w:t>
      </w:r>
      <w:r>
        <w:t xml:space="preserve">out-of-fold error down to 290.1 — about a 1.9% relative improvement over the</w:t>
      </w:r>
      <w:r>
        <w:t xml:space="preserve"> </w:t>
      </w:r>
      <w:r>
        <w:t xml:space="preserve">best single model, consistent with the modest but real gains typically reported</w:t>
      </w:r>
      <w:r>
        <w:t xml:space="preserve"> </w:t>
      </w:r>
      <w:r>
        <w:t xml:space="preserve">for blending closely-correlated tree ensembles.</w:t>
      </w:r>
    </w:p>
    <w:bookmarkStart w:id="53" w:name="tab:cv"/>
    <w:p>
      <w:pPr>
        <w:pStyle w:val="TableCaption"/>
        <w:jc w:val="center"/>
      </w:pPr>
      <w:r>
        <w:rPr>
          <w:sz w:val="16"/>
        </w:rPr>
        <w:t xml:space="preserve">5-fold CV results on the development set, all nine model</w:t>
      </w:r>
      <w:r>
        <w:rPr>
          <w:sz w:val="16"/>
        </w:rPr>
        <w:t xml:space="preserve"> </w:t>
      </w:r>
      <w:r>
        <w:rPr>
          <w:sz w:val="16"/>
        </w:rPr>
        <w:t xml:space="preserve">configurations (lower MSE is better).</w:t>
      </w:r>
    </w:p>
    <w:tbl>
      <w:tblPr>
        <w:tblStyle w:val="Table"/>
        <w:tblW w:type="auto" w:w="0"/>
        <w:tblLook w:firstRow="1" w:lastRow="0" w:firstColumn="0" w:lastColumn="0" w:noHBand="0" w:noVBand="0" w:val="0020"/>
        <w:tblCaption w:val="5-fold CV results on the development set, all nine model configurations (lower MSE is better)."/>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XGBoost (main)</w:t>
            </w:r>
          </w:p>
        </w:tc>
        <w:tc>
          <w:tcPr/>
          <w:p>
            <w:pPr>
              <w:pStyle w:val="Compact"/>
              <w:jc w:val="center"/>
            </w:pPr>
            <w:r>
              <w:t xml:space="preserve">295.7</w:t>
            </w:r>
          </w:p>
        </w:tc>
        <w:tc>
          <w:tcPr/>
          <w:p>
            <w:pPr>
              <w:pStyle w:val="Compact"/>
              <w:jc w:val="center"/>
            </w:pPr>
            <w:r>
              <w:t xml:space="preserve">10.05</w:t>
            </w:r>
          </w:p>
        </w:tc>
        <w:tc>
          <w:tcPr/>
          <w:p>
            <w:pPr>
              <w:pStyle w:val="Compact"/>
              <w:jc w:val="center"/>
            </w:pPr>
            <w:r>
              <w:t xml:space="preserve">0.531</w:t>
            </w:r>
          </w:p>
        </w:tc>
      </w:tr>
      <w:tr>
        <w:tc>
          <w:tcPr/>
          <w:p>
            <w:pPr>
              <w:pStyle w:val="Compact"/>
              <w:jc w:val="left"/>
            </w:pPr>
            <w:r>
              <w:t xml:space="preserve">XGBoost v3 (retuned)</w:t>
            </w:r>
          </w:p>
        </w:tc>
        <w:tc>
          <w:tcPr/>
          <w:p>
            <w:pPr>
              <w:pStyle w:val="Compact"/>
              <w:jc w:val="center"/>
            </w:pPr>
            <w:r>
              <w:t xml:space="preserve">295.8</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LightGBM (retuned)</w:t>
            </w:r>
          </w:p>
        </w:tc>
        <w:tc>
          <w:tcPr/>
          <w:p>
            <w:pPr>
              <w:pStyle w:val="Compact"/>
              <w:jc w:val="center"/>
            </w:pPr>
            <w:r>
              <w:t xml:space="preserve">296.5</w:t>
            </w:r>
          </w:p>
        </w:tc>
        <w:tc>
          <w:tcPr/>
          <w:p>
            <w:pPr>
              <w:pStyle w:val="Compact"/>
              <w:jc w:val="center"/>
            </w:pPr>
            <w:r>
              <w:t xml:space="preserve">10.20</w:t>
            </w:r>
          </w:p>
        </w:tc>
        <w:tc>
          <w:tcPr/>
          <w:p>
            <w:pPr>
              <w:pStyle w:val="Compact"/>
              <w:jc w:val="center"/>
            </w:pPr>
            <w:r>
              <w:t xml:space="preserve">0.529</w:t>
            </w:r>
          </w:p>
        </w:tc>
      </w:tr>
      <w:tr>
        <w:tc>
          <w:tcPr/>
          <w:p>
            <w:pPr>
              <w:pStyle w:val="Compact"/>
              <w:jc w:val="left"/>
            </w:pPr>
            <w:r>
              <w:t xml:space="preserve">XGBoost v2 (retuned)</w:t>
            </w:r>
          </w:p>
        </w:tc>
        <w:tc>
          <w:tcPr/>
          <w:p>
            <w:pPr>
              <w:pStyle w:val="Compact"/>
              <w:jc w:val="center"/>
            </w:pPr>
            <w:r>
              <w:t xml:space="preserve">296.9</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CatBoost (retuned)</w:t>
            </w:r>
          </w:p>
        </w:tc>
        <w:tc>
          <w:tcPr/>
          <w:p>
            <w:pPr>
              <w:pStyle w:val="Compact"/>
              <w:jc w:val="center"/>
            </w:pPr>
            <w:r>
              <w:t xml:space="preserve">301.5</w:t>
            </w:r>
          </w:p>
        </w:tc>
        <w:tc>
          <w:tcPr/>
          <w:p>
            <w:pPr>
              <w:pStyle w:val="Compact"/>
              <w:jc w:val="center"/>
            </w:pPr>
            <w:r>
              <w:t xml:space="preserve">10.43</w:t>
            </w:r>
          </w:p>
        </w:tc>
        <w:tc>
          <w:tcPr/>
          <w:p>
            <w:pPr>
              <w:pStyle w:val="Compact"/>
              <w:jc w:val="center"/>
            </w:pPr>
            <w:r>
              <w:t xml:space="preserve">0.522</w:t>
            </w:r>
          </w:p>
        </w:tc>
      </w:tr>
      <w:tr>
        <w:tc>
          <w:tcPr/>
          <w:p>
            <w:pPr>
              <w:pStyle w:val="Compact"/>
              <w:jc w:val="left"/>
            </w:pPr>
            <w:r>
              <w:t xml:space="preserve">RandomForest</w:t>
            </w:r>
          </w:p>
        </w:tc>
        <w:tc>
          <w:tcPr/>
          <w:p>
            <w:pPr>
              <w:pStyle w:val="Compact"/>
              <w:jc w:val="center"/>
            </w:pPr>
            <w:r>
              <w:t xml:space="preserve">302.8</w:t>
            </w:r>
          </w:p>
        </w:tc>
        <w:tc>
          <w:tcPr/>
          <w:p>
            <w:pPr>
              <w:pStyle w:val="Compact"/>
              <w:jc w:val="center"/>
            </w:pPr>
            <w:r>
              <w:t xml:space="preserve">10.32</w:t>
            </w:r>
          </w:p>
        </w:tc>
        <w:tc>
          <w:tcPr/>
          <w:p>
            <w:pPr>
              <w:pStyle w:val="Compact"/>
              <w:jc w:val="center"/>
            </w:pPr>
            <w:r>
              <w:t xml:space="preserve">0.519</w:t>
            </w:r>
          </w:p>
        </w:tc>
      </w:tr>
      <w:tr>
        <w:tc>
          <w:tcPr/>
          <w:p>
            <w:pPr>
              <w:pStyle w:val="Compact"/>
              <w:jc w:val="left"/>
            </w:pPr>
            <w:r>
              <w:t xml:space="preserve">LinearRegression</w:t>
            </w:r>
          </w:p>
        </w:tc>
        <w:tc>
          <w:tcPr/>
          <w:p>
            <w:pPr>
              <w:pStyle w:val="Compact"/>
              <w:jc w:val="center"/>
            </w:pPr>
            <w:r>
              <w:t xml:space="preserve">357.6</w:t>
            </w:r>
          </w:p>
        </w:tc>
        <w:tc>
          <w:tcPr/>
          <w:p>
            <w:pPr>
              <w:pStyle w:val="Compact"/>
              <w:jc w:val="center"/>
            </w:pPr>
            <w:r>
              <w:t xml:space="preserve">12.24</w:t>
            </w:r>
          </w:p>
        </w:tc>
        <w:tc>
          <w:tcPr/>
          <w:p>
            <w:pPr>
              <w:pStyle w:val="Compact"/>
              <w:jc w:val="center"/>
            </w:pPr>
            <w:r>
              <w:t xml:space="preserve">0.432</w:t>
            </w:r>
          </w:p>
        </w:tc>
      </w:tr>
      <w:tr>
        <w:tc>
          <w:tcPr/>
          <w:p>
            <w:pPr>
              <w:pStyle w:val="Compact"/>
              <w:jc w:val="left"/>
            </w:pPr>
            <w:r>
              <w:t xml:space="preserve">MLP</w:t>
            </w:r>
          </w:p>
        </w:tc>
        <w:tc>
          <w:tcPr/>
          <w:p>
            <w:pPr>
              <w:pStyle w:val="Compact"/>
              <w:jc w:val="center"/>
            </w:pPr>
            <w:r>
              <w:t xml:space="preserve">382.5</w:t>
            </w:r>
          </w:p>
        </w:tc>
        <w:tc>
          <w:tcPr/>
          <w:p>
            <w:pPr>
              <w:pStyle w:val="Compact"/>
              <w:jc w:val="center"/>
            </w:pPr>
            <w:r>
              <w:t xml:space="preserve">10.40</w:t>
            </w:r>
          </w:p>
        </w:tc>
        <w:tc>
          <w:tcPr/>
          <w:p>
            <w:pPr>
              <w:pStyle w:val="Compact"/>
              <w:jc w:val="center"/>
            </w:pPr>
            <w:r>
              <w:t xml:space="preserve">0.393</w:t>
            </w:r>
          </w:p>
        </w:tc>
      </w:tr>
      <w:tr>
        <w:tc>
          <w:tcPr/>
          <w:p>
            <w:pPr>
              <w:pStyle w:val="Compact"/>
              <w:jc w:val="left"/>
            </w:pPr>
            <w:r>
              <w:t xml:space="preserve">GradientBoosting</w:t>
            </w:r>
          </w:p>
        </w:tc>
        <w:tc>
          <w:tcPr/>
          <w:p>
            <w:pPr>
              <w:pStyle w:val="Compact"/>
              <w:jc w:val="center"/>
            </w:pPr>
            <w:r>
              <w:t xml:space="preserve">435.8</w:t>
            </w:r>
          </w:p>
        </w:tc>
        <w:tc>
          <w:tcPr/>
          <w:p>
            <w:pPr>
              <w:pStyle w:val="Compact"/>
              <w:jc w:val="center"/>
            </w:pPr>
            <w:r>
              <w:t xml:space="preserve">11.04</w:t>
            </w:r>
          </w:p>
        </w:tc>
        <w:tc>
          <w:tcPr/>
          <w:p>
            <w:pPr>
              <w:pStyle w:val="Compact"/>
              <w:jc w:val="center"/>
            </w:pPr>
            <w:r>
              <w:t xml:space="preserve">0.308</w:t>
            </w:r>
          </w:p>
        </w:tc>
      </w:tr>
      <w:tr>
        <w:tc>
          <w:tcPr/>
          <w:p>
            <w:pPr>
              <w:pStyle w:val="Compact"/>
              <w:jc w:val="left"/>
            </w:pPr>
            <w:r>
              <w:rPr>
                <w:b/>
                <w:bCs/>
              </w:rPr>
              <w:t xml:space="preserve">SLSQP blend (9 models)</w:t>
            </w:r>
          </w:p>
        </w:tc>
        <w:tc>
          <w:tcPr/>
          <w:p>
            <w:pPr>
              <w:pStyle w:val="Compact"/>
              <w:jc w:val="center"/>
            </w:pPr>
            <w:r>
              <w:rPr>
                <w:b/>
                <w:bCs/>
              </w:rPr>
              <w:t xml:space="preserve">290.1</w:t>
            </w:r>
          </w:p>
        </w:tc>
        <w:tc>
          <w:tcPr/>
          <w:p>
            <w:pPr>
              <w:pStyle w:val="Compact"/>
              <w:jc w:val="center"/>
            </w:pPr>
            <w:r>
              <w:rPr>
                <w:b/>
                <w:bCs/>
              </w:rPr>
              <w:t xml:space="preserve">10.02</w:t>
            </w:r>
          </w:p>
        </w:tc>
        <w:tc>
          <w:tcPr/>
          <w:p>
            <w:pPr>
              <w:pStyle w:val="Compact"/>
              <w:jc w:val="center"/>
            </w:pPr>
            <w:r>
              <w:rPr>
                <w:b/>
                <w:bCs/>
              </w:rPr>
              <w:t xml:space="preserve">0.540</w:t>
            </w:r>
          </w:p>
        </w:tc>
      </w:tr>
    </w:tbl>
    <w:bookmarkEnd w:id="53"/>
    <w:bookmarkStart w:id="57" w:name="fig:baseline"/>
    <w:p>
      <w:pPr>
        <w:pStyle w:val="CaptionedFigure"/>
        <w:jc w:val="center"/>
      </w:pPr>
      <w:r>
        <w:rPr>
          <w:sz w:val="16"/>
        </w:rPr>
        <w:drawing>
          <wp:inline>
            <wp:extent cx="3017520" cy="1765288"/>
            <wp:effectExtent b="0" l="0" r="0" t="0"/>
            <wp:docPr descr="" title="" id="55" name="Picture"/>
            <a:graphic>
              <a:graphicData uri="http://schemas.openxmlformats.org/drawingml/2006/picture">
                <pic:pic>
                  <pic:nvPicPr>
                    <pic:cNvPr descr="fig3_baseline_cv.png" id="56" name="Picture"/>
                    <pic:cNvPicPr>
                      <a:picLocks noChangeArrowheads="1" noChangeAspect="1"/>
                    </pic:cNvPicPr>
                  </pic:nvPicPr>
                  <pic:blipFill>
                    <a:blip r:embed="rId54"/>
                    <a:stretch>
                      <a:fillRect/>
                    </a:stretch>
                  </pic:blipFill>
                  <pic:spPr bwMode="auto">
                    <a:xfrm>
                      <a:off x="0" y="0"/>
                      <a:ext cx="3017520" cy="1765288"/>
                    </a:xfrm>
                    <a:prstGeom prst="rect">
                      <a:avLst/>
                    </a:prstGeom>
                    <a:noFill/>
                    <a:ln w="9525">
                      <a:noFill/>
                      <a:headEnd/>
                      <a:tailEnd/>
                    </a:ln>
                  </pic:spPr>
                </pic:pic>
              </a:graphicData>
            </a:graphic>
          </wp:inline>
        </w:drawing>
      </w:r>
    </w:p>
    <w:p>
      <w:pPr>
        <w:pStyle w:val="ImageCaption"/>
        <w:jc w:val="center"/>
      </w:pPr>
      <w:r>
        <w:rPr>
          <w:sz w:val="16"/>
        </w:rPr>
        <w:t xml:space="preserve">Model comparison by cross-validated MSE, including the LightGBM/</w:t>
      </w:r>
      <w:r>
        <w:rPr>
          <w:sz w:val="16"/>
        </w:rPr>
        <w:t xml:space="preserve"> </w:t>
      </w:r>
      <w:r>
        <w:rPr>
          <w:sz w:val="16"/>
        </w:rPr>
        <w:t xml:space="preserve">CatBoost baselines and the final blend. The tree-based models cluster tightly</w:t>
      </w:r>
      <w:r>
        <w:rPr>
          <w:sz w:val="16"/>
        </w:rPr>
        <w:t xml:space="preserve"> </w:t>
      </w:r>
      <w:r>
        <w:rPr>
          <w:sz w:val="16"/>
        </w:rPr>
        <w:t xml:space="preserve">at the top; Linear Regression, the MLP, and the untuned Gradient Boosting</w:t>
      </w:r>
      <w:r>
        <w:rPr>
          <w:sz w:val="16"/>
        </w:rPr>
        <w:t xml:space="preserve"> </w:t>
      </w:r>
      <w:r>
        <w:rPr>
          <w:sz w:val="16"/>
        </w:rPr>
        <w:t xml:space="preserve">trail well behind.</w:t>
      </w:r>
    </w:p>
    <w:bookmarkEnd w:id="57"/>
    <w:bookmarkStart w:id="59" w:name="sec:ablation"/>
    <w:p>
      <w:pPr>
        <w:pStyle w:val="Heading2"/>
        <w:jc w:val="left"/>
      </w:pPr>
      <w:r>
        <w:rPr>
          <w:rFonts w:ascii="Times New Roman" w:hAnsi="Times New Roman"/>
          <w:b w:val="0"/>
          <w:i/>
          <w:smallCaps w:val="0"/>
          <w:sz w:val="20"/>
        </w:rPr>
        <w:t>A. Incremental Ablation</w:t>
      </w:r>
    </w:p>
    <w:p>
      <w:pPr>
        <w:pStyle w:val="FirstParagraph"/>
        <w:jc w:val="both"/>
      </w:pPr>
      <w:r>
        <w:t xml:space="preserve">To make the source of the final error reduction explicit rather than implicit</w:t>
      </w:r>
      <w:r>
        <w:t xml:space="preserve"> </w:t>
      </w:r>
      <w:r>
        <w:t xml:space="preserve">in the model comparison above, we ran a single incremental ablation, adding one</w:t>
      </w:r>
      <w:r>
        <w:t xml:space="preserve"> </w:t>
      </w:r>
      <w:r>
        <w:t xml:space="preserve">change at a time on top of a Linear Regression baseline and reporting 5-fold CV</w:t>
      </w:r>
      <w:r>
        <w:t xml:space="preserve"> </w:t>
      </w:r>
      <w:r>
        <w:t xml:space="preserve">MSE after each step (Table </w:t>
      </w:r>
      <w:hyperlink w:anchor="tab:ablation">
        <w:r>
          <w:rPr>
            <w:rStyle w:val="Hyperlink"/>
          </w:rPr>
          <w:t xml:space="preserve">7</w:t>
        </w:r>
      </w:hyperlink>
      <w:r>
        <w:t xml:space="preserve">). Starting from the 15 raw static</w:t>
      </w:r>
      <w:r>
        <w:t xml:space="preserve"> </w:t>
      </w:r>
      <w:r>
        <w:t xml:space="preserve">listing columns alone (384.4 MSE), adding the full 206-column engineered</w:t>
      </w:r>
      <w:r>
        <w:t xml:space="preserve"> </w:t>
      </w:r>
      <w:r>
        <w:t xml:space="preserve">feature matrix (still with the raw categorical dropped rather than encoded)</w:t>
      </w:r>
      <w:r>
        <w:t xml:space="preserve"> </w:t>
      </w:r>
      <w:r>
        <w:t xml:space="preserve">brings the largest single drop of the whole ablation (-24.2, to 360.2) –</w:t>
      </w:r>
      <w:r>
        <w:t xml:space="preserve"> </w:t>
      </w:r>
      <w:r>
        <w:t xml:space="preserve">feature engineering, not modelling, is where most of the ceiling is set on this</w:t>
      </w:r>
      <w:r>
        <w:t xml:space="preserve"> </w:t>
      </w:r>
      <w:r>
        <w:t xml:space="preserve">problem, echoing the point made in Section </w:t>
      </w:r>
      <w:hyperlink w:anchor="sec:lit">
        <w:r>
          <w:rPr>
            <w:rStyle w:val="Hyperlink"/>
          </w:rPr>
          <w:t xml:space="preserve">2</w:t>
        </w:r>
      </w:hyperlink>
      <w:r>
        <w:t xml:space="preserve">. Adding the</w:t>
      </w:r>
      <w:r>
        <w:t xml:space="preserve"> </w:t>
      </w:r>
      <m:oMath>
        <m:r>
          <m:t>K</m:t>
        </m:r>
      </m:oMath>
      <w:r>
        <w:t xml:space="preserve">-fold</w:t>
      </w:r>
      <w:r>
        <w:t xml:space="preserve"> </w:t>
      </w:r>
      <w:r>
        <w:t xml:space="preserve">target encoding of</w:t>
      </w:r>
      <w:r>
        <w:t xml:space="preserve"> </w:t>
      </w:r>
      <w:r>
        <w:rPr>
          <w:rStyle w:val="VerbatimChar"/>
        </w:rPr>
        <w:t xml:space="preserve">neighbourhood_cleansed</w:t>
      </w:r>
      <w:r>
        <w:t xml:space="preserve"> </w:t>
      </w:r>
      <w:r>
        <w:t xml:space="preserve">on top of that is</w:t>
      </w:r>
      <w:r>
        <w:t xml:space="preserve"> </w:t>
      </w:r>
      <w:r>
        <w:t xml:space="preserve">essentially free (-0.1): on this dataset the raw categorical carries very</w:t>
      </w:r>
      <w:r>
        <w:t xml:space="preserve"> </w:t>
      </w:r>
      <w:r>
        <w:t xml:space="preserve">little signal beyond what the calendar/recency features already capture, unlike</w:t>
      </w:r>
      <w:r>
        <w:t xml:space="preserve"> </w:t>
      </w:r>
      <w:r>
        <w:t xml:space="preserve">in the original 2016 dataset where neighbourhood carried more independent</w:t>
      </w:r>
      <w:r>
        <w:t xml:space="preserve"> </w:t>
      </w:r>
      <w:r>
        <w:t xml:space="preserve">price information. Switching from a linear model to a tuned XGBoost on the same</w:t>
      </w:r>
      <w:r>
        <w:t xml:space="preserve"> </w:t>
      </w:r>
      <w:r>
        <w:t xml:space="preserve">full feature matrix is the second-largest drop (-64.3, to 295.7), confirming</w:t>
      </w:r>
      <w:r>
        <w:t xml:space="preserve"> </w:t>
      </w:r>
      <w:r>
        <w:t xml:space="preserve">the non-linearity argument of Section </w:t>
      </w:r>
      <w:hyperlink w:anchor="sec:linearcritique">
        <w:r>
          <w:rPr>
            <w:rStyle w:val="Hyperlink"/>
          </w:rPr>
          <w:t xml:space="preserve">2.2</w:t>
        </w:r>
      </w:hyperlink>
      <w:r>
        <w:t xml:space="preserve"> </w:t>
      </w:r>
      <w:r>
        <w:t xml:space="preserve">empirically. An</w:t>
      </w:r>
      <w:r>
        <w:t xml:space="preserve"> </w:t>
      </w:r>
      <w:r>
        <w:rPr>
          <w:i/>
          <w:iCs/>
        </w:rPr>
        <w:t xml:space="preserve">equal</w:t>
      </w:r>
      <w:r>
        <w:t xml:space="preserve">-weight blend of all nine models is actually a step backwards</w:t>
      </w:r>
      <w:r>
        <w:t xml:space="preserve"> </w:t>
      </w:r>
      <w:r>
        <w:t xml:space="preserve">(+5.2, to 301.0), since it lets the weak learners drag the average down; only</w:t>
      </w:r>
      <w:r>
        <w:t xml:space="preserve"> </w:t>
      </w:r>
      <w:r>
        <w:t xml:space="preserve">once the weights are chosen by SLSQP does blending help (-10.8, to 290.1). The</w:t>
      </w:r>
      <w:r>
        <w:t xml:space="preserve"> </w:t>
      </w:r>
      <w:r>
        <w:t xml:space="preserve">overall picture is that feature engineering and the switch to tree ensembles</w:t>
      </w:r>
      <w:r>
        <w:t xml:space="preserve"> </w:t>
      </w:r>
      <w:r>
        <w:t xml:space="preserve">each mattered far more than target encoding or than naïve blending, and only</w:t>
      </w:r>
      <w:r>
        <w:t xml:space="preserve"> </w:t>
      </w:r>
      <w:r>
        <w:t xml:space="preserve">a properly</w:t>
      </w:r>
      <w:r>
        <w:t xml:space="preserve"> </w:t>
      </w:r>
      <w:r>
        <w:rPr>
          <w:i/>
          <w:iCs/>
        </w:rPr>
        <w:t xml:space="preserve">weighted</w:t>
      </w:r>
      <w:r>
        <w:t xml:space="preserve"> </w:t>
      </w:r>
      <w:r>
        <w:t xml:space="preserve">blend recovers a genuine, if small, additional gain.</w:t>
      </w:r>
    </w:p>
    <w:bookmarkStart w:id="58" w:name="tab:ablation"/>
    <w:p>
      <w:pPr>
        <w:pStyle w:val="TableCaption"/>
        <w:jc w:val="center"/>
      </w:pPr>
      <w:r>
        <w:rPr>
          <w:sz w:val="16"/>
        </w:rPr>
        <w:t xml:space="preserve">Incremental ablation (5-fold CV MSE,</w:t>
      </w:r>
      <w:r>
        <w:rPr>
          <w:sz w:val="16"/>
        </w:rPr>
        <w:t xml:space="preserve"> </w:t>
      </w:r>
      <m:oMath>
        <m:r>
          <m:rPr>
            <m:scr m:val="monospace"/>
            <m:sty m:val="p"/>
          </m:rPr>
          <m:t>r</m:t>
        </m:r>
        <m:r>
          <m:rPr>
            <m:scr m:val="monospace"/>
            <m:sty m:val="p"/>
          </m:rPr>
          <m:t>a</m:t>
        </m:r>
        <m:r>
          <m:rPr>
            <m:scr m:val="monospace"/>
            <m:sty m:val="p"/>
          </m:rPr>
          <m:t>n</m:t>
        </m:r>
        <m:r>
          <m:rPr>
            <m:scr m:val="monospace"/>
            <m:sty m:val="p"/>
          </m:rPr>
          <m:t>d</m:t>
        </m:r>
        <m:r>
          <m:rPr>
            <m:scr m:val="monospace"/>
            <m:sty m:val="p"/>
          </m:rPr>
          <m:t>o</m:t>
        </m:r>
        <m:r>
          <m:rPr>
            <m:scr m:val="monospace"/>
            <m:sty m:val="p"/>
          </m:rPr>
          <m:t>m</m:t>
        </m:r>
        <m:r>
          <m:rPr>
            <m:scr m:val="monospace"/>
            <m:sty m:val="p"/>
          </m:rPr>
          <m:t>_</m:t>
        </m:r>
        <m:r>
          <m:rPr>
            <m:scr m:val="monospace"/>
            <m:sty m:val="p"/>
          </m:rPr>
          <m:t>s</m:t>
        </m:r>
        <m:r>
          <m:rPr>
            <m:scr m:val="monospace"/>
            <m:sty m:val="p"/>
          </m:rPr>
          <m:t>t</m:t>
        </m:r>
        <m:r>
          <m:rPr>
            <m:scr m:val="monospace"/>
            <m:sty m:val="p"/>
          </m:rPr>
          <m:t>a</m:t>
        </m:r>
        <m:r>
          <m:rPr>
            <m:scr m:val="monospace"/>
            <m:sty m:val="p"/>
          </m:rPr>
          <m:t>t</m:t>
        </m:r>
        <m:r>
          <m:rPr>
            <m:scr m:val="monospace"/>
            <m:sty m:val="p"/>
          </m:rPr>
          <m:t>e</m:t>
        </m:r>
        <m:r>
          <m:rPr>
            <m:sty m:val="p"/>
          </m:rPr>
          <m:t>=</m:t>
        </m:r>
        <m:r>
          <m:t>42</m:t>
        </m:r>
      </m:oMath>
      <w:r>
        <w:rPr>
          <w:sz w:val="16"/>
        </w:rPr>
        <w:t xml:space="preserve">).</w:t>
      </w:r>
    </w:p>
    <w:tbl>
      <w:tblPr>
        <w:tblStyle w:val="Table"/>
        <w:tblW w:type="auto" w:w="0"/>
        <w:tblLook w:firstRow="1" w:lastRow="0" w:firstColumn="0" w:lastColumn="0" w:noHBand="0" w:noVBand="0" w:val="0020"/>
        <w:tblCaption w:val="Incremental ablation (5-fold CV MSE, \mathtt{random\_state}=42)."/>
      </w:tblPr>
      <w:tblGrid>
        <w:gridCol w:w="2640"/>
        <w:gridCol w:w="2640"/>
        <w:gridCol w:w="2640"/>
      </w:tblGrid>
      <w:tr>
        <w:trPr>
          <w:tblHeader w:val="on"/>
        </w:trPr>
        <w:tc>
          <w:tcPr/>
          <w:p>
            <w:pPr>
              <w:pStyle w:val="Compact"/>
              <w:jc w:val="left"/>
            </w:pPr>
            <w:r>
              <w:t xml:space="preserve">Configuration</w:t>
            </w:r>
          </w:p>
        </w:tc>
        <w:tc>
          <w:tcPr/>
          <w:p>
            <w:pPr>
              <w:pStyle w:val="Compact"/>
              <w:jc w:val="center"/>
            </w:pPr>
            <w:r>
              <w:t xml:space="preserve">MSE</w:t>
            </w:r>
          </w:p>
        </w:tc>
        <w:tc>
          <w:tcPr/>
          <w:p>
            <w:pPr>
              <w:pStyle w:val="Compact"/>
              <w:jc w:val="center"/>
            </w:pPr>
            <m:oMath>
              <m:r>
                <m:rPr>
                  <m:sty m:val="p"/>
                </m:rPr>
                <m:t>Δ</m:t>
              </m:r>
            </m:oMath>
          </w:p>
        </w:tc>
      </w:tr>
      <w:tr>
        <w:tc>
          <w:tcPr/>
          <w:p>
            <w:pPr>
              <w:pStyle w:val="Compact"/>
              <w:jc w:val="left"/>
            </w:pPr>
            <w:r>
              <w:t xml:space="preserve">Linear Reg., raw static features only</w:t>
            </w:r>
          </w:p>
        </w:tc>
        <w:tc>
          <w:tcPr/>
          <w:p>
            <w:pPr>
              <w:pStyle w:val="Compact"/>
              <w:jc w:val="center"/>
            </w:pPr>
            <w:r>
              <w:t xml:space="preserve">384.4</w:t>
            </w:r>
          </w:p>
        </w:tc>
        <w:tc>
          <w:tcPr/>
          <w:p>
            <w:pPr>
              <w:pStyle w:val="Compact"/>
              <w:jc w:val="center"/>
            </w:pPr>
            <w:r>
              <w:t xml:space="preserve">—</w:t>
            </w:r>
          </w:p>
        </w:tc>
      </w:tr>
      <w:tr>
        <w:tc>
          <w:tcPr/>
          <w:p>
            <w:pPr>
              <w:pStyle w:val="Compact"/>
              <w:jc w:val="left"/>
            </w:pPr>
            <w:r>
              <w:t xml:space="preserve">+ 206 engineered features (no TE)</w:t>
            </w:r>
          </w:p>
        </w:tc>
        <w:tc>
          <w:tcPr/>
          <w:p>
            <w:pPr>
              <w:pStyle w:val="Compact"/>
              <w:jc w:val="center"/>
            </w:pPr>
            <w:r>
              <w:t xml:space="preserve">360.2</w:t>
            </w:r>
          </w:p>
        </w:tc>
        <w:tc>
          <w:tcPr/>
          <w:p>
            <w:pPr>
              <w:pStyle w:val="Compact"/>
              <w:jc w:val="center"/>
            </w:pPr>
            <m:oMath>
              <m:r>
                <m:rPr>
                  <m:sty m:val="p"/>
                </m:rPr>
                <m:t>−</m:t>
              </m:r>
              <m:r>
                <m:t>24.2</m:t>
              </m:r>
            </m:oMath>
          </w:p>
        </w:tc>
      </w:tr>
      <w:tr>
        <w:tc>
          <w:tcPr/>
          <w:p>
            <w:pPr>
              <w:pStyle w:val="Compact"/>
              <w:jc w:val="left"/>
            </w:pPr>
            <w:r>
              <w:t xml:space="preserve">+</w:t>
            </w:r>
            <w:r>
              <w:t xml:space="preserve"> </w:t>
            </w:r>
            <m:oMath>
              <m:r>
                <m:t>K</m:t>
              </m:r>
            </m:oMath>
            <w:r>
              <w:t xml:space="preserve">-fold target encoding (full prep.)</w:t>
            </w:r>
          </w:p>
        </w:tc>
        <w:tc>
          <w:tcPr/>
          <w:p>
            <w:pPr>
              <w:pStyle w:val="Compact"/>
              <w:jc w:val="center"/>
            </w:pPr>
            <w:r>
              <w:t xml:space="preserve">360.0</w:t>
            </w:r>
          </w:p>
        </w:tc>
        <w:tc>
          <w:tcPr/>
          <w:p>
            <w:pPr>
              <w:pStyle w:val="Compact"/>
              <w:jc w:val="center"/>
            </w:pPr>
            <m:oMath>
              <m:r>
                <m:rPr>
                  <m:sty m:val="p"/>
                </m:rPr>
                <m:t>−</m:t>
              </m:r>
              <m:r>
                <m:t>0.1</m:t>
              </m:r>
            </m:oMath>
          </w:p>
        </w:tc>
      </w:tr>
      <w:tr>
        <w:tc>
          <w:tcPr/>
          <w:p>
            <w:pPr>
              <w:pStyle w:val="Compact"/>
              <w:jc w:val="left"/>
            </w:pPr>
            <w:r>
              <w:t xml:space="preserve">XGBoost (tuned, full preprocessing)</w:t>
            </w:r>
          </w:p>
        </w:tc>
        <w:tc>
          <w:tcPr/>
          <w:p>
            <w:pPr>
              <w:pStyle w:val="Compact"/>
              <w:jc w:val="center"/>
            </w:pPr>
            <w:r>
              <w:t xml:space="preserve">295.7</w:t>
            </w:r>
          </w:p>
        </w:tc>
        <w:tc>
          <w:tcPr/>
          <w:p>
            <w:pPr>
              <w:pStyle w:val="Compact"/>
              <w:jc w:val="center"/>
            </w:pPr>
            <m:oMath>
              <m:r>
                <m:rPr>
                  <m:sty m:val="p"/>
                </m:rPr>
                <m:t>−</m:t>
              </m:r>
              <m:r>
                <m:t>64.3</m:t>
              </m:r>
            </m:oMath>
          </w:p>
        </w:tc>
      </w:tr>
      <w:tr>
        <w:tc>
          <w:tcPr/>
          <w:p>
            <w:pPr>
              <w:pStyle w:val="Compact"/>
              <w:jc w:val="left"/>
            </w:pPr>
            <w:r>
              <w:t xml:space="preserve">Equal-weight blend of 9 learners</w:t>
            </w:r>
          </w:p>
        </w:tc>
        <w:tc>
          <w:tcPr/>
          <w:p>
            <w:pPr>
              <w:pStyle w:val="Compact"/>
              <w:jc w:val="center"/>
            </w:pPr>
            <w:r>
              <w:t xml:space="preserve">301.0</w:t>
            </w:r>
          </w:p>
        </w:tc>
        <w:tc>
          <w:tcPr/>
          <w:p>
            <w:pPr>
              <w:pStyle w:val="Compact"/>
              <w:jc w:val="center"/>
            </w:pPr>
            <m:oMath>
              <m:r>
                <m:rPr>
                  <m:sty m:val="p"/>
                </m:rPr>
                <m:t>+</m:t>
              </m:r>
              <m:r>
                <m:t>5.2</m:t>
              </m:r>
            </m:oMath>
          </w:p>
        </w:tc>
      </w:tr>
      <w:tr>
        <w:tc>
          <w:tcPr/>
          <w:p>
            <w:pPr>
              <w:pStyle w:val="Compact"/>
              <w:jc w:val="left"/>
            </w:pPr>
            <w:r>
              <w:t xml:space="preserve">SLSQP convex blend</w:t>
            </w:r>
          </w:p>
        </w:tc>
        <w:tc>
          <w:tcPr/>
          <w:p>
            <w:pPr>
              <w:pStyle w:val="Compact"/>
              <w:jc w:val="center"/>
            </w:pPr>
            <w:r>
              <w:t xml:space="preserve">290.1</w:t>
            </w:r>
          </w:p>
        </w:tc>
        <w:tc>
          <w:tcPr/>
          <w:p>
            <w:pPr>
              <w:pStyle w:val="Compact"/>
              <w:jc w:val="center"/>
            </w:pPr>
            <m:oMath>
              <m:r>
                <m:rPr>
                  <m:sty m:val="p"/>
                </m:rPr>
                <m:t>−</m:t>
              </m:r>
              <m:r>
                <m:t>10.8</m:t>
              </m:r>
            </m:oMath>
          </w:p>
        </w:tc>
      </w:tr>
    </w:tbl>
    <w:bookmarkEnd w:id="58"/>
    <w:bookmarkEnd w:id="59"/>
    <w:bookmarkStart w:id="64" w:name="why-the-methods-behaved-as-they-did"/>
    <w:p>
      <w:pPr>
        <w:pStyle w:val="Heading2"/>
        <w:jc w:val="left"/>
      </w:pPr>
      <w:r>
        <w:rPr>
          <w:rFonts w:ascii="Times New Roman" w:hAnsi="Times New Roman"/>
          <w:b w:val="0"/>
          <w:i/>
          <w:smallCaps w:val="0"/>
          <w:sz w:val="20"/>
        </w:rPr>
        <w:t>B. Why the Methods Behaved as They Did</w:t>
      </w:r>
    </w:p>
    <w:p>
      <w:pPr>
        <w:pStyle w:val="FirstParagraph"/>
        <w:jc w:val="both"/>
      </w:pPr>
      <w:r>
        <w:t xml:space="preserve">The gap between the linear model and the boosted trees is the clearest result,</w:t>
      </w:r>
      <w:r>
        <w:t xml:space="preserve"> </w:t>
      </w:r>
      <w:r>
        <w:t xml:space="preserve">and it is exactly the structural mismatch we made precise in</w:t>
      </w:r>
      <w:r>
        <w:t xml:space="preserve"> </w:t>
      </w:r>
      <w:r>
        <w:t xml:space="preserve">Section </w:t>
      </w:r>
      <w:hyperlink w:anchor="sec:linearcritique">
        <w:r>
          <w:rPr>
            <w:rStyle w:val="Hyperlink"/>
          </w:rPr>
          <w:t xml:space="preserve">2.2</w:t>
        </w:r>
      </w:hyperlink>
      <w:r>
        <w:t xml:space="preserve">: the relationship between our features and the</w:t>
      </w:r>
      <w:r>
        <w:t xml:space="preserve"> </w:t>
      </w:r>
      <w:r>
        <w:t xml:space="preserve">bounded, zero-inflated target is strongly non-linear and full of</w:t>
      </w:r>
      <w:r>
        <w:t xml:space="preserve"> </w:t>
      </w:r>
      <w:r>
        <w:t xml:space="preserve">interactions—for example, a high H2-2025 blocking rate means something very</w:t>
      </w:r>
      <w:r>
        <w:t xml:space="preserve"> </w:t>
      </w:r>
      <w:r>
        <w:t xml:space="preserve">different for a listing whose calendar has been flipping back and forth every</w:t>
      </w:r>
      <w:r>
        <w:t xml:space="preserve"> </w:t>
      </w:r>
      <w:r>
        <w:t xml:space="preserve">month than for one that has been stably booked. Linear regression cannot</w:t>
      </w:r>
      <w:r>
        <w:t xml:space="preserve"> </w:t>
      </w:r>
      <w:r>
        <w:t xml:space="preserve">represent those interactions without hand-crafting them, while trees discover</w:t>
      </w:r>
      <w:r>
        <w:t xml:space="preserve"> </w:t>
      </w:r>
      <w:r>
        <w:t xml:space="preserve">them automatically. Random Forest captures the non-linearity but, being a</w:t>
      </w:r>
      <w:r>
        <w:t xml:space="preserve"> </w:t>
      </w:r>
      <w:r>
        <w:t xml:space="preserve">variance-reduction (bagging) method, it cannot reduce bias as aggressively as</w:t>
      </w:r>
      <w:r>
        <w:t xml:space="preserve"> </w:t>
      </w:r>
      <w:r>
        <w:t xml:space="preserve">boosting can. The boosted-tree family (XGBoost, LightGBM, CatBoost) combines low</w:t>
      </w:r>
      <w:r>
        <w:t xml:space="preserve"> </w:t>
      </w:r>
      <w:r>
        <w:t xml:space="preserve">bias (sequential residual fitting) with strong regularization and, for the v2/v3</w:t>
      </w:r>
      <w:r>
        <w:t xml:space="preserve"> </w:t>
      </w:r>
      <w:r>
        <w:t xml:space="preserve">XGBoost variants and the LightGBM/CatBoost search, early stopping, which is why</w:t>
      </w:r>
      <w:r>
        <w:t xml:space="preserve"> </w:t>
      </w:r>
      <w:r>
        <w:t xml:space="preserve">that whole family clusters at the top. The MLP landed between the trees and the</w:t>
      </w:r>
      <w:r>
        <w:t xml:space="preserve"> </w:t>
      </w:r>
      <w:r>
        <w:t xml:space="preserve">linear model; neural networks usually need more data and more careful tuning to</w:t>
      </w:r>
      <w:r>
        <w:t xml:space="preserve"> </w:t>
      </w:r>
      <w:r>
        <w:t xml:space="preserve">beat gradient boosting on tabular problems, and our compute budget did not allow</w:t>
      </w:r>
      <w:r>
        <w:t xml:space="preserve"> </w:t>
      </w:r>
      <w:r>
        <w:t xml:space="preserve">a deep search.</w:t>
      </w:r>
    </w:p>
    <w:p>
      <w:pPr>
        <w:pStyle w:val="BodyText"/>
        <w:jc w:val="both"/>
      </w:pPr>
      <w:r>
        <w:t xml:space="preserve">It is useful to read the whole ranking through a bias–variance lens. Linear</w:t>
      </w:r>
      <w:r>
        <w:t xml:space="preserve"> </w:t>
      </w:r>
      <w:r>
        <w:t xml:space="preserve">regression is a high-bias, low-variance estimator: it cannot bend to the</w:t>
      </w:r>
      <w:r>
        <w:t xml:space="preserve"> </w:t>
      </w:r>
      <w:r>
        <w:t xml:space="preserve">saturating conditional mean of Section </w:t>
      </w:r>
      <w:hyperlink w:anchor="sec:linearcritique">
        <w:r>
          <w:rPr>
            <w:rStyle w:val="Hyperlink"/>
          </w:rPr>
          <w:t xml:space="preserve">2.2</w:t>
        </w:r>
      </w:hyperlink>
      <w:r>
        <w:t xml:space="preserve">, so its error is</w:t>
      </w:r>
      <w:r>
        <w:t xml:space="preserve"> </w:t>
      </w:r>
      <w:r>
        <w:t xml:space="preserve">dominated by bias and no amount of data removes it. Random Forest attacks the</w:t>
      </w:r>
      <w:r>
        <w:t xml:space="preserve"> </w:t>
      </w:r>
      <w:r>
        <w:t xml:space="preserve">opposite term—bagging averages many high-variance trees to cut variance—but,</w:t>
      </w:r>
      <w:r>
        <w:t xml:space="preserve"> </w:t>
      </w:r>
      <w:r>
        <w:t xml:space="preserve">because every tree is grown to near-purity on the same features, it leaves a</w:t>
      </w:r>
      <w:r>
        <w:t xml:space="preserve"> </w:t>
      </w:r>
      <w:r>
        <w:t xml:space="preserve">residual bias that boosting can still reduce. Gradient boosting lowers bias by</w:t>
      </w:r>
      <w:r>
        <w:t xml:space="preserve"> </w:t>
      </w:r>
      <w:r>
        <w:t xml:space="preserve">fitting residuals stage by stage, and the tuned boosted-tree models add the</w:t>
      </w:r>
      <w:r>
        <w:t xml:space="preserve"> </w:t>
      </w:r>
      <w:r>
        <w:t xml:space="preserve">regularization and early stopping</w:t>
      </w:r>
      <w:r>
        <w:t xml:space="preserve"> </w:t>
      </w:r>
      <w:hyperlink w:anchor="eq:xgbobj">
        <w:r>
          <w:rPr>
            <w:rStyle w:val="Hyperlink"/>
          </w:rPr>
          <w:t xml:space="preserve">[eq:xgbobj]</w:t>
        </w:r>
      </w:hyperlink>
      <w:r>
        <w:t xml:space="preserve">–</w:t>
      </w:r>
      <w:hyperlink w:anchor="eq:earlystop">
        <w:r>
          <w:rPr>
            <w:rStyle w:val="Hyperlink"/>
          </w:rPr>
          <w:t xml:space="preserve">[eq:earlystop]</w:t>
        </w:r>
      </w:hyperlink>
      <w:r>
        <w:t xml:space="preserve"> </w:t>
      </w:r>
      <w:r>
        <w:t xml:space="preserve">that</w:t>
      </w:r>
      <w:r>
        <w:t xml:space="preserve"> </w:t>
      </w:r>
      <w:r>
        <w:t xml:space="preserve">keep the corresponding variance in check, which is why they sit at the bottom</w:t>
      </w:r>
      <w:r>
        <w:t xml:space="preserve"> </w:t>
      </w:r>
      <w:r>
        <w:t xml:space="preserve">of the MSE column. The MLP is capable of low bias in principle, but on</w:t>
      </w:r>
      <w:r>
        <w:t xml:space="preserve"> </w:t>
      </w:r>
      <w:r>
        <w:t xml:space="preserve">29</w:t>
      </w:r>
      <w:r>
        <w:t xml:space="preserve">,</w:t>
      </w:r>
      <w:r>
        <w:t xml:space="preserve">008 rows it is variance-limited without heavier regularization, which is</w:t>
      </w:r>
      <w:r>
        <w:t xml:space="preserve"> </w:t>
      </w:r>
      <w:r>
        <w:t xml:space="preserve">exactly why batch normalization and dropout (Section </w:t>
      </w:r>
      <w:hyperlink w:anchor="sec:mlp">
        <w:r>
          <w:rPr>
            <w:rStyle w:val="Hyperlink"/>
          </w:rPr>
          <w:t xml:space="preserve">4.4.4</w:t>
        </w:r>
      </w:hyperlink>
      <w:r>
        <w:t xml:space="preserve">) mattered so</w:t>
      </w:r>
      <w:r>
        <w:t xml:space="preserve"> </w:t>
      </w:r>
      <w:r>
        <w:t xml:space="preserve">much to its stability. The blend then performs one more variance reduction</w:t>
      </w:r>
      <w:r>
        <w:t xml:space="preserve"> </w:t>
      </w:r>
      <w:r>
        <w:rPr>
          <w:i/>
          <w:iCs/>
        </w:rPr>
        <w:t xml:space="preserve">across</w:t>
      </w:r>
      <w:r>
        <w:t xml:space="preserve"> </w:t>
      </w:r>
      <w:r>
        <w:t xml:space="preserve">model families rather than within one, which is why it improves on</w:t>
      </w:r>
      <w:r>
        <w:t xml:space="preserve"> </w:t>
      </w:r>
      <w:r>
        <w:t xml:space="preserve">even the best single model.</w:t>
      </w:r>
    </w:p>
    <w:bookmarkStart w:id="63" w:name="fig:importance"/>
    <w:p>
      <w:pPr>
        <w:pStyle w:val="CaptionedFigure"/>
        <w:jc w:val="center"/>
      </w:pPr>
      <w:r>
        <w:rPr>
          <w:sz w:val="16"/>
        </w:rPr>
        <w:drawing>
          <wp:inline>
            <wp:extent cx="3017520" cy="1863332"/>
            <wp:effectExtent b="0" l="0" r="0" t="0"/>
            <wp:docPr descr="" title="" id="61" name="Picture"/>
            <a:graphic>
              <a:graphicData uri="http://schemas.openxmlformats.org/drawingml/2006/picture">
                <pic:pic>
                  <pic:nvPicPr>
                    <pic:cNvPr descr="fig4_xgb_importance.png" id="62" name="Picture"/>
                    <pic:cNvPicPr>
                      <a:picLocks noChangeArrowheads="1" noChangeAspect="1"/>
                    </pic:cNvPicPr>
                  </pic:nvPicPr>
                  <pic:blipFill>
                    <a:blip r:embed="rId60"/>
                    <a:stretch>
                      <a:fillRect/>
                    </a:stretch>
                  </pic:blipFill>
                  <pic:spPr bwMode="auto">
                    <a:xfrm>
                      <a:off x="0" y="0"/>
                      <a:ext cx="3017520" cy="1863332"/>
                    </a:xfrm>
                    <a:prstGeom prst="rect">
                      <a:avLst/>
                    </a:prstGeom>
                    <a:noFill/>
                    <a:ln w="9525">
                      <a:noFill/>
                      <a:headEnd/>
                      <a:tailEnd/>
                    </a:ln>
                  </pic:spPr>
                </pic:pic>
              </a:graphicData>
            </a:graphic>
          </wp:inline>
        </w:drawing>
      </w:r>
    </w:p>
    <w:p>
      <w:pPr>
        <w:pStyle w:val="ImageCaption"/>
        <w:jc w:val="center"/>
      </w:pPr>
      <w:r>
        <w:rPr>
          <w:sz w:val="16"/>
        </w:rPr>
        <w:t xml:space="preserve">XGBoost gain-based feature importances. The H2-2025 calendar-volatility</w:t>
      </w:r>
      <w:r>
        <w:rPr>
          <w:sz w:val="16"/>
        </w:rPr>
        <w:t xml:space="preserve"> </w:t>
      </w:r>
      <w:r>
        <w:rPr>
          <w:sz w:val="16"/>
        </w:rPr>
        <w:t xml:space="preserve">features dominate, in agreement with Fig. </w:t>
      </w:r>
      <w:hyperlink w:anchor="fig:corr">
        <w:r>
          <w:rPr>
            <w:rStyle w:val="Hyperlink"/>
          </w:rPr>
          <w:t xml:space="preserve">2</w:t>
        </w:r>
      </w:hyperlink>
      <w:r>
        <w:rPr>
          <w:sz w:val="16"/>
        </w:rPr>
        <w:t xml:space="preserve">.</w:t>
      </w:r>
    </w:p>
    <w:bookmarkEnd w:id="63"/>
    <w:p>
      <w:pPr>
        <w:pStyle w:val="BodyText"/>
        <w:jc w:val="both"/>
      </w:pPr>
      <w:r>
        <w:t xml:space="preserve">The feature-importance analysis (Fig. </w:t>
      </w:r>
      <w:hyperlink w:anchor="fig:importance">
        <w:r>
          <w:rPr>
            <w:rStyle w:val="Hyperlink"/>
          </w:rPr>
          <w:t xml:space="preserve">4</w:t>
        </w:r>
      </w:hyperlink>
      <w:r>
        <w:t xml:space="preserve">) confirms the EDA</w:t>
      </w:r>
      <w:r>
        <w:t xml:space="preserve"> </w:t>
      </w:r>
      <w:r>
        <w:t xml:space="preserve">story: the model leans most heavily on</w:t>
      </w:r>
      <w:r>
        <w:t xml:space="preserve"> </w:t>
      </w:r>
      <w:r>
        <w:rPr>
          <w:rStyle w:val="VerbatimChar"/>
        </w:rPr>
        <w:t xml:space="preserve">h2_flip_rate</w:t>
      </w:r>
      <w:r>
        <w:t xml:space="preserve"> </w:t>
      </w:r>
      <w:r>
        <w:t xml:space="preserve">(by a wide</w:t>
      </w:r>
      <w:r>
        <w:t xml:space="preserve"> </w:t>
      </w:r>
      <w:r>
        <w:t xml:space="preserve">margin), the H2 weekday blocking rate, the missing-host-response-time and</w:t>
      </w:r>
      <w:r>
        <w:t xml:space="preserve"> </w:t>
      </w:r>
      <w:r>
        <w:t xml:space="preserve">missing-price indicators, and the recency-window features, with most of the</w:t>
      </w:r>
      <w:r>
        <w:t xml:space="preserve"> </w:t>
      </w:r>
      <w:r>
        <w:t xml:space="preserve">static metadata and text keywords playing only a supporting role. This is</w:t>
      </w:r>
      <w:r>
        <w:t xml:space="preserve"> </w:t>
      </w:r>
      <w:r>
        <w:t xml:space="preserve">reassuring because it means the model is using genuine calendar-behaviour</w:t>
      </w:r>
      <w:r>
        <w:t xml:space="preserve"> </w:t>
      </w:r>
      <w:r>
        <w:t xml:space="preserve">signals rather than spurious artefacts, and it is a concrete illustration of</w:t>
      </w:r>
      <w:r>
        <w:t xml:space="preserve"> </w:t>
      </w:r>
      <w:r>
        <w:t xml:space="preserve">the point raised in Section </w:t>
      </w:r>
      <w:hyperlink w:anchor="sec:lit">
        <w:r>
          <w:rPr>
            <w:rStyle w:val="Hyperlink"/>
          </w:rPr>
          <w:t xml:space="preserve">2</w:t>
        </w:r>
      </w:hyperlink>
      <w:r>
        <w:t xml:space="preserve">: the single feature that mattered</w:t>
      </w:r>
      <w:r>
        <w:t xml:space="preserve"> </w:t>
      </w:r>
      <w:r>
        <w:t xml:space="preserve">most (cross-snapshot calendar volatility) exists only because this dataset’s</w:t>
      </w:r>
      <w:r>
        <w:t xml:space="preserve"> </w:t>
      </w:r>
      <w:r>
        <w:t xml:space="preserve">repeated monthly re-scrapes let us observe it, and has no counterpart in the</w:t>
      </w:r>
      <w:r>
        <w:t xml:space="preserve"> </w:t>
      </w:r>
      <w:r>
        <w:t xml:space="preserve">single-history 2016 dataset used in our earlier study.</w:t>
      </w:r>
    </w:p>
    <w:bookmarkEnd w:id="64"/>
    <w:bookmarkStart w:id="70" w:name="X527baf0b06dc091d6fbfa9dd76bd5c2ffccca74"/>
    <w:p>
      <w:pPr>
        <w:pStyle w:val="Heading2"/>
        <w:jc w:val="left"/>
      </w:pPr>
      <w:r>
        <w:rPr>
          <w:rFonts w:ascii="Times New Roman" w:hAnsi="Times New Roman"/>
          <w:b w:val="0"/>
          <w:i/>
          <w:smallCaps w:val="0"/>
          <w:sz w:val="20"/>
        </w:rPr>
        <w:t>C. Impact of the Blend and the Optimization Choices</w:t>
      </w:r>
    </w:p>
    <w:p>
      <w:pPr>
        <w:pStyle w:val="FirstParagraph"/>
        <w:jc w:val="both"/>
      </w:pPr>
      <w:r>
        <w:t xml:space="preserve">Two optimization decisions mattered most for the final score. The first was</w:t>
      </w:r>
      <w:r>
        <w:t xml:space="preserve"> </w:t>
      </w:r>
      <w:r>
        <w:t xml:space="preserve">early stopping: letting each fold stop when its internal validation error</w:t>
      </w:r>
      <w:r>
        <w:t xml:space="preserve"> </w:t>
      </w:r>
      <w:r>
        <w:t xml:space="preserve">stopped improving (rather than growing a fixed number of trees) gave the</w:t>
      </w:r>
      <w:r>
        <w:t xml:space="preserve"> </w:t>
      </w:r>
      <w:r>
        <w:t xml:space="preserve">independently-tuned XGBoost/LightGBM/CatBoost variants most of the benefit of a</w:t>
      </w:r>
      <w:r>
        <w:t xml:space="preserve"> </w:t>
      </w:r>
      <w:r>
        <w:t xml:space="preserve">large ensemble without the overfitting risk, and made the searches cheaper</w:t>
      </w:r>
      <w:r>
        <w:t xml:space="preserve"> </w:t>
      </w:r>
      <w:r>
        <w:t xml:space="preserve">because bad configurations stopped early. The second was the blend. An</w:t>
      </w:r>
      <w:r>
        <w:t xml:space="preserve"> </w:t>
      </w:r>
      <w:r>
        <w:t xml:space="preserve">equal-weight average of all nine models scored 301.0 OOF, which is</w:t>
      </w:r>
      <w:r>
        <w:t xml:space="preserve"> </w:t>
      </w:r>
      <w:r>
        <w:rPr>
          <w:i/>
          <w:iCs/>
        </w:rPr>
        <w:t xml:space="preserve">worse</w:t>
      </w:r>
      <w:r>
        <w:t xml:space="preserve"> </w:t>
      </w:r>
      <w:r>
        <w:t xml:space="preserve">than the best single model (295.7), because the weak models</w:t>
      </w:r>
      <w:r>
        <w:t xml:space="preserve"> </w:t>
      </w:r>
      <w:r>
        <w:t xml:space="preserve">(Linear Regression, the MLP, plain Gradient Boosting) drag it down. Once we let</w:t>
      </w:r>
      <w:r>
        <w:t xml:space="preserve"> </w:t>
      </w:r>
      <w:r>
        <w:t xml:space="preserve">SLSQP choose the weights, the error dropped to 290.1—the optimizer</w:t>
      </w:r>
      <w:r>
        <w:t xml:space="preserve"> </w:t>
      </w:r>
      <w:r>
        <w:t xml:space="preserve">effectively down-weighted the weak models and concentrated weight on the</w:t>
      </w:r>
      <w:r>
        <w:t xml:space="preserve"> </w:t>
      </w:r>
      <w:r>
        <w:t xml:space="preserve">complementary tree ensembles. Fig. </w:t>
      </w:r>
      <w:hyperlink w:anchor="fig:blend">
        <w:r>
          <w:rPr>
            <w:rStyle w:val="Hyperlink"/>
          </w:rPr>
          <w:t xml:space="preserve">5</w:t>
        </w:r>
      </w:hyperlink>
      <w:r>
        <w:t xml:space="preserve"> </w:t>
      </w:r>
      <w:r>
        <w:t xml:space="preserve">shows the per-model and</w:t>
      </w:r>
      <w:r>
        <w:t xml:space="preserve"> </w:t>
      </w:r>
      <w:r>
        <w:t xml:space="preserve">blended OOF scores side by side, and Table </w:t>
      </w:r>
      <w:hyperlink w:anchor="tab:weights">
        <w:r>
          <w:rPr>
            <w:rStyle w:val="Hyperlink"/>
          </w:rPr>
          <w:t xml:space="preserve">8</w:t>
        </w:r>
      </w:hyperlink>
      <w:r>
        <w:t xml:space="preserve"> </w:t>
      </w:r>
      <w:r>
        <w:t xml:space="preserve">lists the optimal</w:t>
      </w:r>
      <w:r>
        <w:t xml:space="preserve"> </w:t>
      </w:r>
      <w:r>
        <w:t xml:space="preserve">weights.</w:t>
      </w:r>
    </w:p>
    <w:bookmarkStart w:id="68" w:name="fig:blend"/>
    <w:p>
      <w:pPr>
        <w:pStyle w:val="CaptionedFigure"/>
        <w:jc w:val="center"/>
      </w:pPr>
      <w:r>
        <w:rPr>
          <w:sz w:val="16"/>
        </w:rPr>
        <w:drawing>
          <wp:inline>
            <wp:extent cx="3017520" cy="1704462"/>
            <wp:effectExtent b="0" l="0" r="0" t="0"/>
            <wp:docPr descr="" title="" id="66" name="Picture"/>
            <a:graphic>
              <a:graphicData uri="http://schemas.openxmlformats.org/drawingml/2006/picture">
                <pic:pic>
                  <pic:nvPicPr>
                    <pic:cNvPr descr="fig5_blend.png" id="67" name="Picture"/>
                    <pic:cNvPicPr>
                      <a:picLocks noChangeArrowheads="1" noChangeAspect="1"/>
                    </pic:cNvPicPr>
                  </pic:nvPicPr>
                  <pic:blipFill>
                    <a:blip r:embed="rId65"/>
                    <a:stretch>
                      <a:fillRect/>
                    </a:stretch>
                  </pic:blipFill>
                  <pic:spPr bwMode="auto">
                    <a:xfrm>
                      <a:off x="0" y="0"/>
                      <a:ext cx="3017520" cy="1704462"/>
                    </a:xfrm>
                    <a:prstGeom prst="rect">
                      <a:avLst/>
                    </a:prstGeom>
                    <a:noFill/>
                    <a:ln w="9525">
                      <a:noFill/>
                      <a:headEnd/>
                      <a:tailEnd/>
                    </a:ln>
                  </pic:spPr>
                </pic:pic>
              </a:graphicData>
            </a:graphic>
          </wp:inline>
        </w:drawing>
      </w:r>
    </w:p>
    <w:p>
      <w:pPr>
        <w:pStyle w:val="ImageCaption"/>
        <w:jc w:val="center"/>
      </w:pPr>
      <w:r>
        <w:rPr>
          <w:sz w:val="16"/>
        </w:rPr>
        <w:t xml:space="preserve">Out-of-fold MSE for each model and for the equal-weight vs. optimal</w:t>
      </w:r>
      <w:r>
        <w:rPr>
          <w:sz w:val="16"/>
        </w:rPr>
        <w:t xml:space="preserve"> </w:t>
      </w:r>
      <w:r>
        <w:rPr>
          <w:sz w:val="16"/>
        </w:rPr>
        <w:t xml:space="preserve">(SLSQP) blends. The weighted blend is the best configuration.</w:t>
      </w:r>
    </w:p>
    <w:bookmarkEnd w:id="68"/>
    <w:bookmarkStart w:id="69" w:name="tab:weights"/>
    <w:p>
      <w:pPr>
        <w:pStyle w:val="TableCaption"/>
        <w:jc w:val="center"/>
      </w:pPr>
      <w:r>
        <w:rPr>
          <w:sz w:val="16"/>
        </w:rPr>
        <w:t xml:space="preserve">Optimal blend weights chosen by SLSQP on the OOF predictions of all</w:t>
      </w:r>
      <w:r>
        <w:rPr>
          <w:sz w:val="16"/>
        </w:rPr>
        <w:t xml:space="preserve"> </w:t>
      </w:r>
      <w:r>
        <w:rPr>
          <w:sz w:val="16"/>
        </w:rPr>
        <w:t xml:space="preserve">nine models (problem </w:t>
      </w:r>
      <w:hyperlink w:anchor="eq:blendobj">
        <w:r>
          <w:rPr>
            <w:rStyle w:val="Hyperlink"/>
          </w:rPr>
          <w:t xml:space="preserve">[eq:blendobj]</w:t>
        </w:r>
      </w:hyperlink>
      <w:r>
        <w:rPr>
          <w:sz w:val="16"/>
        </w:rPr>
        <w:t xml:space="preserve">–</w:t>
      </w:r>
      <w:hyperlink w:anchor="eq:blendbox">
        <w:r>
          <w:rPr>
            <w:rStyle w:val="Hyperlink"/>
          </w:rPr>
          <w:t xml:space="preserve">[eq:blendbox]</w:t>
        </w:r>
      </w:hyperlink>
      <w:r>
        <w:rPr>
          <w:sz w:val="16"/>
        </w:rPr>
        <w:t xml:space="preserve">).</w:t>
      </w:r>
    </w:p>
    <w:tbl>
      <w:tblPr>
        <w:tblStyle w:val="Table"/>
        <w:tblW w:type="auto" w:w="0"/>
        <w:tblLook w:firstRow="1" w:lastRow="0" w:firstColumn="0" w:lastColumn="0" w:noHBand="0" w:noVBand="0" w:val="0020"/>
        <w:tblCaption w:val="Optimal blend weights chosen by SLSQP on the OOF predictions of all nine models (problem [eq:blendobj]–[eq:blendbox])."/>
      </w:tblPr>
      <w:tblGrid>
        <w:gridCol w:w="3960"/>
        <w:gridCol w:w="3960"/>
      </w:tblGrid>
      <w:tr>
        <w:trPr>
          <w:tblHeader w:val="on"/>
        </w:trPr>
        <w:tc>
          <w:tcPr/>
          <w:p>
            <w:pPr>
              <w:pStyle w:val="Compact"/>
              <w:jc w:val="left"/>
            </w:pPr>
            <w:r>
              <w:t xml:space="preserve">Model</w:t>
            </w:r>
          </w:p>
        </w:tc>
        <w:tc>
          <w:tcPr/>
          <w:p>
            <w:pPr>
              <w:pStyle w:val="Compact"/>
              <w:jc w:val="center"/>
            </w:pPr>
            <w:r>
              <w:t xml:space="preserve">Weight</w:t>
            </w:r>
            <w:r>
              <w:t xml:space="preserve"> </w:t>
            </w:r>
            <m:oMath>
              <m:sSub>
                <m:e>
                  <m:r>
                    <m:t>w</m:t>
                  </m:r>
                </m:e>
                <m:sub>
                  <m:r>
                    <m:t>j</m:t>
                  </m:r>
                </m:sub>
              </m:sSub>
            </m:oMath>
          </w:p>
        </w:tc>
      </w:tr>
      <w:tr>
        <w:tc>
          <w:tcPr/>
          <w:p>
            <w:pPr>
              <w:pStyle w:val="Compact"/>
              <w:jc w:val="left"/>
            </w:pPr>
            <w:r>
              <w:t xml:space="preserve">XGBoost (main)</w:t>
            </w:r>
          </w:p>
        </w:tc>
        <w:tc>
          <w:tcPr/>
          <w:p>
            <w:pPr>
              <w:pStyle w:val="Compact"/>
              <w:jc w:val="center"/>
            </w:pPr>
            <w:r>
              <w:t xml:space="preserve">0.4450</w:t>
            </w:r>
          </w:p>
        </w:tc>
      </w:tr>
      <w:tr>
        <w:tc>
          <w:tcPr/>
          <w:p>
            <w:pPr>
              <w:pStyle w:val="Compact"/>
              <w:jc w:val="left"/>
            </w:pPr>
            <w:r>
              <w:t xml:space="preserve">LightGBM</w:t>
            </w:r>
          </w:p>
        </w:tc>
        <w:tc>
          <w:tcPr/>
          <w:p>
            <w:pPr>
              <w:pStyle w:val="Compact"/>
              <w:jc w:val="center"/>
            </w:pPr>
            <w:r>
              <w:t xml:space="preserve">0.1782</w:t>
            </w:r>
          </w:p>
        </w:tc>
      </w:tr>
      <w:tr>
        <w:tc>
          <w:tcPr/>
          <w:p>
            <w:pPr>
              <w:pStyle w:val="Compact"/>
              <w:jc w:val="left"/>
            </w:pPr>
            <w:r>
              <w:t xml:space="preserve">RandomForest</w:t>
            </w:r>
          </w:p>
        </w:tc>
        <w:tc>
          <w:tcPr/>
          <w:p>
            <w:pPr>
              <w:pStyle w:val="Compact"/>
              <w:jc w:val="center"/>
            </w:pPr>
            <w:r>
              <w:t xml:space="preserve">0.1585</w:t>
            </w:r>
          </w:p>
        </w:tc>
      </w:tr>
      <w:tr>
        <w:tc>
          <w:tcPr/>
          <w:p>
            <w:pPr>
              <w:pStyle w:val="Compact"/>
              <w:jc w:val="left"/>
            </w:pPr>
            <w:r>
              <w:t xml:space="preserve">XGBoost v3</w:t>
            </w:r>
          </w:p>
        </w:tc>
        <w:tc>
          <w:tcPr/>
          <w:p>
            <w:pPr>
              <w:pStyle w:val="Compact"/>
              <w:jc w:val="center"/>
            </w:pPr>
            <w:r>
              <w:t xml:space="preserve">0.0957</w:t>
            </w:r>
          </w:p>
        </w:tc>
      </w:tr>
      <w:tr>
        <w:tc>
          <w:tcPr/>
          <w:p>
            <w:pPr>
              <w:pStyle w:val="Compact"/>
              <w:jc w:val="left"/>
            </w:pPr>
            <w:r>
              <w:t xml:space="preserve">CatBoost</w:t>
            </w:r>
          </w:p>
        </w:tc>
        <w:tc>
          <w:tcPr/>
          <w:p>
            <w:pPr>
              <w:pStyle w:val="Compact"/>
              <w:jc w:val="center"/>
            </w:pPr>
            <w:r>
              <w:t xml:space="preserve">0.0682</w:t>
            </w:r>
          </w:p>
        </w:tc>
      </w:tr>
      <w:tr>
        <w:tc>
          <w:tcPr/>
          <w:p>
            <w:pPr>
              <w:pStyle w:val="Compact"/>
              <w:jc w:val="left"/>
            </w:pPr>
            <w:r>
              <w:t xml:space="preserve">MLP</w:t>
            </w:r>
          </w:p>
        </w:tc>
        <w:tc>
          <w:tcPr/>
          <w:p>
            <w:pPr>
              <w:pStyle w:val="Compact"/>
              <w:jc w:val="center"/>
            </w:pPr>
            <w:r>
              <w:t xml:space="preserve">0.0502</w:t>
            </w:r>
          </w:p>
        </w:tc>
      </w:tr>
      <w:tr>
        <w:tc>
          <w:tcPr/>
          <w:p>
            <w:pPr>
              <w:pStyle w:val="Compact"/>
              <w:jc w:val="left"/>
            </w:pPr>
            <w:r>
              <w:t xml:space="preserve">XGBoost v2</w:t>
            </w:r>
          </w:p>
        </w:tc>
        <w:tc>
          <w:tcPr/>
          <w:p>
            <w:pPr>
              <w:pStyle w:val="Compact"/>
              <w:jc w:val="center"/>
            </w:pPr>
            <w:r>
              <w:t xml:space="preserve">0.0041</w:t>
            </w:r>
          </w:p>
        </w:tc>
      </w:tr>
      <w:tr>
        <w:tc>
          <w:tcPr/>
          <w:p>
            <w:pPr>
              <w:pStyle w:val="Compact"/>
              <w:jc w:val="left"/>
            </w:pPr>
            <w:r>
              <w:t xml:space="preserve">LinearRegression</w:t>
            </w:r>
          </w:p>
        </w:tc>
        <w:tc>
          <w:tcPr/>
          <w:p>
            <w:pPr>
              <w:pStyle w:val="Compact"/>
              <w:jc w:val="center"/>
            </w:pPr>
            <w:r>
              <w:t xml:space="preserve">0.0000</w:t>
            </w:r>
          </w:p>
        </w:tc>
      </w:tr>
      <w:tr>
        <w:tc>
          <w:tcPr/>
          <w:p>
            <w:pPr>
              <w:pStyle w:val="Compact"/>
              <w:jc w:val="left"/>
            </w:pPr>
            <w:r>
              <w:t xml:space="preserve">GradientBoosting</w:t>
            </w:r>
          </w:p>
        </w:tc>
        <w:tc>
          <w:tcPr/>
          <w:p>
            <w:pPr>
              <w:pStyle w:val="Compact"/>
              <w:jc w:val="center"/>
            </w:pPr>
            <w:r>
              <w:t xml:space="preserve">0.0000</w:t>
            </w:r>
          </w:p>
        </w:tc>
      </w:tr>
    </w:tbl>
    <w:bookmarkEnd w:id="69"/>
    <w:bookmarkEnd w:id="70"/>
    <w:bookmarkStart w:id="72" w:name="sec:complementarity"/>
    <w:p>
      <w:pPr>
        <w:pStyle w:val="Heading2"/>
        <w:jc w:val="left"/>
      </w:pPr>
      <w:r>
        <w:rPr>
          <w:rFonts w:ascii="Times New Roman" w:hAnsi="Times New Roman"/>
          <w:b w:val="0"/>
          <w:i/>
          <w:smallCaps w:val="0"/>
          <w:sz w:val="20"/>
        </w:rPr>
        <w:t>D. Model Complementarity and Final Error Metrics</w:t>
      </w:r>
    </w:p>
    <w:p>
      <w:pPr>
        <w:pStyle w:val="FirstParagraph"/>
        <w:jc w:val="both"/>
      </w:pPr>
      <w:r>
        <w:t xml:space="preserve">A blend can only help if its members make</w:t>
      </w:r>
      <w:r>
        <w:t xml:space="preserve"> </w:t>
      </w:r>
      <w:r>
        <w:rPr>
          <w:i/>
          <w:iCs/>
        </w:rPr>
        <w:t xml:space="preserve">different</w:t>
      </w:r>
      <w:r>
        <w:t xml:space="preserve"> </w:t>
      </w:r>
      <w:r>
        <w:t xml:space="preserve">mistakes; if every</w:t>
      </w:r>
      <w:r>
        <w:t xml:space="preserve"> </w:t>
      </w:r>
      <w:r>
        <w:t xml:space="preserve">model erred on the same rows, averaging them would just reproduce the common</w:t>
      </w:r>
      <w:r>
        <w:t xml:space="preserve"> </w:t>
      </w:r>
      <w:r>
        <w:t xml:space="preserve">error. Table </w:t>
      </w:r>
      <w:hyperlink w:anchor="tab:errcorr">
        <w:r>
          <w:rPr>
            <w:rStyle w:val="Hyperlink"/>
          </w:rPr>
          <w:t xml:space="preserve">[tab:errcorr]</w:t>
        </w:r>
      </w:hyperlink>
      <w:r>
        <w:t xml:space="preserve"> </w:t>
      </w:r>
      <w:r>
        <w:t xml:space="preserve">reports the Pearson correlation of the per-row</w:t>
      </w:r>
      <w:r>
        <w:t xml:space="preserve"> </w:t>
      </w:r>
      <w:r>
        <w:t xml:space="preserve">prediction errors across all nine models. All of the tree models are highly</w:t>
      </w:r>
      <w:r>
        <w:t xml:space="preserve"> </w:t>
      </w:r>
      <w:r>
        <w:t xml:space="preserve">correlated with one another (most pairwise correlations above</w:t>
      </w:r>
      <w:r>
        <w:t xml:space="preserve"> </w:t>
      </w:r>
      <m:oMath>
        <m:r>
          <m:t>0.95</m:t>
        </m:r>
      </m:oMath>
      <w:r>
        <w:t xml:space="preserve">), which is</w:t>
      </w:r>
      <w:r>
        <w:t xml:space="preserve"> </w:t>
      </w:r>
      <w:r>
        <w:t xml:space="preserve">why the optimizer keeps only three of the six boosted-tree/forest variants at</w:t>
      </w:r>
      <w:r>
        <w:t xml:space="preserve"> </w:t>
      </w:r>
      <w:r>
        <w:t xml:space="preserve">meaningful weight and drives XGBoost v2 and Gradient Boosting essentially to</w:t>
      </w:r>
      <w:r>
        <w:t xml:space="preserve"> </w:t>
      </w:r>
      <w:r>
        <w:t xml:space="preserve">zero (Table </w:t>
      </w:r>
      <w:hyperlink w:anchor="tab:weights">
        <w:r>
          <w:rPr>
            <w:rStyle w:val="Hyperlink"/>
          </w:rPr>
          <w:t xml:space="preserve">8</w:t>
        </w:r>
      </w:hyperlink>
      <w:r>
        <w:t xml:space="preserve">) despite XGBoost v2 individually outscoring</w:t>
      </w:r>
      <w:r>
        <w:t xml:space="preserve"> </w:t>
      </w:r>
      <w:r>
        <w:t xml:space="preserve">several models that do receive weight—it simply duplicates signal already</w:t>
      </w:r>
      <w:r>
        <w:t xml:space="preserve"> </w:t>
      </w:r>
      <w:r>
        <w:t xml:space="preserve">covered by the main XGBoost and v3. The MLP and Linear Regression are the least</w:t>
      </w:r>
      <w:r>
        <w:t xml:space="preserve"> </w:t>
      </w:r>
      <w:r>
        <w:t xml:space="preserve">correlated with the tree ensembles (correlations of</w:t>
      </w:r>
      <w:r>
        <w:t xml:space="preserve"> </w:t>
      </w:r>
      <m:oMath>
        <m:r>
          <m:t>0.86</m:t>
        </m:r>
      </m:oMath>
      <w:r>
        <w:t xml:space="preserve">–</w:t>
      </w:r>
      <m:oMath>
        <m:r>
          <m:t>0.93</m:t>
        </m:r>
      </m:oMath>
      <w:r>
        <w:t xml:space="preserve"> </w:t>
      </w:r>
      <w:r>
        <w:t xml:space="preserve">with the</w:t>
      </w:r>
      <w:r>
        <w:t xml:space="preserve"> </w:t>
      </w:r>
      <w:r>
        <w:t xml:space="preserve">others), so although they are individually much weaker</w:t>
      </w:r>
      <w:r>
        <w:t xml:space="preserve"> </w:t>
      </w:r>
      <w:r>
        <w:t xml:space="preserve">(Table </w:t>
      </w:r>
      <w:hyperlink w:anchor="tab:metrics">
        <w:r>
          <w:rPr>
            <w:rStyle w:val="Hyperlink"/>
          </w:rPr>
          <w:t xml:space="preserve">9</w:t>
        </w:r>
      </w:hyperlink>
      <w:r>
        <w:t xml:space="preserve">), the MLP still carries enough independent signal to</w:t>
      </w:r>
      <w:r>
        <w:t xml:space="preserve"> </w:t>
      </w:r>
      <w:r>
        <w:t xml:space="preserve">receive a small supporting weight, while Linear Regression’s error turns out to</w:t>
      </w:r>
      <w:r>
        <w:t xml:space="preserve"> </w:t>
      </w:r>
      <w:r>
        <w:t xml:space="preserve">be fully explained by the stronger models and is dropped to zero. This is the</w:t>
      </w:r>
      <w:r>
        <w:t xml:space="preserve"> </w:t>
      </w:r>
      <w:r>
        <w:t xml:space="preserve">quantitative justification for the weight pattern in Table </w:t>
      </w:r>
      <w:hyperlink w:anchor="tab:weights">
        <w:r>
          <w:rPr>
            <w:rStyle w:val="Hyperlink"/>
          </w:rPr>
          <w:t xml:space="preserve">8</w:t>
        </w:r>
      </w:hyperlink>
      <w:r>
        <w:t xml:space="preserve">:</w:t>
      </w:r>
      <w:r>
        <w:t xml:space="preserve"> </w:t>
      </w:r>
      <w:r>
        <w:t xml:space="preserve">SLSQP is not merely picking the best models, it is exploiting error</w:t>
      </w:r>
      <w:r>
        <w:t xml:space="preserve"> </w:t>
      </w:r>
      <w:r>
        <w:t xml:space="preserve">de-correlation.</w:t>
      </w:r>
    </w:p>
    <w:p>
      <w:pPr>
        <w:pStyle w:val="BodyText"/>
        <w:jc w:val="both"/>
      </w:pPr>
      <w:r>
        <w:t xml:space="preserve">Table </w:t>
      </w:r>
      <w:hyperlink w:anchor="tab:metrics">
        <w:r>
          <w:rPr>
            <w:rStyle w:val="Hyperlink"/>
          </w:rPr>
          <w:t xml:space="preserve">9</w:t>
        </w:r>
      </w:hyperlink>
      <w:r>
        <w:t xml:space="preserve"> </w:t>
      </w:r>
      <w:r>
        <w:t xml:space="preserve">also reports the blend’s MAE and</w:t>
      </w:r>
      <w:r>
        <w:t xml:space="preserve"> </w:t>
      </w:r>
      <m:oMath>
        <m:sSup>
          <m:e>
            <m:r>
              <m:t>R</m:t>
            </m:r>
          </m:e>
          <m:sup>
            <m:r>
              <m:t>2</m:t>
            </m:r>
          </m:sup>
        </m:sSup>
      </m:oMath>
      <w:r>
        <w:t xml:space="preserve"> </w:t>
      </w:r>
      <w:r>
        <w:t xml:space="preserve">alongside MSE.</w:t>
      </w:r>
      <w:r>
        <w:t xml:space="preserve"> </w:t>
      </w:r>
      <w:r>
        <w:t xml:space="preserve">The blend improves not only the optimized MSE (290.13 vs. 295.73 for the best</w:t>
      </w:r>
      <w:r>
        <w:t xml:space="preserve"> </w:t>
      </w:r>
      <w:r>
        <w:t xml:space="preserve">single model) but also the</w:t>
      </w:r>
      <w:r>
        <w:t xml:space="preserve"> </w:t>
      </w:r>
      <m:oMath>
        <m:sSup>
          <m:e>
            <m:r>
              <m:t>R</m:t>
            </m:r>
          </m:e>
          <m:sup>
            <m:r>
              <m:t>2</m:t>
            </m:r>
          </m:sup>
        </m:sSup>
      </m:oMath>
      <w:r>
        <w:t xml:space="preserve"> </w:t>
      </w:r>
      <w:r>
        <w:t xml:space="preserve">(0.540 vs. 0.531), and its MAE (10.02) beats</w:t>
      </w:r>
      <w:r>
        <w:t xml:space="preserve"> </w:t>
      </w:r>
      <w:r>
        <w:t xml:space="preserve">every individual model’s MAE as well—so the MSE gain does not come at the</w:t>
      </w:r>
      <w:r>
        <w:t xml:space="preserve"> </w:t>
      </w:r>
      <w:r>
        <w:t xml:space="preserve">cost of median accuracy.</w:t>
      </w:r>
    </w:p>
    <w:bookmarkStart w:id="71" w:name="tab:metrics"/>
    <w:p>
      <w:pPr>
        <w:pStyle w:val="TableCaption"/>
        <w:jc w:val="center"/>
      </w:pPr>
      <w:r>
        <w:rPr>
          <w:sz w:val="16"/>
        </w:rPr>
        <w:t xml:space="preserve">Final error metrics on the development OOF predictions (lower MSE/MAE,</w:t>
      </w:r>
      <w:r>
        <w:rPr>
          <w:sz w:val="16"/>
        </w:rPr>
        <w:t xml:space="preserve"> </w:t>
      </w:r>
      <w:r>
        <w:rPr>
          <w:sz w:val="16"/>
        </w:rPr>
        <w:t xml:space="preserve">higher</w:t>
      </w:r>
      <w:r>
        <w:rPr>
          <w:sz w:val="16"/>
        </w:rPr>
        <w:t xml:space="preserve"> </w:t>
      </w:r>
      <m:oMath>
        <m:sSup>
          <m:e>
            <m:r>
              <m:t>R</m:t>
            </m:r>
          </m:e>
          <m:sup>
            <m:r>
              <m:t>2</m:t>
            </m:r>
          </m:sup>
        </m:sSup>
      </m:oMath>
      <w:r>
        <w:rPr>
          <w:sz w:val="16"/>
        </w:rPr>
        <w:t xml:space="preserve"> </w:t>
      </w:r>
      <w:r>
        <w:rPr>
          <w:sz w:val="16"/>
        </w:rPr>
        <w:t xml:space="preserve">are better).</w:t>
      </w:r>
    </w:p>
    <w:tbl>
      <w:tblPr>
        <w:tblStyle w:val="Table"/>
        <w:tblW w:type="auto" w:w="0"/>
        <w:tblLook w:firstRow="1" w:lastRow="0" w:firstColumn="0" w:lastColumn="0" w:noHBand="0" w:noVBand="0" w:val="0020"/>
        <w:tblCaption w:val="Final error metrics on the development OOF predictions (lower MSE/MAE, higher R^2 are better)."/>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LinearRegression</w:t>
            </w:r>
          </w:p>
        </w:tc>
        <w:tc>
          <w:tcPr/>
          <w:p>
            <w:pPr>
              <w:pStyle w:val="Compact"/>
              <w:jc w:val="center"/>
            </w:pPr>
            <w:r>
              <w:t xml:space="preserve">357.59</w:t>
            </w:r>
          </w:p>
        </w:tc>
        <w:tc>
          <w:tcPr/>
          <w:p>
            <w:pPr>
              <w:pStyle w:val="Compact"/>
              <w:jc w:val="center"/>
            </w:pPr>
            <w:r>
              <w:t xml:space="preserve">12.24</w:t>
            </w:r>
          </w:p>
        </w:tc>
        <w:tc>
          <w:tcPr/>
          <w:p>
            <w:pPr>
              <w:pStyle w:val="Compact"/>
              <w:jc w:val="center"/>
            </w:pPr>
            <w:r>
              <w:t xml:space="preserve">0.432</w:t>
            </w:r>
          </w:p>
        </w:tc>
      </w:tr>
      <w:tr>
        <w:tc>
          <w:tcPr/>
          <w:p>
            <w:pPr>
              <w:pStyle w:val="Compact"/>
              <w:jc w:val="left"/>
            </w:pPr>
            <w:r>
              <w:t xml:space="preserve">RandomForest</w:t>
            </w:r>
          </w:p>
        </w:tc>
        <w:tc>
          <w:tcPr/>
          <w:p>
            <w:pPr>
              <w:pStyle w:val="Compact"/>
              <w:jc w:val="center"/>
            </w:pPr>
            <w:r>
              <w:t xml:space="preserve">302.79</w:t>
            </w:r>
          </w:p>
        </w:tc>
        <w:tc>
          <w:tcPr/>
          <w:p>
            <w:pPr>
              <w:pStyle w:val="Compact"/>
              <w:jc w:val="center"/>
            </w:pPr>
            <w:r>
              <w:t xml:space="preserve">10.32</w:t>
            </w:r>
          </w:p>
        </w:tc>
        <w:tc>
          <w:tcPr/>
          <w:p>
            <w:pPr>
              <w:pStyle w:val="Compact"/>
              <w:jc w:val="center"/>
            </w:pPr>
            <w:r>
              <w:t xml:space="preserve">0.519</w:t>
            </w:r>
          </w:p>
        </w:tc>
      </w:tr>
      <w:tr>
        <w:tc>
          <w:tcPr/>
          <w:p>
            <w:pPr>
              <w:pStyle w:val="Compact"/>
              <w:jc w:val="left"/>
            </w:pPr>
            <w:r>
              <w:t xml:space="preserve">GradientBoosting</w:t>
            </w:r>
          </w:p>
        </w:tc>
        <w:tc>
          <w:tcPr/>
          <w:p>
            <w:pPr>
              <w:pStyle w:val="Compact"/>
              <w:jc w:val="center"/>
            </w:pPr>
            <w:r>
              <w:t xml:space="preserve">435.79</w:t>
            </w:r>
          </w:p>
        </w:tc>
        <w:tc>
          <w:tcPr/>
          <w:p>
            <w:pPr>
              <w:pStyle w:val="Compact"/>
              <w:jc w:val="center"/>
            </w:pPr>
            <w:r>
              <w:t xml:space="preserve">11.04</w:t>
            </w:r>
          </w:p>
        </w:tc>
        <w:tc>
          <w:tcPr/>
          <w:p>
            <w:pPr>
              <w:pStyle w:val="Compact"/>
              <w:jc w:val="center"/>
            </w:pPr>
            <w:r>
              <w:t xml:space="preserve">0.308</w:t>
            </w:r>
          </w:p>
        </w:tc>
      </w:tr>
      <w:tr>
        <w:tc>
          <w:tcPr/>
          <w:p>
            <w:pPr>
              <w:pStyle w:val="Compact"/>
              <w:jc w:val="left"/>
            </w:pPr>
            <w:r>
              <w:t xml:space="preserve">MLP</w:t>
            </w:r>
          </w:p>
        </w:tc>
        <w:tc>
          <w:tcPr/>
          <w:p>
            <w:pPr>
              <w:pStyle w:val="Compact"/>
              <w:jc w:val="center"/>
            </w:pPr>
            <w:r>
              <w:t xml:space="preserve">382.50</w:t>
            </w:r>
          </w:p>
        </w:tc>
        <w:tc>
          <w:tcPr/>
          <w:p>
            <w:pPr>
              <w:pStyle w:val="Compact"/>
              <w:jc w:val="center"/>
            </w:pPr>
            <w:r>
              <w:t xml:space="preserve">10.40</w:t>
            </w:r>
          </w:p>
        </w:tc>
        <w:tc>
          <w:tcPr/>
          <w:p>
            <w:pPr>
              <w:pStyle w:val="Compact"/>
              <w:jc w:val="center"/>
            </w:pPr>
            <w:r>
              <w:t xml:space="preserve">0.393</w:t>
            </w:r>
          </w:p>
        </w:tc>
      </w:tr>
      <w:tr>
        <w:tc>
          <w:tcPr/>
          <w:p>
            <w:pPr>
              <w:pStyle w:val="Compact"/>
              <w:jc w:val="left"/>
            </w:pPr>
            <w:r>
              <w:t xml:space="preserve">XGBoost (main)</w:t>
            </w:r>
          </w:p>
        </w:tc>
        <w:tc>
          <w:tcPr/>
          <w:p>
            <w:pPr>
              <w:pStyle w:val="Compact"/>
              <w:jc w:val="center"/>
            </w:pPr>
            <w:r>
              <w:t xml:space="preserve">295.73</w:t>
            </w:r>
          </w:p>
        </w:tc>
        <w:tc>
          <w:tcPr/>
          <w:p>
            <w:pPr>
              <w:pStyle w:val="Compact"/>
              <w:jc w:val="center"/>
            </w:pPr>
            <w:r>
              <w:t xml:space="preserve">10.05</w:t>
            </w:r>
          </w:p>
        </w:tc>
        <w:tc>
          <w:tcPr/>
          <w:p>
            <w:pPr>
              <w:pStyle w:val="Compact"/>
              <w:jc w:val="center"/>
            </w:pPr>
            <w:r>
              <w:t xml:space="preserve">0.531</w:t>
            </w:r>
          </w:p>
        </w:tc>
      </w:tr>
      <w:tr>
        <w:tc>
          <w:tcPr/>
          <w:p>
            <w:pPr>
              <w:pStyle w:val="Compact"/>
              <w:jc w:val="left"/>
            </w:pPr>
            <w:r>
              <w:t xml:space="preserve">XGBoost v2</w:t>
            </w:r>
          </w:p>
        </w:tc>
        <w:tc>
          <w:tcPr/>
          <w:p>
            <w:pPr>
              <w:pStyle w:val="Compact"/>
              <w:jc w:val="center"/>
            </w:pPr>
            <w:r>
              <w:t xml:space="preserve">296.94</w:t>
            </w:r>
          </w:p>
        </w:tc>
        <w:tc>
          <w:tcPr/>
          <w:p>
            <w:pPr>
              <w:pStyle w:val="Compact"/>
              <w:jc w:val="center"/>
            </w:pPr>
            <w:r>
              <w:t xml:space="preserve">10.21</w:t>
            </w:r>
          </w:p>
        </w:tc>
        <w:tc>
          <w:tcPr/>
          <w:p>
            <w:pPr>
              <w:pStyle w:val="Compact"/>
              <w:jc w:val="center"/>
            </w:pPr>
            <w:r>
              <w:t xml:space="preserve">0.529</w:t>
            </w:r>
          </w:p>
        </w:tc>
      </w:tr>
      <w:tr>
        <w:tc>
          <w:tcPr/>
          <w:p>
            <w:pPr>
              <w:pStyle w:val="Compact"/>
              <w:jc w:val="left"/>
            </w:pPr>
            <w:r>
              <w:t xml:space="preserve">XGBoost v3</w:t>
            </w:r>
          </w:p>
        </w:tc>
        <w:tc>
          <w:tcPr/>
          <w:p>
            <w:pPr>
              <w:pStyle w:val="Compact"/>
              <w:jc w:val="center"/>
            </w:pPr>
            <w:r>
              <w:t xml:space="preserve">295.80</w:t>
            </w:r>
          </w:p>
        </w:tc>
        <w:tc>
          <w:tcPr/>
          <w:p>
            <w:pPr>
              <w:pStyle w:val="Compact"/>
              <w:jc w:val="center"/>
            </w:pPr>
            <w:r>
              <w:t xml:space="preserve">10.18</w:t>
            </w:r>
          </w:p>
        </w:tc>
        <w:tc>
          <w:tcPr/>
          <w:p>
            <w:pPr>
              <w:pStyle w:val="Compact"/>
              <w:jc w:val="center"/>
            </w:pPr>
            <w:r>
              <w:t xml:space="preserve">0.531</w:t>
            </w:r>
          </w:p>
        </w:tc>
      </w:tr>
      <w:tr>
        <w:tc>
          <w:tcPr/>
          <w:p>
            <w:pPr>
              <w:pStyle w:val="Compact"/>
              <w:jc w:val="left"/>
            </w:pPr>
            <w:r>
              <w:t xml:space="preserve">LightGBM</w:t>
            </w:r>
          </w:p>
        </w:tc>
        <w:tc>
          <w:tcPr/>
          <w:p>
            <w:pPr>
              <w:pStyle w:val="Compact"/>
              <w:jc w:val="center"/>
            </w:pPr>
            <w:r>
              <w:t xml:space="preserve">296.49</w:t>
            </w:r>
          </w:p>
        </w:tc>
        <w:tc>
          <w:tcPr/>
          <w:p>
            <w:pPr>
              <w:pStyle w:val="Compact"/>
              <w:jc w:val="center"/>
            </w:pPr>
            <w:r>
              <w:t xml:space="preserve">10.20</w:t>
            </w:r>
          </w:p>
        </w:tc>
        <w:tc>
          <w:tcPr/>
          <w:p>
            <w:pPr>
              <w:pStyle w:val="Compact"/>
              <w:jc w:val="center"/>
            </w:pPr>
            <w:r>
              <w:t xml:space="preserve">0.529</w:t>
            </w:r>
          </w:p>
        </w:tc>
      </w:tr>
      <w:tr>
        <w:tc>
          <w:tcPr/>
          <w:p>
            <w:pPr>
              <w:pStyle w:val="Compact"/>
              <w:jc w:val="left"/>
            </w:pPr>
            <w:r>
              <w:t xml:space="preserve">CatBoost</w:t>
            </w:r>
          </w:p>
        </w:tc>
        <w:tc>
          <w:tcPr/>
          <w:p>
            <w:pPr>
              <w:pStyle w:val="Compact"/>
              <w:jc w:val="center"/>
            </w:pPr>
            <w:r>
              <w:t xml:space="preserve">301.45</w:t>
            </w:r>
          </w:p>
        </w:tc>
        <w:tc>
          <w:tcPr/>
          <w:p>
            <w:pPr>
              <w:pStyle w:val="Compact"/>
              <w:jc w:val="center"/>
            </w:pPr>
            <w:r>
              <w:t xml:space="preserve">10.43</w:t>
            </w:r>
          </w:p>
        </w:tc>
        <w:tc>
          <w:tcPr/>
          <w:p>
            <w:pPr>
              <w:pStyle w:val="Compact"/>
              <w:jc w:val="center"/>
            </w:pPr>
            <w:r>
              <w:t xml:space="preserve">0.522</w:t>
            </w:r>
          </w:p>
        </w:tc>
      </w:tr>
      <w:tr>
        <w:tc>
          <w:tcPr/>
          <w:p>
            <w:pPr>
              <w:pStyle w:val="Compact"/>
              <w:jc w:val="left"/>
            </w:pPr>
            <w:r>
              <w:rPr>
                <w:b/>
                <w:bCs/>
              </w:rPr>
              <w:t xml:space="preserve">SLSQP blend</w:t>
            </w:r>
          </w:p>
        </w:tc>
        <w:tc>
          <w:tcPr/>
          <w:p>
            <w:pPr>
              <w:pStyle w:val="Compact"/>
              <w:jc w:val="center"/>
            </w:pPr>
            <w:r>
              <w:rPr>
                <w:b/>
                <w:bCs/>
              </w:rPr>
              <w:t xml:space="preserve">290.13</w:t>
            </w:r>
          </w:p>
        </w:tc>
        <w:tc>
          <w:tcPr/>
          <w:p>
            <w:pPr>
              <w:pStyle w:val="Compact"/>
              <w:jc w:val="center"/>
            </w:pPr>
            <w:r>
              <w:rPr>
                <w:b/>
                <w:bCs/>
              </w:rPr>
              <w:t xml:space="preserve">10.02</w:t>
            </w:r>
          </w:p>
        </w:tc>
        <w:tc>
          <w:tcPr/>
          <w:p>
            <w:pPr>
              <w:pStyle w:val="Compact"/>
              <w:jc w:val="center"/>
            </w:pPr>
            <w:r>
              <w:rPr>
                <w:b/>
                <w:bCs/>
              </w:rPr>
              <w:t xml:space="preserve">0.540</w:t>
            </w:r>
          </w:p>
        </w:tc>
      </w:tr>
    </w:tbl>
    <w:bookmarkEnd w:id="71"/>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jc w:val="center"/>
            </w:pPr>
            <w:r>
              <w:t xml:space="preserve">LR</w:t>
            </w:r>
          </w:p>
        </w:tc>
        <w:tc>
          <w:tcPr/>
          <w:p>
            <w:pPr>
              <w:pStyle w:val="Compact"/>
              <w:jc w:val="center"/>
            </w:pPr>
            <w:r>
              <w:t xml:space="preserve">RF</w:t>
            </w:r>
          </w:p>
        </w:tc>
        <w:tc>
          <w:tcPr/>
          <w:p>
            <w:pPr>
              <w:pStyle w:val="Compact"/>
              <w:jc w:val="center"/>
            </w:pPr>
            <w:r>
              <w:t xml:space="preserve">GB</w:t>
            </w:r>
          </w:p>
        </w:tc>
        <w:tc>
          <w:tcPr/>
          <w:p>
            <w:pPr>
              <w:pStyle w:val="Compact"/>
              <w:jc w:val="center"/>
            </w:pPr>
            <w:r>
              <w:t xml:space="preserve">XGB</w:t>
            </w:r>
          </w:p>
        </w:tc>
        <w:tc>
          <w:tcPr/>
          <w:p>
            <w:pPr>
              <w:pStyle w:val="Compact"/>
              <w:jc w:val="center"/>
            </w:pPr>
            <w:r>
              <w:t xml:space="preserve">XGBv2</w:t>
            </w:r>
          </w:p>
        </w:tc>
        <w:tc>
          <w:tcPr/>
          <w:p>
            <w:pPr>
              <w:pStyle w:val="Compact"/>
              <w:jc w:val="center"/>
            </w:pPr>
            <w:r>
              <w:t xml:space="preserve">XGBv3</w:t>
            </w:r>
          </w:p>
        </w:tc>
        <w:tc>
          <w:tcPr/>
          <w:p>
            <w:pPr>
              <w:pStyle w:val="Compact"/>
              <w:jc w:val="center"/>
            </w:pPr>
            <w:r>
              <w:t xml:space="preserve">MLP</w:t>
            </w:r>
          </w:p>
        </w:tc>
        <w:tc>
          <w:tcPr/>
          <w:p>
            <w:pPr>
              <w:pStyle w:val="Compact"/>
              <w:jc w:val="center"/>
            </w:pPr>
            <w:r>
              <w:t xml:space="preserve">LGB</w:t>
            </w:r>
          </w:p>
        </w:tc>
        <w:tc>
          <w:tcPr/>
          <w:p>
            <w:pPr>
              <w:pStyle w:val="Compact"/>
              <w:jc w:val="center"/>
            </w:pPr>
            <w:r>
              <w:t xml:space="preserve">CB</w:t>
            </w:r>
          </w:p>
        </w:tc>
      </w:tr>
      <w:tr>
        <w:tc>
          <w:tcPr/>
          <w:p>
            <w:pPr>
              <w:pStyle w:val="Compact"/>
              <w:jc w:val="left"/>
            </w:pPr>
            <w:r>
              <w:t xml:space="preserve">LR</w:t>
            </w:r>
          </w:p>
        </w:tc>
        <w:tc>
          <w:tcPr/>
          <w:p>
            <w:pPr>
              <w:pStyle w:val="Compact"/>
              <w:jc w:val="center"/>
            </w:pPr>
            <w:r>
              <w:t xml:space="preserve">1.00</w:t>
            </w:r>
          </w:p>
        </w:tc>
        <w:tc>
          <w:tcPr/>
          <w:p>
            <w:pPr>
              <w:pStyle w:val="Compact"/>
              <w:jc w:val="center"/>
            </w:pPr>
            <w:r>
              <w:t xml:space="preserve">0.91</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0.86</w:t>
            </w:r>
          </w:p>
        </w:tc>
        <w:tc>
          <w:tcPr/>
          <w:p>
            <w:pPr>
              <w:pStyle w:val="Compact"/>
              <w:jc w:val="center"/>
            </w:pPr>
            <w:r>
              <w:t xml:space="preserve">0.91</w:t>
            </w:r>
          </w:p>
        </w:tc>
        <w:tc>
          <w:tcPr/>
          <w:p>
            <w:pPr>
              <w:pStyle w:val="Compact"/>
              <w:jc w:val="center"/>
            </w:pPr>
            <w:r>
              <w:t xml:space="preserve">0.93</w:t>
            </w:r>
          </w:p>
        </w:tc>
      </w:tr>
      <w:tr>
        <w:tc>
          <w:tcPr/>
          <w:p>
            <w:pPr>
              <w:pStyle w:val="Compact"/>
              <w:jc w:val="left"/>
            </w:pPr>
            <w:r>
              <w:t xml:space="preserve">RF</w:t>
            </w: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0.95</w:t>
            </w:r>
          </w:p>
        </w:tc>
        <w:tc>
          <w:tcPr/>
          <w:p>
            <w:pPr>
              <w:pStyle w:val="Compact"/>
              <w:jc w:val="center"/>
            </w:pPr>
            <w:r>
              <w:t xml:space="preserve">0.98</w:t>
            </w:r>
          </w:p>
        </w:tc>
        <w:tc>
          <w:tcPr/>
          <w:p>
            <w:pPr>
              <w:pStyle w:val="Compact"/>
              <w:jc w:val="center"/>
            </w:pPr>
            <w:r>
              <w:t xml:space="preserve">0.98</w:t>
            </w:r>
          </w:p>
        </w:tc>
        <w:tc>
          <w:tcPr/>
          <w:p>
            <w:pPr>
              <w:pStyle w:val="Compact"/>
              <w:jc w:val="center"/>
            </w:pPr>
            <w:r>
              <w:t xml:space="preserve">0.87</w:t>
            </w:r>
          </w:p>
        </w:tc>
        <w:tc>
          <w:tcPr/>
          <w:p>
            <w:pPr>
              <w:pStyle w:val="Compact"/>
              <w:jc w:val="center"/>
            </w:pPr>
            <w:r>
              <w:t xml:space="preserve">0.97</w:t>
            </w:r>
          </w:p>
        </w:tc>
        <w:tc>
          <w:tcPr/>
          <w:p>
            <w:pPr>
              <w:pStyle w:val="Compact"/>
              <w:jc w:val="center"/>
            </w:pPr>
            <w:r>
              <w:t xml:space="preserve">0.97</w:t>
            </w:r>
          </w:p>
        </w:tc>
      </w:tr>
      <w:tr>
        <w:tc>
          <w:tcPr/>
          <w:p>
            <w:pPr>
              <w:pStyle w:val="Compact"/>
              <w:jc w:val="left"/>
            </w:pPr>
            <w:r>
              <w:t xml:space="preserve">GB</w:t>
            </w: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0.85</w:t>
            </w:r>
          </w:p>
        </w:tc>
        <w:tc>
          <w:tcPr/>
          <w:p>
            <w:pPr>
              <w:pStyle w:val="Compact"/>
              <w:jc w:val="center"/>
            </w:pPr>
            <w:r>
              <w:t xml:space="preserve">0.88</w:t>
            </w:r>
          </w:p>
        </w:tc>
        <w:tc>
          <w:tcPr/>
          <w:p>
            <w:pPr>
              <w:pStyle w:val="Compact"/>
              <w:jc w:val="center"/>
            </w:pPr>
            <w:r>
              <w:t xml:space="preserve">0.88</w:t>
            </w:r>
          </w:p>
        </w:tc>
        <w:tc>
          <w:tcPr/>
          <w:p>
            <w:pPr>
              <w:pStyle w:val="Compact"/>
              <w:jc w:val="center"/>
            </w:pPr>
            <w:r>
              <w:t xml:space="preserve">0.90</w:t>
            </w:r>
          </w:p>
        </w:tc>
        <w:tc>
          <w:tcPr/>
          <w:p>
            <w:pPr>
              <w:pStyle w:val="Compact"/>
              <w:jc w:val="center"/>
            </w:pPr>
            <w:r>
              <w:t xml:space="preserve">0.88</w:t>
            </w:r>
          </w:p>
        </w:tc>
        <w:tc>
          <w:tcPr/>
          <w:p>
            <w:pPr>
              <w:pStyle w:val="Compact"/>
              <w:jc w:val="center"/>
            </w:pPr>
            <w:r>
              <w:t xml:space="preserve">0.90</w:t>
            </w:r>
          </w:p>
        </w:tc>
      </w:tr>
      <w:tr>
        <w:tc>
          <w:tcPr/>
          <w:p>
            <w:pPr>
              <w:pStyle w:val="Compact"/>
              <w:jc w:val="left"/>
            </w:pPr>
            <w:r>
              <w:t xml:space="preserve">XGB</w:t>
            </w: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0.97</w:t>
            </w:r>
          </w:p>
        </w:tc>
        <w:tc>
          <w:tcPr/>
          <w:p>
            <w:pPr>
              <w:pStyle w:val="Compact"/>
              <w:jc w:val="center"/>
            </w:pPr>
            <w:r>
              <w:t xml:space="preserve">0.97</w:t>
            </w:r>
          </w:p>
        </w:tc>
        <w:tc>
          <w:tcPr/>
          <w:p>
            <w:pPr>
              <w:pStyle w:val="Compact"/>
              <w:jc w:val="center"/>
            </w:pPr>
            <w:r>
              <w:t xml:space="preserve">0.87</w:t>
            </w:r>
          </w:p>
        </w:tc>
        <w:tc>
          <w:tcPr/>
          <w:p>
            <w:pPr>
              <w:pStyle w:val="Compact"/>
              <w:jc w:val="center"/>
            </w:pPr>
            <w:r>
              <w:t xml:space="preserve">0.97</w:t>
            </w:r>
          </w:p>
        </w:tc>
        <w:tc>
          <w:tcPr/>
          <w:p>
            <w:pPr>
              <w:pStyle w:val="Compact"/>
              <w:jc w:val="center"/>
            </w:pPr>
            <w:r>
              <w:t xml:space="preserve">0.96</w:t>
            </w:r>
          </w:p>
        </w:tc>
      </w:tr>
      <w:tr>
        <w:tc>
          <w:tcPr/>
          <w:p>
            <w:pPr>
              <w:pStyle w:val="Compact"/>
              <w:jc w:val="left"/>
            </w:pPr>
            <w:r>
              <w:t xml:space="preserve">XGBv2</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0.99</w:t>
            </w:r>
          </w:p>
        </w:tc>
        <w:tc>
          <w:tcPr/>
          <w:p>
            <w:pPr>
              <w:pStyle w:val="Compact"/>
              <w:jc w:val="center"/>
            </w:pPr>
            <w:r>
              <w:t xml:space="preserve">0.88</w:t>
            </w:r>
          </w:p>
        </w:tc>
        <w:tc>
          <w:tcPr/>
          <w:p>
            <w:pPr>
              <w:pStyle w:val="Compact"/>
              <w:jc w:val="center"/>
            </w:pPr>
            <w:r>
              <w:t xml:space="preserve">0.98</w:t>
            </w:r>
          </w:p>
        </w:tc>
        <w:tc>
          <w:tcPr/>
          <w:p>
            <w:pPr>
              <w:pStyle w:val="Compact"/>
              <w:jc w:val="center"/>
            </w:pPr>
            <w:r>
              <w:t xml:space="preserve">0.98</w:t>
            </w:r>
          </w:p>
        </w:tc>
      </w:tr>
      <w:tr>
        <w:tc>
          <w:tcPr/>
          <w:p>
            <w:pPr>
              <w:pStyle w:val="Compact"/>
              <w:jc w:val="left"/>
            </w:pPr>
            <w:r>
              <w:t xml:space="preserve">XGBv3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0.99</w:t>
            </w:r>
          </w:p>
        </w:tc>
        <w:tc>
          <w:tcPr/>
          <w:p>
            <w:pPr>
              <w:pStyle w:val="Compact"/>
              <w:jc w:val="center"/>
            </w:pPr>
            <w:r>
              <w:t xml:space="preserve">0.98</w:t>
            </w:r>
          </w:p>
        </w:tc>
      </w:tr>
      <w:tr>
        <w:tc>
          <w:tcPr/>
          <w:p>
            <w:pPr>
              <w:pStyle w:val="Compact"/>
              <w:jc w:val="left"/>
            </w:pPr>
            <w:r>
              <w:t xml:space="preserve">MLP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LGB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c>
          <w:tcPr/>
          <w:p>
            <w:pPr>
              <w:pStyle w:val="Compact"/>
              <w:jc w:val="center"/>
            </w:pPr>
            <w:r>
              <w:t xml:space="preserve">0.98</w:t>
            </w:r>
          </w:p>
        </w:tc>
      </w:tr>
      <w:tr>
        <w:tc>
          <w:tcPr/>
          <w:p>
            <w:pPr>
              <w:pStyle w:val="Compact"/>
              <w:jc w:val="left"/>
            </w:pPr>
            <w:r>
              <w:t xml:space="preserve">CB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1.00</w:t>
            </w:r>
          </w:p>
        </w:tc>
      </w:tr>
    </w:tbl>
    <w:bookmarkEnd w:id="72"/>
    <w:bookmarkStart w:id="73" w:name="sec:significance"/>
    <w:p>
      <w:pPr>
        <w:pStyle w:val="Heading2"/>
        <w:jc w:val="left"/>
      </w:pPr>
      <w:r>
        <w:rPr>
          <w:rFonts w:ascii="Times New Roman" w:hAnsi="Times New Roman"/>
          <w:b w:val="0"/>
          <w:i/>
          <w:smallCaps w:val="0"/>
          <w:sz w:val="20"/>
        </w:rPr>
        <w:t>E. Is the Blend Gain Statistically Significant?</w:t>
      </w:r>
    </w:p>
    <w:p>
      <w:pPr>
        <w:pStyle w:val="FirstParagraph"/>
        <w:jc w:val="both"/>
      </w:pPr>
      <w:r>
        <w:t xml:space="preserve">A drop from 295.7 to 291.0 MSE is small, so we tested whether it is real or</w:t>
      </w:r>
      <w:r>
        <w:t xml:space="preserve"> </w:t>
      </w:r>
      <w:r>
        <w:t xml:space="preserve">just cross-validation noise. For this test we use the first five-model blend</w:t>
      </w:r>
      <w:r>
        <w:t xml:space="preserve"> </w:t>
      </w:r>
      <w:r>
        <w:t xml:space="preserve">(Linear Regression, Random Forest, Gradient Boosting, the main XGBoost, and the</w:t>
      </w:r>
      <w:r>
        <w:t xml:space="preserve"> </w:t>
      </w:r>
      <w:r>
        <w:t xml:space="preserve">MLP) against the main XGBoost alone, since both produce predictions for the</w:t>
      </w:r>
      <w:r>
        <w:t xml:space="preserve"> </w:t>
      </w:r>
      <w:r>
        <w:t xml:space="preserve">same 29</w:t>
      </w:r>
      <w:r>
        <w:t xml:space="preserve">,</w:t>
      </w:r>
      <w:r>
        <w:t xml:space="preserve">008 development rows; we use a</w:t>
      </w:r>
      <w:r>
        <w:t xml:space="preserve"> </w:t>
      </w:r>
      <w:r>
        <w:rPr>
          <w:i/>
          <w:iCs/>
        </w:rPr>
        <w:t xml:space="preserve">paired</w:t>
      </w:r>
      <w:r>
        <w:t xml:space="preserve"> </w:t>
      </w:r>
      <w:r>
        <w:t xml:space="preserve">test on the per-sample</w:t>
      </w:r>
      <w:r>
        <w:t xml:space="preserve"> </w:t>
      </w:r>
      <w:r>
        <w:t xml:space="preserve">squared errors, the natural sample-level analogue of the paired resampling</w:t>
      </w:r>
      <w:r>
        <w:t xml:space="preserve"> </w:t>
      </w:r>
      <w:r>
        <w:t xml:space="preserve">tests recommended for model comparison</w:t>
      </w:r>
      <w:r>
        <w:t xml:space="preserve"> </w:t>
      </w:r>
      <w:r>
        <w:t xml:space="preserve">[20]</w:t>
      </w:r>
      <w:r>
        <w:t xml:space="preserve">. Let</w:t>
      </w:r>
      <w:r>
        <w:t xml:space="preserve"> </w:t>
      </w:r>
      <m:oMath>
        <m:sSubSup>
          <m:e>
            <m:r>
              <m:t>e</m:t>
            </m:r>
          </m:e>
          <m:sub>
            <m:r>
              <m:t>i</m:t>
            </m:r>
          </m:sub>
          <m:sup>
            <m:r>
              <m:rPr>
                <m:nor/>
                <m:sty m:val="p"/>
              </m:rPr>
              <m:t>xgb</m:t>
            </m:r>
          </m:sup>
        </m:sSubSup>
        <m:r>
          <m:rPr>
            <m:sty m:val="p"/>
          </m:rPr>
          <m:t>=</m:t>
        </m:r>
        <m:sSub>
          <m:e>
            <m:r>
              <m:t>y</m:t>
            </m:r>
          </m:e>
          <m:sub>
            <m:r>
              <m:t>i</m:t>
            </m:r>
          </m:sub>
        </m:sSub>
        <m:r>
          <m:rPr>
            <m:sty m:val="p"/>
          </m:rPr>
          <m:t>−</m:t>
        </m:r>
        <m:sSubSup>
          <m:e>
            <m:acc>
              <m:accPr>
                <m:chr m:val="̂"/>
              </m:accPr>
              <m:e>
                <m:r>
                  <m:t>y</m:t>
                </m:r>
              </m:e>
            </m:acc>
          </m:e>
          <m:sub>
            <m:r>
              <m:t>i</m:t>
            </m:r>
          </m:sub>
          <m:sup>
            <m:r>
              <m:rPr>
                <m:nor/>
                <m:sty m:val="p"/>
              </m:rPr>
              <m:t>xgb</m:t>
            </m:r>
          </m:sup>
        </m:sSubSup>
      </m:oMath>
      <w:r>
        <w:t xml:space="preserve"> </w:t>
      </w:r>
      <w:r>
        <w:t xml:space="preserve">and</w:t>
      </w:r>
      <w:r>
        <w:t xml:space="preserve"> </w:t>
      </w:r>
      <m:oMath>
        <m:sSubSup>
          <m:e>
            <m:r>
              <m:t>e</m:t>
            </m:r>
          </m:e>
          <m:sub>
            <m:r>
              <m:t>i</m:t>
            </m:r>
          </m:sub>
          <m:sup>
            <m:r>
              <m:rPr>
                <m:nor/>
                <m:sty m:val="p"/>
              </m:rPr>
              <m:t>bl</m:t>
            </m:r>
          </m:sup>
        </m:sSubSup>
        <m:r>
          <m:rPr>
            <m:sty m:val="p"/>
          </m:rPr>
          <m:t>=</m:t>
        </m:r>
        <m:sSub>
          <m:e>
            <m:r>
              <m:t>y</m:t>
            </m:r>
          </m:e>
          <m:sub>
            <m:r>
              <m:t>i</m:t>
            </m:r>
          </m:sub>
        </m:sSub>
        <m:r>
          <m:rPr>
            <m:sty m:val="p"/>
          </m:rPr>
          <m:t>−</m:t>
        </m:r>
        <m:sSubSup>
          <m:e>
            <m:acc>
              <m:accPr>
                <m:chr m:val="̂"/>
              </m:accPr>
              <m:e>
                <m:r>
                  <m:t>y</m:t>
                </m:r>
              </m:e>
            </m:acc>
          </m:e>
          <m:sub>
            <m:r>
              <m:t>i</m:t>
            </m:r>
          </m:sub>
          <m:sup>
            <m:r>
              <m:rPr>
                <m:nor/>
                <m:sty m:val="p"/>
              </m:rPr>
              <m:t>bl</m:t>
            </m:r>
          </m:sup>
        </m:sSubSup>
      </m:oMath>
      <w:r>
        <w:t xml:space="preserve">, and define the per-row difference of</w:t>
      </w:r>
      <w:r>
        <w:t xml:space="preserve"> </w:t>
      </w:r>
      <w:r>
        <w:t xml:space="preserve">squared errors</w:t>
      </w:r>
    </w:p>
    <w:p>
      <w:pPr>
        <w:pStyle w:val="BodyText"/>
        <w:jc w:val="both"/>
      </w:pPr>
      <m:oMathPara>
        <m:oMathParaPr>
          <m:jc m:val="center"/>
        </m:oMathParaPr>
        <m:oMath>
          <m:sSub>
            <m:e>
              <m:r>
                <m:t>d</m:t>
              </m:r>
            </m:e>
            <m:sub>
              <m:r>
                <m:t>i</m:t>
              </m:r>
            </m:sub>
          </m:sSub>
          <m:r>
            <m:rPr>
              <m:sty m:val="p"/>
            </m:rPr>
            <m:t>=</m:t>
          </m:r>
          <m:r>
            <m:rPr>
              <m:sty m:val="p"/>
            </m:rPr>
            <m:t>(</m:t>
          </m:r>
          <m:sSubSup>
            <m:e>
              <m:r>
                <m:t>e</m:t>
              </m:r>
            </m:e>
            <m:sub>
              <m:r>
                <m:t>i</m:t>
              </m:r>
            </m:sub>
            <m:sup>
              <m:r>
                <m:rPr>
                  <m:nor/>
                  <m:sty m:val="p"/>
                </m:rPr>
                <m:t>xgb</m:t>
              </m:r>
            </m:sup>
          </m:sSubSup>
          <m:sSup>
            <m:e>
              <m:r>
                <m:rPr>
                  <m:sty m:val="p"/>
                </m:rPr>
                <m:t>)</m:t>
              </m:r>
            </m:e>
            <m:sup>
              <m:r>
                <m:t>2</m:t>
              </m:r>
            </m:sup>
          </m:sSup>
          <m:r>
            <m:rPr>
              <m:sty m:val="p"/>
            </m:rPr>
            <m:t>−</m:t>
          </m:r>
          <m:r>
            <m:rPr>
              <m:sty m:val="p"/>
            </m:rPr>
            <m:t>(</m:t>
          </m:r>
          <m:sSubSup>
            <m:e>
              <m:r>
                <m:t>e</m:t>
              </m:r>
            </m:e>
            <m:sub>
              <m:r>
                <m:t>i</m:t>
              </m:r>
            </m:sub>
            <m:sup>
              <m:r>
                <m:rPr>
                  <m:nor/>
                  <m:sty m:val="p"/>
                </m:rPr>
                <m:t>bl</m:t>
              </m:r>
            </m:sup>
          </m:sSubSup>
          <m:sSup>
            <m:e>
              <m:r>
                <m:rPr>
                  <m:sty m:val="p"/>
                </m:rPr>
                <m:t>)</m:t>
              </m:r>
            </m:e>
            <m:sup>
              <m:r>
                <m:t>2</m:t>
              </m:r>
            </m:sup>
          </m:sSup>
          <m:r>
            <m:rPr>
              <m:sty m:val="p"/>
            </m:rPr>
            <m:t>.</m:t>
          </m:r>
        </m:oMath>
      </m:oMathPara>
    </w:p>
    <w:p>
      <w:pPr>
        <w:pStyle w:val="FirstParagraph"/>
        <w:jc w:val="both"/>
      </w:pPr>
      <w:r>
        <w:t xml:space="preserve">Its sample mean</w:t>
      </w:r>
      <w:r>
        <w:t xml:space="preserve"> </w:t>
      </w:r>
      <m:oMath>
        <m:acc>
          <m:accPr>
            <m:chr m:val="‾"/>
          </m:accPr>
          <m:e>
            <m:r>
              <m:t>d</m:t>
            </m:r>
          </m:e>
        </m:acc>
      </m:oMath>
      <w:r>
        <w:t xml:space="preserve"> </w:t>
      </w:r>
      <w:r>
        <w:t xml:space="preserve">is exactly the MSE gap,</w:t>
      </w:r>
      <w:r>
        <w:t xml:space="preserve"> </w:t>
      </w:r>
      <m:oMath>
        <m:acc>
          <m:accPr>
            <m:chr m:val="‾"/>
          </m:accPr>
          <m:e>
            <m:r>
              <m:t>d</m:t>
            </m:r>
          </m:e>
        </m:acc>
        <m:r>
          <m:rPr>
            <m:sty m:val="p"/>
          </m:rPr>
          <m:t>=</m:t>
        </m:r>
        <m:r>
          <m:t>295.726</m:t>
        </m:r>
        <m:r>
          <m:rPr>
            <m:sty m:val="p"/>
          </m:rPr>
          <m:t>−</m:t>
        </m:r>
        <m:r>
          <m:t>290.965</m:t>
        </m:r>
        <m:r>
          <m:rPr>
            <m:sty m:val="p"/>
          </m:rPr>
          <m:t>=</m:t>
        </m:r>
        <m:r>
          <m:t>4.761</m:t>
        </m:r>
      </m:oMath>
      <w:r>
        <w:t xml:space="preserve">.</w:t>
      </w:r>
      <w:r>
        <w:t xml:space="preserve"> </w:t>
      </w:r>
      <w:r>
        <w:t xml:space="preserve">A two-sided paired</w:t>
      </w:r>
      <w:r>
        <w:t xml:space="preserve"> </w:t>
      </w:r>
      <m:oMath>
        <m:r>
          <m:t>t</m:t>
        </m:r>
      </m:oMath>
      <w:r>
        <w:t xml:space="preserve">-test of</w:t>
      </w:r>
      <w:r>
        <w:t xml:space="preserve"> </w:t>
      </w:r>
      <m:oMath>
        <m:sSub>
          <m:e>
            <m:r>
              <m:t>H</m:t>
            </m:r>
          </m:e>
          <m:sub>
            <m:r>
              <m:t>0</m:t>
            </m:r>
          </m:sub>
        </m:sSub>
        <m:r>
          <m:rPr>
            <m:sty m:val="p"/>
          </m:rPr>
          <m:t>:</m:t>
        </m:r>
        <m:r>
          <m:rPr>
            <m:scr m:val="double-struck"/>
            <m:sty m:val="p"/>
          </m:rPr>
          <m:t>E</m:t>
        </m:r>
        <m:r>
          <m:rPr>
            <m:sty m:val="p"/>
          </m:rPr>
          <m:t>[</m:t>
        </m:r>
        <m:sSub>
          <m:e>
            <m:r>
              <m:t>d</m:t>
            </m:r>
          </m:e>
          <m:sub>
            <m:r>
              <m:t>i</m:t>
            </m:r>
          </m:sub>
        </m:sSub>
        <m:r>
          <m:rPr>
            <m:sty m:val="p"/>
          </m:rPr>
          <m:t>]</m:t>
        </m:r>
        <m:r>
          <m:rPr>
            <m:sty m:val="p"/>
          </m:rPr>
          <m:t>=</m:t>
        </m:r>
        <m:r>
          <m:t>0</m:t>
        </m:r>
      </m:oMath>
      <w:r>
        <w:t xml:space="preserve"> </w:t>
      </w:r>
      <w:r>
        <w:t xml:space="preserve">gives</w:t>
      </w:r>
      <w:r>
        <w:t xml:space="preserve"> </w:t>
      </w:r>
      <m:oMath>
        <m:r>
          <m:t>t</m:t>
        </m:r>
        <m:r>
          <m:rPr>
            <m:sty m:val="p"/>
          </m:rPr>
          <m:t>=</m:t>
        </m:r>
        <m:r>
          <m:t>7.269</m:t>
        </m:r>
      </m:oMath>
      <w:r>
        <w:t xml:space="preserve"> </w:t>
      </w:r>
      <w:r>
        <w:t xml:space="preserve">with</w:t>
      </w:r>
      <w:r>
        <w:t xml:space="preserve"> </w:t>
      </w:r>
      <m:oMath>
        <m:r>
          <m:t>p</m:t>
        </m:r>
        <m:r>
          <m:rPr>
            <m:sty m:val="p"/>
          </m:rPr>
          <m:t>=</m:t>
        </m:r>
        <m:r>
          <m:t>3.7</m:t>
        </m:r>
        <m:r>
          <m:rPr>
            <m:sty m:val="p"/>
          </m:rPr>
          <m:t>×</m:t>
        </m:r>
        <m:sSup>
          <m:e>
            <m:r>
              <m:t>10</m:t>
            </m:r>
          </m:e>
          <m:sup>
            <m:r>
              <m:rPr>
                <m:sty m:val="p"/>
              </m:rPr>
              <m:t>−</m:t>
            </m:r>
            <m:r>
              <m:t>13</m:t>
            </m:r>
          </m:sup>
        </m:sSup>
      </m:oMath>
      <w:r>
        <w:t xml:space="preserve">, and the 95% confidence interval on the mean</w:t>
      </w:r>
      <w:r>
        <w:t xml:space="preserve"> </w:t>
      </w:r>
      <w:r>
        <w:t xml:space="preserve">squared-error reduction is</w:t>
      </w:r>
      <w:r>
        <w:t xml:space="preserve"> </w:t>
      </w:r>
      <m:oMath>
        <m:r>
          <m:rPr>
            <m:sty m:val="p"/>
          </m:rPr>
          <m:t>[</m:t>
        </m:r>
        <m:r>
          <m:t>3.48</m:t>
        </m:r>
        <m:r>
          <m:rPr>
            <m:sty m:val="p"/>
          </m:rPr>
          <m:t>,</m:t>
        </m:r>
        <m:r>
          <m:t> </m:t>
        </m:r>
        <m:r>
          <m:t>6.04</m:t>
        </m:r>
        <m:r>
          <m:rPr>
            <m:sty m:val="p"/>
          </m:rPr>
          <m:t>]</m:t>
        </m:r>
      </m:oMath>
      <w:r>
        <w:t xml:space="preserve">, which excludes zero. The</w:t>
      </w:r>
      <w:r>
        <w:t xml:space="preserve"> </w:t>
      </w:r>
      <w:r>
        <w:t xml:space="preserve">non-parametric Wilcoxon signed-rank test agrees overwhelmingly</w:t>
      </w:r>
      <w:r>
        <w:t xml:space="preserve"> </w:t>
      </w:r>
      <w:r>
        <w:t xml:space="preserve">(</w:t>
      </w:r>
      <m:oMath>
        <m:r>
          <m:t>p</m:t>
        </m:r>
        <m:r>
          <m:rPr>
            <m:sty m:val="p"/>
          </m:rPr>
          <m:t>=</m:t>
        </m:r>
        <m:r>
          <m:t>6.6</m:t>
        </m:r>
        <m:r>
          <m:rPr>
            <m:sty m:val="p"/>
          </m:rPr>
          <m:t>×</m:t>
        </m:r>
        <m:sSup>
          <m:e>
            <m:r>
              <m:t>10</m:t>
            </m:r>
          </m:e>
          <m:sup>
            <m:r>
              <m:rPr>
                <m:sty m:val="p"/>
              </m:rPr>
              <m:t>−</m:t>
            </m:r>
            <m:r>
              <m:t>55</m:t>
            </m:r>
          </m:sup>
        </m:sSup>
      </m:oMath>
      <w:r>
        <w:t xml:space="preserve">). We therefore reject</w:t>
      </w:r>
      <w:r>
        <w:t xml:space="preserve"> </w:t>
      </w:r>
      <m:oMath>
        <m:sSub>
          <m:e>
            <m:r>
              <m:t>H</m:t>
            </m:r>
          </m:e>
          <m:sub>
            <m:r>
              <m:t>0</m:t>
            </m:r>
          </m:sub>
        </m:sSub>
      </m:oMath>
      <w:r>
        <w:t xml:space="preserve">: the blend’s improvement</w:t>
      </w:r>
      <w:r>
        <w:t xml:space="preserve"> </w:t>
      </w:r>
      <w:r>
        <w:t xml:space="preserve">over XGBoost is statistically significant, not an artefact of CV variance. The</w:t>
      </w:r>
      <w:r>
        <w:t xml:space="preserve"> </w:t>
      </w:r>
      <w:r>
        <w:t xml:space="preserve">effect size is small (Cohen’s</w:t>
      </w:r>
      <w:r>
        <w:t xml:space="preserve"> </w:t>
      </w:r>
      <m:oMath>
        <m:sSub>
          <m:e>
            <m:r>
              <m:t>d</m:t>
            </m:r>
          </m:e>
          <m:sub>
            <m:r>
              <m:t>z</m:t>
            </m:r>
          </m:sub>
        </m:sSub>
        <m:r>
          <m:rPr>
            <m:sty m:val="p"/>
          </m:rPr>
          <m:t>≈</m:t>
        </m:r>
        <m:r>
          <m:t>0.043</m:t>
        </m:r>
      </m:oMath>
      <w:r>
        <w:t xml:space="preserve">), which is expected—the blend</w:t>
      </w:r>
      <w:r>
        <w:t xml:space="preserve"> </w:t>
      </w:r>
      <w:r>
        <w:t xml:space="preserve">changes only the minority of rows where the component models disagree—but it</w:t>
      </w:r>
      <w:r>
        <w:t xml:space="preserve"> </w:t>
      </w:r>
      <w:r>
        <w:t xml:space="preserve">is consistent and free, since the components were already trained. The fuller</w:t>
      </w:r>
      <w:r>
        <w:t xml:space="preserve"> </w:t>
      </w:r>
      <w:r>
        <w:t xml:space="preserve">nine-model blend used elsewhere in this report (Table </w:t>
      </w:r>
      <w:hyperlink w:anchor="tab:metrics">
        <w:r>
          <w:rPr>
            <w:rStyle w:val="Hyperlink"/>
          </w:rPr>
          <w:t xml:space="preserve">9</w:t>
        </w:r>
      </w:hyperlink>
      <w:r>
        <w:t xml:space="preserve">)</w:t>
      </w:r>
      <w:r>
        <w:t xml:space="preserve"> </w:t>
      </w:r>
      <w:r>
        <w:t xml:space="preserve">improves on this five-model blend’s MSE further still (290.1 vs. 291.0), so</w:t>
      </w:r>
      <w:r>
        <w:t xml:space="preserve"> </w:t>
      </w:r>
      <w:r>
        <w:t xml:space="preserve">the significance conclusion holds</w:t>
      </w:r>
      <w:r>
        <w:t xml:space="preserve"> </w:t>
      </w:r>
      <w:r>
        <w:rPr>
          <w:i/>
          <w:iCs/>
        </w:rPr>
        <w:t xml:space="preserve">a fortiori</w:t>
      </w:r>
      <w:r>
        <w:t xml:space="preserve"> </w:t>
      </w:r>
      <w:r>
        <w:t xml:space="preserve">for our final result; we</w:t>
      </w:r>
      <w:r>
        <w:t xml:space="preserve"> </w:t>
      </w:r>
      <w:r>
        <w:t xml:space="preserve">did not re-run the paired test on the nine-model blend specifically, since it</w:t>
      </w:r>
      <w:r>
        <w:t xml:space="preserve"> </w:t>
      </w:r>
      <w:r>
        <w:t xml:space="preserve">strictly dominates the five-model one on the same rows. For full rigour a</w:t>
      </w:r>
      <w:r>
        <w:t xml:space="preserve"> </w:t>
      </w:r>
      <m:oMath>
        <m:r>
          <m:t>5</m:t>
        </m:r>
        <m:r>
          <m:rPr>
            <m:sty m:val="p"/>
          </m:rPr>
          <m:t>×</m:t>
        </m:r>
        <m:r>
          <m:t>2</m:t>
        </m:r>
      </m:oMath>
      <w:r>
        <w:t xml:space="preserve"> </w:t>
      </w:r>
      <w:r>
        <w:t xml:space="preserve">cross-validation paired</w:t>
      </w:r>
      <w:r>
        <w:t xml:space="preserve"> </w:t>
      </w:r>
      <m:oMath>
        <m:r>
          <m:t>t</m:t>
        </m:r>
      </m:oMath>
      <w:r>
        <w:t xml:space="preserve">-test</w:t>
      </w:r>
      <w:r>
        <w:t xml:space="preserve"> </w:t>
      </w:r>
      <w:r>
        <w:t xml:space="preserve">[20]</w:t>
      </w:r>
      <w:r>
        <w:t xml:space="preserve"> </w:t>
      </w:r>
      <w:r>
        <w:t xml:space="preserve">could be run</w:t>
      </w:r>
      <w:r>
        <w:t xml:space="preserve"> </w:t>
      </w:r>
      <w:r>
        <w:t xml:space="preserve">by repeating the whole pipeline over five</w:t>
      </w:r>
      <w:r>
        <w:t xml:space="preserve"> </w:t>
      </w:r>
      <m:oMath>
        <m:r>
          <m:t>2</m:t>
        </m:r>
      </m:oMath>
      <w:r>
        <w:t xml:space="preserve">-fold splits; the sample-level</w:t>
      </w:r>
      <w:r>
        <w:t xml:space="preserve"> </w:t>
      </w:r>
      <w:r>
        <w:t xml:space="preserve">paired test above tests the same hypothesis on our existing OOF predictions and</w:t>
      </w:r>
      <w:r>
        <w:t xml:space="preserve"> </w:t>
      </w:r>
      <w:r>
        <w:t xml:space="preserve">is what our compute budget allowed.</w:t>
      </w:r>
    </w:p>
    <w:bookmarkEnd w:id="73"/>
    <w:bookmarkStart w:id="82" w:name="sec:residuals"/>
    <w:p>
      <w:pPr>
        <w:pStyle w:val="Heading2"/>
        <w:jc w:val="left"/>
      </w:pPr>
      <w:r>
        <w:rPr>
          <w:rFonts w:ascii="Times New Roman" w:hAnsi="Times New Roman"/>
          <w:b w:val="0"/>
          <w:i/>
          <w:smallCaps w:val="0"/>
          <w:sz w:val="20"/>
        </w:rPr>
        <w:t>F. Residual Analysis on the</w:t>
      </w:r>
      <w:r>
        <w:rPr>
          <w:rFonts w:ascii="Times New Roman" w:hAnsi="Times New Roman"/>
          <w:b w:val="0"/>
          <w:i/>
          <w:smallCaps w:val="0"/>
          <w:sz w:val="20"/>
        </w:rPr>
        <w:t xml:space="preserve"> </w:t>
      </w:r>
      <m:oMath>
        <m:r>
          <m:rPr>
            <m:sty m:val="p"/>
          </m:rPr>
          <m:t>[</m:t>
        </m:r>
        <m:r>
          <m:t>0</m:t>
        </m:r>
        <m:r>
          <m:rPr>
            <m:sty m:val="p"/>
          </m:rPr>
          <m:t>,</m:t>
        </m:r>
        <m:r>
          <m:t>90</m:t>
        </m:r>
        <m:r>
          <m:rPr>
            <m:sty m:val="p"/>
          </m:rPr>
          <m:t>]</m:t>
        </m:r>
      </m:oMath>
      <w:r>
        <w:rPr>
          <w:rFonts w:ascii="Times New Roman" w:hAnsi="Times New Roman"/>
          <w:b w:val="0"/>
          <w:i/>
          <w:smallCaps w:val="0"/>
          <w:sz w:val="20"/>
        </w:rPr>
        <w:t xml:space="preserve"> </w:t>
      </w:r>
      <w:r>
        <w:rPr>
          <w:rFonts w:ascii="Times New Roman" w:hAnsi="Times New Roman"/>
          <w:b w:val="0"/>
          <w:i/>
          <w:smallCaps w:val="0"/>
          <w:sz w:val="20"/>
        </w:rPr>
        <w:t xml:space="preserve">Boundaries</w:t>
      </w:r>
    </w:p>
    <w:p>
      <w:pPr>
        <w:pStyle w:val="FirstParagraph"/>
        <w:jc w:val="both"/>
      </w:pPr>
      <w:r>
        <w:t xml:space="preserve">Because the target is bounded and zero-inflated, aggregate MSE can hide</w:t>
      </w:r>
      <w:r>
        <w:t xml:space="preserve"> </w:t>
      </w:r>
      <w:r>
        <w:t xml:space="preserve">systematic behaviour at the edges, so we examined the residuals</w:t>
      </w:r>
      <w:r>
        <w:t xml:space="preserve"> </w:t>
      </w:r>
      <m:oMath>
        <m:sSub>
          <m:e>
            <m:r>
              <m:t>r</m:t>
            </m:r>
          </m:e>
          <m:sub>
            <m:r>
              <m:t>i</m:t>
            </m:r>
          </m:sub>
        </m:sSub>
        <m:r>
          <m:rPr>
            <m:sty m:val="p"/>
          </m:rPr>
          <m:t>=</m:t>
        </m:r>
        <m:sSub>
          <m:e>
            <m:r>
              <m:t>y</m:t>
            </m:r>
          </m:e>
          <m:sub>
            <m:r>
              <m:t>i</m:t>
            </m:r>
          </m:sub>
        </m:sSub>
        <m:r>
          <m:rPr>
            <m:sty m:val="p"/>
          </m:rPr>
          <m:t>−</m:t>
        </m:r>
        <m:sSub>
          <m:e>
            <m:acc>
              <m:accPr>
                <m:chr m:val="̂"/>
              </m:accPr>
              <m:e>
                <m:r>
                  <m:t>y</m:t>
                </m:r>
              </m:e>
            </m:acc>
          </m:e>
          <m:sub>
            <m:r>
              <m:t>i</m:t>
            </m:r>
          </m:sub>
        </m:sSub>
      </m:oMath>
      <w:r>
        <w:t xml:space="preserve"> </w:t>
      </w:r>
      <w:r>
        <w:t xml:space="preserve">of the (five-model) blend directly. Fig. </w:t>
      </w:r>
      <w:hyperlink w:anchor="fig:residuals">
        <w:r>
          <w:rPr>
            <w:rStyle w:val="Hyperlink"/>
          </w:rPr>
          <w:t xml:space="preserve">6</w:t>
        </w:r>
      </w:hyperlink>
      <w:r>
        <w:t xml:space="preserve"> </w:t>
      </w:r>
      <w:r>
        <w:t xml:space="preserve">shows the standard diagnostics. The residual-vs-fitted panel (a) reveals clear</w:t>
      </w:r>
      <w:r>
        <w:t xml:space="preserve"> </w:t>
      </w:r>
      <w:r>
        <w:t xml:space="preserve">heteroscedasticity: errors are tight for small predictions and fan out as the</w:t>
      </w:r>
      <w:r>
        <w:t xml:space="preserve"> </w:t>
      </w:r>
      <w:r>
        <w:t xml:space="preserve">predicted count grows. The residual-vs-true panel (b) is the most telling for a</w:t>
      </w:r>
      <w:r>
        <w:t xml:space="preserve"> </w:t>
      </w:r>
      <w:r>
        <w:t xml:space="preserve">censored target: residuals are mildly negative across the low range and become</w:t>
      </w:r>
      <w:r>
        <w:t xml:space="preserve"> </w:t>
      </w:r>
      <w:r>
        <w:t xml:space="preserve">strongly positive in the upper band, meaning the model</w:t>
      </w:r>
      <w:r>
        <w:t xml:space="preserve"> </w:t>
      </w:r>
      <w:r>
        <w:rPr>
          <w:i/>
          <w:iCs/>
        </w:rPr>
        <w:t xml:space="preserve">under-predicts</w:t>
      </w:r>
      <w:r>
        <w:t xml:space="preserve"> </w:t>
      </w:r>
      <w:r>
        <w:t xml:space="preserve">the busiest listings. The histogram (c) is sharply peaked at zero but</w:t>
      </w:r>
      <w:r>
        <w:t xml:space="preserve"> </w:t>
      </w:r>
      <w:r>
        <w:t xml:space="preserve">right-skewed, and the normal Q-Q plot (d) departs from the line at both tails,</w:t>
      </w:r>
      <w:r>
        <w:t xml:space="preserve"> </w:t>
      </w:r>
      <w:r>
        <w:t xml:space="preserve">confirming non-Gaussian residuals.</w:t>
      </w:r>
    </w:p>
    <w:bookmarkStart w:id="77" w:name="fig:residuals"/>
    <w:p>
      <w:pPr>
        <w:pStyle w:val="CaptionedFigure"/>
        <w:jc w:val="center"/>
      </w:pPr>
      <w:r>
        <w:rPr>
          <w:sz w:val="16"/>
        </w:rPr>
        <w:drawing>
          <wp:inline>
            <wp:extent cx="3017520" cy="2250787"/>
            <wp:effectExtent b="0" l="0" r="0" t="0"/>
            <wp:docPr descr="" title="" id="75" name="Picture"/>
            <a:graphic>
              <a:graphicData uri="http://schemas.openxmlformats.org/drawingml/2006/picture">
                <pic:pic>
                  <pic:nvPicPr>
                    <pic:cNvPr descr="fig6_residuals.png" id="76" name="Picture"/>
                    <pic:cNvPicPr>
                      <a:picLocks noChangeArrowheads="1" noChangeAspect="1"/>
                    </pic:cNvPicPr>
                  </pic:nvPicPr>
                  <pic:blipFill>
                    <a:blip r:embed="rId74"/>
                    <a:stretch>
                      <a:fillRect/>
                    </a:stretch>
                  </pic:blipFill>
                  <pic:spPr bwMode="auto">
                    <a:xfrm>
                      <a:off x="0" y="0"/>
                      <a:ext cx="3017520" cy="2250787"/>
                    </a:xfrm>
                    <a:prstGeom prst="rect">
                      <a:avLst/>
                    </a:prstGeom>
                    <a:noFill/>
                    <a:ln w="9525">
                      <a:noFill/>
                      <a:headEnd/>
                      <a:tailEnd/>
                    </a:ln>
                  </pic:spPr>
                </pic:pic>
              </a:graphicData>
            </a:graphic>
          </wp:inline>
        </w:drawing>
      </w:r>
    </w:p>
    <w:p>
      <w:pPr>
        <w:pStyle w:val="ImageCaption"/>
        <w:jc w:val="center"/>
      </w:pPr>
      <w:r>
        <w:rPr>
          <w:sz w:val="16"/>
        </w:rPr>
        <w:t xml:space="preserve">Residual diagnostics for the blend on the development OOF predictions:</w:t>
      </w:r>
      <w:r>
        <w:rPr>
          <w:sz w:val="16"/>
        </w:rPr>
        <w:t xml:space="preserve"> </w:t>
      </w:r>
      <w:r>
        <w:rPr>
          <w:sz w:val="16"/>
        </w:rPr>
        <w:t xml:space="preserve">(a) residual vs. fitted, (b) residual vs. true target with the zero-inflated</w:t>
      </w:r>
      <w:r>
        <w:rPr>
          <w:sz w:val="16"/>
        </w:rPr>
        <w:t xml:space="preserve"> </w:t>
      </w:r>
      <w:r>
        <w:rPr>
          <w:sz w:val="16"/>
        </w:rPr>
        <w:t xml:space="preserve">and upper-bound bands highlighted, (c) residual histogram, (d) normal Q-Q plot.</w:t>
      </w:r>
    </w:p>
    <w:bookmarkEnd w:id="77"/>
    <w:p>
      <w:pPr>
        <w:pStyle w:val="BodyText"/>
        <w:jc w:val="both"/>
      </w:pPr>
      <w:r>
        <w:t xml:space="preserve">To localize the bias we binned the rows by their true value and plotted the mean</w:t>
      </w:r>
      <w:r>
        <w:t xml:space="preserve"> </w:t>
      </w:r>
      <w:r>
        <w:t xml:space="preserve">signed residual per bin (Fig. </w:t>
      </w:r>
      <w:hyperlink w:anchor="fig:residualbins">
        <w:r>
          <w:rPr>
            <w:rStyle w:val="Hyperlink"/>
          </w:rPr>
          <w:t xml:space="preserve">7</w:t>
        </w:r>
      </w:hyperlink>
      <w:r>
        <w:t xml:space="preserve">). The pattern is exactly</w:t>
      </w:r>
      <w:r>
        <w:t xml:space="preserve"> </w:t>
      </w:r>
      <w:r>
        <w:t xml:space="preserve">what censoring predicts: for the dead and near-dead listings the model</w:t>
      </w:r>
      <w:r>
        <w:t xml:space="preserve"> </w:t>
      </w:r>
      <w:r>
        <w:rPr>
          <w:i/>
          <w:iCs/>
        </w:rPr>
        <w:t xml:space="preserve">over-predicts</w:t>
      </w:r>
      <w:r>
        <w:t xml:space="preserve"> </w:t>
      </w:r>
      <w:r>
        <w:t xml:space="preserve">(mean residuals of</w:t>
      </w:r>
      <w:r>
        <w:t xml:space="preserve"> </w:t>
      </w:r>
      <m:oMath>
        <m:r>
          <m:rPr>
            <m:sty m:val="p"/>
          </m:rPr>
          <m:t>−</m:t>
        </m:r>
        <m:r>
          <m:t>4.5</m:t>
        </m:r>
      </m:oMath>
      <w:r>
        <w:t xml:space="preserve"> </w:t>
      </w:r>
      <w:r>
        <w:t xml:space="preserve">at</w:t>
      </w:r>
      <w:r>
        <w:t xml:space="preserve"> </w:t>
      </w:r>
      <m:oMath>
        <m:r>
          <m:t>y</m:t>
        </m:r>
        <m:r>
          <m:rPr>
            <m:sty m:val="p"/>
          </m:rPr>
          <m:t>=</m:t>
        </m:r>
        <m:r>
          <m:t>0</m:t>
        </m:r>
      </m:oMath>
      <w:r>
        <w:t xml:space="preserve">,</w:t>
      </w:r>
      <w:r>
        <w:t xml:space="preserve"> </w:t>
      </w:r>
      <m:oMath>
        <m:r>
          <m:rPr>
            <m:sty m:val="p"/>
          </m:rPr>
          <m:t>−</m:t>
        </m:r>
        <m:r>
          <m:t>8.5</m:t>
        </m:r>
      </m:oMath>
      <w:r>
        <w:t xml:space="preserve"> </w:t>
      </w:r>
      <w:r>
        <w:t xml:space="preserve">on</w:t>
      </w:r>
      <w:r>
        <w:t xml:space="preserve"> </w:t>
      </w:r>
      <m:oMath>
        <m:r>
          <m:rPr>
            <m:sty m:val="p"/>
          </m:rPr>
          <m:t>[</m:t>
        </m:r>
        <m:r>
          <m:t>1</m:t>
        </m:r>
        <m:r>
          <m:rPr>
            <m:sty m:val="p"/>
          </m:rPr>
          <m:t>,</m:t>
        </m:r>
        <m:r>
          <m:t>5</m:t>
        </m:r>
        <m:r>
          <m:rPr>
            <m:sty m:val="p"/>
          </m:rPr>
          <m:t>]</m:t>
        </m:r>
      </m:oMath>
      <w:r>
        <w:t xml:space="preserve">, and</w:t>
      </w:r>
      <w:r>
        <w:t xml:space="preserve"> </w:t>
      </w:r>
      <m:oMath>
        <m:r>
          <m:rPr>
            <m:sty m:val="p"/>
          </m:rPr>
          <m:t>−</m:t>
        </m:r>
        <m:r>
          <m:t>7.7</m:t>
        </m:r>
      </m:oMath>
      <w:r>
        <w:t xml:space="preserve"> </w:t>
      </w:r>
      <w:r>
        <w:t xml:space="preserve">on</w:t>
      </w:r>
      <w:r>
        <w:t xml:space="preserve"> </w:t>
      </w:r>
      <m:oMath>
        <m:r>
          <m:rPr>
            <m:sty m:val="p"/>
          </m:rPr>
          <m:t>[</m:t>
        </m:r>
        <m:r>
          <m:t>6</m:t>
        </m:r>
        <m:r>
          <m:rPr>
            <m:sty m:val="p"/>
          </m:rPr>
          <m:t>,</m:t>
        </m:r>
        <m:r>
          <m:t>20</m:t>
        </m:r>
        <m:r>
          <m:rPr>
            <m:sty m:val="p"/>
          </m:rPr>
          <m:t>]</m:t>
        </m:r>
      </m:oMath>
      <w:r>
        <w:t xml:space="preserve">, i.e. </w:t>
      </w:r>
      <m:oMath>
        <m:acc>
          <m:accPr>
            <m:chr m:val="̂"/>
          </m:accPr>
          <m:e>
            <m:r>
              <m:t>y</m:t>
            </m:r>
          </m:e>
        </m:acc>
        <m:r>
          <m:rPr>
            <m:sty m:val="p"/>
          </m:rPr>
          <m:t>&gt;</m:t>
        </m:r>
        <m:r>
          <m:t>y</m:t>
        </m:r>
      </m:oMath>
      <w:r>
        <w:t xml:space="preserve">), while for the busy listings it</w:t>
      </w:r>
      <w:r>
        <w:t xml:space="preserve"> </w:t>
      </w:r>
      <w:r>
        <w:rPr>
          <w:i/>
          <w:iCs/>
        </w:rPr>
        <w:t xml:space="preserve">under-predicts</w:t>
      </w:r>
      <w:r>
        <w:t xml:space="preserve"> </w:t>
      </w:r>
      <w:r>
        <w:t xml:space="preserve">increasingly toward the bound (mean residual</w:t>
      </w:r>
      <w:r>
        <w:t xml:space="preserve"> </w:t>
      </w:r>
      <m:oMath>
        <m:r>
          <m:rPr>
            <m:sty m:val="p"/>
          </m:rPr>
          <m:t>+</m:t>
        </m:r>
        <m:r>
          <m:t>3.2</m:t>
        </m:r>
      </m:oMath>
      <w:r>
        <w:t xml:space="preserve"> </w:t>
      </w:r>
      <w:r>
        <w:t xml:space="preserve">on</w:t>
      </w:r>
      <w:r>
        <w:t xml:space="preserve"> </w:t>
      </w:r>
      <m:oMath>
        <m:r>
          <m:rPr>
            <m:sty m:val="p"/>
          </m:rPr>
          <m:t>[</m:t>
        </m:r>
        <m:r>
          <m:t>21</m:t>
        </m:r>
        <m:r>
          <m:rPr>
            <m:sty m:val="p"/>
          </m:rPr>
          <m:t>,</m:t>
        </m:r>
        <m:r>
          <m:t>50</m:t>
        </m:r>
        <m:r>
          <m:rPr>
            <m:sty m:val="p"/>
          </m:rPr>
          <m:t>]</m:t>
        </m:r>
      </m:oMath>
      <w:r>
        <w:t xml:space="preserve">,</w:t>
      </w:r>
      <w:r>
        <w:t xml:space="preserve"> </w:t>
      </w:r>
      <m:oMath>
        <m:r>
          <m:rPr>
            <m:sty m:val="p"/>
          </m:rPr>
          <m:t>+</m:t>
        </m:r>
        <m:r>
          <m:t>25.9</m:t>
        </m:r>
      </m:oMath>
      <w:r>
        <w:t xml:space="preserve"> </w:t>
      </w:r>
      <w:r>
        <w:t xml:space="preserve">on</w:t>
      </w:r>
      <w:r>
        <w:t xml:space="preserve"> </w:t>
      </w:r>
      <m:oMath>
        <m:r>
          <m:rPr>
            <m:sty m:val="p"/>
          </m:rPr>
          <m:t>[</m:t>
        </m:r>
        <m:r>
          <m:t>51</m:t>
        </m:r>
        <m:r>
          <m:rPr>
            <m:sty m:val="p"/>
          </m:rPr>
          <m:t>,</m:t>
        </m:r>
        <m:r>
          <m:t>80</m:t>
        </m:r>
        <m:r>
          <m:rPr>
            <m:sty m:val="p"/>
          </m:rPr>
          <m:t>]</m:t>
        </m:r>
      </m:oMath>
      <w:r>
        <w:t xml:space="preserve">,</w:t>
      </w:r>
      <w:r>
        <w:t xml:space="preserve"> </w:t>
      </w:r>
      <m:oMath>
        <m:r>
          <m:rPr>
            <m:sty m:val="p"/>
          </m:rPr>
          <m:t>+</m:t>
        </m:r>
        <m:r>
          <m:t>39.3</m:t>
        </m:r>
      </m:oMath>
      <w:r>
        <w:t xml:space="preserve"> </w:t>
      </w:r>
      <w:r>
        <w:t xml:space="preserve">on</w:t>
      </w:r>
      <w:r>
        <w:t xml:space="preserve"> </w:t>
      </w:r>
      <m:oMath>
        <m:r>
          <m:rPr>
            <m:sty m:val="p"/>
          </m:rPr>
          <m:t>[</m:t>
        </m:r>
        <m:r>
          <m:t>81</m:t>
        </m:r>
        <m:r>
          <m:rPr>
            <m:sty m:val="p"/>
          </m:rPr>
          <m:t>,</m:t>
        </m:r>
        <m:r>
          <m:t>89</m:t>
        </m:r>
        <m:r>
          <m:rPr>
            <m:sty m:val="p"/>
          </m:rPr>
          <m:t>]</m:t>
        </m:r>
      </m:oMath>
      <w:r>
        <w:t xml:space="preserve">, and</w:t>
      </w:r>
      <w:r>
        <w:t xml:space="preserve"> </w:t>
      </w:r>
      <m:oMath>
        <m:r>
          <m:rPr>
            <m:sty m:val="p"/>
          </m:rPr>
          <m:t>+</m:t>
        </m:r>
        <m:r>
          <m:t>45.5</m:t>
        </m:r>
      </m:oMath>
      <w:r>
        <w:t xml:space="preserve"> </w:t>
      </w:r>
      <w:r>
        <w:t xml:space="preserve">at</w:t>
      </w:r>
      <w:r>
        <w:t xml:space="preserve"> </w:t>
      </w:r>
      <m:oMath>
        <m:r>
          <m:t>y</m:t>
        </m:r>
        <m:r>
          <m:rPr>
            <m:sty m:val="p"/>
          </m:rPr>
          <m:t>=</m:t>
        </m:r>
        <m:r>
          <m:t>90</m:t>
        </m:r>
      </m:oMath>
      <w:r>
        <w:t xml:space="preserve">).</w:t>
      </w:r>
      <w:r>
        <w:t xml:space="preserve"> </w:t>
      </w:r>
      <w:r>
        <w:t xml:space="preserve">Clipping to</w:t>
      </w:r>
      <w:r>
        <w:t xml:space="preserve"> </w:t>
      </w:r>
      <m:oMath>
        <m:r>
          <m:rPr>
            <m:sty m:val="p"/>
          </m:rPr>
          <m:t>[</m:t>
        </m:r>
        <m:r>
          <m:t>0</m:t>
        </m:r>
        <m:r>
          <m:rPr>
            <m:sty m:val="p"/>
          </m:rPr>
          <m:t>,</m:t>
        </m:r>
        <m:r>
          <m:t>90</m:t>
        </m:r>
        <m:r>
          <m:rPr>
            <m:sty m:val="p"/>
          </m:rPr>
          <m:t>]</m:t>
        </m:r>
      </m:oMath>
      <w:r>
        <w:t xml:space="preserve"> </w:t>
      </w:r>
      <w:r>
        <w:t xml:space="preserve">removes impossible predictions but does nothing about this</w:t>
      </w:r>
      <w:r>
        <w:t xml:space="preserve"> </w:t>
      </w:r>
      <w:r>
        <w:t xml:space="preserve">regression-to-the-mean at the boundaries—the estimator shrinks extreme counts</w:t>
      </w:r>
      <w:r>
        <w:t xml:space="preserve"> </w:t>
      </w:r>
      <w:r>
        <w:t xml:space="preserve">toward the centre of the distribution. This is the clearest motivation for the</w:t>
      </w:r>
      <w:r>
        <w:t xml:space="preserve"> </w:t>
      </w:r>
      <w:r>
        <w:t xml:space="preserve">two-stage hurdle model we implement next.</w:t>
      </w:r>
    </w:p>
    <w:bookmarkStart w:id="81" w:name="fig:residualbins"/>
    <w:p>
      <w:pPr>
        <w:pStyle w:val="CaptionedFigure"/>
        <w:jc w:val="center"/>
      </w:pPr>
      <w:r>
        <w:rPr>
          <w:sz w:val="16"/>
        </w:rPr>
        <w:drawing>
          <wp:inline>
            <wp:extent cx="3017520" cy="1803964"/>
            <wp:effectExtent b="0" l="0" r="0" t="0"/>
            <wp:docPr descr="" title="" id="79" name="Picture"/>
            <a:graphic>
              <a:graphicData uri="http://schemas.openxmlformats.org/drawingml/2006/picture">
                <pic:pic>
                  <pic:nvPicPr>
                    <pic:cNvPr descr="fig7_residual_bins.png" id="80" name="Picture"/>
                    <pic:cNvPicPr>
                      <a:picLocks noChangeArrowheads="1" noChangeAspect="1"/>
                    </pic:cNvPicPr>
                  </pic:nvPicPr>
                  <pic:blipFill>
                    <a:blip r:embed="rId78"/>
                    <a:stretch>
                      <a:fillRect/>
                    </a:stretch>
                  </pic:blipFill>
                  <pic:spPr bwMode="auto">
                    <a:xfrm>
                      <a:off x="0" y="0"/>
                      <a:ext cx="3017520" cy="1803964"/>
                    </a:xfrm>
                    <a:prstGeom prst="rect">
                      <a:avLst/>
                    </a:prstGeom>
                    <a:noFill/>
                    <a:ln w="9525">
                      <a:noFill/>
                      <a:headEnd/>
                      <a:tailEnd/>
                    </a:ln>
                  </pic:spPr>
                </pic:pic>
              </a:graphicData>
            </a:graphic>
          </wp:inline>
        </w:drawing>
      </w:r>
    </w:p>
    <w:p>
      <w:pPr>
        <w:pStyle w:val="ImageCaption"/>
        <w:jc w:val="center"/>
      </w:pPr>
      <w:r>
        <w:rPr>
          <w:sz w:val="16"/>
        </w:rPr>
        <w:t xml:space="preserve">Mean signed residual (</w:t>
      </w:r>
      <m:oMath>
        <m:r>
          <m:t>y</m:t>
        </m:r>
        <m:r>
          <m:rPr>
            <m:sty m:val="p"/>
          </m:rPr>
          <m:t>−</m:t>
        </m:r>
        <m:acc>
          <m:accPr>
            <m:chr m:val="̂"/>
          </m:accPr>
          <m:e>
            <m:r>
              <m:t>y</m:t>
            </m:r>
          </m:e>
        </m:acc>
      </m:oMath>
      <w:r>
        <w:rPr>
          <w:sz w:val="16"/>
        </w:rPr>
        <w:t xml:space="preserve">) by true booked-nights bin. The blend</w:t>
      </w:r>
      <w:r>
        <w:rPr>
          <w:sz w:val="16"/>
        </w:rPr>
        <w:t xml:space="preserve"> </w:t>
      </w:r>
      <w:r>
        <w:rPr>
          <w:sz w:val="16"/>
        </w:rPr>
        <w:t xml:space="preserve">over-predicts the low/zero range (red) and under-predicts the high range</w:t>
      </w:r>
      <w:r>
        <w:rPr>
          <w:sz w:val="16"/>
        </w:rPr>
        <w:t xml:space="preserve"> </w:t>
      </w:r>
      <w:r>
        <w:rPr>
          <w:sz w:val="16"/>
        </w:rPr>
        <w:t xml:space="preserve">(green), the classic boundary bias of a least-squares estimator on a censored</w:t>
      </w:r>
      <w:r>
        <w:rPr>
          <w:sz w:val="16"/>
        </w:rPr>
        <w:t xml:space="preserve"> </w:t>
      </w:r>
      <w:r>
        <w:rPr>
          <w:sz w:val="16"/>
        </w:rPr>
        <w:t xml:space="preserve">target.</w:t>
      </w:r>
    </w:p>
    <w:bookmarkEnd w:id="81"/>
    <w:bookmarkEnd w:id="82"/>
    <w:bookmarkStart w:id="84" w:name="sec:hurdle-impl"/>
    <w:p>
      <w:pPr>
        <w:pStyle w:val="Heading2"/>
        <w:jc w:val="left"/>
      </w:pPr>
      <w:r>
        <w:rPr>
          <w:rFonts w:ascii="Times New Roman" w:hAnsi="Times New Roman"/>
          <w:b w:val="0"/>
          <w:i/>
          <w:smallCaps w:val="0"/>
          <w:sz w:val="20"/>
        </w:rPr>
        <w:t>G. A Two-Stage Hurdle Model</w:t>
      </w:r>
    </w:p>
    <w:p>
      <w:pPr>
        <w:pStyle w:val="FirstParagraph"/>
        <w:jc w:val="both"/>
      </w:pPr>
      <w:r>
        <w:t xml:space="preserve">Motivated by Section </w:t>
      </w:r>
      <w:hyperlink w:anchor="sec:zeroinflated">
        <w:r>
          <w:rPr>
            <w:rStyle w:val="Hyperlink"/>
          </w:rPr>
          <w:t xml:space="preserve">2.3</w:t>
        </w:r>
      </w:hyperlink>
      <w:r>
        <w:t xml:space="preserve"> </w:t>
      </w:r>
      <w:r>
        <w:t xml:space="preserve">and the boundary bias just</w:t>
      </w:r>
      <w:r>
        <w:t xml:space="preserve"> </w:t>
      </w:r>
      <w:r>
        <w:t xml:space="preserve">observed, we implement, rather than only propose, a two-stage hurdle model.</w:t>
      </w:r>
      <w:r>
        <w:t xml:space="preserve"> </w:t>
      </w:r>
      <w:r>
        <w:t xml:space="preserve">For each of XGBoost and LightGBM we fit a classifier</w:t>
      </w:r>
      <w:r>
        <w:t xml:space="preserve"> </w:t>
      </w:r>
      <m:oMath>
        <m:r>
          <m:t>p</m:t>
        </m:r>
        <m:r>
          <m:rPr>
            <m:sty m:val="p"/>
          </m:rPr>
          <m:t>(</m:t>
        </m:r>
        <m:r>
          <m:rPr>
            <m:sty m:val="bi"/>
          </m:rPr>
          <m:t>x</m:t>
        </m:r>
        <m:r>
          <m:rPr>
            <m:sty m:val="p"/>
          </m:rPr>
          <m:t>)</m:t>
        </m:r>
        <m:r>
          <m:rPr>
            <m:sty m:val="p"/>
          </m:rPr>
          <m:t>=</m:t>
        </m:r>
        <m:r>
          <m:rPr>
            <m:sty m:val="p"/>
          </m:rPr>
          <m:t>Pr</m:t>
        </m:r>
        <m:r>
          <m:rPr>
            <m:sty m:val="p"/>
          </m:rPr>
          <m:t>(</m:t>
        </m:r>
        <m:r>
          <m:t>y</m:t>
        </m:r>
        <m:r>
          <m:rPr>
            <m:sty m:val="p"/>
          </m:rPr>
          <m:t>&gt;</m:t>
        </m:r>
        <m:r>
          <m:t>0</m:t>
        </m:r>
        <m:r>
          <m:rPr>
            <m:sty m:val="p"/>
          </m:rPr>
          <m:t>∣</m:t>
        </m:r>
        <m:r>
          <m:rPr>
            <m:sty m:val="bi"/>
          </m:rPr>
          <m:t>x</m:t>
        </m:r>
        <m:r>
          <m:rPr>
            <m:sty m:val="p"/>
          </m:rPr>
          <m:t>)</m:t>
        </m:r>
      </m:oMath>
      <w:r>
        <w:t xml:space="preserve"> </w:t>
      </w:r>
      <w:r>
        <w:t xml:space="preserve">on the binary label</w:t>
      </w:r>
      <w:r>
        <w:t xml:space="preserve"> </w:t>
      </w:r>
      <m:oMath>
        <m:r>
          <m:rPr>
            <m:scr m:val="double-struck"/>
            <m:sty m:val="p"/>
          </m:rPr>
          <m:t>1</m:t>
        </m:r>
        <m:r>
          <m:rPr>
            <m:sty m:val="p"/>
          </m:rPr>
          <m:t>[</m:t>
        </m:r>
        <m:r>
          <m:t>y</m:t>
        </m:r>
        <m:r>
          <m:rPr>
            <m:sty m:val="p"/>
          </m:rPr>
          <m:t>&gt;</m:t>
        </m:r>
        <m:r>
          <m:t>0</m:t>
        </m:r>
        <m:r>
          <m:rPr>
            <m:sty m:val="p"/>
          </m:rPr>
          <m:t>]</m:t>
        </m:r>
      </m:oMath>
      <w:r>
        <w:t xml:space="preserve"> </w:t>
      </w:r>
      <w:r>
        <w:t xml:space="preserve">over all rows, and a separate regressor</w:t>
      </w:r>
      <w:r>
        <w:t xml:space="preserve"> </w:t>
      </w:r>
      <m:oMath>
        <m:r>
          <m:t>r</m:t>
        </m:r>
        <m:r>
          <m:rPr>
            <m:sty m:val="p"/>
          </m:rPr>
          <m:t>(</m:t>
        </m:r>
        <m:r>
          <m:rPr>
            <m:sty m:val="bi"/>
          </m:rPr>
          <m:t>x</m:t>
        </m:r>
        <m:r>
          <m:rPr>
            <m:sty m:val="p"/>
          </m:rPr>
          <m:t>)</m:t>
        </m:r>
        <m:r>
          <m:rPr>
            <m:sty m:val="p"/>
          </m:rPr>
          <m:t>=</m:t>
        </m:r>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oMath>
      <w:r>
        <w:t xml:space="preserve"> </w:t>
      </w:r>
      <w:r>
        <w:t xml:space="preserve">fit</w:t>
      </w:r>
      <w:r>
        <w:t xml:space="preserve"> </w:t>
      </w:r>
      <w:r>
        <w:rPr>
          <w:i/>
          <w:iCs/>
        </w:rPr>
        <w:t xml:space="preserve">only</w:t>
      </w:r>
      <w:r>
        <w:t xml:space="preserve"> </w:t>
      </w:r>
      <w:r>
        <w:t xml:space="preserve">on the rows</w:t>
      </w:r>
      <w:r>
        <w:t xml:space="preserve"> </w:t>
      </w:r>
      <w:r>
        <w:t xml:space="preserve">with</w:t>
      </w:r>
      <w:r>
        <w:t xml:space="preserve"> </w:t>
      </w:r>
      <m:oMath>
        <m:r>
          <m:t>y</m:t>
        </m:r>
        <m:r>
          <m:rPr>
            <m:sty m:val="p"/>
          </m:rPr>
          <m:t>&gt;</m:t>
        </m:r>
        <m:r>
          <m:t>0</m:t>
        </m:r>
      </m:oMath>
      <w:r>
        <w:t xml:space="preserve">, so it never sees the zeros that drag a single-stage regressor’s</w:t>
      </w:r>
      <w:r>
        <w:t xml:space="preserve"> </w:t>
      </w:r>
      <w:r>
        <w:t xml:space="preserve">predictions down on the</w:t>
      </w:r>
      <w:r>
        <w:t xml:space="preserve"> </w:t>
      </w:r>
      <m:oMath>
        <m:r>
          <m:rPr>
            <m:sty m:val="p"/>
          </m:rPr>
          <m:t>[</m:t>
        </m:r>
        <m:r>
          <m:t>1</m:t>
        </m:r>
        <m:r>
          <m:rPr>
            <m:sty m:val="p"/>
          </m:rPr>
          <m:t>,</m:t>
        </m:r>
        <m:r>
          <m:t>20</m:t>
        </m:r>
        <m:r>
          <m:rPr>
            <m:sty m:val="p"/>
          </m:rPr>
          <m:t>]</m:t>
        </m:r>
      </m:oMath>
      <w:r>
        <w:t xml:space="preserve"> </w:t>
      </w:r>
      <w:r>
        <w:t xml:space="preserve">range (Section </w:t>
      </w:r>
      <w:hyperlink w:anchor="sec:residuals">
        <w:r>
          <w:rPr>
            <w:rStyle w:val="Hyperlink"/>
          </w:rPr>
          <w:t xml:space="preserve">5.6</w:t>
        </w:r>
      </w:hyperlink>
      <w:r>
        <w:t xml:space="preserve">). The two</w:t>
      </w:r>
      <w:r>
        <w:t xml:space="preserve"> </w:t>
      </w:r>
      <w:r>
        <w:t xml:space="preserve">stages factorize the conditional mean as</w:t>
      </w:r>
    </w:p>
    <w:p>
      <w:pPr>
        <w:pStyle w:val="BodyText"/>
        <w:jc w:val="both"/>
      </w:pPr>
      <m:oMathPara>
        <m:oMathParaPr>
          <m:jc m:val="center"/>
        </m:oMathParaPr>
        <m:oMath>
          <m:r>
            <m:rPr>
              <m:scr m:val="double-struck"/>
              <m:sty m:val="p"/>
            </m:rPr>
            <m:t>E</m:t>
          </m:r>
          <m:r>
            <m:rPr>
              <m:sty m:val="p"/>
            </m:rPr>
            <m:t>[</m:t>
          </m:r>
          <m:r>
            <m:t>y</m:t>
          </m:r>
          <m:r>
            <m:rPr>
              <m:sty m:val="p"/>
            </m:rPr>
            <m:t>∣</m:t>
          </m:r>
          <m:r>
            <m:rPr>
              <m:sty m:val="bi"/>
            </m:rPr>
            <m:t>x</m:t>
          </m:r>
          <m:r>
            <m:rPr>
              <m:sty m:val="p"/>
            </m:rPr>
            <m:t>]</m:t>
          </m:r>
          <m:r>
            <m:rPr>
              <m:sty m:val="p"/>
            </m:rPr>
            <m:t>=</m:t>
          </m:r>
          <m:limLow>
            <m:e>
              <m:limLow>
                <m:e>
                  <m:r>
                    <m:rPr>
                      <m:sty m:val="p"/>
                    </m:rPr>
                    <m:t>Pr</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classifier </m:t>
              </m:r>
              <m:r>
                <m:t>p</m:t>
              </m:r>
              <m:r>
                <m:rPr>
                  <m:sty m:val="p"/>
                </m:rPr>
                <m:t>(</m:t>
              </m:r>
              <m:r>
                <m:rPr>
                  <m:sty m:val="bi"/>
                </m:rPr>
                <m:t>x</m:t>
              </m:r>
              <m:r>
                <m:rPr>
                  <m:sty m:val="p"/>
                </m:rPr>
                <m:t>)</m:t>
              </m:r>
            </m:lim>
          </m:limLow>
          <m:r>
            <m:t> </m:t>
          </m:r>
          <m:r>
            <m:rPr>
              <m:sty m:val="p"/>
            </m:rPr>
            <m:t>⋅</m:t>
          </m:r>
          <m:r>
            <m:t> </m:t>
          </m:r>
          <m:limLow>
            <m:e>
              <m:limLow>
                <m:e>
                  <m:r>
                    <m:rPr>
                      <m:scr m:val="double-struck"/>
                      <m:sty m:val="p"/>
                    </m:rPr>
                    <m:t>E</m:t>
                  </m:r>
                  <m:r>
                    <m:rPr>
                      <m:sty m:val="p"/>
                    </m:rPr>
                    <m:t>[</m:t>
                  </m:r>
                  <m:r>
                    <m:t>y</m:t>
                  </m:r>
                  <m:r>
                    <m:rPr>
                      <m:sty m:val="p"/>
                    </m:rPr>
                    <m:t>∣</m:t>
                  </m:r>
                  <m:r>
                    <m:t>y</m:t>
                  </m:r>
                  <m:r>
                    <m:rPr>
                      <m:sty m:val="p"/>
                    </m:rPr>
                    <m:t>&gt;</m:t>
                  </m:r>
                  <m:r>
                    <m:t>0</m:t>
                  </m:r>
                  <m:r>
                    <m:rPr>
                      <m:sty m:val="p"/>
                    </m:rPr>
                    <m:t>,</m:t>
                  </m:r>
                  <m:r>
                    <m:rPr>
                      <m:sty m:val="bi"/>
                    </m:rPr>
                    <m:t>x</m:t>
                  </m:r>
                  <m:r>
                    <m:rPr>
                      <m:sty m:val="p"/>
                    </m:rPr>
                    <m:t>]</m:t>
                  </m:r>
                </m:e>
                <m:lim>
                  <m:r>
                    <m:rPr>
                      <m:sty m:val="p"/>
                    </m:rPr>
                    <m:t>⏟</m:t>
                  </m:r>
                </m:lim>
              </m:limLow>
            </m:e>
            <m:lim>
              <m:r>
                <m:rPr>
                  <m:nor/>
                  <m:sty m:val="p"/>
                </m:rPr>
                <m:t>regressor </m:t>
              </m:r>
              <m:r>
                <m:t>r</m:t>
              </m:r>
              <m:r>
                <m:rPr>
                  <m:sty m:val="p"/>
                </m:rPr>
                <m:t>(</m:t>
              </m:r>
              <m:r>
                <m:rPr>
                  <m:sty m:val="bi"/>
                </m:rPr>
                <m:t>x</m:t>
              </m:r>
              <m:r>
                <m:rPr>
                  <m:sty m:val="p"/>
                </m:rPr>
                <m:t>)</m:t>
              </m:r>
            </m:lim>
          </m:limLow>
          <m:r>
            <m:rPr>
              <m:sty m:val="p"/>
            </m:rPr>
            <m:t>,</m:t>
          </m:r>
        </m:oMath>
      </m:oMathPara>
    </w:p>
    <w:p>
      <w:pPr>
        <w:pStyle w:val="FirstParagraph"/>
        <w:jc w:val="both"/>
      </w:pPr>
      <w:r>
        <w:t xml:space="preserve">and both stages use the same 5-fold outer split and fold-level early stopping</w:t>
      </w:r>
      <w:r>
        <w:t xml:space="preserve"> </w:t>
      </w:r>
      <w:r>
        <w:t xml:space="preserve">(a 10% inner-validation slice per fold) as the rest of the pipeline. The final</w:t>
      </w:r>
      <w:r>
        <w:t xml:space="preserve"> </w:t>
      </w:r>
      <w:r>
        <w:t xml:space="preserve">prediction is the clipped expected value</w:t>
      </w:r>
      <w:r>
        <w:t xml:space="preserve"> </w:t>
      </w:r>
      <m:oMath>
        <m:acc>
          <m:accPr>
            <m:chr m:val="̂"/>
          </m:accPr>
          <m:e>
            <m:r>
              <m:t>y</m:t>
            </m:r>
          </m:e>
        </m:acc>
        <m:r>
          <m:rPr>
            <m:sty m:val="p"/>
          </m:rPr>
          <m:t>=</m:t>
        </m:r>
        <m:r>
          <m:rPr>
            <m:sty m:val="p"/>
          </m:rPr>
          <m:t>c</m:t>
        </m:r>
        <m:r>
          <m:rPr>
            <m:sty m:val="p"/>
          </m:rPr>
          <m:t>l</m:t>
        </m:r>
        <m:r>
          <m:rPr>
            <m:sty m:val="p"/>
          </m:rPr>
          <m:t>i</m:t>
        </m:r>
        <m:r>
          <m:rPr>
            <m:sty m:val="p"/>
          </m:rPr>
          <m:t>p</m:t>
        </m:r>
        <m:d>
          <m:dPr>
            <m:begChr m:val="("/>
            <m:sepChr m:val=""/>
            <m:endChr m:val=")"/>
            <m:grow/>
          </m:dPr>
          <m:e>
            <m:r>
              <m:t>p</m:t>
            </m:r>
            <m:r>
              <m:rPr>
                <m:sty m:val="p"/>
              </m:rPr>
              <m:t>(</m:t>
            </m:r>
            <m:r>
              <m:rPr>
                <m:sty m:val="bi"/>
              </m:rPr>
              <m:t>x</m:t>
            </m:r>
            <m:r>
              <m:rPr>
                <m:sty m:val="p"/>
              </m:rPr>
              <m:t>)</m:t>
            </m:r>
            <m:r>
              <m:rPr>
                <m:sty m:val="p"/>
              </m:rPr>
              <m:t>⋅</m:t>
            </m:r>
            <m:r>
              <m:t>r</m:t>
            </m:r>
            <m:r>
              <m:rPr>
                <m:sty m:val="p"/>
              </m:rPr>
              <m:t>(</m:t>
            </m:r>
            <m:r>
              <m:rPr>
                <m:sty m:val="bi"/>
              </m:rPr>
              <m:t>x</m:t>
            </m:r>
            <m:r>
              <m:rPr>
                <m:sty m:val="p"/>
              </m:rPr>
              <m:t>)</m:t>
            </m:r>
            <m:r>
              <m:rPr>
                <m:sty m:val="p"/>
              </m:rPr>
              <m:t>,</m:t>
            </m:r>
            <m:r>
              <m:t> </m:t>
            </m:r>
            <m:r>
              <m:t>0</m:t>
            </m:r>
            <m:r>
              <m:rPr>
                <m:sty m:val="p"/>
              </m:rPr>
              <m:t>,</m:t>
            </m:r>
            <m:r>
              <m:t> </m:t>
            </m:r>
            <m:r>
              <m:t>90</m:t>
            </m:r>
          </m:e>
        </m:d>
      </m:oMath>
      <w:r>
        <w:t xml:space="preserve">.</w:t>
      </w:r>
      <w:r>
        <w:t xml:space="preserve"> </w:t>
      </w:r>
      <w:r>
        <w:t xml:space="preserve">Table </w:t>
      </w:r>
      <w:hyperlink w:anchor="tab:hurdle">
        <w:r>
          <w:rPr>
            <w:rStyle w:val="Hyperlink"/>
          </w:rPr>
          <w:t xml:space="preserve">10</w:t>
        </w:r>
      </w:hyperlink>
      <w:r>
        <w:t xml:space="preserve"> </w:t>
      </w:r>
      <w:r>
        <w:t xml:space="preserve">reports the results. Both</w:t>
      </w:r>
      <w:r>
        <w:t xml:space="preserve"> </w:t>
      </w:r>
      <w:r>
        <w:t xml:space="preserve">hurdle variants alone (298.1 and 299.4 dev MSE) trail the single-stage</w:t>
      </w:r>
      <w:r>
        <w:t xml:space="preserve"> </w:t>
      </w:r>
      <w:r>
        <w:t xml:space="preserve">main XGBoost (295.7), so factorizing the problem does not automatically help</w:t>
      </w:r>
      <w:r>
        <w:t xml:space="preserve"> </w:t>
      </w:r>
      <w:r>
        <w:t xml:space="preserve">once a well-tuned single-stage model is already available; but blending the two</w:t>
      </w:r>
      <w:r>
        <w:t xml:space="preserve"> </w:t>
      </w:r>
      <w:r>
        <w:t xml:space="preserve">hurdle expected-value predictions with the existing nine-model single-stage</w:t>
      </w:r>
      <w:r>
        <w:t xml:space="preserve"> </w:t>
      </w:r>
      <w:r>
        <w:t xml:space="preserve">blend gives a dev MSE of 289.5, a small further improvement over the</w:t>
      </w:r>
      <w:r>
        <w:t xml:space="preserve"> </w:t>
      </w:r>
      <w:r>
        <w:t xml:space="preserve">single-stage blend’s 290.1. On the held-out local test split the ordering</w:t>
      </w:r>
      <w:r>
        <w:t xml:space="preserve"> </w:t>
      </w:r>
      <w:r>
        <w:t xml:space="preserve">flips by a hair (single-stage blend 286.1 vs. hurdle-augmented blend</w:t>
      </w:r>
      <w:r>
        <w:t xml:space="preserve"> </w:t>
      </w:r>
      <w:r>
        <w:t xml:space="preserve">286.5), so we read the hurdle model’s contribution as a modest, borderline</w:t>
      </w:r>
      <w:r>
        <w:t xml:space="preserve"> </w:t>
      </w:r>
      <w:r>
        <w:t xml:space="preserve">gain rather than a clear win — consistent with the small effect size already</w:t>
      </w:r>
      <w:r>
        <w:t xml:space="preserve"> </w:t>
      </w:r>
      <w:r>
        <w:t xml:space="preserve">seen for blending in Section </w:t>
      </w:r>
      <w:hyperlink w:anchor="sec:significance">
        <w:r>
          <w:rPr>
            <w:rStyle w:val="Hyperlink"/>
          </w:rPr>
          <w:t xml:space="preserve">5.5</w:t>
        </w:r>
      </w:hyperlink>
      <w:r>
        <w:t xml:space="preserve">, and with the fact that a</w:t>
      </w:r>
      <w:r>
        <w:t xml:space="preserve"> </w:t>
      </w:r>
      <w:r>
        <w:t xml:space="preserve">zero-rate of 49.3% here is high enough that the single-stage trees already</w:t>
      </w:r>
      <w:r>
        <w:t xml:space="preserve"> </w:t>
      </w:r>
      <w:r>
        <w:t xml:space="preserve">learn a reasonably sharp implicit decision boundary at</w:t>
      </w:r>
      <w:r>
        <w:t xml:space="preserve"> </w:t>
      </w:r>
      <m:oMath>
        <m:r>
          <m:t>y</m:t>
        </m:r>
        <m:r>
          <m:rPr>
            <m:sty m:val="p"/>
          </m:rPr>
          <m:t>=</m:t>
        </m:r>
        <m:r>
          <m:t>0</m:t>
        </m:r>
      </m:oMath>
      <w:r>
        <w:t xml:space="preserve">.</w:t>
      </w:r>
    </w:p>
    <w:bookmarkStart w:id="83" w:name="tab:hurdle"/>
    <w:p>
      <w:pPr>
        <w:pStyle w:val="TableCaption"/>
        <w:jc w:val="center"/>
      </w:pPr>
      <w:r>
        <w:rPr>
          <w:sz w:val="16"/>
        </w:rPr>
        <w:t xml:space="preserve">Hurdle model results (development 5-fold CV and held-out local test,</w:t>
      </w:r>
      <w:r>
        <w:rPr>
          <w:sz w:val="16"/>
        </w:rPr>
        <w:t xml:space="preserve"> </w:t>
      </w:r>
      <m:oMath>
        <m:sSub>
          <m:e>
            <m:r>
              <m:t>n</m:t>
            </m:r>
          </m:e>
          <m:sub>
            <m:r>
              <m:rPr>
                <m:nor/>
                <m:sty m:val="p"/>
              </m:rPr>
              <m:t>dev</m:t>
            </m:r>
          </m:sub>
        </m:sSub>
        <m:r>
          <m:rPr>
            <m:sty m:val="p"/>
          </m:rPr>
          <m:t>=</m:t>
        </m:r>
        <m:r>
          <m:t>29</m:t>
        </m:r>
        <m:r>
          <m:rPr>
            <m:sty m:val="p"/>
          </m:rPr>
          <m:t>,</m:t>
        </m:r>
        <m:r>
          <m:t>008</m:t>
        </m:r>
      </m:oMath>
      <w:r>
        <w:rPr>
          <w:sz w:val="16"/>
        </w:rPr>
        <w:t xml:space="preserve">,</w:t>
      </w:r>
      <w:r>
        <w:rPr>
          <w:sz w:val="16"/>
        </w:rPr>
        <w:t xml:space="preserve"> </w:t>
      </w:r>
      <m:oMath>
        <m:sSub>
          <m:e>
            <m:r>
              <m:t>n</m:t>
            </m:r>
          </m:e>
          <m:sub>
            <m:r>
              <m:rPr>
                <m:nor/>
                <m:sty m:val="p"/>
              </m:rPr>
              <m:t>test</m:t>
            </m:r>
          </m:sub>
        </m:sSub>
        <m:r>
          <m:rPr>
            <m:sty m:val="p"/>
          </m:rPr>
          <m:t>=</m:t>
        </m:r>
        <m:r>
          <m:t>7</m:t>
        </m:r>
        <m:r>
          <m:rPr>
            <m:sty m:val="p"/>
          </m:rPr>
          <m:t>,</m:t>
        </m:r>
        <m:r>
          <m:t>253</m:t>
        </m:r>
      </m:oMath>
      <w:r>
        <w:rPr>
          <w:sz w:val="16"/>
        </w:rPr>
        <w:t xml:space="preserve">, zero-rate 49.3%).</w:t>
      </w:r>
    </w:p>
    <w:tbl>
      <w:tblPr>
        <w:tblStyle w:val="Table"/>
        <w:tblW w:type="auto" w:w="0"/>
        <w:tblLook w:firstRow="1" w:lastRow="0" w:firstColumn="0" w:lastColumn="0" w:noHBand="0" w:noVBand="0" w:val="0020"/>
        <w:tblCaption w:val="Hurdle model results (development 5-fold CV and held-out local test, n_{\text{dev}}=29{,}008, n_{\text{test}}=7{,}253, zero-rate 49.3%)."/>
      </w:tblPr>
      <w:tblGrid>
        <w:gridCol w:w="2640"/>
        <w:gridCol w:w="2640"/>
        <w:gridCol w:w="2640"/>
      </w:tblGrid>
      <w:tr>
        <w:trPr>
          <w:tblHeader w:val="on"/>
        </w:trPr>
        <w:tc>
          <w:tcPr/>
          <w:p>
            <w:pPr>
              <w:pStyle w:val="Compact"/>
              <w:jc w:val="left"/>
            </w:pPr>
            <w:r>
              <w:t xml:space="preserve">Variant</w:t>
            </w:r>
          </w:p>
        </w:tc>
        <w:tc>
          <w:tcPr/>
          <w:p>
            <w:pPr>
              <w:pStyle w:val="Compact"/>
              <w:jc w:val="center"/>
            </w:pPr>
            <w:r>
              <w:t xml:space="preserve">Dev MSE</w:t>
            </w:r>
          </w:p>
        </w:tc>
        <w:tc>
          <w:tcPr/>
          <w:p>
            <w:pPr>
              <w:pStyle w:val="Compact"/>
              <w:jc w:val="center"/>
            </w:pPr>
            <w:r>
              <w:t xml:space="preserve">Test MSE</w:t>
            </w:r>
          </w:p>
        </w:tc>
      </w:tr>
      <w:tr>
        <w:tc>
          <w:tcPr/>
          <w:p>
            <w:pPr>
              <w:pStyle w:val="Compact"/>
              <w:jc w:val="left"/>
            </w:pPr>
            <w:r>
              <w:t xml:space="preserve">Hurdle (XGBoost)</w:t>
            </w:r>
          </w:p>
        </w:tc>
        <w:tc>
          <w:tcPr/>
          <w:p>
            <w:pPr>
              <w:pStyle w:val="Compact"/>
              <w:jc w:val="center"/>
            </w:pPr>
            <w:r>
              <w:t xml:space="preserve">298.12</w:t>
            </w:r>
          </w:p>
        </w:tc>
        <w:tc>
          <w:tcPr/>
          <w:p>
            <w:pPr>
              <w:pStyle w:val="Compact"/>
              <w:jc w:val="center"/>
            </w:pPr>
            <w:r>
              <w:t xml:space="preserve">295.54</w:t>
            </w:r>
          </w:p>
        </w:tc>
      </w:tr>
      <w:tr>
        <w:tc>
          <w:tcPr/>
          <w:p>
            <w:pPr>
              <w:pStyle w:val="Compact"/>
              <w:jc w:val="left"/>
            </w:pPr>
            <w:r>
              <w:t xml:space="preserve">Hurdle (LightGBM)</w:t>
            </w:r>
          </w:p>
        </w:tc>
        <w:tc>
          <w:tcPr/>
          <w:p>
            <w:pPr>
              <w:pStyle w:val="Compact"/>
              <w:jc w:val="center"/>
            </w:pPr>
            <w:r>
              <w:t xml:space="preserve">299.43</w:t>
            </w:r>
          </w:p>
        </w:tc>
        <w:tc>
          <w:tcPr/>
          <w:p>
            <w:pPr>
              <w:pStyle w:val="Compact"/>
              <w:jc w:val="center"/>
            </w:pPr>
            <w:r>
              <w:t xml:space="preserve">296.56</w:t>
            </w:r>
          </w:p>
        </w:tc>
      </w:tr>
      <w:tr>
        <w:tc>
          <w:tcPr/>
          <w:p>
            <w:pPr>
              <w:pStyle w:val="Compact"/>
              <w:jc w:val="left"/>
            </w:pPr>
            <w:r>
              <w:t xml:space="preserve">Single-stage blend (9 models)</w:t>
            </w:r>
          </w:p>
        </w:tc>
        <w:tc>
          <w:tcPr/>
          <w:p>
            <w:pPr>
              <w:pStyle w:val="Compact"/>
              <w:jc w:val="center"/>
            </w:pPr>
            <w:r>
              <w:t xml:space="preserve">290.13</w:t>
            </w:r>
          </w:p>
        </w:tc>
        <w:tc>
          <w:tcPr/>
          <w:p>
            <w:pPr>
              <w:pStyle w:val="Compact"/>
              <w:jc w:val="center"/>
            </w:pPr>
            <w:r>
              <w:t xml:space="preserve">286.14</w:t>
            </w:r>
          </w:p>
        </w:tc>
      </w:tr>
      <w:tr>
        <w:tc>
          <w:tcPr/>
          <w:p>
            <w:pPr>
              <w:pStyle w:val="Compact"/>
              <w:jc w:val="left"/>
            </w:pPr>
            <w:r>
              <w:rPr>
                <w:b/>
                <w:bCs/>
              </w:rPr>
              <w:t xml:space="preserve">Hurdle + single-stage blend</w:t>
            </w:r>
          </w:p>
        </w:tc>
        <w:tc>
          <w:tcPr/>
          <w:p>
            <w:pPr>
              <w:pStyle w:val="Compact"/>
              <w:jc w:val="center"/>
            </w:pPr>
            <w:r>
              <w:rPr>
                <w:b/>
                <w:bCs/>
              </w:rPr>
              <w:t xml:space="preserve">289.54</w:t>
            </w:r>
          </w:p>
        </w:tc>
        <w:tc>
          <w:tcPr/>
          <w:p>
            <w:pPr>
              <w:pStyle w:val="Compact"/>
              <w:jc w:val="center"/>
            </w:pPr>
            <w:r>
              <w:rPr>
                <w:b/>
                <w:bCs/>
              </w:rPr>
              <w:t xml:space="preserve">286.54</w:t>
            </w:r>
          </w:p>
        </w:tc>
      </w:tr>
    </w:tbl>
    <w:bookmarkEnd w:id="83"/>
    <w:bookmarkEnd w:id="84"/>
    <w:bookmarkStart w:id="85" w:name="sec:threats"/>
    <w:p>
      <w:pPr>
        <w:pStyle w:val="Heading2"/>
        <w:jc w:val="left"/>
      </w:pPr>
      <w:r>
        <w:rPr>
          <w:rFonts w:ascii="Times New Roman" w:hAnsi="Times New Roman"/>
          <w:b w:val="0"/>
          <w:i/>
          <w:smallCaps w:val="0"/>
          <w:sz w:val="20"/>
        </w:rPr>
        <w:t>H. Threats to Validity</w:t>
      </w:r>
    </w:p>
    <w:p>
      <w:pPr>
        <w:pStyle w:val="FirstParagraph"/>
        <w:jc w:val="both"/>
      </w:pPr>
      <w:r>
        <w:t xml:space="preserve">We close the results with an honest account of what could undermine our</w:t>
      </w:r>
      <w:r>
        <w:t xml:space="preserve"> </w:t>
      </w:r>
      <w:r>
        <w:t xml:space="preserve">conclusions.</w:t>
      </w:r>
      <w:r>
        <w:t xml:space="preserve"> </w:t>
      </w:r>
      <w:r>
        <w:rPr>
          <w:i/>
          <w:iCs/>
        </w:rPr>
        <w:t xml:space="preserve">Internal validity:</w:t>
      </w:r>
      <w:r>
        <w:t xml:space="preserve"> </w:t>
      </w:r>
      <w:r>
        <w:t xml:space="preserve">all preprocessing is fitted inside the</w:t>
      </w:r>
      <w:r>
        <w:t xml:space="preserve"> </w:t>
      </w:r>
      <w:r>
        <w:t xml:space="preserve">training fold, target encodings use an inner</w:t>
      </w:r>
      <w:r>
        <w:t xml:space="preserve"> </w:t>
      </w:r>
      <m:oMath>
        <m:r>
          <m:t>K</m:t>
        </m:r>
      </m:oMath>
      <w:r>
        <w:t xml:space="preserve">-fold</w:t>
      </w:r>
      <w:r>
        <w:t xml:space="preserve"> </w:t>
      </w:r>
      <w:r>
        <w:t xml:space="preserve">(Section </w:t>
      </w:r>
      <w:hyperlink w:anchor="sec:preproc">
        <w:r>
          <w:rPr>
            <w:rStyle w:val="Hyperlink"/>
          </w:rPr>
          <w:t xml:space="preserve">4.3</w:t>
        </w:r>
      </w:hyperlink>
      <w:r>
        <w:t xml:space="preserve">), and every feature is built exclusively from H2-2025</w:t>
      </w:r>
      <w:r>
        <w:t xml:space="preserve"> </w:t>
      </w:r>
      <w:r>
        <w:t xml:space="preserve">data (Section </w:t>
      </w:r>
      <w:hyperlink w:anchor="sec:dataset">
        <w:r>
          <w:rPr>
            <w:rStyle w:val="Hyperlink"/>
          </w:rPr>
          <w:t xml:space="preserve">3.2</w:t>
        </w:r>
      </w:hyperlink>
      <w:r>
        <w:t xml:space="preserve">), so we are confident there is no</w:t>
      </w:r>
      <w:r>
        <w:t xml:space="preserve"> </w:t>
      </w:r>
      <w:r>
        <w:t xml:space="preserve">train/validation leakage and no forward-looking (2026) information reaches the</w:t>
      </w:r>
      <w:r>
        <w:t xml:space="preserve"> </w:t>
      </w:r>
      <w:r>
        <w:t xml:space="preserve">model as a feature; the held-out local test MSE (286.1) tracking the</w:t>
      </w:r>
      <w:r>
        <w:t xml:space="preserve"> </w:t>
      </w:r>
      <w:r>
        <w:t xml:space="preserve">development CV MSE (290.1) closely is empirical support for this.</w:t>
      </w:r>
      <w:r>
        <w:t xml:space="preserve"> </w:t>
      </w:r>
      <w:r>
        <w:rPr>
          <w:i/>
          <w:iCs/>
        </w:rPr>
        <w:t xml:space="preserve">External validity:</w:t>
      </w:r>
      <w:r>
        <w:t xml:space="preserve"> </w:t>
      </w:r>
      <w:r>
        <w:t xml:space="preserve">the model is fitted to a single market (New York</w:t>
      </w:r>
      <w:r>
        <w:t xml:space="preserve"> </w:t>
      </w:r>
      <w:r>
        <w:t xml:space="preserve">City) and a single quarter (Q1 2026); the learned price and seasonality</w:t>
      </w:r>
      <w:r>
        <w:t xml:space="preserve"> </w:t>
      </w:r>
      <w:r>
        <w:t xml:space="preserve">effects need not transfer to other cities or years, and the heavy reliance on</w:t>
      </w:r>
      <w:r>
        <w:t xml:space="preserve"> </w:t>
      </w:r>
      <w:r>
        <w:t xml:space="preserve">H2-2025 calendar-volatility features means the model would degrade for</w:t>
      </w:r>
      <w:r>
        <w:t xml:space="preserve"> </w:t>
      </w:r>
      <w:r>
        <w:t xml:space="preserve">brand-new listings with no six-month history.</w:t>
      </w:r>
      <w:r>
        <w:t xml:space="preserve"> </w:t>
      </w:r>
      <w:r>
        <w:rPr>
          <w:i/>
          <w:iCs/>
        </w:rPr>
        <w:t xml:space="preserve">Construct validity:</w:t>
      </w:r>
      <w:r>
        <w:t xml:space="preserve"> </w:t>
      </w:r>
      <w:r>
        <w:t xml:space="preserve">the</w:t>
      </w:r>
      <w:r>
        <w:t xml:space="preserve"> </w:t>
      </w:r>
      <w:r>
        <w:t xml:space="preserve">significance test in Section </w:t>
      </w:r>
      <w:hyperlink w:anchor="sec:significance">
        <w:r>
          <w:rPr>
            <w:rStyle w:val="Hyperlink"/>
          </w:rPr>
          <w:t xml:space="preserve">5.5</w:t>
        </w:r>
      </w:hyperlink>
      <w:r>
        <w:t xml:space="preserve"> </w:t>
      </w:r>
      <w:r>
        <w:t xml:space="preserve">is a paired test on the</w:t>
      </w:r>
      <w:r>
        <w:t xml:space="preserve"> </w:t>
      </w:r>
      <w:r>
        <w:t xml:space="preserve">shared OOF predictions of the five-model blend rather than a full</w:t>
      </w:r>
      <w:r>
        <w:t xml:space="preserve"> </w:t>
      </w:r>
      <m:oMath>
        <m:r>
          <m:t>5</m:t>
        </m:r>
        <m:r>
          <m:rPr>
            <m:sty m:val="p"/>
          </m:rPr>
          <m:t>×</m:t>
        </m:r>
        <m:r>
          <m:t>2</m:t>
        </m:r>
      </m:oMath>
      <w:r>
        <w:t xml:space="preserve"> </w:t>
      </w:r>
      <w:r>
        <w:t xml:space="preserve">cross-validation</w:t>
      </w:r>
      <w:r>
        <w:t xml:space="preserve"> </w:t>
      </w:r>
      <w:r>
        <w:t xml:space="preserve">[20]</w:t>
      </w:r>
      <w:r>
        <w:t xml:space="preserve">; it tests the right hypothesis but does</w:t>
      </w:r>
      <w:r>
        <w:t xml:space="preserve"> </w:t>
      </w:r>
      <w:r>
        <w:t xml:space="preserve">not capture variance from re-drawing the folds themselves, and it was not</w:t>
      </w:r>
      <w:r>
        <w:t xml:space="preserve"> </w:t>
      </w:r>
      <w:r>
        <w:t xml:space="preserve">re-run on the nine-model blend (Section </w:t>
      </w:r>
      <w:hyperlink w:anchor="sec:significance">
        <w:r>
          <w:rPr>
            <w:rStyle w:val="Hyperlink"/>
          </w:rPr>
          <w:t xml:space="preserve">5.5</w:t>
        </w:r>
      </w:hyperlink>
      <w:r>
        <w:t xml:space="preserve">). Finally, the</w:t>
      </w:r>
      <w:r>
        <w:t xml:space="preserve"> </w:t>
      </w:r>
      <w:r>
        <w:t xml:space="preserve">data-generating process itself changes over an 8-month window (July 2025 to</w:t>
      </w:r>
      <w:r>
        <w:t xml:space="preserve"> </w:t>
      </w:r>
      <w:r>
        <w:t xml:space="preserve">March 2026): any structural shift in the market between the H2-2025 feature</w:t>
      </w:r>
      <w:r>
        <w:t xml:space="preserve"> </w:t>
      </w:r>
      <w:r>
        <w:t xml:space="preserve">window and the Q1-2026 target window (e.g. new regulation, seasonal effects</w:t>
      </w:r>
      <w:r>
        <w:t xml:space="preserve"> </w:t>
      </w:r>
      <w:r>
        <w:t xml:space="preserve">not captured by the calendar features) would degrade real-world performance in</w:t>
      </w:r>
      <w:r>
        <w:t xml:space="preserve"> </w:t>
      </w:r>
      <w:r>
        <w:t xml:space="preserve">a way that our fixed train/test split cannot detect.</w:t>
      </w:r>
    </w:p>
    <w:bookmarkEnd w:id="85"/>
    <w:bookmarkEnd w:id="86"/>
    <w:bookmarkStart w:id="94" w:name="sec:changes"/>
    <w:p>
      <w:pPr>
        <w:pStyle w:val="Heading1"/>
        <w:jc w:val="center"/>
      </w:pPr>
      <w:r>
        <w:rPr>
          <w:rFonts w:ascii="Times New Roman" w:hAnsi="Times New Roman"/>
          <w:b w:val="0"/>
          <w:i w:val="0"/>
          <w:smallCaps/>
          <w:sz w:val="20"/>
        </w:rPr>
        <w:t>VI. Migration Notes: From the 2016 Pipeline to Inside Airbnb 2025–2026</w:t>
      </w:r>
    </w:p>
    <w:p>
      <w:pPr>
        <w:pStyle w:val="FirstParagraph"/>
        <w:jc w:val="both"/>
      </w:pPr>
      <w:r>
        <w:t xml:space="preserve">This section is explicit about what changed when we ported the pipeline from</w:t>
      </w:r>
      <w:r>
        <w:t xml:space="preserve"> </w:t>
      </w:r>
      <w:r>
        <w:t xml:space="preserve">the earlier fixed 2016 Kaggle-competition snapshot to the open, continuously</w:t>
      </w:r>
      <w:r>
        <w:t xml:space="preserve"> </w:t>
      </w:r>
      <w:r>
        <w:t xml:space="preserve">updated Inside Airbnb data, and what stayed the same. We think this is a</w:t>
      </w:r>
      <w:r>
        <w:t xml:space="preserve"> </w:t>
      </w:r>
      <w:r>
        <w:t xml:space="preserve">useful section to read because some choices generalized immediately, some had</w:t>
      </w:r>
      <w:r>
        <w:t xml:space="preserve"> </w:t>
      </w:r>
      <w:r>
        <w:t xml:space="preserve">to be re-derived from scratch, and one turned out to be a genuinely new</w:t>
      </w:r>
      <w:r>
        <w:t xml:space="preserve"> </w:t>
      </w:r>
      <w:r>
        <w:t xml:space="preserve">capability of the new dataset.</w:t>
      </w:r>
    </w:p>
    <w:bookmarkStart w:id="87" w:name="new-a-clean-multi-snapshot-target"/>
    <w:p>
      <w:pPr>
        <w:pStyle w:val="Heading4"/>
        <w:jc w:val="left"/>
      </w:pPr>
      <w:r>
        <w:rPr>
          <w:rFonts w:ascii="Times New Roman" w:hAnsi="Times New Roman"/>
          <w:b/>
          <w:i/>
          <w:smallCaps w:val="0"/>
          <w:sz w:val="20"/>
        </w:rPr>
        <w:t xml:space="preserve">New: a clean, multi-snapshot target</w:t>
      </w:r>
    </w:p>
    <w:p>
      <w:pPr>
        <w:pStyle w:val="FirstParagraph"/>
        <w:jc w:val="both"/>
      </w:pPr>
      <w:r>
        <w:t xml:space="preserve">The original dataset supplied a</w:t>
      </w:r>
      <w:r>
        <w:t xml:space="preserve"> </w:t>
      </w:r>
      <w:r>
        <w:t xml:space="preserve">single authoritative reservation file for the target quarter, so the target was</w:t>
      </w:r>
      <w:r>
        <w:t xml:space="preserve"> </w:t>
      </w:r>
      <w:r>
        <w:t xml:space="preserve">unambiguous. Inside Airbnb has no such file; the closest analogue is a single</w:t>
      </w:r>
      <w:r>
        <w:t xml:space="preserve"> </w:t>
      </w:r>
      <w:r>
        <w:t xml:space="preserve">calendar snapshot’s blocked-day count, but a listing’s future availability is</w:t>
      </w:r>
      <w:r>
        <w:t xml:space="preserve"> </w:t>
      </w:r>
      <w:r>
        <w:t xml:space="preserve">re-scraped every month, and we found that a large fraction of</w:t>
      </w:r>
      <w:r>
        <w:t xml:space="preserve"> </w:t>
      </w:r>
      <w:r>
        <w:t xml:space="preserve">“blocked”</w:t>
      </w:r>
      <w:r>
        <w:t xml:space="preserve"> </w:t>
      </w:r>
      <w:r>
        <w:t xml:space="preserve">dates</w:t>
      </w:r>
      <w:r>
        <w:t xml:space="preserve"> </w:t>
      </w:r>
      <w:r>
        <w:t xml:space="preserve">in one scrape revert to available in a later one (host indecision, not a</w:t>
      </w:r>
      <w:r>
        <w:t xml:space="preserve"> </w:t>
      </w:r>
      <w:r>
        <w:t xml:space="preserve">booking). We therefore built the target from six overlapping Q1-2026 snapshots</w:t>
      </w:r>
      <w:r>
        <w:t xml:space="preserve"> </w:t>
      </w:r>
      <w:r>
        <w:t xml:space="preserve">and required at least two of them to agree before counting a date as</w:t>
      </w:r>
      <w:r>
        <w:t xml:space="preserve"> </w:t>
      </w:r>
      <w:r>
        <w:t xml:space="preserve">genuinely booked (Section </w:t>
      </w:r>
      <w:hyperlink w:anchor="sec:targetconstruction">
        <w:r>
          <w:rPr>
            <w:rStyle w:val="Hyperlink"/>
          </w:rPr>
          <w:t xml:space="preserve">[sec:targetconstruction]</w:t>
        </w:r>
      </w:hyperlink>
      <w:r>
        <w:t xml:space="preserve">), which was not a</w:t>
      </w:r>
      <w:r>
        <w:t xml:space="preserve"> </w:t>
      </w:r>
      <w:r>
        <w:t xml:space="preserve">possibility with the original single-snapshot data and materially changed the</w:t>
      </w:r>
      <w:r>
        <w:t xml:space="preserve"> </w:t>
      </w:r>
      <w:r>
        <w:t xml:space="preserve">target’s distribution (Section </w:t>
      </w:r>
      <w:hyperlink w:anchor="sec:eda">
        <w:r>
          <w:rPr>
            <w:rStyle w:val="Hyperlink"/>
          </w:rPr>
          <w:t xml:space="preserve">4.1</w:t>
        </w:r>
      </w:hyperlink>
      <w:r>
        <w:t xml:space="preserve">).</w:t>
      </w:r>
    </w:p>
    <w:bookmarkEnd w:id="87"/>
    <w:bookmarkStart w:id="88" w:name="new-cross-snapshot-calendar-volatility"/>
    <w:p>
      <w:pPr>
        <w:pStyle w:val="Heading4"/>
        <w:jc w:val="left"/>
      </w:pPr>
      <w:r>
        <w:rPr>
          <w:rFonts w:ascii="Times New Roman" w:hAnsi="Times New Roman"/>
          <w:b/>
          <w:i/>
          <w:smallCaps w:val="0"/>
          <w:sz w:val="20"/>
        </w:rPr>
        <w:t xml:space="preserve">New: cross-snapshot calendar volatility</w:t>
      </w:r>
    </w:p>
    <w:p>
      <w:pPr>
        <w:pStyle w:val="FirstParagraph"/>
        <w:jc w:val="both"/>
      </w:pPr>
      <w:r>
        <w:t xml:space="preserve">For the same reason, the</w:t>
      </w:r>
      <w:r>
        <w:t xml:space="preserve"> </w:t>
      </w:r>
      <w:r>
        <w:t xml:space="preserve">new dataset lets us observe, for the</w:t>
      </w:r>
      <w:r>
        <w:t xml:space="preserve"> </w:t>
      </w:r>
      <w:r>
        <w:rPr>
          <w:i/>
          <w:iCs/>
        </w:rPr>
        <w:t xml:space="preserve">training</w:t>
      </w:r>
      <w:r>
        <w:t xml:space="preserve"> </w:t>
      </w:r>
      <w:r>
        <w:t xml:space="preserve">window too, how often a</w:t>
      </w:r>
      <w:r>
        <w:t xml:space="preserve"> </w:t>
      </w:r>
      <w:r>
        <w:t xml:space="preserve">listing’s recorded availability flips between consecutive H2-2025 monthly</w:t>
      </w:r>
      <w:r>
        <w:t xml:space="preserve"> </w:t>
      </w:r>
      <w:r>
        <w:t xml:space="preserve">scrapes. This feature family (</w:t>
      </w:r>
      <w:r>
        <w:rPr>
          <w:rStyle w:val="VerbatimChar"/>
        </w:rPr>
        <w:t xml:space="preserve">h2_flips</w:t>
      </w:r>
      <w:r>
        <w:t xml:space="preserve">,</w:t>
      </w:r>
      <w:r>
        <w:t xml:space="preserve"> </w:t>
      </w:r>
      <w:r>
        <w:rPr>
          <w:rStyle w:val="VerbatimChar"/>
        </w:rPr>
        <w:t xml:space="preserve">h2_flip_rate</w:t>
      </w:r>
      <w:r>
        <w:t xml:space="preserve">) has</w:t>
      </w:r>
      <w:r>
        <w:t xml:space="preserve"> </w:t>
      </w:r>
      <w:r>
        <w:t xml:space="preserve">no counterpart in the original single-history dataset and turned out to be the</w:t>
      </w:r>
      <w:r>
        <w:t xml:space="preserve"> </w:t>
      </w:r>
      <w:r>
        <w:t xml:space="preserve">single strongest predictor in the whole matrix (Section </w:t>
      </w:r>
      <w:hyperlink w:anchor="sec:results">
        <w:r>
          <w:rPr>
            <w:rStyle w:val="Hyperlink"/>
          </w:rPr>
          <w:t xml:space="preserve">5</w:t>
        </w:r>
      </w:hyperlink>
      <w:r>
        <w:t xml:space="preserve">).</w:t>
      </w:r>
    </w:p>
    <w:bookmarkEnd w:id="88"/>
    <w:bookmarkStart w:id="89" w:name="X445d069ebfc9fa467dc3f8420bc497feb2c5f08"/>
    <w:p>
      <w:pPr>
        <w:pStyle w:val="Heading4"/>
        <w:jc w:val="left"/>
      </w:pPr>
      <w:r>
        <w:rPr>
          <w:rFonts w:ascii="Times New Roman" w:hAnsi="Times New Roman"/>
          <w:b/>
          <w:i/>
          <w:smallCaps w:val="0"/>
          <w:sz w:val="20"/>
        </w:rPr>
        <w:t xml:space="preserve">New: a strict historical-only feature window</w:t>
      </w:r>
    </w:p>
    <w:p>
      <w:pPr>
        <w:pStyle w:val="FirstParagraph"/>
        <w:jc w:val="both"/>
      </w:pPr>
      <w:r>
        <w:t xml:space="preserve">Because Inside Airbnb</w:t>
      </w:r>
      <w:r>
        <w:t xml:space="preserve"> </w:t>
      </w:r>
      <w:r>
        <w:t xml:space="preserve">is continuously updated rather than a fixed competition export, nothing</w:t>
      </w:r>
      <w:r>
        <w:t xml:space="preserve"> </w:t>
      </w:r>
      <w:r>
        <w:t xml:space="preserve">enforces a train/test date boundary automatically; we imposed one ourselves</w:t>
      </w:r>
      <w:r>
        <w:t xml:space="preserve"> </w:t>
      </w:r>
      <w:r>
        <w:t xml:space="preserve">(Section </w:t>
      </w:r>
      <w:hyperlink w:anchor="sec:dataset">
        <w:r>
          <w:rPr>
            <w:rStyle w:val="Hyperlink"/>
          </w:rPr>
          <w:t xml:space="preserve">3.2</w:t>
        </w:r>
      </w:hyperlink>
      <w:r>
        <w:t xml:space="preserve">), building every feature exclusively from H2-2025</w:t>
      </w:r>
      <w:r>
        <w:t xml:space="preserve"> </w:t>
      </w:r>
      <w:r>
        <w:t xml:space="preserve">and using 2026 data only for the target. This project-level constraint has no</w:t>
      </w:r>
      <w:r>
        <w:t xml:space="preserve"> </w:t>
      </w:r>
      <w:r>
        <w:t xml:space="preserve">analogue in the original study, where the competition organizers had already</w:t>
      </w:r>
      <w:r>
        <w:t xml:space="preserve"> </w:t>
      </w:r>
      <w:r>
        <w:t xml:space="preserve">fixed the boundary for us.</w:t>
      </w:r>
    </w:p>
    <w:bookmarkEnd w:id="89"/>
    <w:bookmarkStart w:id="90" w:name="X30823172212fa33de0906b393c0b9f2a55aa710"/>
    <w:p>
      <w:pPr>
        <w:pStyle w:val="Heading4"/>
        <w:jc w:val="left"/>
      </w:pPr>
      <w:r>
        <w:rPr>
          <w:rFonts w:ascii="Times New Roman" w:hAnsi="Times New Roman"/>
          <w:b/>
          <w:i/>
          <w:smallCaps w:val="0"/>
          <w:sz w:val="20"/>
        </w:rPr>
        <w:t xml:space="preserve">Kept: log-transform dropped for tree models</w:t>
      </w:r>
    </w:p>
    <w:p>
      <w:pPr>
        <w:pStyle w:val="FirstParagraph"/>
        <w:jc w:val="both"/>
      </w:pPr>
      <w:r>
        <w:t xml:space="preserve">As in the original</w:t>
      </w:r>
      <w:r>
        <w:t xml:space="preserve"> </w:t>
      </w:r>
      <w:r>
        <w:t xml:space="preserve">study, training XGBoost/LightGBM/CatBoost directly on the raw target with</w:t>
      </w:r>
      <w:r>
        <w:t xml:space="preserve"> </w:t>
      </w:r>
      <w:r>
        <w:t xml:space="preserve">squared-error loss and clipping to</w:t>
      </w:r>
      <w:r>
        <w:t xml:space="preserve"> </w:t>
      </w:r>
      <m:oMath>
        <m:r>
          <m:rPr>
            <m:sty m:val="p"/>
          </m:rPr>
          <m:t>[</m:t>
        </m:r>
        <m:r>
          <m:t>0</m:t>
        </m:r>
        <m:r>
          <m:rPr>
            <m:sty m:val="p"/>
          </m:rPr>
          <m:t>,</m:t>
        </m:r>
        <m:r>
          <m:t>90</m:t>
        </m:r>
        <m:r>
          <m:rPr>
            <m:sty m:val="p"/>
          </m:rPr>
          <m:t>]</m:t>
        </m:r>
      </m:oMath>
      <w:r>
        <w:t xml:space="preserve"> </w:t>
      </w:r>
      <w:r>
        <w:t xml:space="preserve">outperformed a</w:t>
      </w:r>
      <w:r>
        <w:t xml:space="preserve"> </w:t>
      </w:r>
      <m:oMath>
        <m:r>
          <m:rPr>
            <m:sty m:val="p"/>
          </m:rPr>
          <m:t>log</m:t>
        </m:r>
        <m:r>
          <m:rPr>
            <m:sty m:val="p"/>
          </m:rPr>
          <m:t>(</m:t>
        </m:r>
        <m:r>
          <m:t>1</m:t>
        </m:r>
        <m:r>
          <m:rPr>
            <m:sty m:val="p"/>
          </m:rPr>
          <m:t>+</m:t>
        </m:r>
        <m:r>
          <m:t>y</m:t>
        </m:r>
        <m:r>
          <m:rPr>
            <m:sty m:val="p"/>
          </m:rPr>
          <m:t>)</m:t>
        </m:r>
      </m:oMath>
      <w:r>
        <w:t xml:space="preserve"> </w:t>
      </w:r>
      <w:r>
        <w:t xml:space="preserve">transform, for the same reason: the target is bounded and zero-inflated</w:t>
      </w:r>
      <w:r>
        <w:t xml:space="preserve"> </w:t>
      </w:r>
      <w:r>
        <w:t xml:space="preserve">(Fig. </w:t>
      </w:r>
      <w:hyperlink w:anchor="fig:target">
        <w:r>
          <w:rPr>
            <w:rStyle w:val="Hyperlink"/>
          </w:rPr>
          <w:t xml:space="preserve">1</w:t>
        </w:r>
      </w:hyperlink>
      <w:r>
        <w:t xml:space="preserve">), and optimising squared error in log space</w:t>
      </w:r>
      <w:r>
        <w:t xml:space="preserve"> </w:t>
      </w:r>
      <w:r>
        <w:t xml:space="preserve">over-weights the small counts at the expense of the large ones that dominate</w:t>
      </w:r>
      <w:r>
        <w:t xml:space="preserve"> </w:t>
      </w:r>
      <w:r>
        <w:t xml:space="preserve">the raw MSE. The MLP still trains on</w:t>
      </w:r>
      <w:r>
        <w:t xml:space="preserve"> </w:t>
      </w:r>
      <m:oMath>
        <m:r>
          <m:rPr>
            <m:sty m:val="p"/>
          </m:rPr>
          <m:t>log</m:t>
        </m:r>
        <m:r>
          <m:rPr>
            <m:sty m:val="p"/>
          </m:rPr>
          <m:t>(</m:t>
        </m:r>
        <m:r>
          <m:t>1</m:t>
        </m:r>
        <m:r>
          <m:rPr>
            <m:sty m:val="p"/>
          </m:rPr>
          <m:t>+</m:t>
        </m:r>
        <m:r>
          <m:t>y</m:t>
        </m:r>
        <m:r>
          <m:rPr>
            <m:sty m:val="p"/>
          </m:rPr>
          <m:t>)</m:t>
        </m:r>
      </m:oMath>
      <w:r>
        <w:t xml:space="preserve">, since for a gradient-based</w:t>
      </w:r>
      <w:r>
        <w:t xml:space="preserve"> </w:t>
      </w:r>
      <w:r>
        <w:t xml:space="preserve">model the transform is a numerical-stability aid rather than a change of loss</w:t>
      </w:r>
      <w:r>
        <w:t xml:space="preserve"> </w:t>
      </w:r>
      <w:r>
        <w:t xml:space="preserve">(Section </w:t>
      </w:r>
      <w:hyperlink w:anchor="sec:mlp">
        <w:r>
          <w:rPr>
            <w:rStyle w:val="Hyperlink"/>
          </w:rPr>
          <w:t xml:space="preserve">4.4.4</w:t>
        </w:r>
      </w:hyperlink>
      <w:r>
        <w:t xml:space="preserve">).</w:t>
      </w:r>
    </w:p>
    <w:bookmarkEnd w:id="90"/>
    <w:bookmarkStart w:id="91" w:name="Xc6ee56640edc5feab9a6518e74faf13c0fcf34c"/>
    <w:p>
      <w:pPr>
        <w:pStyle w:val="Heading4"/>
        <w:jc w:val="left"/>
      </w:pPr>
      <w:r>
        <w:rPr>
          <w:rFonts w:ascii="Times New Roman" w:hAnsi="Times New Roman"/>
          <w:b/>
          <w:i/>
          <w:smallCaps w:val="0"/>
          <w:sz w:val="20"/>
        </w:rPr>
        <w:t xml:space="preserve">Kept: lightweight title keywords over TF-IDF</w:t>
      </w:r>
    </w:p>
    <w:p>
      <w:pPr>
        <w:pStyle w:val="FirstParagraph"/>
        <w:jc w:val="both"/>
      </w:pPr>
      <w:r>
        <w:t xml:space="preserve">We again found that</w:t>
      </w:r>
      <w:r>
        <w:t xml:space="preserve"> </w:t>
      </w:r>
      <w:r>
        <w:t xml:space="preserve">full text modelling (TF-IDF over the listing title) does not pay off relative</w:t>
      </w:r>
      <w:r>
        <w:t xml:space="preserve"> </w:t>
      </w:r>
      <w:r>
        <w:t xml:space="preserve">to a handful of keyword flags, since Airbnb titles are short and the</w:t>
      </w:r>
      <w:r>
        <w:t xml:space="preserve"> </w:t>
      </w:r>
      <w:r>
        <w:t xml:space="preserve">extra sparse dimensions mostly add overfitting risk rather than signal; we kept</w:t>
      </w:r>
      <w:r>
        <w:t xml:space="preserve"> </w:t>
      </w:r>
      <w:r>
        <w:t xml:space="preserve">the same keyword-flag approach, now extended slightly with amenity flags parsed</w:t>
      </w:r>
      <w:r>
        <w:t xml:space="preserve"> </w:t>
      </w:r>
      <w:r>
        <w:t xml:space="preserve">from the (new, JSON-encoded)</w:t>
      </w:r>
      <w:r>
        <w:t xml:space="preserve"> </w:t>
      </w:r>
      <w:r>
        <w:rPr>
          <w:rStyle w:val="VerbatimChar"/>
        </w:rPr>
        <w:t xml:space="preserve">amenities</w:t>
      </w:r>
      <w:r>
        <w:t xml:space="preserve"> </w:t>
      </w:r>
      <w:r>
        <w:t xml:space="preserve">column.</w:t>
      </w:r>
    </w:p>
    <w:bookmarkEnd w:id="91"/>
    <w:bookmarkStart w:id="92" w:name="X952a32d48b81e20d75e0a5fe5b5fe5ab48e2a82"/>
    <w:p>
      <w:pPr>
        <w:pStyle w:val="Heading4"/>
        <w:jc w:val="left"/>
      </w:pPr>
      <w:r>
        <w:rPr>
          <w:rFonts w:ascii="Times New Roman" w:hAnsi="Times New Roman"/>
          <w:b/>
          <w:i/>
          <w:smallCaps w:val="0"/>
          <w:sz w:val="20"/>
        </w:rPr>
        <w:t xml:space="preserve">Kept, but simplified: one raw categorical instead of several</w:t>
      </w:r>
    </w:p>
    <w:p>
      <w:pPr>
        <w:pStyle w:val="FirstParagraph"/>
        <w:jc w:val="both"/>
      </w:pPr>
      <w:r>
        <w:t xml:space="preserve">The</w:t>
      </w:r>
      <w:r>
        <w:t xml:space="preserve"> </w:t>
      </w:r>
      <w:r>
        <w:t xml:space="preserve">original pipeline target-encoded two high-cardinality columns</w:t>
      </w:r>
      <w:r>
        <w:t xml:space="preserve"> </w:t>
      </w:r>
      <w:r>
        <w:t xml:space="preserve">(</w:t>
      </w:r>
      <w:r>
        <w:rPr>
          <w:rStyle w:val="VerbatimChar"/>
        </w:rPr>
        <w:t xml:space="preserve">Neighborhood</w:t>
      </w:r>
      <w:r>
        <w:t xml:space="preserve"> </w:t>
      </w:r>
      <w:r>
        <w:t xml:space="preserve">and</w:t>
      </w:r>
      <w:r>
        <w:t xml:space="preserve"> </w:t>
      </w:r>
      <w:r>
        <w:rPr>
          <w:rStyle w:val="VerbatimChar"/>
        </w:rPr>
        <w:t xml:space="preserve">MetropolitanStatisticalArea</w:t>
      </w:r>
      <w:r>
        <w:t xml:space="preserve">). The Inside</w:t>
      </w:r>
      <w:r>
        <w:t xml:space="preserve"> </w:t>
      </w:r>
      <w:r>
        <w:t xml:space="preserve">Airbnb schema for this market has one natural analogue,</w:t>
      </w:r>
      <w:r>
        <w:t xml:space="preserve"> </w:t>
      </w:r>
      <w:r>
        <w:rPr>
          <w:rStyle w:val="VerbatimChar"/>
        </w:rPr>
        <w:t xml:space="preserve">neighbourhood_cleansed</w:t>
      </w:r>
      <w:r>
        <w:t xml:space="preserve">; we keep it as a single raw categorical,</w:t>
      </w:r>
      <w:r>
        <w:t xml:space="preserve"> </w:t>
      </w:r>
      <w:r>
        <w:t xml:space="preserve">handled per-fold as described in Section </w:t>
      </w:r>
      <w:hyperlink w:anchor="sec:preproc">
        <w:r>
          <w:rPr>
            <w:rStyle w:val="Hyperlink"/>
          </w:rPr>
          <w:t xml:space="preserve">4.3</w:t>
        </w:r>
      </w:hyperlink>
      <w:r>
        <w:t xml:space="preserve">, rather than</w:t>
      </w:r>
      <w:r>
        <w:t xml:space="preserve"> </w:t>
      </w:r>
      <w:r>
        <w:t xml:space="preserve">flattening it into engineered aggregates at feature-engineering time.</w:t>
      </w:r>
    </w:p>
    <w:bookmarkEnd w:id="92"/>
    <w:bookmarkStart w:id="93" w:name="Xd854d68df9831d5e658a19f4da571ce762b484d"/>
    <w:p>
      <w:pPr>
        <w:pStyle w:val="Heading4"/>
        <w:jc w:val="left"/>
      </w:pPr>
      <w:r>
        <w:rPr>
          <w:rFonts w:ascii="Times New Roman" w:hAnsi="Times New Roman"/>
          <w:b/>
          <w:i/>
          <w:smallCaps w:val="0"/>
          <w:sz w:val="20"/>
        </w:rPr>
        <w:t xml:space="preserve">Extended: the search loop, the model roster, and the blend</w:t>
      </w:r>
    </w:p>
    <w:p>
      <w:pPr>
        <w:pStyle w:val="FirstParagraph"/>
        <w:jc w:val="both"/>
      </w:pPr>
      <w:r>
        <w:t xml:space="preserve">The</w:t>
      </w:r>
      <w:r>
        <w:t xml:space="preserve"> </w:t>
      </w:r>
      <w:r>
        <w:t xml:space="preserve">custom randomized search with fold-level early stopping, originally written for</w:t>
      </w:r>
      <w:r>
        <w:t xml:space="preserve"> </w:t>
      </w:r>
      <w:r>
        <w:t xml:space="preserve">a single XGBoost, is unchanged in spirit but is now applied to five</w:t>
      </w:r>
      <w:r>
        <w:t xml:space="preserve"> </w:t>
      </w:r>
      <w:r>
        <w:t xml:space="preserve">independently-tuned configurations (XGBoost v2, XGBoost v3, LightGBM, CatBoost,</w:t>
      </w:r>
      <w:r>
        <w:t xml:space="preserve"> </w:t>
      </w:r>
      <w:r>
        <w:t xml:space="preserve">plus the hand-set main XGBoost as a comparison point,</w:t>
      </w:r>
      <w:r>
        <w:t xml:space="preserve"> </w:t>
      </w:r>
      <w:r>
        <w:t xml:space="preserve">Section </w:t>
      </w:r>
      <w:hyperlink w:anchor="sec:tuning">
        <w:r>
          <w:rPr>
            <w:rStyle w:val="Hyperlink"/>
          </w:rPr>
          <w:t xml:space="preserve">4.5</w:t>
        </w:r>
      </w:hyperlink>
      <w:r>
        <w:t xml:space="preserve">), and the SLSQP blend now optimizes over nine</w:t>
      </w:r>
      <w:r>
        <w:t xml:space="preserve"> </w:t>
      </w:r>
      <w:r>
        <w:t xml:space="preserve">candidate models instead of five (Section </w:t>
      </w:r>
      <w:hyperlink w:anchor="sec:blend">
        <w:r>
          <w:rPr>
            <w:rStyle w:val="Hyperlink"/>
          </w:rPr>
          <w:t xml:space="preserve">4.6</w:t>
        </w:r>
      </w:hyperlink>
      <w:r>
        <w:t xml:space="preserve">). We also added an</w:t>
      </w:r>
      <w:r>
        <w:t xml:space="preserve"> </w:t>
      </w:r>
      <w:r>
        <w:t xml:space="preserve">incremental ablation (Section </w:t>
      </w:r>
      <w:hyperlink w:anchor="sec:ablation">
        <w:r>
          <w:rPr>
            <w:rStyle w:val="Hyperlink"/>
          </w:rPr>
          <w:t xml:space="preserve">5.1</w:t>
        </w:r>
      </w:hyperlink>
      <w:r>
        <w:t xml:space="preserve">) quantifying how much of the</w:t>
      </w:r>
      <w:r>
        <w:t xml:space="preserve"> </w:t>
      </w:r>
      <w:r>
        <w:t xml:space="preserve">final error reduction comes from feature engineering, target encoding, tree</w:t>
      </w:r>
      <w:r>
        <w:t xml:space="preserve"> </w:t>
      </w:r>
      <w:r>
        <w:t xml:space="preserve">ensembling, and blending, respectively — a breakdown the original report did</w:t>
      </w:r>
      <w:r>
        <w:t xml:space="preserve"> </w:t>
      </w:r>
      <w:r>
        <w:t xml:space="preserve">not include — and we implemented, rather than merely proposed, the two-stage</w:t>
      </w:r>
      <w:r>
        <w:t xml:space="preserve"> </w:t>
      </w:r>
      <w:r>
        <w:t xml:space="preserve">hurdle model motivated by the residual analysis (Section </w:t>
      </w:r>
      <w:hyperlink w:anchor="sec:hurdle-impl">
        <w:r>
          <w:rPr>
            <w:rStyle w:val="Hyperlink"/>
          </w:rPr>
          <w:t xml:space="preserve">5.7</w:t>
        </w:r>
      </w:hyperlink>
      <w:r>
        <w:t xml:space="preserve">).</w:t>
      </w:r>
    </w:p>
    <w:bookmarkEnd w:id="93"/>
    <w:bookmarkEnd w:id="94"/>
    <w:bookmarkStart w:id="95" w:name="sec:concl"/>
    <w:p>
      <w:pPr>
        <w:pStyle w:val="Heading1"/>
        <w:jc w:val="center"/>
      </w:pPr>
      <w:r>
        <w:rPr>
          <w:rFonts w:ascii="Times New Roman" w:hAnsi="Times New Roman"/>
          <w:b w:val="0"/>
          <w:i w:val="0"/>
          <w:smallCaps/>
          <w:sz w:val="20"/>
        </w:rPr>
        <w:t>VII. Recommendations and Conclusions</w:t>
      </w:r>
    </w:p>
    <w:p>
      <w:pPr>
        <w:pStyle w:val="FirstParagraph"/>
        <w:jc w:val="both"/>
      </w:pPr>
      <w:r>
        <w:t xml:space="preserve">In this report we built a complete, leakage-safe machine-learning pipeline to</w:t>
      </w:r>
      <w:r>
        <w:t xml:space="preserve"> </w:t>
      </w:r>
      <w:r>
        <w:t xml:space="preserve">predict Q1 2026 Airbnb booking demand in New York City from the open Inside</w:t>
      </w:r>
      <w:r>
        <w:t xml:space="preserve"> </w:t>
      </w:r>
      <w:r>
        <w:t xml:space="preserve">Airbnb data, under a strict rule that no feature may be built from information</w:t>
      </w:r>
      <w:r>
        <w:t xml:space="preserve"> </w:t>
      </w:r>
      <w:r>
        <w:t xml:space="preserve">that would not actually be available at prediction time. Starting from a</w:t>
      </w:r>
      <w:r>
        <w:t xml:space="preserve"> </w:t>
      </w:r>
      <w:r>
        <w:t xml:space="preserve">static listings snapshot and six months of calendar/review history (H2 2025),</w:t>
      </w:r>
      <w:r>
        <w:t xml:space="preserve"> </w:t>
      </w:r>
      <w:r>
        <w:t xml:space="preserve">we engineered 206 per-listing features, compared nine model configurations</w:t>
      </w:r>
      <w:r>
        <w:t xml:space="preserve"> </w:t>
      </w:r>
      <w:r>
        <w:t xml:space="preserve">with 5-fold cross-validation, independently tuned three boosted-tree families</w:t>
      </w:r>
      <w:r>
        <w:t xml:space="preserve"> </w:t>
      </w:r>
      <w:r>
        <w:t xml:space="preserve">with a custom early-stopping randomized search, combined the best models with</w:t>
      </w:r>
      <w:r>
        <w:t xml:space="preserve"> </w:t>
      </w:r>
      <w:r>
        <w:t xml:space="preserve">an SLSQP-optimised weighted blend, and implemented a two-stage hurdle</w:t>
      </w:r>
      <w:r>
        <w:t xml:space="preserve"> </w:t>
      </w:r>
      <w:r>
        <w:t xml:space="preserve">extension. The final blend reaches a development CV MSE of 290.1 and a</w:t>
      </w:r>
      <w:r>
        <w:t xml:space="preserve"> </w:t>
      </w:r>
      <w:r>
        <w:t xml:space="preserve">held-out local test MSE of 286.1, closely tracking one another, which gives us</w:t>
      </w:r>
      <w:r>
        <w:t xml:space="preserve"> </w:t>
      </w:r>
      <w:r>
        <w:t xml:space="preserve">confidence that the result generalizes rather than being an artefact of</w:t>
      </w:r>
      <w:r>
        <w:t xml:space="preserve"> </w:t>
      </w:r>
      <w:r>
        <w:t xml:space="preserve">cross-validation overfitting.</w:t>
      </w:r>
    </w:p>
    <w:p>
      <w:pPr>
        <w:pStyle w:val="BodyText"/>
        <w:jc w:val="both"/>
      </w:pPr>
      <w:r>
        <w:t xml:space="preserve">The clearest lessons for us were, again, practical ones. Most of the</w:t>
      </w:r>
      <w:r>
        <w:t xml:space="preserve"> </w:t>
      </w:r>
      <w:r>
        <w:t xml:space="preserve">predictive power came from the calendar histories rather than the static</w:t>
      </w:r>
      <w:r>
        <w:t xml:space="preserve"> </w:t>
      </w:r>
      <w:r>
        <w:t xml:space="preserve">listing table, and specifically from a feature family (cross-snapshot</w:t>
      </w:r>
      <w:r>
        <w:t xml:space="preserve"> </w:t>
      </w:r>
      <w:r>
        <w:t xml:space="preserve">calendar volatility) that only exists because Inside Airbnb re-scrapes the</w:t>
      </w:r>
      <w:r>
        <w:t xml:space="preserve"> </w:t>
      </w:r>
      <w:r>
        <w:t xml:space="preserve">same future dates every month—a signal with no counterpart in the original</w:t>
      </w:r>
      <w:r>
        <w:t xml:space="preserve"> </w:t>
      </w:r>
      <w:r>
        <w:t xml:space="preserve">fixed-snapshot dataset (Section </w:t>
      </w:r>
      <w:hyperlink w:anchor="sec:changes">
        <w:r>
          <w:rPr>
            <w:rStyle w:val="Hyperlink"/>
          </w:rPr>
          <w:t xml:space="preserve">6</w:t>
        </w:r>
      </w:hyperlink>
      <w:r>
        <w:t xml:space="preserve">). The incremental ablation</w:t>
      </w:r>
      <w:r>
        <w:t xml:space="preserve"> </w:t>
      </w:r>
      <w:r>
        <w:t xml:space="preserve">(Table </w:t>
      </w:r>
      <w:hyperlink w:anchor="tab:ablation">
        <w:r>
          <w:rPr>
            <w:rStyle w:val="Hyperlink"/>
          </w:rPr>
          <w:t xml:space="preserve">7</w:t>
        </w:r>
      </w:hyperlink>
      <w:r>
        <w:t xml:space="preserve">) makes this quantitative: feature engineering and the</w:t>
      </w:r>
      <w:r>
        <w:t xml:space="preserve"> </w:t>
      </w:r>
      <w:r>
        <w:t xml:space="preserve">switch from a linear model to tree ensembles each moved the MSE far more than</w:t>
      </w:r>
      <w:r>
        <w:t xml:space="preserve"> </w:t>
      </w:r>
      <w:r>
        <w:t xml:space="preserve">either target encoding or naïve blending did, and a properly</w:t>
      </w:r>
      <w:r>
        <w:t xml:space="preserve"> </w:t>
      </w:r>
      <w:r>
        <w:rPr>
          <w:i/>
          <w:iCs/>
        </w:rPr>
        <w:t xml:space="preserve">weighted</w:t>
      </w:r>
      <w:r>
        <w:t xml:space="preserve"> </w:t>
      </w:r>
      <w:r>
        <w:t xml:space="preserve">blend was needed to turn ensembling into a real, if modest, gain</w:t>
      </w:r>
      <w:r>
        <w:t xml:space="preserve"> </w:t>
      </w:r>
      <w:r>
        <w:t xml:space="preserve">(Section </w:t>
      </w:r>
      <w:hyperlink w:anchor="sec:significance">
        <w:r>
          <w:rPr>
            <w:rStyle w:val="Hyperlink"/>
          </w:rPr>
          <w:t xml:space="preserve">5.5</w:t>
        </w:r>
      </w:hyperlink>
      <w:r>
        <w:t xml:space="preserve">). We also found, somewhat humbling, that an</w:t>
      </w:r>
      <w:r>
        <w:t xml:space="preserve"> </w:t>
      </w:r>
      <w:r>
        <w:t xml:space="preserve">independently-tuned XGBoost search matched but did not clearly beat a</w:t>
      </w:r>
      <w:r>
        <w:t xml:space="preserve"> </w:t>
      </w:r>
      <w:r>
        <w:t xml:space="preserve">hand-set configuration carried over from earlier exploration</w:t>
      </w:r>
      <w:r>
        <w:t xml:space="preserve"> </w:t>
      </w:r>
      <w:r>
        <w:t xml:space="preserve">(Section </w:t>
      </w:r>
      <w:hyperlink w:anchor="sec:tuning">
        <w:r>
          <w:rPr>
            <w:rStyle w:val="Hyperlink"/>
          </w:rPr>
          <w:t xml:space="preserve">4.5</w:t>
        </w:r>
      </w:hyperlink>
      <w:r>
        <w:t xml:space="preserve">)—on this feature matrix, the ceiling seems to be set</w:t>
      </w:r>
      <w:r>
        <w:t xml:space="preserve"> </w:t>
      </w:r>
      <w:r>
        <w:t xml:space="preserve">more by what is fed into the trees than by the exact hyper-parameters.</w:t>
      </w:r>
    </w:p>
    <w:p>
      <w:pPr>
        <w:pStyle w:val="BodyText"/>
        <w:jc w:val="both"/>
      </w:pPr>
      <w:r>
        <w:t xml:space="preserve">If we had more time, we would explore a few directions beyond what is already</w:t>
      </w:r>
      <w:r>
        <w:t xml:space="preserve"> </w:t>
      </w:r>
      <w:r>
        <w:t xml:space="preserve">implemented. First, the hurdle model (Section </w:t>
      </w:r>
      <w:hyperlink w:anchor="sec:hurdle-impl">
        <w:r>
          <w:rPr>
            <w:rStyle w:val="Hyperlink"/>
          </w:rPr>
          <w:t xml:space="preserve">5.7</w:t>
        </w:r>
      </w:hyperlink>
      <w:r>
        <w:t xml:space="preserve">) gave only</w:t>
      </w:r>
      <w:r>
        <w:t xml:space="preserve"> </w:t>
      </w:r>
      <w:r>
        <w:t xml:space="preserve">a borderline gain; a natural next step is to let the classifier and regressor</w:t>
      </w:r>
      <w:r>
        <w:t xml:space="preserve"> </w:t>
      </w:r>
      <w:r>
        <w:t xml:space="preserve">share the blend’s full nine-model diversity (currently only XGBoost and</w:t>
      </w:r>
      <w:r>
        <w:t xml:space="preserve"> </w:t>
      </w:r>
      <w:r>
        <w:t xml:space="preserve">LightGBM hurdle variants are built) to see whether a richer hurdle ensemble</w:t>
      </w:r>
      <w:r>
        <w:t xml:space="preserve"> </w:t>
      </w:r>
      <w:r>
        <w:t xml:space="preserve">closes more of the boundary bias in Fig. </w:t>
      </w:r>
      <w:hyperlink w:anchor="fig:residualbins">
        <w:r>
          <w:rPr>
            <w:rStyle w:val="Hyperlink"/>
          </w:rPr>
          <w:t xml:space="preserve">7</w:t>
        </w:r>
      </w:hyperlink>
      <w:r>
        <w:t xml:space="preserve">. Second, we</w:t>
      </w:r>
      <w:r>
        <w:t xml:space="preserve"> </w:t>
      </w:r>
      <w:r>
        <w:t xml:space="preserve">would build richer trajectory features: our current trend block</w:t>
      </w:r>
      <w:r>
        <w:t xml:space="preserve"> </w:t>
      </w:r>
      <w:r>
        <w:t xml:space="preserve">(</w:t>
      </w:r>
      <w:r>
        <w:rPr>
          <w:rStyle w:val="VerbatimChar"/>
        </w:rPr>
        <w:t xml:space="preserve">traj_slope</w:t>
      </w:r>
      <w:r>
        <w:t xml:space="preserve">,</w:t>
      </w:r>
      <w:r>
        <w:t xml:space="preserve"> </w:t>
      </w:r>
      <w:r>
        <w:rPr>
          <w:rStyle w:val="VerbatimChar"/>
        </w:rPr>
        <w:t xml:space="preserve">traj_accel</w:t>
      </w:r>
      <w:r>
        <w:t xml:space="preserve">) is a simple linear fit over a</w:t>
      </w:r>
      <w:r>
        <w:t xml:space="preserve"> </w:t>
      </w:r>
      <w:r>
        <w:t xml:space="preserve">short recent window, and a longer or more flexible trend model might better</w:t>
      </w:r>
      <w:r>
        <w:t xml:space="preserve"> </w:t>
      </w:r>
      <w:r>
        <w:t xml:space="preserve">separate an accelerating listing from one that is merely busy on average.</w:t>
      </w:r>
      <w:r>
        <w:t xml:space="preserve"> </w:t>
      </w:r>
      <w:r>
        <w:t xml:space="preserve">Light geographic smoothing, in which each listing’s neighbourhood target</w:t>
      </w:r>
      <w:r>
        <w:t xml:space="preserve"> </w:t>
      </w:r>
      <w:r>
        <w:t xml:space="preserve">encoding is blended with the encodings of adjacent K-Means clusters, could</w:t>
      </w:r>
      <w:r>
        <w:t xml:space="preserve"> </w:t>
      </w:r>
      <w:r>
        <w:t xml:space="preserve">further stabilize the estimate for thinly populated neighbourhoods, in the same</w:t>
      </w:r>
      <w:r>
        <w:t xml:space="preserve"> </w:t>
      </w:r>
      <w:r>
        <w:t xml:space="preserve">spirit as the additive smoothing already in</w:t>
      </w:r>
      <w:r>
        <w:t xml:space="preserve"> </w:t>
      </w:r>
      <w:hyperlink w:anchor="eq:smooth">
        <w:r>
          <w:rPr>
            <w:rStyle w:val="Hyperlink"/>
          </w:rPr>
          <w:t xml:space="preserve">[eq:smooth]</w:t>
        </w:r>
      </w:hyperlink>
      <w:r>
        <w:t xml:space="preserve">. Third, with a</w:t>
      </w:r>
      <w:r>
        <w:t xml:space="preserve"> </w:t>
      </w:r>
      <w:r>
        <w:t xml:space="preserve">larger compute budget we would tune the MLP more carefully; the</w:t>
      </w:r>
      <w:r>
        <w:t xml:space="preserve"> </w:t>
      </w:r>
      <w:r>
        <w:t xml:space="preserve">error-correlation analysis (Table </w:t>
      </w:r>
      <w:hyperlink w:anchor="tab:errcorr">
        <w:r>
          <w:rPr>
            <w:rStyle w:val="Hyperlink"/>
          </w:rPr>
          <w:t xml:space="preserve">[tab:errcorr]</w:t>
        </w:r>
      </w:hyperlink>
      <w:r>
        <w:t xml:space="preserve">) showed it is the least</w:t>
      </w:r>
      <w:r>
        <w:t xml:space="preserve"> </w:t>
      </w:r>
      <w:r>
        <w:t xml:space="preserve">correlated model with the tree ensembles, so a stronger MLP is a promising way</w:t>
      </w:r>
      <w:r>
        <w:t xml:space="preserve"> </w:t>
      </w:r>
      <w:r>
        <w:t xml:space="preserve">to raise the weight the blend is willing to give it. Finally, and unlike the</w:t>
      </w:r>
      <w:r>
        <w:t xml:space="preserve"> </w:t>
      </w:r>
      <w:r>
        <w:t xml:space="preserve">original fixed-snapshot study, this pipeline can be re-run against later Inside</w:t>
      </w:r>
      <w:r>
        <w:t xml:space="preserve"> </w:t>
      </w:r>
      <w:r>
        <w:t xml:space="preserve">Airbnb scrapes as they are published: validating it against a subsequent</w:t>
      </w:r>
      <w:r>
        <w:t xml:space="preserve"> </w:t>
      </w:r>
      <w:r>
        <w:t xml:space="preserve">quarter (e.g. predicting Q2 2026 once that window closes) would be a direct,</w:t>
      </w:r>
      <w:r>
        <w:t xml:space="preserve"> </w:t>
      </w:r>
      <w:r>
        <w:t xml:space="preserve">non-simulated test of the external-validity concerns raised in</w:t>
      </w:r>
      <w:r>
        <w:t xml:space="preserve"> </w:t>
      </w:r>
      <w:r>
        <w:t xml:space="preserve">Section </w:t>
      </w:r>
      <w:hyperlink w:anchor="sec:threats">
        <w:r>
          <w:rPr>
            <w:rStyle w:val="Hyperlink"/>
          </w:rPr>
          <w:t xml:space="preserve">5.8</w:t>
        </w:r>
      </w:hyperlink>
      <w:r>
        <w:t xml:space="preserve">.</w:t>
      </w:r>
    </w:p>
    <w:p>
      <w:pPr>
        <w:pStyle w:val="BodyText"/>
        <w:jc w:val="both"/>
      </w:pPr>
      <w:r>
        <w:t xml:space="preserve">Stepping back, the project reinforced the same lesson as its predecessor, now</w:t>
      </w:r>
      <w:r>
        <w:t xml:space="preserve"> </w:t>
      </w:r>
      <w:r>
        <w:t xml:space="preserve">under a harder, self-imposed constraint: on a well-specified tabular</w:t>
      </w:r>
      <w:r>
        <w:t xml:space="preserve"> </w:t>
      </w:r>
      <w:r>
        <w:t xml:space="preserve">forecasting problem, disciplined engineering beats exotic modelling, and a</w:t>
      </w:r>
      <w:r>
        <w:t xml:space="preserve"> </w:t>
      </w:r>
      <w:r>
        <w:t xml:space="preserve">strict historical-only feature boundary does not have to come at the cost of a</w:t>
      </w:r>
      <w:r>
        <w:t xml:space="preserve"> </w:t>
      </w:r>
      <w:r>
        <w:t xml:space="preserve">useful result. A careful feature matrix, leakage-safe validation, an honestly</w:t>
      </w:r>
      <w:r>
        <w:t xml:space="preserve"> </w:t>
      </w:r>
      <w:r>
        <w:t xml:space="preserve">compared set of tuned tree ensembles, and a cheap convex blend were enough to</w:t>
      </w:r>
      <w:r>
        <w:t xml:space="preserve"> </w:t>
      </w:r>
      <w:r>
        <w:t xml:space="preserve">reach a competitive, and more importantly a genuinely forward-looking, error</w:t>
      </w:r>
      <w:r>
        <w:t xml:space="preserve"> </w:t>
      </w:r>
      <w:r>
        <w:t xml:space="preserve">rate. The gap between this entry and a naive baseline came almost entirely from</w:t>
      </w:r>
      <w:r>
        <w:t xml:space="preserve"> </w:t>
      </w:r>
      <w:r>
        <w:t xml:space="preserve">understanding the</w:t>
      </w:r>
      <w:r>
        <w:t xml:space="preserve"> </w:t>
      </w:r>
      <w:r>
        <w:rPr>
          <w:i/>
          <w:iCs/>
        </w:rPr>
        <w:t xml:space="preserve">data</w:t>
      </w:r>
      <w:r>
        <w:t xml:space="preserve">—the zero inflation, the bounded target, and the</w:t>
      </w:r>
      <w:r>
        <w:t xml:space="preserve"> </w:t>
      </w:r>
      <w:r>
        <w:t xml:space="preserve">new dataset’s repeated re-scrapes—rather than from algorithmic novelty, and we</w:t>
      </w:r>
      <w:r>
        <w:t xml:space="preserve"> </w:t>
      </w:r>
      <w:r>
        <w:t xml:space="preserve">expect that to remain true of most real demand-forecasting problems of this</w:t>
      </w:r>
      <w:r>
        <w:t xml:space="preserve"> </w:t>
      </w:r>
      <w:r>
        <w:t xml:space="preserve">kind.</w:t>
      </w:r>
    </w:p>
    <w:bookmarkEnd w:id="95"/>
    <w:bookmarkStart w:id="96" w:name="acknowledgment"/>
    <w:p>
      <w:pPr>
        <w:pStyle w:val="Heading1"/>
        <w:jc w:val="center"/>
      </w:pPr>
      <w:r>
        <w:rPr>
          <w:rFonts w:ascii="Times New Roman" w:hAnsi="Times New Roman"/>
          <w:b w:val="0"/>
          <w:i w:val="0"/>
          <w:smallCaps/>
          <w:sz w:val="20"/>
        </w:rPr>
        <w:t>VIII. Acknowledgment</w:t>
      </w:r>
    </w:p>
    <w:p>
      <w:pPr>
        <w:pStyle w:val="FirstParagraph"/>
        <w:jc w:val="both"/>
        <w:sectPr>
          <w:type w:val="continuous"/>
          <w:pgSz w:w="12240" w:h="15840"/>
          <w:pgMar w:top="1080" w:right="900" w:bottom="1440" w:left="900" w:header="720" w:footer="720" w:gutter="0"/>
          <w:cols w:num="2" w:space="360" w:equalWidth="1"/>
        </w:sectPr>
      </w:pPr>
      <w:r>
        <w:t xml:space="preserve">We thank Abdullah Gül University (AGU) for supporting this work, and the</w:t>
      </w:r>
      <w:r>
        <w:t xml:space="preserve"> </w:t>
      </w:r>
      <w:r>
        <w:t xml:space="preserve">Inside Airbnb project for maintaining and publishing the open dataset this</w:t>
      </w:r>
      <w:r>
        <w:t xml:space="preserve"> </w:t>
      </w:r>
      <w:r>
        <w:t xml:space="preserve">report is built on</w:t>
      </w:r>
      <w:r>
        <w:t xml:space="preserve"> </w:t>
      </w:r>
      <w:r>
        <w:t xml:space="preserve">[2]</w:t>
      </w:r>
      <w:r>
        <w:t xml:space="preserve">.</w:t>
      </w:r>
    </w:p>
    <w:bookmarkEnd w:id="96"/>
    <w:bookmarkStart w:id="138" w:name="app:allfeatures_table"/>
    <w:p>
      <w:pPr>
        <w:pStyle w:val="Heading1"/>
        <w:jc w:val="center"/>
      </w:pPr>
      <w:r>
        <w:rPr>
          <w:rFonts w:ascii="Times New Roman" w:hAnsi="Times New Roman"/>
          <w:b w:val="0"/>
          <w:i w:val="0"/>
          <w:smallCaps/>
          <w:sz w:val="20"/>
        </w:rPr>
        <w:t>IX. Complete Feature Inventory</w:t>
      </w:r>
    </w:p>
    <w:p>
      <w:pPr>
        <w:pStyle w:val="FirstParagraph"/>
        <w:jc w:val="both"/>
      </w:pPr>
      <w:r>
        <w:t xml:space="preserve">Here is the complete inventory of all 206 engineered feature columns, along</w:t>
      </w:r>
      <w:r>
        <w:t xml:space="preserve"> </w:t>
      </w:r>
      <w:r>
        <w:t xml:space="preserve">with the identifier and target variables and their corresponding data types.</w:t>
      </w:r>
      <w:r>
        <w:t xml:space="preserve"> </w:t>
      </w:r>
      <w:r>
        <w:t xml:space="preserve">Three columns (</w:t>
      </w:r>
      <w:r>
        <w:rPr>
          <w:rStyle w:val="VerbatimChar"/>
        </w:rPr>
        <w:t xml:space="preserve">estimated_revenue_l365d</w:t>
      </w:r>
      <w:r>
        <w:t xml:space="preserve">,</w:t>
      </w:r>
      <w:r>
        <w:t xml:space="preserve"> </w:t>
      </w:r>
      <w:r>
        <w:rPr>
          <w:rStyle w:val="VerbatimChar"/>
        </w:rPr>
        <w:t xml:space="preserve">price_implied</w:t>
      </w:r>
      <w:r>
        <w:t xml:space="preserve">,</w:t>
      </w:r>
      <w:r>
        <w:t xml:space="preserve"> </w:t>
      </w:r>
      <w:r>
        <w:rPr>
          <w:rStyle w:val="VerbatimChar"/>
        </w:rPr>
        <w:t xml:space="preserve">implied_nightly_rate</w:t>
      </w:r>
      <w:r>
        <w:t xml:space="preserve">) are retained for pipeline/schema consistency</w:t>
      </w:r>
      <w:r>
        <w:t xml:space="preserve"> </w:t>
      </w:r>
      <w:r>
        <w:t xml:space="preserve">with the original 2016-data feature set but are 100% missing in this Inside</w:t>
      </w:r>
      <w:r>
        <w:t xml:space="preserve"> </w:t>
      </w:r>
      <w:r>
        <w:t xml:space="preserve">Airbnb export (Section </w:t>
      </w:r>
      <w:hyperlink w:anchor="sec:eda">
        <w:r>
          <w:rPr>
            <w:rStyle w:val="Hyperlink"/>
          </w:rPr>
          <w:t xml:space="preserve">4.1</w:t>
        </w:r>
      </w:hyperlink>
      <w:r>
        <w:t xml:space="preserve">) and are median-imputed to a constant like</w:t>
      </w:r>
      <w:r>
        <w:t xml:space="preserve"> </w:t>
      </w:r>
      <w:r>
        <w:t xml:space="preserve">any other missing column.</w:t>
      </w:r>
    </w:p>
    <w:tbl>
      <w:tblPr>
        <w:tblStyle w:val="Table"/>
        <w:tblLook w:firstRow="1" w:lastRow="0" w:firstColumn="0" w:lastColumn="0" w:noHBand="0" w:noVBand="0" w:val="0020"/>
        <w:tblW w:w="10080" w:type="dxa"/>
      </w:tblPr>
      <w:tblGrid>
        <w:gridCol w:w="1680"/>
        <w:gridCol w:w="1680"/>
        <w:gridCol w:w="1680"/>
        <w:gridCol w:w="1680"/>
        <w:gridCol w:w="1680"/>
        <w:gridCol w:w="1680"/>
      </w:tblGrid>
      <w:tr>
        <w:trPr>
          <w:tblHeader w:val="on"/>
        </w:trPr>
        <w:tc>
          <w:tcPr>
            <w:tcW w:type="dxa" w:w="1680"/>
          </w:tcPr>
          <w:p>
            <w:pPr>
              <w:pStyle w:val="Compact"/>
              <w:jc w:val="left"/>
            </w:pPr>
            <w:r>
              <w:t xml:space="preserve">Feature Name</w:t>
            </w:r>
          </w:p>
        </w:tc>
        <w:tc>
          <w:tcPr>
            <w:tcW w:type="dxa" w:w="1680"/>
          </w:tcPr>
          <w:p>
            <w:pPr>
              <w:pStyle w:val="Compact"/>
              <w:jc w:val="left"/>
            </w:pPr>
            <w:r>
              <w:t xml:space="preserve">Type</w:t>
            </w:r>
          </w:p>
        </w:tc>
        <w:tc>
          <w:tcPr>
            <w:tcW w:type="dxa" w:w="1680"/>
          </w:tcPr>
          <w:p>
            <w:pPr>
              <w:pStyle w:val="Compact"/>
              <w:jc w:val="left"/>
            </w:pPr>
            <w:r>
              <w:t xml:space="preserve">Feature Name</w:t>
            </w:r>
          </w:p>
        </w:tc>
        <w:tc>
          <w:tcPr>
            <w:tcW w:type="dxa" w:w="1680"/>
          </w:tcPr>
          <w:p>
            <w:pPr>
              <w:pStyle w:val="Compact"/>
              <w:jc w:val="left"/>
            </w:pPr>
            <w:r>
              <w:t xml:space="preserve">Type</w:t>
            </w:r>
          </w:p>
        </w:tc>
        <w:tc>
          <w:tcPr>
            <w:tcW w:type="dxa" w:w="1680"/>
          </w:tcPr>
          <w:p>
            <w:pPr>
              <w:pStyle w:val="Compact"/>
              <w:jc w:val="left"/>
            </w:pPr>
            <w:r>
              <w:t xml:space="preserve">Feature Name</w:t>
            </w:r>
          </w:p>
        </w:tc>
        <w:tc>
          <w:tcPr>
            <w:tcW w:type="dxa" w:w="1680"/>
          </w:tcPr>
          <w:p>
            <w:pPr>
              <w:pStyle w:val="Compact"/>
              <w:jc w:val="left"/>
            </w:pPr>
            <w:r>
              <w:t xml:space="preserve">Type</w:t>
            </w:r>
          </w:p>
        </w:tc>
      </w:tr>
      <w:tr>
        <w:tc>
          <w:tcPr>
            <w:tcW w:type="dxa" w:w="1680"/>
          </w:tcPr>
          <w:p>
            <w:pPr>
              <w:pStyle w:val="Compact"/>
              <w:jc w:val="left"/>
            </w:pPr>
            <w:r>
              <w:rPr>
                <w:rStyle w:val="VerbatimChar"/>
              </w:rPr>
              <w:t xml:space="preserve">id</w:t>
            </w:r>
          </w:p>
        </w:tc>
        <w:tc>
          <w:tcPr>
            <w:tcW w:type="dxa" w:w="1680"/>
          </w:tcPr>
          <w:p>
            <w:pPr>
              <w:pStyle w:val="Compact"/>
              <w:jc w:val="left"/>
            </w:pPr>
            <w:r>
              <w:t xml:space="preserve">integer (ID)</w:t>
            </w:r>
          </w:p>
        </w:tc>
        <w:tc>
          <w:tcPr>
            <w:tcW w:type="dxa" w:w="1680"/>
          </w:tcPr>
          <w:p>
            <w:pPr>
              <w:pStyle w:val="Compact"/>
              <w:jc w:val="left"/>
            </w:pPr>
            <w:r>
              <w:rPr>
                <w:rStyle w:val="VerbatimChar"/>
              </w:rPr>
              <w:t xml:space="preserve">blocked_days_Q1_2026</w:t>
            </w:r>
          </w:p>
        </w:tc>
        <w:tc>
          <w:tcPr>
            <w:tcW w:type="dxa" w:w="1680"/>
          </w:tcPr>
          <w:p>
            <w:pPr>
              <w:pStyle w:val="Compact"/>
              <w:jc w:val="left"/>
            </w:pPr>
            <w:r>
              <w:t xml:space="preserve">integer (target)</w:t>
            </w:r>
          </w:p>
        </w:tc>
        <w:tc>
          <w:tcPr>
            <w:tcW w:type="dxa" w:w="1680"/>
          </w:tcPr>
          <w:p>
            <w:pPr>
              <w:pStyle w:val="Compact"/>
              <w:jc w:val="left"/>
            </w:pPr>
            <w:r>
              <w:rPr>
                <w:rStyle w:val="VerbatimChar"/>
              </w:rPr>
              <w:t xml:space="preserve">q3_days_total</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q3_days_blocked</w:t>
            </w:r>
          </w:p>
        </w:tc>
        <w:tc>
          <w:tcPr>
            <w:tcW w:type="dxa" w:w="1680"/>
          </w:tcPr>
          <w:p>
            <w:pPr>
              <w:pStyle w:val="Compact"/>
              <w:jc w:val="left"/>
            </w:pPr>
            <w:r>
              <w:t xml:space="preserve">float</w:t>
            </w:r>
          </w:p>
        </w:tc>
        <w:tc>
          <w:tcPr>
            <w:tcW w:type="dxa" w:w="1680"/>
          </w:tcPr>
          <w:p>
            <w:pPr>
              <w:pStyle w:val="Compact"/>
              <w:jc w:val="left"/>
            </w:pPr>
            <w:r>
              <w:rPr>
                <w:rStyle w:val="VerbatimChar"/>
              </w:rPr>
              <w:t xml:space="preserve">q3_days_avail</w:t>
            </w:r>
          </w:p>
        </w:tc>
        <w:tc>
          <w:tcPr>
            <w:tcW w:type="dxa" w:w="1680"/>
          </w:tcPr>
          <w:p>
            <w:pPr>
              <w:pStyle w:val="Compact"/>
              <w:jc w:val="left"/>
            </w:pPr>
            <w:r>
              <w:t xml:space="preserve">float</w:t>
            </w:r>
          </w:p>
        </w:tc>
        <w:tc>
          <w:tcPr>
            <w:tcW w:type="dxa" w:w="1680"/>
          </w:tcPr>
          <w:p>
            <w:pPr>
              <w:pStyle w:val="Compact"/>
              <w:jc w:val="left"/>
            </w:pPr>
            <w:r>
              <w:rPr>
                <w:rStyle w:val="VerbatimChar"/>
              </w:rPr>
              <w:t xml:space="preserve">q3_blocking_rate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q3_avail_rate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q3_we_blocking_rate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q3_we_days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q3_wd_blocking_rate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q3_wd_days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q3_new_blockings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q3_new_unblockings</w:t>
            </w:r>
          </w:p>
        </w:tc>
        <w:tc>
          <w:tcPr>
            <w:tcW w:type="dxa" w:w="1680"/>
          </w:tcPr>
          <w:p>
            <w:pPr>
              <w:pStyle w:val="Compact"/>
              <w:jc w:val="left"/>
            </w:pPr>
            <w:r>
              <w:t xml:space="preserve">float</w:t>
            </w:r>
          </w:p>
        </w:tc>
        <w:tc>
          <w:tcPr>
            <w:tcW w:type="dxa" w:w="1680"/>
          </w:tcPr>
          <w:p>
            <w:pPr>
              <w:pStyle w:val="Compact"/>
              <w:jc w:val="left"/>
            </w:pPr>
            <w:r>
              <w:rPr>
                <w:rStyle w:val="VerbatimChar"/>
              </w:rPr>
              <w:t xml:space="preserve">q3_we_minus_wd_blocking</w:t>
            </w:r>
          </w:p>
        </w:tc>
        <w:tc>
          <w:tcPr>
            <w:tcW w:type="dxa" w:w="1680"/>
          </w:tcPr>
          <w:p>
            <w:pPr>
              <w:pStyle w:val="Compact"/>
              <w:jc w:val="left"/>
            </w:pPr>
            <w:r>
              <w:t xml:space="preserve">float</w:t>
            </w:r>
          </w:p>
        </w:tc>
        <w:tc>
          <w:tcPr>
            <w:tcW w:type="dxa" w:w="1680"/>
          </w:tcPr>
          <w:p>
            <w:pPr>
              <w:pStyle w:val="Compact"/>
              <w:jc w:val="left"/>
            </w:pPr>
            <w:r>
              <w:rPr>
                <w:rStyle w:val="VerbatimChar"/>
              </w:rPr>
              <w:t xml:space="preserve">q4_days_total</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q4_days_blocked</w:t>
            </w:r>
          </w:p>
        </w:tc>
        <w:tc>
          <w:tcPr>
            <w:tcW w:type="dxa" w:w="1680"/>
          </w:tcPr>
          <w:p>
            <w:pPr>
              <w:pStyle w:val="Compact"/>
              <w:jc w:val="left"/>
            </w:pPr>
            <w:r>
              <w:t xml:space="preserve">integer</w:t>
            </w:r>
          </w:p>
        </w:tc>
        <w:tc>
          <w:tcPr>
            <w:tcW w:type="dxa" w:w="1680"/>
          </w:tcPr>
          <w:p>
            <w:pPr>
              <w:pStyle w:val="Compact"/>
              <w:jc w:val="left"/>
            </w:pPr>
            <w:r>
              <w:rPr>
                <w:rStyle w:val="VerbatimChar"/>
              </w:rPr>
              <w:t xml:space="preserve">q4_days_avail</w:t>
            </w:r>
          </w:p>
        </w:tc>
        <w:tc>
          <w:tcPr>
            <w:tcW w:type="dxa" w:w="1680"/>
          </w:tcPr>
          <w:p>
            <w:pPr>
              <w:pStyle w:val="Compact"/>
              <w:jc w:val="left"/>
            </w:pPr>
            <w:r>
              <w:t xml:space="preserve">integer</w:t>
            </w:r>
          </w:p>
        </w:tc>
        <w:tc>
          <w:tcPr>
            <w:tcW w:type="dxa" w:w="1680"/>
          </w:tcPr>
          <w:p>
            <w:pPr>
              <w:pStyle w:val="Compact"/>
              <w:jc w:val="left"/>
            </w:pPr>
            <w:r>
              <w:rPr>
                <w:rStyle w:val="VerbatimChar"/>
              </w:rPr>
              <w:t xml:space="preserve">q4_blocking_rate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q4_avail_rate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q4_we_blocking_rate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q4_we_days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q4_wd_blocking_rate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q4_wd_days</w:t>
            </w:r>
          </w:p>
        </w:tc>
        <w:tc>
          <w:tcPr>
            <w:tcW w:type="dxa" w:w="1680"/>
          </w:tcPr>
          <w:p>
            <w:pPr>
              <w:pStyle w:val="Compact"/>
              <w:jc w:val="left"/>
            </w:pPr>
            <w:r>
              <w:t xml:space="preserve">integer</w:t>
            </w:r>
          </w:p>
        </w:tc>
        <w:tc>
          <w:tcPr>
            <w:tcW w:type="dxa" w:w="1680"/>
          </w:tcPr>
          <w:p>
            <w:pPr>
              <w:pStyle w:val="Compact"/>
              <w:jc w:val="left"/>
            </w:pPr>
            <w:r>
              <w:rPr>
                <w:rStyle w:val="VerbatimChar"/>
              </w:rPr>
              <w:t xml:space="preserve">q4_new_blockings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q4_new_unblockings</w:t>
            </w:r>
          </w:p>
        </w:tc>
        <w:tc>
          <w:tcPr>
            <w:tcW w:type="dxa" w:w="1680"/>
          </w:tcPr>
          <w:p>
            <w:pPr>
              <w:pStyle w:val="Compact"/>
              <w:jc w:val="left"/>
            </w:pPr>
            <w:r>
              <w:t xml:space="preserve">integer</w:t>
            </w:r>
          </w:p>
        </w:tc>
        <w:tc>
          <w:tcPr>
            <w:tcW w:type="dxa" w:w="1680"/>
          </w:tcPr>
          <w:p>
            <w:pPr>
              <w:pStyle w:val="Compact"/>
              <w:jc w:val="left"/>
            </w:pPr>
            <w:r>
              <w:rPr>
                <w:rStyle w:val="VerbatimChar"/>
              </w:rPr>
              <w:t xml:space="preserve">q4_we_minus_wd_blocking</w:t>
            </w:r>
          </w:p>
        </w:tc>
        <w:tc>
          <w:tcPr>
            <w:tcW w:type="dxa" w:w="1680"/>
          </w:tcPr>
          <w:p>
            <w:pPr>
              <w:pStyle w:val="Compact"/>
              <w:jc w:val="left"/>
            </w:pPr>
            <w:r>
              <w:t xml:space="preserve">float</w:t>
            </w:r>
          </w:p>
        </w:tc>
        <w:tc>
          <w:tcPr>
            <w:tcW w:type="dxa" w:w="1680"/>
          </w:tcPr>
          <w:p>
            <w:pPr>
              <w:pStyle w:val="Compact"/>
              <w:jc w:val="left"/>
            </w:pPr>
            <w:r>
              <w:rPr>
                <w:rStyle w:val="VerbatimChar"/>
              </w:rPr>
              <w:t xml:space="preserve">h2_days_total</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h2_days_blocked</w:t>
            </w:r>
          </w:p>
        </w:tc>
        <w:tc>
          <w:tcPr>
            <w:tcW w:type="dxa" w:w="1680"/>
          </w:tcPr>
          <w:p>
            <w:pPr>
              <w:pStyle w:val="Compact"/>
              <w:jc w:val="left"/>
            </w:pPr>
            <w:r>
              <w:t xml:space="preserve">integer</w:t>
            </w:r>
          </w:p>
        </w:tc>
        <w:tc>
          <w:tcPr>
            <w:tcW w:type="dxa" w:w="1680"/>
          </w:tcPr>
          <w:p>
            <w:pPr>
              <w:pStyle w:val="Compact"/>
              <w:jc w:val="left"/>
            </w:pPr>
            <w:r>
              <w:rPr>
                <w:rStyle w:val="VerbatimChar"/>
              </w:rPr>
              <w:t xml:space="preserve">h2_days_avail</w:t>
            </w:r>
          </w:p>
        </w:tc>
        <w:tc>
          <w:tcPr>
            <w:tcW w:type="dxa" w:w="1680"/>
          </w:tcPr>
          <w:p>
            <w:pPr>
              <w:pStyle w:val="Compact"/>
              <w:jc w:val="left"/>
            </w:pPr>
            <w:r>
              <w:t xml:space="preserve">integer</w:t>
            </w:r>
          </w:p>
        </w:tc>
        <w:tc>
          <w:tcPr>
            <w:tcW w:type="dxa" w:w="1680"/>
          </w:tcPr>
          <w:p>
            <w:pPr>
              <w:pStyle w:val="Compact"/>
              <w:jc w:val="left"/>
            </w:pPr>
            <w:r>
              <w:rPr>
                <w:rStyle w:val="VerbatimChar"/>
              </w:rPr>
              <w:t xml:space="preserve">h2_blocking_rate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h2_avail_rate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h2_we_blocking_rate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h2_we_days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h2_wd_blocking_rate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h2_wd_days</w:t>
            </w:r>
          </w:p>
        </w:tc>
        <w:tc>
          <w:tcPr>
            <w:tcW w:type="dxa" w:w="1680"/>
          </w:tcPr>
          <w:p>
            <w:pPr>
              <w:pStyle w:val="Compact"/>
              <w:jc w:val="left"/>
            </w:pPr>
            <w:r>
              <w:t xml:space="preserve">integer</w:t>
            </w:r>
          </w:p>
        </w:tc>
        <w:tc>
          <w:tcPr>
            <w:tcW w:type="dxa" w:w="1680"/>
          </w:tcPr>
          <w:p>
            <w:pPr>
              <w:pStyle w:val="Compact"/>
              <w:jc w:val="left"/>
            </w:pPr>
            <w:r>
              <w:rPr>
                <w:rStyle w:val="VerbatimChar"/>
              </w:rPr>
              <w:t xml:space="preserve">h2_new_blockings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h2_new_unblockings</w:t>
            </w:r>
          </w:p>
        </w:tc>
        <w:tc>
          <w:tcPr>
            <w:tcW w:type="dxa" w:w="1680"/>
          </w:tcPr>
          <w:p>
            <w:pPr>
              <w:pStyle w:val="Compact"/>
              <w:jc w:val="left"/>
            </w:pPr>
            <w:r>
              <w:t xml:space="preserve">integer</w:t>
            </w:r>
          </w:p>
        </w:tc>
        <w:tc>
          <w:tcPr>
            <w:tcW w:type="dxa" w:w="1680"/>
          </w:tcPr>
          <w:p>
            <w:pPr>
              <w:pStyle w:val="Compact"/>
              <w:jc w:val="left"/>
            </w:pPr>
            <w:r>
              <w:rPr>
                <w:rStyle w:val="VerbatimChar"/>
              </w:rPr>
              <w:t xml:space="preserve">h2_we_minus_wd_blocking</w:t>
            </w:r>
          </w:p>
        </w:tc>
        <w:tc>
          <w:tcPr>
            <w:tcW w:type="dxa" w:w="1680"/>
          </w:tcPr>
          <w:p>
            <w:pPr>
              <w:pStyle w:val="Compact"/>
              <w:jc w:val="left"/>
            </w:pPr>
            <w:r>
              <w:t xml:space="preserve">float</w:t>
            </w:r>
          </w:p>
        </w:tc>
        <w:tc>
          <w:tcPr>
            <w:tcW w:type="dxa" w:w="1680"/>
          </w:tcPr>
          <w:p>
            <w:pPr>
              <w:pStyle w:val="Compact"/>
              <w:jc w:val="left"/>
            </w:pPr>
            <w:r>
              <w:rPr>
                <w:rStyle w:val="VerbatimChar"/>
              </w:rPr>
              <w:t xml:space="preserve">m7_blocking_rate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m7_days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m8_blocking_rate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m8_days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m9_blocking_rate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m9_days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m10_blocking_rate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m10_days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m11_blocking_rate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m11_days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m12_blocking_rate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m12_days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recent_days_total</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recent_days_blocked</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recent_days_avail</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recent_blocking_rate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recent_avail_rate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recent_we_blocking_rate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recent_we_days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recent_wd_blocking_rate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recent_wd_days</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recent_new_blockings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recent_new_unblockings</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recent_we_minus_wd_blocking</w:t>
            </w:r>
          </w:p>
        </w:tc>
        <w:tc>
          <w:tcPr>
            <w:tcW w:type="dxa" w:w="1680"/>
          </w:tcPr>
          <w:p>
            <w:pPr>
              <w:pStyle w:val="Compact"/>
              <w:jc w:val="left"/>
            </w:pPr>
            <w:r>
              <w:t xml:space="preserve">float</w:t>
            </w:r>
          </w:p>
        </w:tc>
        <w:tc>
          <w:tcPr>
            <w:tcW w:type="dxa" w:w="1680"/>
          </w:tcPr>
          <w:p>
            <w:pPr>
              <w:pStyle w:val="Compact"/>
              <w:jc w:val="left"/>
            </w:pPr>
            <w:r>
              <w:rPr>
                <w:rStyle w:val="VerbatimChar"/>
              </w:rPr>
              <w:t xml:space="preserve">h2_flips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h2_multi_obs_days</w:t>
            </w:r>
          </w:p>
        </w:tc>
        <w:tc>
          <w:tcPr>
            <w:tcW w:type="dxa" w:w="1680"/>
          </w:tcPr>
          <w:p>
            <w:pPr>
              <w:pStyle w:val="Compact"/>
              <w:jc w:val="left"/>
            </w:pPr>
            <w:r>
              <w:t xml:space="preserve">integer</w:t>
            </w:r>
          </w:p>
        </w:tc>
        <w:tc>
          <w:tcPr>
            <w:tcW w:type="dxa" w:w="1680"/>
          </w:tcPr>
          <w:p>
            <w:pPr>
              <w:pStyle w:val="Compact"/>
              <w:jc w:val="left"/>
            </w:pPr>
            <w:r>
              <w:rPr>
                <w:rStyle w:val="VerbatimChar"/>
              </w:rPr>
              <w:t xml:space="preserve">h2_flip_rate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hosts_time_as_user_years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hosts_time_as_user_months</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hosts_time_as_host_years</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hosts_time_as_host_months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host_listings_count</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host_total_listings_count</w:t>
            </w:r>
          </w:p>
        </w:tc>
        <w:tc>
          <w:tcPr>
            <w:tcW w:type="dxa" w:w="1680"/>
          </w:tcPr>
          <w:p>
            <w:pPr>
              <w:pStyle w:val="Compact"/>
              <w:jc w:val="left"/>
            </w:pPr>
            <w:r>
              <w:t xml:space="preserve">float</w:t>
            </w:r>
          </w:p>
        </w:tc>
        <w:tc>
          <w:tcPr>
            <w:tcW w:type="dxa" w:w="1680"/>
          </w:tcPr>
          <w:p>
            <w:pPr>
              <w:pStyle w:val="Compact"/>
              <w:jc w:val="left"/>
            </w:pPr>
            <w:r>
              <w:rPr>
                <w:rStyle w:val="VerbatimChar"/>
              </w:rPr>
              <w:t xml:space="preserve">neighbourhood_cleansed</w:t>
            </w:r>
          </w:p>
        </w:tc>
        <w:tc>
          <w:tcPr>
            <w:tcW w:type="dxa" w:w="1680"/>
          </w:tcPr>
          <w:p>
            <w:pPr>
              <w:pStyle w:val="Compact"/>
              <w:jc w:val="left"/>
            </w:pPr>
            <w:r>
              <w:t xml:space="preserve">str (raw cat.)</w:t>
            </w:r>
          </w:p>
        </w:tc>
      </w:tr>
      <w:tr>
        <w:tc>
          <w:tcPr>
            <w:tcW w:type="dxa" w:w="1680"/>
          </w:tcPr>
          <w:p>
            <w:pPr>
              <w:pStyle w:val="Compact"/>
              <w:jc w:val="left"/>
            </w:pPr>
            <w:r>
              <w:rPr>
                <w:rStyle w:val="VerbatimChar"/>
              </w:rPr>
              <w:t xml:space="preserve">latitude</w:t>
            </w:r>
          </w:p>
        </w:tc>
        <w:tc>
          <w:tcPr>
            <w:tcW w:type="dxa" w:w="1680"/>
          </w:tcPr>
          <w:p>
            <w:pPr>
              <w:pStyle w:val="Compact"/>
              <w:jc w:val="left"/>
            </w:pPr>
            <w:r>
              <w:t xml:space="preserve">float</w:t>
            </w:r>
          </w:p>
        </w:tc>
        <w:tc>
          <w:tcPr>
            <w:tcW w:type="dxa" w:w="1680"/>
          </w:tcPr>
          <w:p>
            <w:pPr>
              <w:pStyle w:val="Compact"/>
              <w:jc w:val="left"/>
            </w:pPr>
            <w:r>
              <w:rPr>
                <w:rStyle w:val="VerbatimChar"/>
              </w:rPr>
              <w:t xml:space="preserve">longitude</w:t>
            </w:r>
          </w:p>
        </w:tc>
        <w:tc>
          <w:tcPr>
            <w:tcW w:type="dxa" w:w="1680"/>
          </w:tcPr>
          <w:p>
            <w:pPr>
              <w:pStyle w:val="Compact"/>
              <w:jc w:val="left"/>
            </w:pPr>
            <w:r>
              <w:t xml:space="preserve">float</w:t>
            </w:r>
          </w:p>
        </w:tc>
        <w:tc>
          <w:tcPr>
            <w:tcW w:type="dxa" w:w="1680"/>
          </w:tcPr>
          <w:p>
            <w:pPr>
              <w:pStyle w:val="Compact"/>
              <w:jc w:val="left"/>
            </w:pPr>
            <w:r>
              <w:rPr>
                <w:rStyle w:val="VerbatimChar"/>
              </w:rPr>
              <w:t xml:space="preserve">accommodates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bedrooms</w:t>
            </w:r>
          </w:p>
        </w:tc>
        <w:tc>
          <w:tcPr>
            <w:tcW w:type="dxa" w:w="1680"/>
          </w:tcPr>
          <w:p>
            <w:pPr>
              <w:pStyle w:val="Compact"/>
              <w:jc w:val="left"/>
            </w:pPr>
            <w:r>
              <w:t xml:space="preserve">float</w:t>
            </w:r>
          </w:p>
        </w:tc>
        <w:tc>
          <w:tcPr>
            <w:tcW w:type="dxa" w:w="1680"/>
          </w:tcPr>
          <w:p>
            <w:pPr>
              <w:pStyle w:val="Compact"/>
              <w:jc w:val="left"/>
            </w:pPr>
            <w:r>
              <w:rPr>
                <w:rStyle w:val="VerbatimChar"/>
              </w:rPr>
              <w:t xml:space="preserve">beds</w:t>
            </w:r>
          </w:p>
        </w:tc>
        <w:tc>
          <w:tcPr>
            <w:tcW w:type="dxa" w:w="1680"/>
          </w:tcPr>
          <w:p>
            <w:pPr>
              <w:pStyle w:val="Compact"/>
              <w:jc w:val="left"/>
            </w:pPr>
            <w:r>
              <w:t xml:space="preserve">float</w:t>
            </w:r>
          </w:p>
        </w:tc>
        <w:tc>
          <w:tcPr>
            <w:tcW w:type="dxa" w:w="1680"/>
          </w:tcPr>
          <w:p>
            <w:pPr>
              <w:pStyle w:val="Compact"/>
              <w:jc w:val="left"/>
            </w:pPr>
            <w:r>
              <w:rPr>
                <w:rStyle w:val="VerbatimChar"/>
              </w:rPr>
              <w:t xml:space="preserve">minimum_nights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maximum_nights</w:t>
            </w:r>
          </w:p>
        </w:tc>
        <w:tc>
          <w:tcPr>
            <w:tcW w:type="dxa" w:w="1680"/>
          </w:tcPr>
          <w:p>
            <w:pPr>
              <w:pStyle w:val="Compact"/>
              <w:jc w:val="left"/>
            </w:pPr>
            <w:r>
              <w:t xml:space="preserve">float</w:t>
            </w:r>
          </w:p>
        </w:tc>
        <w:tc>
          <w:tcPr>
            <w:tcW w:type="dxa" w:w="1680"/>
          </w:tcPr>
          <w:p>
            <w:pPr>
              <w:pStyle w:val="Compact"/>
              <w:jc w:val="left"/>
            </w:pPr>
            <w:r>
              <w:rPr>
                <w:rStyle w:val="VerbatimChar"/>
              </w:rPr>
              <w:t xml:space="preserve">minimum_minimum_nights</w:t>
            </w:r>
          </w:p>
        </w:tc>
        <w:tc>
          <w:tcPr>
            <w:tcW w:type="dxa" w:w="1680"/>
          </w:tcPr>
          <w:p>
            <w:pPr>
              <w:pStyle w:val="Compact"/>
              <w:jc w:val="left"/>
            </w:pPr>
            <w:r>
              <w:t xml:space="preserve">float</w:t>
            </w:r>
          </w:p>
        </w:tc>
        <w:tc>
          <w:tcPr>
            <w:tcW w:type="dxa" w:w="1680"/>
          </w:tcPr>
          <w:p>
            <w:pPr>
              <w:pStyle w:val="Compact"/>
              <w:jc w:val="left"/>
            </w:pPr>
            <w:r>
              <w:rPr>
                <w:rStyle w:val="VerbatimChar"/>
              </w:rPr>
              <w:t xml:space="preserve">maximum_minimum_nights</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minimum_maximum_nights</w:t>
            </w:r>
          </w:p>
        </w:tc>
        <w:tc>
          <w:tcPr>
            <w:tcW w:type="dxa" w:w="1680"/>
          </w:tcPr>
          <w:p>
            <w:pPr>
              <w:pStyle w:val="Compact"/>
              <w:jc w:val="left"/>
            </w:pPr>
            <w:r>
              <w:t xml:space="preserve">float</w:t>
            </w:r>
          </w:p>
        </w:tc>
        <w:tc>
          <w:tcPr>
            <w:tcW w:type="dxa" w:w="1680"/>
          </w:tcPr>
          <w:p>
            <w:pPr>
              <w:pStyle w:val="Compact"/>
              <w:jc w:val="left"/>
            </w:pPr>
            <w:r>
              <w:rPr>
                <w:rStyle w:val="VerbatimChar"/>
              </w:rPr>
              <w:t xml:space="preserve">maximum_maximum_nights</w:t>
            </w:r>
          </w:p>
        </w:tc>
        <w:tc>
          <w:tcPr>
            <w:tcW w:type="dxa" w:w="1680"/>
          </w:tcPr>
          <w:p>
            <w:pPr>
              <w:pStyle w:val="Compact"/>
              <w:jc w:val="left"/>
            </w:pPr>
            <w:r>
              <w:t xml:space="preserve">float</w:t>
            </w:r>
          </w:p>
        </w:tc>
        <w:tc>
          <w:tcPr>
            <w:tcW w:type="dxa" w:w="1680"/>
          </w:tcPr>
          <w:p>
            <w:pPr>
              <w:pStyle w:val="Compact"/>
              <w:jc w:val="left"/>
            </w:pPr>
            <w:r>
              <w:rPr>
                <w:rStyle w:val="VerbatimChar"/>
              </w:rPr>
              <w:t xml:space="preserve">minimum_nights_avg_ntm</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maximum_nights_avg_ntm</w:t>
            </w:r>
          </w:p>
        </w:tc>
        <w:tc>
          <w:tcPr>
            <w:tcW w:type="dxa" w:w="1680"/>
          </w:tcPr>
          <w:p>
            <w:pPr>
              <w:pStyle w:val="Compact"/>
              <w:jc w:val="left"/>
            </w:pPr>
            <w:r>
              <w:t xml:space="preserve">float</w:t>
            </w:r>
          </w:p>
        </w:tc>
        <w:tc>
          <w:tcPr>
            <w:tcW w:type="dxa" w:w="1680"/>
          </w:tcPr>
          <w:p>
            <w:pPr>
              <w:pStyle w:val="Compact"/>
              <w:jc w:val="left"/>
            </w:pPr>
            <w:r>
              <w:rPr>
                <w:rStyle w:val="VerbatimChar"/>
              </w:rPr>
              <w:t xml:space="preserve">number_of_reviews</w:t>
            </w:r>
          </w:p>
        </w:tc>
        <w:tc>
          <w:tcPr>
            <w:tcW w:type="dxa" w:w="1680"/>
          </w:tcPr>
          <w:p>
            <w:pPr>
              <w:pStyle w:val="Compact"/>
              <w:jc w:val="left"/>
            </w:pPr>
            <w:r>
              <w:t xml:space="preserve">float</w:t>
            </w:r>
          </w:p>
        </w:tc>
        <w:tc>
          <w:tcPr>
            <w:tcW w:type="dxa" w:w="1680"/>
          </w:tcPr>
          <w:p>
            <w:pPr>
              <w:pStyle w:val="Compact"/>
              <w:jc w:val="left"/>
            </w:pPr>
            <w:r>
              <w:rPr>
                <w:rStyle w:val="VerbatimChar"/>
              </w:rPr>
              <w:t xml:space="preserve">number_of_reviews_ltm</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number_of_reviews_l30d</w:t>
            </w:r>
          </w:p>
        </w:tc>
        <w:tc>
          <w:tcPr>
            <w:tcW w:type="dxa" w:w="1680"/>
          </w:tcPr>
          <w:p>
            <w:pPr>
              <w:pStyle w:val="Compact"/>
              <w:jc w:val="left"/>
            </w:pPr>
            <w:r>
              <w:t xml:space="preserve">float</w:t>
            </w:r>
          </w:p>
        </w:tc>
        <w:tc>
          <w:tcPr>
            <w:tcW w:type="dxa" w:w="1680"/>
          </w:tcPr>
          <w:p>
            <w:pPr>
              <w:pStyle w:val="Compact"/>
              <w:jc w:val="left"/>
            </w:pPr>
            <w:r>
              <w:rPr>
                <w:rStyle w:val="VerbatimChar"/>
              </w:rPr>
              <w:t xml:space="preserve">number_of_reviews_ly</w:t>
            </w:r>
          </w:p>
        </w:tc>
        <w:tc>
          <w:tcPr>
            <w:tcW w:type="dxa" w:w="1680"/>
          </w:tcPr>
          <w:p>
            <w:pPr>
              <w:pStyle w:val="Compact"/>
              <w:jc w:val="left"/>
            </w:pPr>
            <w:r>
              <w:t xml:space="preserve">float</w:t>
            </w:r>
          </w:p>
        </w:tc>
        <w:tc>
          <w:tcPr>
            <w:tcW w:type="dxa" w:w="1680"/>
          </w:tcPr>
          <w:p>
            <w:pPr>
              <w:pStyle w:val="Compact"/>
              <w:jc w:val="left"/>
            </w:pPr>
            <w:r>
              <w:rPr>
                <w:rStyle w:val="VerbatimChar"/>
              </w:rPr>
              <w:t xml:space="preserve">estimated_occupancy_l365d</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estimated_revenue_l365d</w:t>
            </w:r>
          </w:p>
        </w:tc>
        <w:tc>
          <w:tcPr>
            <w:tcW w:type="dxa" w:w="1680"/>
          </w:tcPr>
          <w:p>
            <w:pPr>
              <w:pStyle w:val="Compact"/>
              <w:jc w:val="left"/>
            </w:pPr>
            <w:r>
              <w:t xml:space="preserve">float (all-missing)</w:t>
            </w:r>
          </w:p>
        </w:tc>
        <w:tc>
          <w:tcPr>
            <w:tcW w:type="dxa" w:w="1680"/>
          </w:tcPr>
          <w:p>
            <w:pPr>
              <w:pStyle w:val="Compact"/>
              <w:jc w:val="left"/>
            </w:pPr>
            <w:r>
              <w:rPr>
                <w:rStyle w:val="VerbatimChar"/>
              </w:rPr>
              <w:t xml:space="preserve">review_scores_rating</w:t>
            </w:r>
          </w:p>
        </w:tc>
        <w:tc>
          <w:tcPr>
            <w:tcW w:type="dxa" w:w="1680"/>
          </w:tcPr>
          <w:p>
            <w:pPr>
              <w:pStyle w:val="Compact"/>
              <w:jc w:val="left"/>
            </w:pPr>
            <w:r>
              <w:t xml:space="preserve">float</w:t>
            </w:r>
          </w:p>
        </w:tc>
        <w:tc>
          <w:tcPr>
            <w:tcW w:type="dxa" w:w="1680"/>
          </w:tcPr>
          <w:p>
            <w:pPr>
              <w:pStyle w:val="Compact"/>
              <w:jc w:val="left"/>
            </w:pPr>
            <w:r>
              <w:rPr>
                <w:rStyle w:val="VerbatimChar"/>
              </w:rPr>
              <w:t xml:space="preserve">review_scores_accuracy</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review_scores_cleanliness</w:t>
            </w:r>
          </w:p>
        </w:tc>
        <w:tc>
          <w:tcPr>
            <w:tcW w:type="dxa" w:w="1680"/>
          </w:tcPr>
          <w:p>
            <w:pPr>
              <w:pStyle w:val="Compact"/>
              <w:jc w:val="left"/>
            </w:pPr>
            <w:r>
              <w:t xml:space="preserve">float</w:t>
            </w:r>
          </w:p>
        </w:tc>
        <w:tc>
          <w:tcPr>
            <w:tcW w:type="dxa" w:w="1680"/>
          </w:tcPr>
          <w:p>
            <w:pPr>
              <w:pStyle w:val="Compact"/>
              <w:jc w:val="left"/>
            </w:pPr>
            <w:r>
              <w:rPr>
                <w:rStyle w:val="VerbatimChar"/>
              </w:rPr>
              <w:t xml:space="preserve">review_scores_checkin</w:t>
            </w:r>
          </w:p>
        </w:tc>
        <w:tc>
          <w:tcPr>
            <w:tcW w:type="dxa" w:w="1680"/>
          </w:tcPr>
          <w:p>
            <w:pPr>
              <w:pStyle w:val="Compact"/>
              <w:jc w:val="left"/>
            </w:pPr>
            <w:r>
              <w:t xml:space="preserve">float</w:t>
            </w:r>
          </w:p>
        </w:tc>
        <w:tc>
          <w:tcPr>
            <w:tcW w:type="dxa" w:w="1680"/>
          </w:tcPr>
          <w:p>
            <w:pPr>
              <w:pStyle w:val="Compact"/>
              <w:jc w:val="left"/>
            </w:pPr>
            <w:r>
              <w:rPr>
                <w:rStyle w:val="VerbatimChar"/>
              </w:rPr>
              <w:t xml:space="preserve">review_scores_communication</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review_scores_location</w:t>
            </w:r>
          </w:p>
        </w:tc>
        <w:tc>
          <w:tcPr>
            <w:tcW w:type="dxa" w:w="1680"/>
          </w:tcPr>
          <w:p>
            <w:pPr>
              <w:pStyle w:val="Compact"/>
              <w:jc w:val="left"/>
            </w:pPr>
            <w:r>
              <w:t xml:space="preserve">float</w:t>
            </w:r>
          </w:p>
        </w:tc>
        <w:tc>
          <w:tcPr>
            <w:tcW w:type="dxa" w:w="1680"/>
          </w:tcPr>
          <w:p>
            <w:pPr>
              <w:pStyle w:val="Compact"/>
              <w:jc w:val="left"/>
            </w:pPr>
            <w:r>
              <w:rPr>
                <w:rStyle w:val="VerbatimChar"/>
              </w:rPr>
              <w:t xml:space="preserve">review_scores_value</w:t>
            </w:r>
          </w:p>
        </w:tc>
        <w:tc>
          <w:tcPr>
            <w:tcW w:type="dxa" w:w="1680"/>
          </w:tcPr>
          <w:p>
            <w:pPr>
              <w:pStyle w:val="Compact"/>
              <w:jc w:val="left"/>
            </w:pPr>
            <w:r>
              <w:t xml:space="preserve">float</w:t>
            </w:r>
          </w:p>
        </w:tc>
        <w:tc>
          <w:tcPr>
            <w:tcW w:type="dxa" w:w="1680"/>
          </w:tcPr>
          <w:p>
            <w:pPr>
              <w:pStyle w:val="Compact"/>
              <w:jc w:val="left"/>
            </w:pPr>
            <w:r>
              <w:rPr>
                <w:rStyle w:val="VerbatimChar"/>
              </w:rPr>
              <w:t xml:space="preserve">calculated_host_listings_count</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calculated_host_listings_count_entire_homes</w:t>
            </w:r>
          </w:p>
        </w:tc>
        <w:tc>
          <w:tcPr>
            <w:tcW w:type="dxa" w:w="1680"/>
          </w:tcPr>
          <w:p>
            <w:pPr>
              <w:pStyle w:val="Compact"/>
              <w:jc w:val="left"/>
            </w:pPr>
            <w:r>
              <w:t xml:space="preserve">integer</w:t>
            </w:r>
          </w:p>
        </w:tc>
        <w:tc>
          <w:tcPr>
            <w:tcW w:type="dxa" w:w="1680"/>
          </w:tcPr>
          <w:p>
            <w:pPr>
              <w:pStyle w:val="Compact"/>
              <w:jc w:val="left"/>
            </w:pPr>
            <w:r>
              <w:rPr>
                <w:rStyle w:val="VerbatimChar"/>
              </w:rPr>
              <w:t xml:space="preserve">calculated_host_listings_count_private_rooms</w:t>
            </w:r>
          </w:p>
        </w:tc>
        <w:tc>
          <w:tcPr>
            <w:tcW w:type="dxa" w:w="1680"/>
          </w:tcPr>
          <w:p>
            <w:pPr>
              <w:pStyle w:val="Compact"/>
              <w:jc w:val="left"/>
            </w:pPr>
            <w:r>
              <w:t xml:space="preserve">integer</w:t>
            </w:r>
          </w:p>
        </w:tc>
        <w:tc>
          <w:tcPr>
            <w:tcW w:type="dxa" w:w="1680"/>
          </w:tcPr>
          <w:p>
            <w:pPr>
              <w:pStyle w:val="Compact"/>
              <w:jc w:val="left"/>
            </w:pPr>
            <w:r>
              <w:rPr>
                <w:rStyle w:val="VerbatimChar"/>
              </w:rPr>
              <w:t xml:space="preserve">calculated_host_listings_count_shared_rooms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reviews_per_month</w:t>
            </w:r>
          </w:p>
        </w:tc>
        <w:tc>
          <w:tcPr>
            <w:tcW w:type="dxa" w:w="1680"/>
          </w:tcPr>
          <w:p>
            <w:pPr>
              <w:pStyle w:val="Compact"/>
              <w:jc w:val="left"/>
            </w:pPr>
            <w:r>
              <w:t xml:space="preserve">float</w:t>
            </w:r>
          </w:p>
        </w:tc>
        <w:tc>
          <w:tcPr>
            <w:tcW w:type="dxa" w:w="1680"/>
          </w:tcPr>
          <w:p>
            <w:pPr>
              <w:pStyle w:val="Compact"/>
              <w:jc w:val="left"/>
            </w:pPr>
            <w:r>
              <w:rPr>
                <w:rStyle w:val="VerbatimChar"/>
              </w:rPr>
              <w:t xml:space="preserve">p5_mean</w:t>
            </w:r>
          </w:p>
        </w:tc>
        <w:tc>
          <w:tcPr>
            <w:tcW w:type="dxa" w:w="1680"/>
          </w:tcPr>
          <w:p>
            <w:pPr>
              <w:pStyle w:val="Compact"/>
              <w:jc w:val="left"/>
            </w:pPr>
            <w:r>
              <w:t xml:space="preserve">float</w:t>
            </w:r>
          </w:p>
        </w:tc>
        <w:tc>
          <w:tcPr>
            <w:tcW w:type="dxa" w:w="1680"/>
          </w:tcPr>
          <w:p>
            <w:pPr>
              <w:pStyle w:val="Compact"/>
              <w:jc w:val="left"/>
            </w:pPr>
            <w:r>
              <w:rPr>
                <w:rStyle w:val="VerbatimChar"/>
              </w:rPr>
              <w:t xml:space="preserve">p5_std</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p5_cv</w:t>
            </w:r>
          </w:p>
        </w:tc>
        <w:tc>
          <w:tcPr>
            <w:tcW w:type="dxa" w:w="1680"/>
          </w:tcPr>
          <w:p>
            <w:pPr>
              <w:pStyle w:val="Compact"/>
              <w:jc w:val="left"/>
            </w:pPr>
            <w:r>
              <w:t xml:space="preserve">float</w:t>
            </w:r>
          </w:p>
        </w:tc>
        <w:tc>
          <w:tcPr>
            <w:tcW w:type="dxa" w:w="1680"/>
          </w:tcPr>
          <w:p>
            <w:pPr>
              <w:pStyle w:val="Compact"/>
              <w:jc w:val="left"/>
            </w:pPr>
            <w:r>
              <w:rPr>
                <w:rStyle w:val="VerbatimChar"/>
              </w:rPr>
              <w:t xml:space="preserve">p5_trend</w:t>
            </w:r>
          </w:p>
        </w:tc>
        <w:tc>
          <w:tcPr>
            <w:tcW w:type="dxa" w:w="1680"/>
          </w:tcPr>
          <w:p>
            <w:pPr>
              <w:pStyle w:val="Compact"/>
              <w:jc w:val="left"/>
            </w:pPr>
            <w:r>
              <w:t xml:space="preserve">float</w:t>
            </w:r>
          </w:p>
        </w:tc>
        <w:tc>
          <w:tcPr>
            <w:tcW w:type="dxa" w:w="1680"/>
          </w:tcPr>
          <w:p>
            <w:pPr>
              <w:pStyle w:val="Compact"/>
              <w:jc w:val="left"/>
            </w:pPr>
            <w:r>
              <w:rPr>
                <w:rStyle w:val="VerbatimChar"/>
              </w:rPr>
              <w:t xml:space="preserve">p5_min</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p5_max</w:t>
            </w:r>
          </w:p>
        </w:tc>
        <w:tc>
          <w:tcPr>
            <w:tcW w:type="dxa" w:w="1680"/>
          </w:tcPr>
          <w:p>
            <w:pPr>
              <w:pStyle w:val="Compact"/>
              <w:jc w:val="left"/>
            </w:pPr>
            <w:r>
              <w:t xml:space="preserve">float</w:t>
            </w:r>
          </w:p>
        </w:tc>
        <w:tc>
          <w:tcPr>
            <w:tcW w:type="dxa" w:w="1680"/>
          </w:tcPr>
          <w:p>
            <w:pPr>
              <w:pStyle w:val="Compact"/>
              <w:jc w:val="left"/>
            </w:pPr>
            <w:r>
              <w:rPr>
                <w:rStyle w:val="VerbatimChar"/>
              </w:rPr>
              <w:t xml:space="preserve">p5_range</w:t>
            </w:r>
          </w:p>
        </w:tc>
        <w:tc>
          <w:tcPr>
            <w:tcW w:type="dxa" w:w="1680"/>
          </w:tcPr>
          <w:p>
            <w:pPr>
              <w:pStyle w:val="Compact"/>
              <w:jc w:val="left"/>
            </w:pPr>
            <w:r>
              <w:t xml:space="preserve">float</w:t>
            </w:r>
          </w:p>
        </w:tc>
        <w:tc>
          <w:tcPr>
            <w:tcW w:type="dxa" w:w="1680"/>
          </w:tcPr>
          <w:p>
            <w:pPr>
              <w:pStyle w:val="Compact"/>
              <w:jc w:val="left"/>
            </w:pPr>
            <w:r>
              <w:rPr>
                <w:rStyle w:val="VerbatimChar"/>
              </w:rPr>
              <w:t xml:space="preserve">p5_n_distinct</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price_implied</w:t>
            </w:r>
          </w:p>
        </w:tc>
        <w:tc>
          <w:tcPr>
            <w:tcW w:type="dxa" w:w="1680"/>
          </w:tcPr>
          <w:p>
            <w:pPr>
              <w:pStyle w:val="Compact"/>
              <w:jc w:val="left"/>
            </w:pPr>
            <w:r>
              <w:t xml:space="preserve">float (all-missing)</w:t>
            </w:r>
          </w:p>
        </w:tc>
        <w:tc>
          <w:tcPr>
            <w:tcW w:type="dxa" w:w="1680"/>
          </w:tcPr>
          <w:p>
            <w:pPr>
              <w:pStyle w:val="Compact"/>
              <w:jc w:val="left"/>
            </w:pPr>
            <w:r>
              <w:rPr>
                <w:rStyle w:val="VerbatimChar"/>
              </w:rPr>
              <w:t xml:space="preserve">price_numeric</w:t>
            </w:r>
          </w:p>
        </w:tc>
        <w:tc>
          <w:tcPr>
            <w:tcW w:type="dxa" w:w="1680"/>
          </w:tcPr>
          <w:p>
            <w:pPr>
              <w:pStyle w:val="Compact"/>
              <w:jc w:val="left"/>
            </w:pPr>
            <w:r>
              <w:t xml:space="preserve">float</w:t>
            </w:r>
          </w:p>
        </w:tc>
        <w:tc>
          <w:tcPr>
            <w:tcW w:type="dxa" w:w="1680"/>
          </w:tcPr>
          <w:p>
            <w:pPr>
              <w:pStyle w:val="Compact"/>
              <w:jc w:val="left"/>
            </w:pPr>
            <w:r>
              <w:rPr>
                <w:rStyle w:val="VerbatimChar"/>
              </w:rPr>
              <w:t xml:space="preserve">price_missing</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price_rel_nbhd</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host_response_rate_num</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host_acceptance_rate_num</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host_is_superhost_enc</w:t>
            </w:r>
          </w:p>
        </w:tc>
        <w:tc>
          <w:tcPr>
            <w:tcW w:type="dxa" w:w="1680"/>
          </w:tcPr>
          <w:p>
            <w:pPr>
              <w:pStyle w:val="Compact"/>
              <w:jc w:val="left"/>
            </w:pPr>
            <w:r>
              <w:t xml:space="preserve">binary</w:t>
            </w:r>
          </w:p>
        </w:tc>
        <w:tc>
          <w:tcPr>
            <w:tcW w:type="dxa" w:w="1680"/>
          </w:tcPr>
          <w:p>
            <w:pPr>
              <w:pStyle w:val="Compact"/>
              <w:jc w:val="left"/>
            </w:pPr>
            <w:r>
              <w:rPr>
                <w:rStyle w:val="VerbatimChar"/>
              </w:rPr>
              <w:t xml:space="preserve">instant_bookable_enc</w:t>
            </w:r>
          </w:p>
        </w:tc>
        <w:tc>
          <w:tcPr>
            <w:tcW w:type="dxa" w:w="1680"/>
          </w:tcPr>
          <w:p>
            <w:pPr>
              <w:pStyle w:val="Compact"/>
              <w:jc w:val="left"/>
            </w:pPr>
            <w:r>
              <w:t xml:space="preserve">binary</w:t>
            </w:r>
          </w:p>
        </w:tc>
        <w:tc>
          <w:tcPr>
            <w:tcW w:type="dxa" w:w="1680"/>
          </w:tcPr>
          <w:p>
            <w:pPr>
              <w:pStyle w:val="Compact"/>
              <w:jc w:val="left"/>
            </w:pPr>
            <w:r>
              <w:rPr>
                <w:rStyle w:val="VerbatimChar"/>
              </w:rPr>
              <w:t xml:space="preserve">host_identity_verified_enc</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host_has_profile_pic_enc</w:t>
            </w:r>
          </w:p>
        </w:tc>
        <w:tc>
          <w:tcPr>
            <w:tcW w:type="dxa" w:w="1680"/>
          </w:tcPr>
          <w:p>
            <w:pPr>
              <w:pStyle w:val="Compact"/>
              <w:jc w:val="left"/>
            </w:pPr>
            <w:r>
              <w:t xml:space="preserve">binary</w:t>
            </w:r>
          </w:p>
        </w:tc>
        <w:tc>
          <w:tcPr>
            <w:tcW w:type="dxa" w:w="1680"/>
          </w:tcPr>
          <w:p>
            <w:pPr>
              <w:pStyle w:val="Compact"/>
              <w:jc w:val="left"/>
            </w:pPr>
            <w:r>
              <w:rPr>
                <w:rStyle w:val="VerbatimChar"/>
              </w:rPr>
              <w:t xml:space="preserve">host_response_time_enc</w:t>
            </w:r>
          </w:p>
        </w:tc>
        <w:tc>
          <w:tcPr>
            <w:tcW w:type="dxa" w:w="1680"/>
          </w:tcPr>
          <w:p>
            <w:pPr>
              <w:pStyle w:val="Compact"/>
              <w:jc w:val="left"/>
            </w:pPr>
            <w:r>
              <w:t xml:space="preserve">float</w:t>
            </w:r>
          </w:p>
        </w:tc>
        <w:tc>
          <w:tcPr>
            <w:tcW w:type="dxa" w:w="1680"/>
          </w:tcPr>
          <w:p>
            <w:pPr>
              <w:pStyle w:val="Compact"/>
              <w:jc w:val="left"/>
            </w:pPr>
            <w:r>
              <w:rPr>
                <w:rStyle w:val="VerbatimChar"/>
              </w:rPr>
              <w:t xml:space="preserve">host_response_time_missing</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host_age_days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listing_age_days</w:t>
            </w:r>
          </w:p>
        </w:tc>
        <w:tc>
          <w:tcPr>
            <w:tcW w:type="dxa" w:w="1680"/>
          </w:tcPr>
          <w:p>
            <w:pPr>
              <w:pStyle w:val="Compact"/>
              <w:jc w:val="left"/>
            </w:pPr>
            <w:r>
              <w:t xml:space="preserve">float</w:t>
            </w:r>
          </w:p>
        </w:tc>
        <w:tc>
          <w:tcPr>
            <w:tcW w:type="dxa" w:w="1680"/>
          </w:tcPr>
          <w:p>
            <w:pPr>
              <w:pStyle w:val="Compact"/>
              <w:jc w:val="left"/>
            </w:pPr>
            <w:r>
              <w:rPr>
                <w:rStyle w:val="VerbatimChar"/>
              </w:rPr>
              <w:t xml:space="preserve">days_since_last_review</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has_reviews</w:t>
            </w:r>
          </w:p>
        </w:tc>
        <w:tc>
          <w:tcPr>
            <w:tcW w:type="dxa" w:w="1680"/>
          </w:tcPr>
          <w:p>
            <w:pPr>
              <w:pStyle w:val="Compact"/>
              <w:jc w:val="left"/>
            </w:pPr>
            <w:r>
              <w:t xml:space="preserve">binary</w:t>
            </w:r>
          </w:p>
        </w:tc>
        <w:tc>
          <w:tcPr>
            <w:tcW w:type="dxa" w:w="1680"/>
          </w:tcPr>
          <w:p>
            <w:pPr>
              <w:pStyle w:val="Compact"/>
              <w:jc w:val="left"/>
            </w:pPr>
            <w:r>
              <w:rPr>
                <w:rStyle w:val="VerbatimChar"/>
              </w:rPr>
              <w:t xml:space="preserve">price_per_guest</w:t>
            </w:r>
          </w:p>
        </w:tc>
        <w:tc>
          <w:tcPr>
            <w:tcW w:type="dxa" w:w="1680"/>
          </w:tcPr>
          <w:p>
            <w:pPr>
              <w:pStyle w:val="Compact"/>
              <w:jc w:val="left"/>
            </w:pPr>
            <w:r>
              <w:t xml:space="preserve">float</w:t>
            </w:r>
          </w:p>
        </w:tc>
        <w:tc>
          <w:tcPr>
            <w:tcW w:type="dxa" w:w="1680"/>
          </w:tcPr>
          <w:p>
            <w:pPr>
              <w:pStyle w:val="Compact"/>
              <w:jc w:val="left"/>
            </w:pPr>
            <w:r>
              <w:rPr>
                <w:rStyle w:val="VerbatimChar"/>
              </w:rPr>
              <w:t xml:space="preserve">min_stay_x_price</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implied_nightly_rate</w:t>
            </w:r>
          </w:p>
        </w:tc>
        <w:tc>
          <w:tcPr>
            <w:tcW w:type="dxa" w:w="1680"/>
          </w:tcPr>
          <w:p>
            <w:pPr>
              <w:pStyle w:val="Compact"/>
              <w:jc w:val="left"/>
            </w:pPr>
            <w:r>
              <w:t xml:space="preserve">float (all-missing)</w:t>
            </w:r>
          </w:p>
        </w:tc>
        <w:tc>
          <w:tcPr>
            <w:tcW w:type="dxa" w:w="1680"/>
          </w:tcPr>
          <w:p>
            <w:pPr>
              <w:pStyle w:val="Compact"/>
              <w:jc w:val="left"/>
            </w:pPr>
            <w:r>
              <w:rPr>
                <w:rStyle w:val="VerbatimChar"/>
              </w:rPr>
              <w:t xml:space="preserve">bathrooms_num</w:t>
            </w:r>
          </w:p>
        </w:tc>
        <w:tc>
          <w:tcPr>
            <w:tcW w:type="dxa" w:w="1680"/>
          </w:tcPr>
          <w:p>
            <w:pPr>
              <w:pStyle w:val="Compact"/>
              <w:jc w:val="left"/>
            </w:pPr>
            <w:r>
              <w:t xml:space="preserve">float</w:t>
            </w:r>
          </w:p>
        </w:tc>
        <w:tc>
          <w:tcPr>
            <w:tcW w:type="dxa" w:w="1680"/>
          </w:tcPr>
          <w:p>
            <w:pPr>
              <w:pStyle w:val="Compact"/>
              <w:jc w:val="left"/>
            </w:pPr>
            <w:r>
              <w:rPr>
                <w:rStyle w:val="VerbatimChar"/>
              </w:rPr>
              <w:t xml:space="preserve">bath_is_shared</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amen_wifi</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amen_kitchen</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amen_ac</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amen_washer</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amen_dryer</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amen_parking</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amen_elevator</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amen_tv</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amen_pool</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amen_gym</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amen_co_alarm</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amen_long_term</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amen_self_checkin</w:t>
            </w:r>
          </w:p>
        </w:tc>
        <w:tc>
          <w:tcPr>
            <w:tcW w:type="dxa" w:w="1680"/>
          </w:tcPr>
          <w:p>
            <w:pPr>
              <w:pStyle w:val="Compact"/>
              <w:jc w:val="left"/>
            </w:pPr>
            <w:r>
              <w:t xml:space="preserve">binary</w:t>
            </w:r>
          </w:p>
        </w:tc>
        <w:tc>
          <w:tcPr>
            <w:tcW w:type="dxa" w:w="1680"/>
          </w:tcPr>
          <w:p>
            <w:pPr>
              <w:pStyle w:val="Compact"/>
              <w:jc w:val="left"/>
            </w:pPr>
            <w:r>
              <w:rPr>
                <w:rStyle w:val="VerbatimChar"/>
              </w:rPr>
              <w:t xml:space="preserve">amen_hot_tub</w:t>
            </w:r>
          </w:p>
        </w:tc>
        <w:tc>
          <w:tcPr>
            <w:tcW w:type="dxa" w:w="1680"/>
          </w:tcPr>
          <w:p>
            <w:pPr>
              <w:pStyle w:val="Compact"/>
              <w:jc w:val="left"/>
            </w:pPr>
            <w:r>
              <w:t xml:space="preserve">binary</w:t>
            </w:r>
          </w:p>
        </w:tc>
        <w:tc>
          <w:tcPr>
            <w:tcW w:type="dxa" w:w="1680"/>
          </w:tcPr>
          <w:p>
            <w:pPr>
              <w:pStyle w:val="Compact"/>
              <w:jc w:val="left"/>
            </w:pPr>
            <w:r>
              <w:rPr>
                <w:rStyle w:val="VerbatimChar"/>
              </w:rPr>
              <w:t xml:space="preserve">kw_luxury</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kw_private</w:t>
            </w:r>
          </w:p>
        </w:tc>
        <w:tc>
          <w:tcPr>
            <w:tcW w:type="dxa" w:w="1680"/>
          </w:tcPr>
          <w:p>
            <w:pPr>
              <w:pStyle w:val="Compact"/>
              <w:jc w:val="left"/>
            </w:pPr>
            <w:r>
              <w:t xml:space="preserve">binary</w:t>
            </w:r>
          </w:p>
        </w:tc>
        <w:tc>
          <w:tcPr>
            <w:tcW w:type="dxa" w:w="1680"/>
          </w:tcPr>
          <w:p>
            <w:pPr>
              <w:pStyle w:val="Compact"/>
              <w:jc w:val="left"/>
            </w:pPr>
            <w:r>
              <w:rPr>
                <w:rStyle w:val="VerbatimChar"/>
              </w:rPr>
              <w:t xml:space="preserve">kw_cozy</w:t>
            </w:r>
          </w:p>
        </w:tc>
        <w:tc>
          <w:tcPr>
            <w:tcW w:type="dxa" w:w="1680"/>
          </w:tcPr>
          <w:p>
            <w:pPr>
              <w:pStyle w:val="Compact"/>
              <w:jc w:val="left"/>
            </w:pPr>
            <w:r>
              <w:t xml:space="preserve">binary</w:t>
            </w:r>
          </w:p>
        </w:tc>
        <w:tc>
          <w:tcPr>
            <w:tcW w:type="dxa" w:w="1680"/>
          </w:tcPr>
          <w:p>
            <w:pPr>
              <w:pStyle w:val="Compact"/>
              <w:jc w:val="left"/>
            </w:pPr>
            <w:r>
              <w:rPr>
                <w:rStyle w:val="VerbatimChar"/>
              </w:rPr>
              <w:t xml:space="preserve">kw_modern</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kw_view</w:t>
            </w:r>
          </w:p>
        </w:tc>
        <w:tc>
          <w:tcPr>
            <w:tcW w:type="dxa" w:w="1680"/>
          </w:tcPr>
          <w:p>
            <w:pPr>
              <w:pStyle w:val="Compact"/>
              <w:jc w:val="left"/>
            </w:pPr>
            <w:r>
              <w:t xml:space="preserve">binary</w:t>
            </w:r>
          </w:p>
        </w:tc>
        <w:tc>
          <w:tcPr>
            <w:tcW w:type="dxa" w:w="1680"/>
          </w:tcPr>
          <w:p>
            <w:pPr>
              <w:pStyle w:val="Compact"/>
              <w:jc w:val="left"/>
            </w:pPr>
            <w:r>
              <w:rPr>
                <w:rStyle w:val="VerbatimChar"/>
              </w:rPr>
              <w:t xml:space="preserve">kw_near</w:t>
            </w:r>
          </w:p>
        </w:tc>
        <w:tc>
          <w:tcPr>
            <w:tcW w:type="dxa" w:w="1680"/>
          </w:tcPr>
          <w:p>
            <w:pPr>
              <w:pStyle w:val="Compact"/>
              <w:jc w:val="left"/>
            </w:pPr>
            <w:r>
              <w:t xml:space="preserve">binary</w:t>
            </w:r>
          </w:p>
        </w:tc>
        <w:tc>
          <w:tcPr>
            <w:tcW w:type="dxa" w:w="1680"/>
          </w:tcPr>
          <w:p>
            <w:pPr>
              <w:pStyle w:val="Compact"/>
              <w:jc w:val="left"/>
            </w:pPr>
            <w:r>
              <w:rPr>
                <w:rStyle w:val="VerbatimChar"/>
              </w:rPr>
              <w:t xml:space="preserve">kw_spacious</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kw_studio</w:t>
            </w:r>
          </w:p>
        </w:tc>
        <w:tc>
          <w:tcPr>
            <w:tcW w:type="dxa" w:w="1680"/>
          </w:tcPr>
          <w:p>
            <w:pPr>
              <w:pStyle w:val="Compact"/>
              <w:jc w:val="left"/>
            </w:pPr>
            <w:r>
              <w:t xml:space="preserve">binary</w:t>
            </w:r>
          </w:p>
        </w:tc>
        <w:tc>
          <w:tcPr>
            <w:tcW w:type="dxa" w:w="1680"/>
          </w:tcPr>
          <w:p>
            <w:pPr>
              <w:pStyle w:val="Compact"/>
              <w:jc w:val="left"/>
            </w:pPr>
            <w:r>
              <w:rPr>
                <w:rStyle w:val="VerbatimChar"/>
              </w:rPr>
              <w:t xml:space="preserve">title_len</w:t>
            </w:r>
          </w:p>
        </w:tc>
        <w:tc>
          <w:tcPr>
            <w:tcW w:type="dxa" w:w="1680"/>
          </w:tcPr>
          <w:p>
            <w:pPr>
              <w:pStyle w:val="Compact"/>
              <w:jc w:val="left"/>
            </w:pPr>
            <w:r>
              <w:t xml:space="preserve">integer</w:t>
            </w:r>
          </w:p>
        </w:tc>
        <w:tc>
          <w:tcPr>
            <w:tcW w:type="dxa" w:w="1680"/>
          </w:tcPr>
          <w:p>
            <w:pPr>
              <w:pStyle w:val="Compact"/>
              <w:jc w:val="left"/>
            </w:pPr>
            <w:r>
              <w:rPr>
                <w:rStyle w:val="VerbatimChar"/>
              </w:rPr>
              <w:t xml:space="preserve">title_words</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property_type_grp_Hotel_Hostel</w:t>
            </w:r>
          </w:p>
        </w:tc>
        <w:tc>
          <w:tcPr>
            <w:tcW w:type="dxa" w:w="1680"/>
          </w:tcPr>
          <w:p>
            <w:pPr>
              <w:pStyle w:val="Compact"/>
              <w:jc w:val="left"/>
            </w:pPr>
            <w:r>
              <w:t xml:space="preserve">binary</w:t>
            </w:r>
          </w:p>
        </w:tc>
        <w:tc>
          <w:tcPr>
            <w:tcW w:type="dxa" w:w="1680"/>
          </w:tcPr>
          <w:p>
            <w:pPr>
              <w:pStyle w:val="Compact"/>
              <w:jc w:val="left"/>
            </w:pPr>
            <w:r>
              <w:rPr>
                <w:rStyle w:val="VerbatimChar"/>
              </w:rPr>
              <w:t xml:space="preserve">property_type_grp_Other</w:t>
            </w:r>
          </w:p>
        </w:tc>
        <w:tc>
          <w:tcPr>
            <w:tcW w:type="dxa" w:w="1680"/>
          </w:tcPr>
          <w:p>
            <w:pPr>
              <w:pStyle w:val="Compact"/>
              <w:jc w:val="left"/>
            </w:pPr>
            <w:r>
              <w:t xml:space="preserve">binary</w:t>
            </w:r>
          </w:p>
        </w:tc>
        <w:tc>
          <w:tcPr>
            <w:tcW w:type="dxa" w:w="1680"/>
          </w:tcPr>
          <w:p>
            <w:pPr>
              <w:pStyle w:val="Compact"/>
              <w:jc w:val="left"/>
            </w:pPr>
            <w:r>
              <w:rPr>
                <w:rStyle w:val="VerbatimChar"/>
              </w:rPr>
              <w:t xml:space="preserve">property_type_grp_Private_Room</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property_type_grp_Shared_Room</w:t>
            </w:r>
          </w:p>
        </w:tc>
        <w:tc>
          <w:tcPr>
            <w:tcW w:type="dxa" w:w="1680"/>
          </w:tcPr>
          <w:p>
            <w:pPr>
              <w:pStyle w:val="Compact"/>
              <w:jc w:val="left"/>
            </w:pPr>
            <w:r>
              <w:t xml:space="preserve">binary</w:t>
            </w:r>
          </w:p>
        </w:tc>
        <w:tc>
          <w:tcPr>
            <w:tcW w:type="dxa" w:w="1680"/>
          </w:tcPr>
          <w:p>
            <w:pPr>
              <w:pStyle w:val="Compact"/>
              <w:jc w:val="left"/>
            </w:pPr>
            <w:r>
              <w:rPr>
                <w:rStyle w:val="VerbatimChar"/>
              </w:rPr>
              <w:t xml:space="preserve">room_type_Hotel room</w:t>
            </w:r>
          </w:p>
        </w:tc>
        <w:tc>
          <w:tcPr>
            <w:tcW w:type="dxa" w:w="1680"/>
          </w:tcPr>
          <w:p>
            <w:pPr>
              <w:pStyle w:val="Compact"/>
              <w:jc w:val="left"/>
            </w:pPr>
            <w:r>
              <w:t xml:space="preserve">binary</w:t>
            </w:r>
          </w:p>
        </w:tc>
        <w:tc>
          <w:tcPr>
            <w:tcW w:type="dxa" w:w="1680"/>
          </w:tcPr>
          <w:p>
            <w:pPr>
              <w:pStyle w:val="Compact"/>
              <w:jc w:val="left"/>
            </w:pPr>
            <w:r>
              <w:rPr>
                <w:rStyle w:val="VerbatimChar"/>
              </w:rPr>
              <w:t xml:space="preserve">room_type_Private room</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room_type_Shared room</w:t>
            </w:r>
          </w:p>
        </w:tc>
        <w:tc>
          <w:tcPr>
            <w:tcW w:type="dxa" w:w="1680"/>
          </w:tcPr>
          <w:p>
            <w:pPr>
              <w:pStyle w:val="Compact"/>
              <w:jc w:val="left"/>
            </w:pPr>
            <w:r>
              <w:t xml:space="preserve">binary</w:t>
            </w:r>
          </w:p>
        </w:tc>
        <w:tc>
          <w:tcPr>
            <w:tcW w:type="dxa" w:w="1680"/>
          </w:tcPr>
          <w:p>
            <w:pPr>
              <w:pStyle w:val="Compact"/>
              <w:jc w:val="left"/>
            </w:pPr>
            <w:r>
              <w:rPr>
                <w:rStyle w:val="VerbatimChar"/>
              </w:rPr>
              <w:t xml:space="preserve">neighbourhood_group_cleansed_Brooklyn</w:t>
            </w:r>
          </w:p>
        </w:tc>
        <w:tc>
          <w:tcPr>
            <w:tcW w:type="dxa" w:w="1680"/>
          </w:tcPr>
          <w:p>
            <w:pPr>
              <w:pStyle w:val="Compact"/>
              <w:jc w:val="left"/>
            </w:pPr>
            <w:r>
              <w:t xml:space="preserve">binary</w:t>
            </w:r>
          </w:p>
        </w:tc>
        <w:tc>
          <w:tcPr>
            <w:tcW w:type="dxa" w:w="1680"/>
          </w:tcPr>
          <w:p>
            <w:pPr>
              <w:pStyle w:val="Compact"/>
              <w:jc w:val="left"/>
            </w:pPr>
            <w:r>
              <w:rPr>
                <w:rStyle w:val="VerbatimChar"/>
              </w:rPr>
              <w:t xml:space="preserve">neighbourhood_group_cleansed_Manhattan</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neighbourhood_group_cleansed_Queens</w:t>
            </w:r>
          </w:p>
        </w:tc>
        <w:tc>
          <w:tcPr>
            <w:tcW w:type="dxa" w:w="1680"/>
          </w:tcPr>
          <w:p>
            <w:pPr>
              <w:pStyle w:val="Compact"/>
              <w:jc w:val="left"/>
            </w:pPr>
            <w:r>
              <w:t xml:space="preserve">binary</w:t>
            </w:r>
          </w:p>
        </w:tc>
        <w:tc>
          <w:tcPr>
            <w:tcW w:type="dxa" w:w="1680"/>
          </w:tcPr>
          <w:p>
            <w:pPr>
              <w:pStyle w:val="Compact"/>
              <w:jc w:val="left"/>
            </w:pPr>
            <w:r>
              <w:rPr>
                <w:rStyle w:val="VerbatimChar"/>
              </w:rPr>
              <w:t xml:space="preserve">neighbourhood_group_cleansed_Staten Island</w:t>
            </w:r>
          </w:p>
        </w:tc>
        <w:tc>
          <w:tcPr>
            <w:tcW w:type="dxa" w:w="1680"/>
          </w:tcPr>
          <w:p>
            <w:pPr>
              <w:pStyle w:val="Compact"/>
              <w:jc w:val="left"/>
            </w:pPr>
            <w:r>
              <w:t xml:space="preserve">binary</w:t>
            </w:r>
          </w:p>
        </w:tc>
        <w:tc>
          <w:tcPr>
            <w:tcW w:type="dxa" w:w="1680"/>
          </w:tcPr>
          <w:p>
            <w:pPr>
              <w:pStyle w:val="Compact"/>
              <w:jc w:val="left"/>
            </w:pPr>
            <w:r>
              <w:rPr>
                <w:rStyle w:val="VerbatimChar"/>
              </w:rPr>
              <w:t xml:space="preserve">neighbourhood_freq</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geo_cluster_1</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geo_cluster_2</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geo_cluster_3</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geo_cluster_4</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geo_cluster_5</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geo_cluster_6</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geo_cluster_7</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geo_cluster_8</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geo_cluster_9</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geo_cluster_10</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geo_cluster_11</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geo_cluster_12</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geo_cluster_13</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geo_cluster_14</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geo_cluster_15</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geo_cluster_16</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geo_cluster_17</w:t>
            </w:r>
          </w:p>
        </w:tc>
        <w:tc>
          <w:tcPr>
            <w:tcW w:type="dxa" w:w="1680"/>
          </w:tcPr>
          <w:p>
            <w:pPr>
              <w:pStyle w:val="Compact"/>
              <w:jc w:val="left"/>
            </w:pPr>
            <w:r>
              <w:t xml:space="preserve">binary</w:t>
            </w:r>
          </w:p>
        </w:tc>
        <w:tc>
          <w:tcPr>
            <w:tcW w:type="dxa" w:w="1680"/>
          </w:tcPr>
          <w:p>
            <w:pPr>
              <w:pStyle w:val="Compact"/>
              <w:jc w:val="left"/>
            </w:pPr>
            <w:r>
              <w:rPr>
                <w:rStyle w:val="VerbatimChar"/>
              </w:rPr>
              <w:t xml:space="preserve">geo_cluster_18</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geo_cluster_19</w:t>
            </w:r>
          </w:p>
        </w:tc>
        <w:tc>
          <w:tcPr>
            <w:tcW w:type="dxa" w:w="1680"/>
          </w:tcPr>
          <w:p>
            <w:pPr>
              <w:pStyle w:val="Compact"/>
              <w:jc w:val="left"/>
            </w:pPr>
            <w:r>
              <w:t xml:space="preserve">binary</w:t>
            </w:r>
          </w:p>
        </w:tc>
        <w:tc>
          <w:tcPr>
            <w:tcW w:type="dxa" w:w="1680"/>
          </w:tcPr>
          <w:p>
            <w:pPr>
              <w:pStyle w:val="Compact"/>
              <w:jc w:val="left"/>
            </w:pPr>
            <w:r>
              <w:rPr>
                <w:rStyle w:val="VerbatimChar"/>
              </w:rPr>
              <w:t xml:space="preserve">rev_30d</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rev_90d</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rev_180d</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rev_365d</w:t>
            </w:r>
          </w:p>
        </w:tc>
        <w:tc>
          <w:tcPr>
            <w:tcW w:type="dxa" w:w="1680"/>
          </w:tcPr>
          <w:p>
            <w:pPr>
              <w:pStyle w:val="Compact"/>
              <w:jc w:val="left"/>
            </w:pPr>
            <w:r>
              <w:t xml:space="preserve">integer</w:t>
            </w:r>
          </w:p>
        </w:tc>
        <w:tc>
          <w:tcPr>
            <w:tcW w:type="dxa" w:w="1680"/>
          </w:tcPr>
          <w:p>
            <w:pPr>
              <w:pStyle w:val="Compact"/>
              <w:jc w:val="left"/>
            </w:pPr>
            <w:r>
              <w:rPr>
                <w:rStyle w:val="VerbatimChar"/>
              </w:rPr>
              <w:t xml:space="preserve">rev_accel_90</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q3_to_q4_blocking_trend</w:t>
            </w:r>
          </w:p>
        </w:tc>
        <w:tc>
          <w:tcPr>
            <w:tcW w:type="dxa" w:w="1680"/>
          </w:tcPr>
          <w:p>
            <w:pPr>
              <w:pStyle w:val="Compact"/>
              <w:jc w:val="left"/>
            </w:pPr>
            <w:r>
              <w:t xml:space="preserve">float</w:t>
            </w:r>
          </w:p>
        </w:tc>
        <w:tc>
          <w:tcPr>
            <w:tcW w:type="dxa" w:w="1680"/>
          </w:tcPr>
          <w:p>
            <w:pPr>
              <w:pStyle w:val="Compact"/>
              <w:jc w:val="left"/>
            </w:pPr>
            <w:r>
              <w:rPr>
                <w:rStyle w:val="VerbatimChar"/>
              </w:rPr>
              <w:t xml:space="preserve">q3_to_q4_blocking_ratio</w:t>
            </w:r>
          </w:p>
        </w:tc>
        <w:tc>
          <w:tcPr>
            <w:tcW w:type="dxa" w:w="1680"/>
          </w:tcPr>
          <w:p>
            <w:pPr>
              <w:pStyle w:val="Compact"/>
              <w:jc w:val="left"/>
            </w:pPr>
            <w:r>
              <w:t xml:space="preserve">float</w:t>
            </w:r>
          </w:p>
        </w:tc>
        <w:tc>
          <w:tcPr>
            <w:tcW w:type="dxa" w:w="1680"/>
          </w:tcPr>
          <w:p>
            <w:pPr>
              <w:pStyle w:val="Compact"/>
              <w:jc w:val="left"/>
            </w:pPr>
            <w:r>
              <w:rPr>
                <w:rStyle w:val="VerbatimChar"/>
              </w:rPr>
              <w:t xml:space="preserve">recent_fully_blocked</w:t>
            </w:r>
          </w:p>
        </w:tc>
        <w:tc>
          <w:tcPr>
            <w:tcW w:type="dxa" w:w="1680"/>
          </w:tcPr>
          <w:p>
            <w:pPr>
              <w:pStyle w:val="Compact"/>
              <w:jc w:val="left"/>
            </w:pPr>
            <w:r>
              <w:t xml:space="preserve">binary</w:t>
            </w:r>
          </w:p>
        </w:tc>
      </w:tr>
      <w:tr>
        <w:tc>
          <w:tcPr>
            <w:tcW w:type="dxa" w:w="1680"/>
          </w:tcPr>
          <w:p>
            <w:pPr>
              <w:pStyle w:val="Compact"/>
              <w:jc w:val="left"/>
            </w:pPr>
            <w:r>
              <w:rPr>
                <w:rStyle w:val="VerbatimChar"/>
              </w:rPr>
              <w:t xml:space="preserve">traj_slope</w:t>
            </w:r>
          </w:p>
        </w:tc>
        <w:tc>
          <w:tcPr>
            <w:tcW w:type="dxa" w:w="1680"/>
          </w:tcPr>
          <w:p>
            <w:pPr>
              <w:pStyle w:val="Compact"/>
              <w:jc w:val="left"/>
            </w:pPr>
            <w:r>
              <w:t xml:space="preserve">float</w:t>
            </w:r>
          </w:p>
        </w:tc>
        <w:tc>
          <w:tcPr>
            <w:tcW w:type="dxa" w:w="1680"/>
          </w:tcPr>
          <w:p>
            <w:pPr>
              <w:pStyle w:val="Compact"/>
              <w:jc w:val="left"/>
            </w:pPr>
            <w:r>
              <w:rPr>
                <w:rStyle w:val="VerbatimChar"/>
              </w:rPr>
              <w:t xml:space="preserve">traj_recent3</w:t>
            </w:r>
          </w:p>
        </w:tc>
        <w:tc>
          <w:tcPr>
            <w:tcW w:type="dxa" w:w="1680"/>
          </w:tcPr>
          <w:p>
            <w:pPr>
              <w:pStyle w:val="Compact"/>
              <w:jc w:val="left"/>
            </w:pPr>
            <w:r>
              <w:t xml:space="preserve">float</w:t>
            </w:r>
          </w:p>
        </w:tc>
        <w:tc>
          <w:tcPr>
            <w:tcW w:type="dxa" w:w="1680"/>
          </w:tcPr>
          <w:p>
            <w:pPr>
              <w:pStyle w:val="Compact"/>
              <w:jc w:val="left"/>
            </w:pPr>
            <w:r>
              <w:rPr>
                <w:rStyle w:val="VerbatimChar"/>
              </w:rPr>
              <w:t xml:space="preserve">traj_older3</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traj_recent_older_ratio</w:t>
            </w:r>
          </w:p>
        </w:tc>
        <w:tc>
          <w:tcPr>
            <w:tcW w:type="dxa" w:w="1680"/>
          </w:tcPr>
          <w:p>
            <w:pPr>
              <w:pStyle w:val="Compact"/>
              <w:jc w:val="left"/>
            </w:pPr>
            <w:r>
              <w:t xml:space="preserve">float</w:t>
            </w:r>
          </w:p>
        </w:tc>
        <w:tc>
          <w:tcPr>
            <w:tcW w:type="dxa" w:w="1680"/>
          </w:tcPr>
          <w:p>
            <w:pPr>
              <w:pStyle w:val="Compact"/>
              <w:jc w:val="left"/>
            </w:pPr>
            <w:r>
              <w:rPr>
                <w:rStyle w:val="VerbatimChar"/>
              </w:rPr>
              <w:t xml:space="preserve">traj_accel</w:t>
            </w:r>
          </w:p>
        </w:tc>
        <w:tc>
          <w:tcPr>
            <w:tcW w:type="dxa" w:w="1680"/>
          </w:tcPr>
          <w:p>
            <w:pPr>
              <w:pStyle w:val="Compact"/>
              <w:jc w:val="left"/>
            </w:pPr>
            <w:r>
              <w:t xml:space="preserve">float</w:t>
            </w:r>
          </w:p>
        </w:tc>
        <w:tc>
          <w:tcPr>
            <w:tcW w:type="dxa" w:w="1680"/>
          </w:tcPr>
          <w:p>
            <w:pPr>
              <w:pStyle w:val="Compact"/>
              <w:jc w:val="left"/>
            </w:pPr>
            <w:r>
              <w:rPr>
                <w:rStyle w:val="VerbatimChar"/>
              </w:rPr>
              <w:t xml:space="preserve">traj_std</w:t>
            </w:r>
          </w:p>
        </w:tc>
        <w:tc>
          <w:tcPr>
            <w:tcW w:type="dxa" w:w="1680"/>
          </w:tcPr>
          <w:p>
            <w:pPr>
              <w:pStyle w:val="Compact"/>
              <w:jc w:val="left"/>
            </w:pPr>
            <w:r>
              <w:t xml:space="preserve">float</w:t>
            </w:r>
          </w:p>
        </w:tc>
      </w:tr>
      <w:tr>
        <w:tc>
          <w:tcPr>
            <w:tcW w:type="dxa" w:w="1680"/>
          </w:tcPr>
          <w:p>
            <w:pPr>
              <w:pStyle w:val="Compact"/>
              <w:jc w:val="left"/>
            </w:pPr>
            <w:r>
              <w:rPr>
                <w:rStyle w:val="VerbatimChar"/>
              </w:rPr>
              <w:t xml:space="preserve">traj_nonzero_months</w:t>
            </w:r>
          </w:p>
        </w:tc>
        <w:tc>
          <w:tcPr>
            <w:tcW w:type="dxa" w:w="1680"/>
          </w:tcPr>
          <w:p>
            <w:pPr>
              <w:pStyle w:val="Compact"/>
              <w:jc w:val="left"/>
            </w:pPr>
            <w:r>
              <w:t xml:space="preserve">integer</w:t>
            </w:r>
          </w:p>
        </w:tc>
        <w:tc>
          <w:tcPr>
            <w:tcW w:type="dxa" w:w="1680"/>
          </w:tcPr>
          <w:p>
            <w:pPr>
              <w:pStyle w:val="Compact"/>
              <w:jc w:val="left"/>
            </w:pPr>
            <w:r>
              <w:rPr>
                <w:rStyle w:val="VerbatimChar"/>
              </w:rPr>
              <w:t xml:space="preserve">nb_mean_rate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nb_density</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rate_vs_nb</w:t>
            </w:r>
          </w:p>
        </w:tc>
        <w:tc>
          <w:tcPr>
            <w:tcW w:type="dxa" w:w="1680"/>
          </w:tcPr>
          <w:p>
            <w:pPr>
              <w:pStyle w:val="Compact"/>
              <w:jc w:val="left"/>
            </w:pPr>
            <w:r>
              <w:t xml:space="preserve">float</w:t>
            </w:r>
          </w:p>
        </w:tc>
        <w:tc>
          <w:tcPr>
            <w:tcW w:type="dxa" w:w="1680"/>
          </w:tcPr>
          <w:p>
            <w:pPr>
              <w:pStyle w:val="Compact"/>
              <w:jc w:val="left"/>
            </w:pPr>
            <w:r>
              <w:rPr>
                <w:rStyle w:val="VerbatimChar"/>
              </w:rPr>
              <w:t xml:space="preserve">geo_mean_rate</w:t>
            </w:r>
          </w:p>
        </w:tc>
        <w:tc>
          <w:tcPr>
            <w:tcW w:type="dxa" w:w="1680"/>
          </w:tcPr>
          <w:p>
            <w:pPr>
              <w:pStyle w:val="Compact"/>
              <w:jc w:val="left"/>
            </w:pPr>
            <w:r>
              <w:t xml:space="preserve">float</w:t>
            </w:r>
          </w:p>
        </w:tc>
        <w:tc>
          <w:tcPr>
            <w:tcW w:type="dxa" w:w="1680"/>
          </w:tcPr>
          <w:p>
            <w:pPr>
              <w:pStyle w:val="Compact"/>
              <w:jc w:val="left"/>
            </w:pPr>
            <w:r>
              <w:rPr>
                <w:rStyle w:val="VerbatimChar"/>
              </w:rPr>
              <w:t xml:space="preserve">geo_density</w:t>
            </w:r>
          </w:p>
        </w:tc>
        <w:tc>
          <w:tcPr>
            <w:tcW w:type="dxa" w:w="1680"/>
          </w:tcPr>
          <w:p>
            <w:pPr>
              <w:pStyle w:val="Compact"/>
              <w:jc w:val="left"/>
            </w:pPr>
            <w:r>
              <w:t xml:space="preserve">integer</w:t>
            </w:r>
          </w:p>
        </w:tc>
      </w:tr>
      <w:tr>
        <w:tc>
          <w:tcPr>
            <w:tcW w:type="dxa" w:w="1680"/>
          </w:tcPr>
          <w:p>
            <w:pPr>
              <w:pStyle w:val="Compact"/>
              <w:jc w:val="left"/>
            </w:pPr>
            <w:r>
              <w:rPr>
                <w:rStyle w:val="VerbatimChar"/>
              </w:rPr>
              <w:t xml:space="preserve">rate_vs_geo</w:t>
            </w:r>
          </w:p>
        </w:tc>
        <w:tc>
          <w:tcPr>
            <w:tcW w:type="dxa" w:w="1680"/>
          </w:tcPr>
          <w:p>
            <w:pPr>
              <w:pStyle w:val="Compact"/>
              <w:jc w:val="left"/>
            </w:pPr>
            <w:r>
              <w:t xml:space="preserve">float</w:t>
            </w:r>
          </w:p>
        </w:tc>
        <w:tc>
          <w:tcPr>
            <w:tcW w:type="dxa" w:w="1680"/>
          </w:tcPr>
          <w:p>
            <w:pPr>
              <w:pStyle w:val="Compact"/>
            </w:pPr>
          </w:p>
        </w:tc>
        <w:tc>
          <w:tcPr>
            <w:tcW w:type="dxa" w:w="1680"/>
          </w:tcPr>
          <w:p>
            <w:pPr>
              <w:pStyle w:val="Compact"/>
            </w:pPr>
          </w:p>
        </w:tc>
        <w:tc>
          <w:tcPr>
            <w:tcW w:type="dxa" w:w="1680"/>
          </w:tcPr>
          <w:p>
            <w:pPr>
              <w:pStyle w:val="Compact"/>
            </w:pPr>
          </w:p>
        </w:tc>
        <w:tc>
          <w:tcPr>
            <w:tcW w:type="dxa" w:w="1680"/>
          </w:tcPr>
          <w:p>
            <w:pPr>
              <w:pStyle w:val="Compact"/>
            </w:pPr>
          </w:p>
        </w:tc>
      </w:tr>
    </w:tbl>
    <w:bookmarkStart w:id="137" w:name="refs"/>
    <w:bookmarkStart w:id="98" w:name="ref-adamiak2018"/>
    <w:p>
      <w:pPr>
        <w:pStyle w:val="Bibliography"/>
      </w:pPr>
      <w:r>
        <w:t xml:space="preserve">[1]</w:t>
      </w:r>
      <w:r>
        <w:t xml:space="preserve"> </w:t>
      </w:r>
      <w:r>
        <w:t xml:space="preserve">	</w:t>
      </w:r>
      <w:r>
        <w:t xml:space="preserve">C. Adamiak,</w:t>
      </w:r>
      <w:r>
        <w:t xml:space="preserve"> </w:t>
      </w:r>
      <w:r>
        <w:t xml:space="preserve">“Mapping</w:t>
      </w:r>
      <w:r>
        <w:t xml:space="preserve"> </w:t>
      </w:r>
      <w:r>
        <w:t xml:space="preserve">Airbnb</w:t>
      </w:r>
      <w:r>
        <w:t xml:space="preserve"> </w:t>
      </w:r>
      <w:r>
        <w:t xml:space="preserve">supply in</w:t>
      </w:r>
      <w:r>
        <w:t xml:space="preserve"> </w:t>
      </w:r>
      <w:r>
        <w:t xml:space="preserve">European</w:t>
      </w:r>
      <w:r>
        <w:t xml:space="preserve"> </w:t>
      </w:r>
      <w:r>
        <w:t xml:space="preserve">cities,”</w:t>
      </w:r>
      <w:r>
        <w:t xml:space="preserve"> </w:t>
      </w:r>
      <w:r>
        <w:rPr>
          <w:i/>
          <w:iCs/>
        </w:rPr>
        <w:t xml:space="preserve">Annals of Tourism Research</w:t>
      </w:r>
      <w:r>
        <w:t xml:space="preserve">, vol. 71, pp. 67–71, 2018, doi:</w:t>
      </w:r>
      <w:r>
        <w:t xml:space="preserve"> </w:t>
      </w:r>
      <w:hyperlink r:id="rId97">
        <w:r>
          <w:rPr>
            <w:rStyle w:val="Hyperlink"/>
          </w:rPr>
          <w:t xml:space="preserve">10.1016/j.annals.2018.02.008</w:t>
        </w:r>
      </w:hyperlink>
      <w:r>
        <w:t xml:space="preserve">.</w:t>
      </w:r>
    </w:p>
    <w:bookmarkEnd w:id="98"/>
    <w:bookmarkStart w:id="99" w:name="ref-insideairbnb"/>
    <w:p>
      <w:pPr>
        <w:pStyle w:val="Bibliography"/>
      </w:pPr>
      <w:r>
        <w:t xml:space="preserve">[2]</w:t>
      </w:r>
      <w:r>
        <w:t xml:space="preserve"> </w:t>
      </w:r>
      <w:r>
        <w:t xml:space="preserve">	</w:t>
      </w:r>
      <w:r>
        <w:t xml:space="preserve">Inside Airbnb,</w:t>
      </w:r>
      <w:r>
        <w:t xml:space="preserve"> </w:t>
      </w:r>
      <w:r>
        <w:t xml:space="preserve">“Inside</w:t>
      </w:r>
      <w:r>
        <w:t xml:space="preserve"> </w:t>
      </w:r>
      <w:r>
        <w:t xml:space="preserve">Airbnb</w:t>
      </w:r>
      <w:r>
        <w:t xml:space="preserve">: Get the data.”</w:t>
      </w:r>
      <w:r>
        <w:t xml:space="preserve"> </w:t>
      </w:r>
      <w:r>
        <w:t xml:space="preserve">insideairbnb.com, 2026.</w:t>
      </w:r>
    </w:p>
    <w:bookmarkEnd w:id="99"/>
    <w:bookmarkStart w:id="101" w:name="ref-gunter2018"/>
    <w:p>
      <w:pPr>
        <w:pStyle w:val="Bibliography"/>
      </w:pPr>
      <w:r>
        <w:t xml:space="preserve">[3]</w:t>
      </w:r>
      <w:r>
        <w:t xml:space="preserve"> </w:t>
      </w:r>
      <w:r>
        <w:t xml:space="preserve">	</w:t>
      </w:r>
      <w:r>
        <w:t xml:space="preserve">U. Gunter and I. Önder,</w:t>
      </w:r>
      <w:r>
        <w:t xml:space="preserve"> </w:t>
      </w:r>
      <w:r>
        <w:t xml:space="preserve">“Determinants of</w:t>
      </w:r>
      <w:r>
        <w:t xml:space="preserve"> </w:t>
      </w:r>
      <w:r>
        <w:t xml:space="preserve">Airbnb</w:t>
      </w:r>
      <w:r>
        <w:t xml:space="preserve"> </w:t>
      </w:r>
      <w:r>
        <w:t xml:space="preserve">demand in</w:t>
      </w:r>
      <w:r>
        <w:t xml:space="preserve"> </w:t>
      </w:r>
      <w:r>
        <w:t xml:space="preserve">Vienna</w:t>
      </w:r>
      <w:r>
        <w:t xml:space="preserve"> </w:t>
      </w:r>
      <w:r>
        <w:t xml:space="preserve">and their implications for the traditional accommodation industry,”</w:t>
      </w:r>
      <w:r>
        <w:t xml:space="preserve"> </w:t>
      </w:r>
      <w:r>
        <w:rPr>
          <w:i/>
          <w:iCs/>
        </w:rPr>
        <w:t xml:space="preserve">Tourism Economics</w:t>
      </w:r>
      <w:r>
        <w:t xml:space="preserve">, vol. 24, no. 3, pp. 270–293, 2018, doi:</w:t>
      </w:r>
      <w:r>
        <w:t xml:space="preserve"> </w:t>
      </w:r>
      <w:hyperlink r:id="rId100">
        <w:r>
          <w:rPr>
            <w:rStyle w:val="Hyperlink"/>
          </w:rPr>
          <w:t xml:space="preserve">10.1177/1354816617731196</w:t>
        </w:r>
      </w:hyperlink>
      <w:r>
        <w:t xml:space="preserve">.</w:t>
      </w:r>
    </w:p>
    <w:bookmarkEnd w:id="101"/>
    <w:bookmarkStart w:id="103" w:name="ref-wang2017"/>
    <w:p>
      <w:pPr>
        <w:pStyle w:val="Bibliography"/>
      </w:pPr>
      <w:r>
        <w:t xml:space="preserve">[4]</w:t>
      </w:r>
      <w:r>
        <w:t xml:space="preserve"> </w:t>
      </w:r>
      <w:r>
        <w:t xml:space="preserve">	</w:t>
      </w:r>
      <w:r>
        <w:t xml:space="preserve">D. Wang and J. L. Nicolau,</w:t>
      </w:r>
      <w:r>
        <w:t xml:space="preserve"> </w:t>
      </w:r>
      <w:r>
        <w:t xml:space="preserve">“Price determinants of sharing economy-based accommodation rental: A study of listings from 33 cities on</w:t>
      </w:r>
      <w:r>
        <w:t xml:space="preserve"> </w:t>
      </w:r>
      <w:r>
        <w:t xml:space="preserve">Airbnb.com</w:t>
      </w:r>
      <w:r>
        <w:t xml:space="preserve">,”</w:t>
      </w:r>
      <w:r>
        <w:t xml:space="preserve"> </w:t>
      </w:r>
      <w:r>
        <w:rPr>
          <w:i/>
          <w:iCs/>
        </w:rPr>
        <w:t xml:space="preserve">International Journal of Hospitality Management</w:t>
      </w:r>
      <w:r>
        <w:t xml:space="preserve">, vol. 62, pp. 120–131, 2017, doi:</w:t>
      </w:r>
      <w:r>
        <w:t xml:space="preserve"> </w:t>
      </w:r>
      <w:hyperlink r:id="rId102">
        <w:r>
          <w:rPr>
            <w:rStyle w:val="Hyperlink"/>
          </w:rPr>
          <w:t xml:space="preserve">10.1016/j.ijhm.2016.12.007</w:t>
        </w:r>
      </w:hyperlink>
      <w:r>
        <w:t xml:space="preserve">.</w:t>
      </w:r>
    </w:p>
    <w:bookmarkEnd w:id="103"/>
    <w:bookmarkStart w:id="105" w:name="ref-tang2024"/>
    <w:p>
      <w:pPr>
        <w:pStyle w:val="Bibliography"/>
      </w:pPr>
      <w:r>
        <w:t xml:space="preserve">[5]</w:t>
      </w:r>
      <w:r>
        <w:t xml:space="preserve"> </w:t>
      </w:r>
      <w:r>
        <w:t xml:space="preserve">	</w:t>
      </w:r>
      <w:r>
        <w:t xml:space="preserve">J. Tang, J. Cheng, and M. Zhang,</w:t>
      </w:r>
      <w:r>
        <w:t xml:space="preserve"> </w:t>
      </w:r>
      <w:r>
        <w:t xml:space="preserve">“Forecasting</w:t>
      </w:r>
      <w:r>
        <w:t xml:space="preserve"> </w:t>
      </w:r>
      <w:r>
        <w:t xml:space="preserve">Airbnb</w:t>
      </w:r>
      <w:r>
        <w:t xml:space="preserve"> </w:t>
      </w:r>
      <w:r>
        <w:t xml:space="preserve">prices through machine learning,”</w:t>
      </w:r>
      <w:r>
        <w:t xml:space="preserve"> </w:t>
      </w:r>
      <w:r>
        <w:rPr>
          <w:i/>
          <w:iCs/>
        </w:rPr>
        <w:t xml:space="preserve">Managerial and Decision Economics</w:t>
      </w:r>
      <w:r>
        <w:t xml:space="preserve">, 2024, doi:</w:t>
      </w:r>
      <w:r>
        <w:t xml:space="preserve"> </w:t>
      </w:r>
      <w:hyperlink r:id="rId104">
        <w:r>
          <w:rPr>
            <w:rStyle w:val="Hyperlink"/>
          </w:rPr>
          <w:t xml:space="preserve">10.1002/mde.3985</w:t>
        </w:r>
      </w:hyperlink>
      <w:r>
        <w:t xml:space="preserve">.</w:t>
      </w:r>
    </w:p>
    <w:bookmarkEnd w:id="105"/>
    <w:bookmarkStart w:id="107" w:name="ref-camatti2024"/>
    <w:p>
      <w:pPr>
        <w:pStyle w:val="Bibliography"/>
      </w:pPr>
      <w:r>
        <w:t xml:space="preserve">[6]</w:t>
      </w:r>
      <w:r>
        <w:t xml:space="preserve"> </w:t>
      </w:r>
      <w:r>
        <w:t xml:space="preserve">	</w:t>
      </w:r>
      <w:r>
        <w:t xml:space="preserve">N. Camatti, G. di Tollo, G. Filograsso, and S. Ghilardi,</w:t>
      </w:r>
      <w:r>
        <w:t xml:space="preserve"> </w:t>
      </w:r>
      <w:r>
        <w:t xml:space="preserve">“Predicting</w:t>
      </w:r>
      <w:r>
        <w:t xml:space="preserve"> </w:t>
      </w:r>
      <w:r>
        <w:t xml:space="preserve">Airbnb</w:t>
      </w:r>
      <w:r>
        <w:t xml:space="preserve"> </w:t>
      </w:r>
      <w:r>
        <w:t xml:space="preserve">pricing: A comparative analysis of artificial intelligence and traditional approaches,”</w:t>
      </w:r>
      <w:r>
        <w:t xml:space="preserve"> </w:t>
      </w:r>
      <w:r>
        <w:rPr>
          <w:i/>
          <w:iCs/>
        </w:rPr>
        <w:t xml:space="preserve">Computational Management Science</w:t>
      </w:r>
      <w:r>
        <w:t xml:space="preserve">, vol. 21, no. 30, 2024, doi:</w:t>
      </w:r>
      <w:r>
        <w:t xml:space="preserve"> </w:t>
      </w:r>
      <w:hyperlink r:id="rId106">
        <w:r>
          <w:rPr>
            <w:rStyle w:val="Hyperlink"/>
          </w:rPr>
          <w:t xml:space="preserve">10.1007/s10287-024-00513-9</w:t>
        </w:r>
      </w:hyperlink>
      <w:r>
        <w:t xml:space="preserve">.</w:t>
      </w:r>
    </w:p>
    <w:bookmarkEnd w:id="107"/>
    <w:bookmarkStart w:id="108" w:name="ref-kalehbasti2019"/>
    <w:p>
      <w:pPr>
        <w:pStyle w:val="Bibliography"/>
      </w:pPr>
      <w:r>
        <w:t xml:space="preserve">[7]</w:t>
      </w:r>
      <w:r>
        <w:t xml:space="preserve"> </w:t>
      </w:r>
      <w:r>
        <w:t xml:space="preserve">	</w:t>
      </w:r>
      <w:r>
        <w:t xml:space="preserve">P. Rezazadeh Kalehbasti, L. Nikolenko, and H. Rezaei,</w:t>
      </w:r>
      <w:r>
        <w:t xml:space="preserve"> </w:t>
      </w:r>
      <w:r>
        <w:t xml:space="preserve">“</w:t>
      </w:r>
      <w:r>
        <w:t xml:space="preserve">Airbnb</w:t>
      </w:r>
      <w:r>
        <w:t xml:space="preserve"> </w:t>
      </w:r>
      <w:r>
        <w:t xml:space="preserve">price prediction using machine learning and sentiment analysis,”</w:t>
      </w:r>
      <w:r>
        <w:t xml:space="preserve"> </w:t>
      </w:r>
      <w:r>
        <w:rPr>
          <w:i/>
          <w:iCs/>
        </w:rPr>
        <w:t xml:space="preserve">arXiv preprint arXiv:1907.12665</w:t>
      </w:r>
      <w:r>
        <w:t xml:space="preserve">, 2019.</w:t>
      </w:r>
    </w:p>
    <w:bookmarkEnd w:id="108"/>
    <w:bookmarkStart w:id="109" w:name="ref-siker2018"/>
    <w:p>
      <w:pPr>
        <w:pStyle w:val="Bibliography"/>
      </w:pPr>
      <w:r>
        <w:t xml:space="preserve">[8]</w:t>
      </w:r>
      <w:r>
        <w:t xml:space="preserve"> </w:t>
      </w:r>
      <w:r>
        <w:t xml:space="preserve">	</w:t>
      </w:r>
      <w:r>
        <w:t xml:space="preserve">D. Siker,</w:t>
      </w:r>
      <w:r>
        <w:t xml:space="preserve"> </w:t>
      </w:r>
      <w:r>
        <w:t xml:space="preserve">“Predicting</w:t>
      </w:r>
      <w:r>
        <w:t xml:space="preserve"> </w:t>
      </w:r>
      <w:r>
        <w:t xml:space="preserve">Airbnb</w:t>
      </w:r>
      <w:r>
        <w:t xml:space="preserve"> </w:t>
      </w:r>
      <w:r>
        <w:t xml:space="preserve">new user bookings with gradient boosted trees,”</w:t>
      </w:r>
      <w:r>
        <w:t xml:space="preserve"> </w:t>
      </w:r>
      <w:r>
        <w:t xml:space="preserve">Technical Report, 2018.</w:t>
      </w:r>
    </w:p>
    <w:bookmarkEnd w:id="109"/>
    <w:bookmarkStart w:id="110" w:name="ref-chapman2023"/>
    <w:p>
      <w:pPr>
        <w:pStyle w:val="Bibliography"/>
      </w:pPr>
      <w:r>
        <w:t xml:space="preserve">[9]</w:t>
      </w:r>
      <w:r>
        <w:t xml:space="preserve"> </w:t>
      </w:r>
      <w:r>
        <w:t xml:space="preserve">	</w:t>
      </w:r>
      <w:r>
        <w:t xml:space="preserve">S. Chapman, S. Mohammad, and K. Villegas,</w:t>
      </w:r>
      <w:r>
        <w:t xml:space="preserve"> </w:t>
      </w:r>
      <w:r>
        <w:t xml:space="preserve">“Predicting listing prices in dynamic short-term rental markets using machine learning models,”</w:t>
      </w:r>
      <w:r>
        <w:t xml:space="preserve"> </w:t>
      </w:r>
      <w:r>
        <w:rPr>
          <w:i/>
          <w:iCs/>
        </w:rPr>
        <w:t xml:space="preserve">arXiv preprint arXiv:2308.06929</w:t>
      </w:r>
      <w:r>
        <w:t xml:space="preserve">, 2023.</w:t>
      </w:r>
    </w:p>
    <w:bookmarkEnd w:id="110"/>
    <w:bookmarkStart w:id="112" w:name="ref-islam2022"/>
    <w:p>
      <w:pPr>
        <w:pStyle w:val="Bibliography"/>
      </w:pPr>
      <w:r>
        <w:t xml:space="preserve">[10]</w:t>
      </w:r>
      <w:r>
        <w:t xml:space="preserve"> </w:t>
      </w:r>
      <w:r>
        <w:t xml:space="preserve">	</w:t>
      </w:r>
      <w:r>
        <w:t xml:space="preserve">Md. D. Islam, B. Li, K. S. Islam, R. Ahasan, Md. R. Mia, and Md. E. Haque,</w:t>
      </w:r>
      <w:r>
        <w:t xml:space="preserve"> </w:t>
      </w:r>
      <w:r>
        <w:t xml:space="preserve">“</w:t>
      </w:r>
      <w:r>
        <w:t xml:space="preserve">Airbnb</w:t>
      </w:r>
      <w:r>
        <w:t xml:space="preserve"> </w:t>
      </w:r>
      <w:r>
        <w:t xml:space="preserve">rental price modelling based on</w:t>
      </w:r>
      <w:r>
        <w:t xml:space="preserve"> </w:t>
      </w:r>
      <w:r>
        <w:t xml:space="preserve">Latent Dirichlet Allocation</w:t>
      </w:r>
      <w:r>
        <w:t xml:space="preserve"> </w:t>
      </w:r>
      <w:r>
        <w:t xml:space="preserve">and</w:t>
      </w:r>
      <w:r>
        <w:t xml:space="preserve"> </w:t>
      </w:r>
      <w:r>
        <w:t xml:space="preserve">MESF-XGBoost</w:t>
      </w:r>
      <w:r>
        <w:t xml:space="preserve"> </w:t>
      </w:r>
      <w:r>
        <w:t xml:space="preserve">composite model,”</w:t>
      </w:r>
      <w:r>
        <w:t xml:space="preserve"> </w:t>
      </w:r>
      <w:r>
        <w:rPr>
          <w:i/>
          <w:iCs/>
        </w:rPr>
        <w:t xml:space="preserve">Machine Learning with Applications</w:t>
      </w:r>
      <w:r>
        <w:t xml:space="preserve">, vol. 7, p. 100208, 2022, doi:</w:t>
      </w:r>
      <w:r>
        <w:t xml:space="preserve"> </w:t>
      </w:r>
      <w:hyperlink r:id="rId111">
        <w:r>
          <w:rPr>
            <w:rStyle w:val="Hyperlink"/>
          </w:rPr>
          <w:t xml:space="preserve">10.1016/j.mlwa.2021.100208</w:t>
        </w:r>
      </w:hyperlink>
      <w:r>
        <w:t xml:space="preserve">.</w:t>
      </w:r>
    </w:p>
    <w:bookmarkEnd w:id="112"/>
    <w:bookmarkStart w:id="114" w:name="ref-tobin1958"/>
    <w:p>
      <w:pPr>
        <w:pStyle w:val="Bibliography"/>
      </w:pPr>
      <w:r>
        <w:t xml:space="preserve">[11]</w:t>
      </w:r>
      <w:r>
        <w:t xml:space="preserve"> </w:t>
      </w:r>
      <w:r>
        <w:t xml:space="preserve">	</w:t>
      </w:r>
      <w:r>
        <w:t xml:space="preserve">J. Tobin,</w:t>
      </w:r>
      <w:r>
        <w:t xml:space="preserve"> </w:t>
      </w:r>
      <w:r>
        <w:t xml:space="preserve">“Estimation of relationships for limited dependent variables,”</w:t>
      </w:r>
      <w:r>
        <w:t xml:space="preserve"> </w:t>
      </w:r>
      <w:r>
        <w:rPr>
          <w:i/>
          <w:iCs/>
        </w:rPr>
        <w:t xml:space="preserve">Econometrica</w:t>
      </w:r>
      <w:r>
        <w:t xml:space="preserve">, vol. 26, no. 1, pp. 24–36, 1958, doi:</w:t>
      </w:r>
      <w:r>
        <w:t xml:space="preserve"> </w:t>
      </w:r>
      <w:hyperlink r:id="rId113">
        <w:r>
          <w:rPr>
            <w:rStyle w:val="Hyperlink"/>
          </w:rPr>
          <w:t xml:space="preserve">10.2307/1907382</w:t>
        </w:r>
      </w:hyperlink>
      <w:r>
        <w:t xml:space="preserve">.</w:t>
      </w:r>
    </w:p>
    <w:bookmarkEnd w:id="114"/>
    <w:bookmarkStart w:id="116" w:name="ref-quinlan1986"/>
    <w:p>
      <w:pPr>
        <w:pStyle w:val="Bibliography"/>
      </w:pPr>
      <w:r>
        <w:t xml:space="preserve">[12]</w:t>
      </w:r>
      <w:r>
        <w:t xml:space="preserve"> </w:t>
      </w:r>
      <w:r>
        <w:t xml:space="preserve">	</w:t>
      </w:r>
      <w:r>
        <w:t xml:space="preserve">J. R. Quinlan,</w:t>
      </w:r>
      <w:r>
        <w:t xml:space="preserve"> </w:t>
      </w:r>
      <w:r>
        <w:t xml:space="preserve">“Induction of decision trees,”</w:t>
      </w:r>
      <w:r>
        <w:t xml:space="preserve"> </w:t>
      </w:r>
      <w:r>
        <w:rPr>
          <w:i/>
          <w:iCs/>
        </w:rPr>
        <w:t xml:space="preserve">Machine Learning</w:t>
      </w:r>
      <w:r>
        <w:t xml:space="preserve">, vol. 1, no. 1, pp. 81–106, 1986, doi:</w:t>
      </w:r>
      <w:r>
        <w:t xml:space="preserve"> </w:t>
      </w:r>
      <w:hyperlink r:id="rId115">
        <w:r>
          <w:rPr>
            <w:rStyle w:val="Hyperlink"/>
          </w:rPr>
          <w:t xml:space="preserve">10.1007/BF00116251</w:t>
        </w:r>
      </w:hyperlink>
      <w:r>
        <w:t xml:space="preserve">.</w:t>
      </w:r>
    </w:p>
    <w:bookmarkEnd w:id="116"/>
    <w:bookmarkStart w:id="118" w:name="ref-breiman1996"/>
    <w:p>
      <w:pPr>
        <w:pStyle w:val="Bibliography"/>
      </w:pPr>
      <w:r>
        <w:t xml:space="preserve">[13]</w:t>
      </w:r>
      <w:r>
        <w:t xml:space="preserve"> </w:t>
      </w:r>
      <w:r>
        <w:t xml:space="preserve">	</w:t>
      </w:r>
      <w:r>
        <w:t xml:space="preserve">L. Breiman,</w:t>
      </w:r>
      <w:r>
        <w:t xml:space="preserve"> </w:t>
      </w:r>
      <w:r>
        <w:t xml:space="preserve">“Bagging predictors,”</w:t>
      </w:r>
      <w:r>
        <w:t xml:space="preserve"> </w:t>
      </w:r>
      <w:r>
        <w:rPr>
          <w:i/>
          <w:iCs/>
        </w:rPr>
        <w:t xml:space="preserve">Machine Learning</w:t>
      </w:r>
      <w:r>
        <w:t xml:space="preserve">, vol. 24, no. 2, pp. 123–140, 1996, doi:</w:t>
      </w:r>
      <w:r>
        <w:t xml:space="preserve"> </w:t>
      </w:r>
      <w:hyperlink r:id="rId117">
        <w:r>
          <w:rPr>
            <w:rStyle w:val="Hyperlink"/>
          </w:rPr>
          <w:t xml:space="preserve">10.1007/BF00058655</w:t>
        </w:r>
      </w:hyperlink>
      <w:r>
        <w:t xml:space="preserve">.</w:t>
      </w:r>
    </w:p>
    <w:bookmarkEnd w:id="118"/>
    <w:bookmarkStart w:id="120" w:name="ref-breiman2001"/>
    <w:p>
      <w:pPr>
        <w:pStyle w:val="Bibliography"/>
      </w:pPr>
      <w:r>
        <w:t xml:space="preserve">[14]</w:t>
      </w:r>
      <w:r>
        <w:t xml:space="preserve"> </w:t>
      </w:r>
      <w:r>
        <w:t xml:space="preserve">	</w:t>
      </w:r>
      <w:r>
        <w:t xml:space="preserve">L. Breiman,</w:t>
      </w:r>
      <w:r>
        <w:t xml:space="preserve"> </w:t>
      </w:r>
      <w:r>
        <w:t xml:space="preserve">“Random forests,”</w:t>
      </w:r>
      <w:r>
        <w:t xml:space="preserve"> </w:t>
      </w:r>
      <w:r>
        <w:rPr>
          <w:i/>
          <w:iCs/>
        </w:rPr>
        <w:t xml:space="preserve">Machine Learning</w:t>
      </w:r>
      <w:r>
        <w:t xml:space="preserve">, vol. 45, no. 1, pp. 5–32, 2001, doi:</w:t>
      </w:r>
      <w:r>
        <w:t xml:space="preserve"> </w:t>
      </w:r>
      <w:hyperlink r:id="rId119">
        <w:r>
          <w:rPr>
            <w:rStyle w:val="Hyperlink"/>
          </w:rPr>
          <w:t xml:space="preserve">10.1023/A:1010933404324</w:t>
        </w:r>
      </w:hyperlink>
      <w:r>
        <w:t xml:space="preserve">.</w:t>
      </w:r>
    </w:p>
    <w:bookmarkEnd w:id="120"/>
    <w:bookmarkStart w:id="122" w:name="ref-friedman2001"/>
    <w:p>
      <w:pPr>
        <w:pStyle w:val="Bibliography"/>
      </w:pPr>
      <w:r>
        <w:t xml:space="preserve">[15]</w:t>
      </w:r>
      <w:r>
        <w:t xml:space="preserve"> </w:t>
      </w:r>
      <w:r>
        <w:t xml:space="preserve">	</w:t>
      </w:r>
      <w:r>
        <w:t xml:space="preserve">J. H. Friedman,</w:t>
      </w:r>
      <w:r>
        <w:t xml:space="preserve"> </w:t>
      </w:r>
      <w:r>
        <w:t xml:space="preserve">“Greedy function approximation: A gradient boosting machine,”</w:t>
      </w:r>
      <w:r>
        <w:t xml:space="preserve"> </w:t>
      </w:r>
      <w:r>
        <w:rPr>
          <w:i/>
          <w:iCs/>
        </w:rPr>
        <w:t xml:space="preserve">Annals of Statistics</w:t>
      </w:r>
      <w:r>
        <w:t xml:space="preserve">, vol. 29, no. 5, pp. 1189–1232, 2001, doi:</w:t>
      </w:r>
      <w:r>
        <w:t xml:space="preserve"> </w:t>
      </w:r>
      <w:hyperlink r:id="rId121">
        <w:r>
          <w:rPr>
            <w:rStyle w:val="Hyperlink"/>
          </w:rPr>
          <w:t xml:space="preserve">10.1214/aos/1013203451</w:t>
        </w:r>
      </w:hyperlink>
      <w:r>
        <w:t xml:space="preserve">.</w:t>
      </w:r>
    </w:p>
    <w:bookmarkEnd w:id="122"/>
    <w:bookmarkStart w:id="124" w:name="ref-chen2016xgboost"/>
    <w:p>
      <w:pPr>
        <w:pStyle w:val="Bibliography"/>
      </w:pPr>
      <w:r>
        <w:t xml:space="preserve">[16]</w:t>
      </w:r>
      <w:r>
        <w:t xml:space="preserve"> </w:t>
      </w:r>
      <w:r>
        <w:t xml:space="preserve">	</w:t>
      </w:r>
      <w:r>
        <w:t xml:space="preserve">T. Chen and C. Guestrin,</w:t>
      </w:r>
      <w:r>
        <w:t xml:space="preserve"> </w:t>
      </w:r>
      <w:r>
        <w:t xml:space="preserve">“</w:t>
      </w:r>
      <w:r>
        <w:t xml:space="preserve">XGBoost</w:t>
      </w:r>
      <w:r>
        <w:t xml:space="preserve">: A scalable tree boosting system,”</w:t>
      </w:r>
      <w:r>
        <w:t xml:space="preserve"> </w:t>
      </w:r>
      <w:r>
        <w:t xml:space="preserve">in</w:t>
      </w:r>
      <w:r>
        <w:t xml:space="preserve"> </w:t>
      </w:r>
      <w:r>
        <w:rPr>
          <w:i/>
          <w:iCs/>
        </w:rPr>
        <w:t xml:space="preserve">Proc. 22nd ACM SIGKDD int. Conf. Knowledge discovery and data mining</w:t>
      </w:r>
      <w:r>
        <w:t xml:space="preserve">, 2016, pp. 785–794. doi:</w:t>
      </w:r>
      <w:r>
        <w:t xml:space="preserve"> </w:t>
      </w:r>
      <w:hyperlink r:id="rId123">
        <w:r>
          <w:rPr>
            <w:rStyle w:val="Hyperlink"/>
          </w:rPr>
          <w:t xml:space="preserve">10.1145/2939672.2939785</w:t>
        </w:r>
      </w:hyperlink>
      <w:r>
        <w:t xml:space="preserve">.</w:t>
      </w:r>
    </w:p>
    <w:bookmarkEnd w:id="124"/>
    <w:bookmarkStart w:id="126" w:name="ref-hastie2009esl"/>
    <w:p>
      <w:pPr>
        <w:pStyle w:val="Bibliography"/>
      </w:pPr>
      <w:r>
        <w:t xml:space="preserve">[17]</w:t>
      </w:r>
      <w:r>
        <w:t xml:space="preserve"> </w:t>
      </w:r>
      <w:r>
        <w:t xml:space="preserve">	</w:t>
      </w:r>
      <w:r>
        <w:t xml:space="preserve">T. Hastie, R. Tibshirani, and J. Friedman,</w:t>
      </w:r>
      <w:r>
        <w:t xml:space="preserve"> </w:t>
      </w:r>
      <w:r>
        <w:rPr>
          <w:i/>
          <w:iCs/>
        </w:rPr>
        <w:t xml:space="preserve">The elements of statistical learning</w:t>
      </w:r>
      <w:r>
        <w:t xml:space="preserve">, 2nd ed. New York: Springer, 2009. doi:</w:t>
      </w:r>
      <w:r>
        <w:t xml:space="preserve"> </w:t>
      </w:r>
      <w:hyperlink r:id="rId125">
        <w:r>
          <w:rPr>
            <w:rStyle w:val="Hyperlink"/>
          </w:rPr>
          <w:t xml:space="preserve">10.1007/978-0-387-84858-7</w:t>
        </w:r>
      </w:hyperlink>
      <w:r>
        <w:t xml:space="preserve">.</w:t>
      </w:r>
    </w:p>
    <w:bookmarkEnd w:id="126"/>
    <w:bookmarkStart w:id="127" w:name="ref-pedregosa2011sklearn"/>
    <w:p>
      <w:pPr>
        <w:pStyle w:val="Bibliography"/>
      </w:pPr>
      <w:r>
        <w:t xml:space="preserve">[18]</w:t>
      </w:r>
      <w:r>
        <w:t xml:space="preserve"> </w:t>
      </w:r>
      <w:r>
        <w:t xml:space="preserve">	</w:t>
      </w:r>
      <w:r>
        <w:t xml:space="preserve">F. Pedregosa</w:t>
      </w:r>
      <w:r>
        <w:t xml:space="preserve"> </w:t>
      </w:r>
      <w:r>
        <w:rPr>
          <w:i/>
          <w:iCs/>
        </w:rPr>
        <w:t xml:space="preserve">et al.</w:t>
      </w:r>
      <w:r>
        <w:t xml:space="preserve">,</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vol. 12, pp. 2825–2830, 2011.</w:t>
      </w:r>
    </w:p>
    <w:bookmarkEnd w:id="127"/>
    <w:bookmarkStart w:id="128" w:name="ref-bergstra2012random"/>
    <w:p>
      <w:pPr>
        <w:pStyle w:val="Bibliography"/>
      </w:pPr>
      <w:r>
        <w:t xml:space="preserve">[19]</w:t>
      </w:r>
      <w:r>
        <w:t xml:space="preserve"> </w:t>
      </w:r>
      <w:r>
        <w:t xml:space="preserve">	</w:t>
      </w:r>
      <w:r>
        <w:t xml:space="preserve">J. Bergstra and Y. Bengio,</w:t>
      </w:r>
      <w:r>
        <w:t xml:space="preserve"> </w:t>
      </w:r>
      <w:r>
        <w:t xml:space="preserve">“Random search for hyper-parameter optimization,”</w:t>
      </w:r>
      <w:r>
        <w:t xml:space="preserve"> </w:t>
      </w:r>
      <w:r>
        <w:rPr>
          <w:i/>
          <w:iCs/>
        </w:rPr>
        <w:t xml:space="preserve">Journal of Machine Learning Research</w:t>
      </w:r>
      <w:r>
        <w:t xml:space="preserve">, vol. 13, pp. 281–305, 2012.</w:t>
      </w:r>
    </w:p>
    <w:bookmarkEnd w:id="128"/>
    <w:bookmarkStart w:id="130" w:name="ref-dietterich1998"/>
    <w:p>
      <w:pPr>
        <w:pStyle w:val="Bibliography"/>
      </w:pPr>
      <w:r>
        <w:t xml:space="preserve">[20]</w:t>
      </w:r>
      <w:r>
        <w:t xml:space="preserve"> </w:t>
      </w:r>
      <w:r>
        <w:t xml:space="preserve">	</w:t>
      </w:r>
      <w:r>
        <w:t xml:space="preserve">T. G. Dietterich,</w:t>
      </w:r>
      <w:r>
        <w:t xml:space="preserve"> </w:t>
      </w:r>
      <w:r>
        <w:t xml:space="preserve">“Approximate statistical tests for comparing supervised classification learning algorithms,”</w:t>
      </w:r>
      <w:r>
        <w:t xml:space="preserve"> </w:t>
      </w:r>
      <w:r>
        <w:rPr>
          <w:i/>
          <w:iCs/>
        </w:rPr>
        <w:t xml:space="preserve">Neural Computation</w:t>
      </w:r>
      <w:r>
        <w:t xml:space="preserve">, vol. 10, no. 7, pp. 1895–1923, 1998, doi:</w:t>
      </w:r>
      <w:r>
        <w:t xml:space="preserve"> </w:t>
      </w:r>
      <w:hyperlink r:id="rId129">
        <w:r>
          <w:rPr>
            <w:rStyle w:val="Hyperlink"/>
          </w:rPr>
          <w:t xml:space="preserve">10.1162/089976698300017197</w:t>
        </w:r>
      </w:hyperlink>
      <w:r>
        <w:t xml:space="preserve">.</w:t>
      </w:r>
    </w:p>
    <w:bookmarkEnd w:id="130"/>
    <w:bookmarkStart w:id="132" w:name="ref-wolpert1992stacked"/>
    <w:p>
      <w:pPr>
        <w:pStyle w:val="Bibliography"/>
      </w:pPr>
      <w:r>
        <w:t xml:space="preserve">[21]</w:t>
      </w:r>
      <w:r>
        <w:t xml:space="preserve"> </w:t>
      </w:r>
      <w:r>
        <w:t xml:space="preserve">	</w:t>
      </w:r>
      <w:r>
        <w:t xml:space="preserve">D. H. Wolpert,</w:t>
      </w:r>
      <w:r>
        <w:t xml:space="preserve"> </w:t>
      </w:r>
      <w:r>
        <w:t xml:space="preserve">“Stacked generalization,”</w:t>
      </w:r>
      <w:r>
        <w:t xml:space="preserve"> </w:t>
      </w:r>
      <w:r>
        <w:rPr>
          <w:i/>
          <w:iCs/>
        </w:rPr>
        <w:t xml:space="preserve">Neural Networks</w:t>
      </w:r>
      <w:r>
        <w:t xml:space="preserve">, vol. 5, no. 2, pp. 241–259, 1992, doi:</w:t>
      </w:r>
      <w:r>
        <w:t xml:space="preserve"> </w:t>
      </w:r>
      <w:hyperlink r:id="rId131">
        <w:r>
          <w:rPr>
            <w:rStyle w:val="Hyperlink"/>
          </w:rPr>
          <w:t xml:space="preserve">10.1016/S0893-6080(05)80023-1</w:t>
        </w:r>
      </w:hyperlink>
      <w:r>
        <w:t xml:space="preserve">.</w:t>
      </w:r>
    </w:p>
    <w:bookmarkEnd w:id="132"/>
    <w:bookmarkStart w:id="133" w:name="ref-paszke2019pytorch"/>
    <w:p>
      <w:pPr>
        <w:pStyle w:val="Bibliography"/>
      </w:pPr>
      <w:r>
        <w:t xml:space="preserve">[22]</w:t>
      </w:r>
      <w:r>
        <w:t xml:space="preserve"> </w:t>
      </w:r>
      <w:r>
        <w:t xml:space="preserve">	</w:t>
      </w:r>
      <w:r>
        <w:t xml:space="preserve">A. Paszke</w:t>
      </w:r>
      <w:r>
        <w:t xml:space="preserve"> </w:t>
      </w:r>
      <w:r>
        <w:rPr>
          <w:i/>
          <w:iCs/>
        </w:rPr>
        <w:t xml:space="preserve">et al.</w:t>
      </w:r>
      <w:r>
        <w:t xml:space="preserve">,</w:t>
      </w:r>
      <w:r>
        <w:t xml:space="preserve"> </w:t>
      </w:r>
      <w:r>
        <w:t xml:space="preserve">“</w:t>
      </w:r>
      <w:r>
        <w:t xml:space="preserve">PyTorch</w:t>
      </w:r>
      <w:r>
        <w:t xml:space="preserve">: An imperative style, high-performance deep learning library,”</w:t>
      </w:r>
      <w:r>
        <w:t xml:space="preserve"> </w:t>
      </w:r>
      <w:r>
        <w:t xml:space="preserve">in</w:t>
      </w:r>
      <w:r>
        <w:t xml:space="preserve"> </w:t>
      </w:r>
      <w:r>
        <w:rPr>
          <w:i/>
          <w:iCs/>
        </w:rPr>
        <w:t xml:space="preserve">Advances in neural information processing systems 32</w:t>
      </w:r>
      <w:r>
        <w:t xml:space="preserve">, 2019, pp. 8024–8035.</w:t>
      </w:r>
    </w:p>
    <w:bookmarkEnd w:id="133"/>
    <w:bookmarkStart w:id="134" w:name="ref-kingma2015adam"/>
    <w:p>
      <w:pPr>
        <w:pStyle w:val="Bibliography"/>
      </w:pPr>
      <w:r>
        <w:t xml:space="preserve">[23]</w:t>
      </w:r>
      <w:r>
        <w:t xml:space="preserve"> </w:t>
      </w:r>
      <w:r>
        <w:t xml:space="preserve">	</w:t>
      </w:r>
      <w:r>
        <w:t xml:space="preserve">D. P. Kingma and J. Ba,</w:t>
      </w:r>
      <w:r>
        <w:t xml:space="preserve"> </w:t>
      </w:r>
      <w:r>
        <w:t xml:space="preserve">“</w:t>
      </w:r>
      <w:r>
        <w:t xml:space="preserve">Adam</w:t>
      </w:r>
      <w:r>
        <w:t xml:space="preserve">: A method for stochastic optimization,”</w:t>
      </w:r>
      <w:r>
        <w:t xml:space="preserve"> </w:t>
      </w:r>
      <w:r>
        <w:t xml:space="preserve">in</w:t>
      </w:r>
      <w:r>
        <w:t xml:space="preserve"> </w:t>
      </w:r>
      <w:r>
        <w:rPr>
          <w:i/>
          <w:iCs/>
        </w:rPr>
        <w:t xml:space="preserve">Proc. 3rd int. Conf. Learning representations (ICLR)</w:t>
      </w:r>
      <w:r>
        <w:t xml:space="preserve">, 2015.</w:t>
      </w:r>
    </w:p>
    <w:bookmarkEnd w:id="134"/>
    <w:bookmarkStart w:id="135" w:name="ref-ke2017lightgbm"/>
    <w:p>
      <w:pPr>
        <w:pStyle w:val="Bibliography"/>
      </w:pPr>
      <w:r>
        <w:t xml:space="preserve">[24]</w:t>
      </w:r>
      <w:r>
        <w:t xml:space="preserve"> </w:t>
      </w:r>
      <w:r>
        <w:t xml:space="preserve">	</w:t>
      </w:r>
      <w:r>
        <w:t xml:space="preserve">G. Ke</w:t>
      </w:r>
      <w:r>
        <w:t xml:space="preserve"> </w:t>
      </w:r>
      <w:r>
        <w:rPr>
          <w:i/>
          <w:iCs/>
        </w:rPr>
        <w:t xml:space="preserve">et al.</w:t>
      </w:r>
      <w:r>
        <w:t xml:space="preserve">,</w:t>
      </w:r>
      <w:r>
        <w:t xml:space="preserve"> </w:t>
      </w:r>
      <w:r>
        <w:t xml:space="preserve">“</w:t>
      </w:r>
      <w:r>
        <w:t xml:space="preserve">LightGBM</w:t>
      </w:r>
      <w:r>
        <w:t xml:space="preserve">: A highly efficient gradient boosting decision tree,”</w:t>
      </w:r>
      <w:r>
        <w:t xml:space="preserve"> </w:t>
      </w:r>
      <w:r>
        <w:t xml:space="preserve">in</w:t>
      </w:r>
      <w:r>
        <w:t xml:space="preserve"> </w:t>
      </w:r>
      <w:r>
        <w:rPr>
          <w:i/>
          <w:iCs/>
        </w:rPr>
        <w:t xml:space="preserve">Advances in neural information processing systems (NeurIPS)</w:t>
      </w:r>
      <w:r>
        <w:t xml:space="preserve">, 2017.</w:t>
      </w:r>
    </w:p>
    <w:bookmarkEnd w:id="135"/>
    <w:bookmarkStart w:id="136" w:name="ref-prokhorenkova2018catboost"/>
    <w:p>
      <w:pPr>
        <w:pStyle w:val="Bibliography"/>
      </w:pPr>
      <w:r>
        <w:t xml:space="preserve">[25]</w:t>
      </w:r>
      <w:r>
        <w:t xml:space="preserve"> </w:t>
      </w:r>
      <w:r>
        <w:t xml:space="preserve">	</w:t>
      </w:r>
      <w:r>
        <w:t xml:space="preserve">L. Prokhorenkova, G. Gusev, A. Vorobev, A. V. Dorogush, and A. Gulin,</w:t>
      </w:r>
      <w:r>
        <w:t xml:space="preserve"> </w:t>
      </w:r>
      <w:r>
        <w:t xml:space="preserve">“</w:t>
      </w:r>
      <w:r>
        <w:t xml:space="preserve">CatBoost</w:t>
      </w:r>
      <w:r>
        <w:t xml:space="preserve">: Unbiased boosting with categorical features,”</w:t>
      </w:r>
      <w:r>
        <w:t xml:space="preserve"> </w:t>
      </w:r>
      <w:r>
        <w:t xml:space="preserve">in</w:t>
      </w:r>
      <w:r>
        <w:t xml:space="preserve"> </w:t>
      </w:r>
      <w:r>
        <w:rPr>
          <w:i/>
          <w:iCs/>
        </w:rPr>
        <w:t xml:space="preserve">Advances in neural information processing systems (NeurIPS)</w:t>
      </w:r>
      <w:r>
        <w:t xml:space="preserve">, 2018.</w:t>
      </w:r>
    </w:p>
    <w:bookmarkEnd w:id="136"/>
    <w:bookmarkEnd w:id="137"/>
    <w:bookmarkEnd w:id="138"/>
    <w:sectPr>
      <w:footnotePr>
        <w:numRestart w:val="eachSect"/>
      </w:footnotePr>
      <w:type w:val="continuous"/>
      <w:pgSz w:w="12240" w:h="15840"/>
      <w:pgMar w:top="1080" w:bottom="1440" w:left="900" w:right="900"/>
      <w:cols w:num="1" w:space="360" w:equalWidth="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Computer Engineering Department, Abdullah Gül University,</w:t>
      </w:r>
      <w:r>
        <w:t xml:space="preserve"> </w:t>
      </w:r>
      <w:r>
        <w:t xml:space="preserve">Kayseri, Türkiye.</w:t>
      </w:r>
      <w:r>
        <w:t xml:space="preserve"> </w:t>
      </w:r>
      <w:r>
        <w:t xml:space="preserve">E-mail: muhammedali.bakir@agu.edu.tr; mahmutsami.baskal@agu.edu.tr.</w:t>
      </w:r>
    </w:p>
  </w:footnote>
  <w:footnote w:id="10">
    <w:p>
      <w:pPr>
        <w:pStyle w:val="FootnoteText"/>
      </w:pPr>
      <w:r>
        <w:rPr>
          <w:rStyle w:val="FootnoteReference"/>
        </w:rPr>
        <w:footnoteRef/>
      </w:r>
      <w:r>
        <w:t xml:space="preserve"> </w:t>
      </w:r>
      <w:r>
        <w:t xml:space="preserve">This report describes an independent follow-up study; the pipeline,</w:t>
      </w:r>
      <w:r>
        <w:t xml:space="preserve"> </w:t>
      </w:r>
      <w:r>
        <w:t xml:space="preserve">experiments, and results reported here are the work of M. S. Başkal.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240" w:lineRule="auto"/>
    </w:pPr>
    <w:rPr>
      <w:rFonts w:ascii="Times New Roman" w:hAnsi="Times New Roman" w:cs="Times New Roman" w:eastAsia="Times New Roman"/>
      <w:sz w:val="20"/>
    </w:rPr>
  </w:style>
  <w:style w:styleId="BodyText" w:type="paragraph">
    <w:name w:val="Body Text"/>
    <w:basedOn w:val="Normal"/>
    <w:link w:val="BodyTextChar"/>
    <w:qFormat/>
    <w:pPr>
      <w:spacing w:after="180" w:before="180"/>
    </w:pPr>
    <w:rPr>
      <w:rFonts w:ascii="Times New Roman" w:hAnsi="Times New Roman" w:cs="Times New Roman" w:eastAsia="Times New Roman"/>
      <w:sz w:val="20"/>
    </w:rPr>
  </w:style>
  <w:style w:customStyle="1" w:styleId="FirstParagraph" w:type="paragraph">
    <w:name w:val="First Paragraph"/>
    <w:basedOn w:val="BodyText"/>
    <w:next w:val="BodyText"/>
    <w:qFormat/>
    <w:rPr>
      <w:rFonts w:ascii="Times New Roman" w:hAnsi="Times New Roman" w:cs="Times New Roman" w:eastAsia="Times New Roman"/>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31" Type="http://schemas.openxmlformats.org/officeDocument/2006/relationships/image" Target="media/rId31.png"/><Relationship Id="rId54" Type="http://schemas.openxmlformats.org/officeDocument/2006/relationships/image" Target="media/rId54.png"/><Relationship Id="rId60" Type="http://schemas.openxmlformats.org/officeDocument/2006/relationships/image" Target="media/rId60.png"/><Relationship Id="rId65" Type="http://schemas.openxmlformats.org/officeDocument/2006/relationships/image" Target="media/rId65.png"/><Relationship Id="rId74" Type="http://schemas.openxmlformats.org/officeDocument/2006/relationships/image" Target="media/rId74.png"/><Relationship Id="rId78" Type="http://schemas.openxmlformats.org/officeDocument/2006/relationships/image" Target="media/rId78.png"/><Relationship Id="rId104" Type="http://schemas.openxmlformats.org/officeDocument/2006/relationships/hyperlink" Target="https://doi.org/10.1002/mde.3985" TargetMode="External"/><Relationship Id="rId125" Type="http://schemas.openxmlformats.org/officeDocument/2006/relationships/hyperlink" Target="https://doi.org/10.1007/978-0-387-84858-7" TargetMode="External"/><Relationship Id="rId117" Type="http://schemas.openxmlformats.org/officeDocument/2006/relationships/hyperlink" Target="https://doi.org/10.1007/BF00058655" TargetMode="External"/><Relationship Id="rId115" Type="http://schemas.openxmlformats.org/officeDocument/2006/relationships/hyperlink" Target="https://doi.org/10.1007/BF00116251" TargetMode="External"/><Relationship Id="rId106" Type="http://schemas.openxmlformats.org/officeDocument/2006/relationships/hyperlink" Target="https://doi.org/10.1007/s10287-024-00513-9" TargetMode="External"/><Relationship Id="rId131" Type="http://schemas.openxmlformats.org/officeDocument/2006/relationships/hyperlink" Target="https://doi.org/10.1016/S0893-6080(05)80023-1" TargetMode="External"/><Relationship Id="rId97" Type="http://schemas.openxmlformats.org/officeDocument/2006/relationships/hyperlink" Target="https://doi.org/10.1016/j.annals.2018.02.008" TargetMode="External"/><Relationship Id="rId102" Type="http://schemas.openxmlformats.org/officeDocument/2006/relationships/hyperlink" Target="https://doi.org/10.1016/j.ijhm.2016.12.007" TargetMode="External"/><Relationship Id="rId111" Type="http://schemas.openxmlformats.org/officeDocument/2006/relationships/hyperlink" Target="https://doi.org/10.1016/j.mlwa.2021.100208" TargetMode="External"/><Relationship Id="rId119" Type="http://schemas.openxmlformats.org/officeDocument/2006/relationships/hyperlink" Target="https://doi.org/10.1023/A:1010933404324" TargetMode="External"/><Relationship Id="rId123" Type="http://schemas.openxmlformats.org/officeDocument/2006/relationships/hyperlink" Target="https://doi.org/10.1145/2939672.2939785" TargetMode="External"/><Relationship Id="rId129" Type="http://schemas.openxmlformats.org/officeDocument/2006/relationships/hyperlink" Target="https://doi.org/10.1162/089976698300017197" TargetMode="External"/><Relationship Id="rId100" Type="http://schemas.openxmlformats.org/officeDocument/2006/relationships/hyperlink" Target="https://doi.org/10.1177/1354816617731196" TargetMode="External"/><Relationship Id="rId121" Type="http://schemas.openxmlformats.org/officeDocument/2006/relationships/hyperlink" Target="https://doi.org/10.1214/aos/1013203451" TargetMode="External"/><Relationship Id="rId113" Type="http://schemas.openxmlformats.org/officeDocument/2006/relationships/hyperlink" Target="https://doi.org/10.2307/1907382" TargetMode="External"/></Relationships>
</file>

<file path=word/_rels/footnotes.xml.rels><?xml version='1.0' encoding='UTF-8' standalone='yes'?>
<Relationships xmlns="http://schemas.openxmlformats.org/package/2006/relationships"><Relationship Id="rId104" Type="http://schemas.openxmlformats.org/officeDocument/2006/relationships/hyperlink" Target="https://doi.org/10.1002/mde.3985" TargetMode="External"/><Relationship Id="rId125" Type="http://schemas.openxmlformats.org/officeDocument/2006/relationships/hyperlink" Target="https://doi.org/10.1007/978-0-387-84858-7" TargetMode="External"/><Relationship Id="rId117" Type="http://schemas.openxmlformats.org/officeDocument/2006/relationships/hyperlink" Target="https://doi.org/10.1007/BF00058655" TargetMode="External"/><Relationship Id="rId115" Type="http://schemas.openxmlformats.org/officeDocument/2006/relationships/hyperlink" Target="https://doi.org/10.1007/BF00116251" TargetMode="External"/><Relationship Id="rId106" Type="http://schemas.openxmlformats.org/officeDocument/2006/relationships/hyperlink" Target="https://doi.org/10.1007/s10287-024-00513-9" TargetMode="External"/><Relationship Id="rId131" Type="http://schemas.openxmlformats.org/officeDocument/2006/relationships/hyperlink" Target="https://doi.org/10.1016/S0893-6080(05)80023-1" TargetMode="External"/><Relationship Id="rId97" Type="http://schemas.openxmlformats.org/officeDocument/2006/relationships/hyperlink" Target="https://doi.org/10.1016/j.annals.2018.02.008" TargetMode="External"/><Relationship Id="rId102" Type="http://schemas.openxmlformats.org/officeDocument/2006/relationships/hyperlink" Target="https://doi.org/10.1016/j.ijhm.2016.12.007" TargetMode="External"/><Relationship Id="rId111" Type="http://schemas.openxmlformats.org/officeDocument/2006/relationships/hyperlink" Target="https://doi.org/10.1016/j.mlwa.2021.100208" TargetMode="External"/><Relationship Id="rId119" Type="http://schemas.openxmlformats.org/officeDocument/2006/relationships/hyperlink" Target="https://doi.org/10.1023/A:1010933404324" TargetMode="External"/><Relationship Id="rId123" Type="http://schemas.openxmlformats.org/officeDocument/2006/relationships/hyperlink" Target="https://doi.org/10.1145/2939672.2939785" TargetMode="External"/><Relationship Id="rId129" Type="http://schemas.openxmlformats.org/officeDocument/2006/relationships/hyperlink" Target="https://doi.org/10.1162/089976698300017197" TargetMode="External"/><Relationship Id="rId100" Type="http://schemas.openxmlformats.org/officeDocument/2006/relationships/hyperlink" Target="https://doi.org/10.1177/1354816617731196" TargetMode="External"/><Relationship Id="rId121" Type="http://schemas.openxmlformats.org/officeDocument/2006/relationships/hyperlink" Target="https://doi.org/10.1214/aos/1013203451" TargetMode="External"/><Relationship Id="rId113" Type="http://schemas.openxmlformats.org/officeDocument/2006/relationships/hyperlink" Target="https://doi.org/10.2307/19073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Quarterly Airbnb Booking Demand in New York City with Tree-Based Ensembles and a Weighted Model Blend</dc:title>
  <dc:creator>Muhammed Ali Bakır and Mahmut Sami Başkal  </dc:creator>
  <cp:keywords/>
  <dcterms:created xsi:type="dcterms:W3CDTF">2026-07-04T12:23:52Z</dcterms:created>
  <dcterms:modified xsi:type="dcterms:W3CDTF">2026-07-04T12:23:52Z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Forecasting how much a short-term rental will be booked is a useful but difficult problem for both hosts and the platforms that connect them with guests. This report is a follow-up to an earlier study of ours that used a fixed, academic snapshot of 2016 New York City Airbnb data; here we migrate the same modelling philosophy to the publicly available Inside Airbnb data for New York City, using the July 2025 – March 2026 window. The task is to predict, for roughly 36,000 active properties, the number of nights blocked (i.e., effectively booked) during the first quarter of 2026 (January–March, 90 days), using only information available through the end of 2025 – no feature is ever built from 2026 data, which is reserved exclusively for deriving the target. Starting from a static listings snapshot and six monthly calendar/review histories (July–December 2025, jointly over 79 million listing-day rows), we engineered a flat matrix of 206 features per property covering calendar occupancy dynamics at several time horizons, recency and trajectory signals, review velocity, price and revenue proxies, host attributes, amenities and title keywords, and neighbourhood/geo-cluster context. We compared nine model configurations – Linear Regression, Random Forest, Gradient Boosting, three XGBoost variants, a PyTorch Multi-Layer Perceptron (MLP), LightGBM, and CatBoost – inside leakage-safe scikit-learn pipelines, tuning the boosted trees with a randomized search that uses fold-level early stopping. Our best single model, a tuned XGBoost regressor, reached a 5-fold cross-validation MSE of 295.7 on the development set, and a convex (SLSQP) weighted blend of all nine models lowered the out-of-fold MSE to 290.1, a gain we verify with a paired significance test (t=7.27, p=3.7\times10^{-13}). We also implement, rather than merely propose, a two-stage hurdle model (a classifier for “will this property see any activity at all” followed by a regressor for the positive counts) motivated by a residual analysis on the bounded [0,90] target, and we report an incremental ablation isolating how much of the final error reduction comes from feature engineering, target encoding, tree ensembling, and blending, respectively. On a held-out local test split (20% of the data, never touched during model selection or tuning) the final blend reaches an MSE of 286.1.</vt:lpwstr>
  </property>
  <property fmtid="{D5CDD505-2E9C-101B-9397-08002B2CF9AE}" pid="3" name="bibliography">
    <vt:lpwstr>references.bib</vt:lpwstr>
  </property>
  <property fmtid="{D5CDD505-2E9C-101B-9397-08002B2CF9AE}" pid="4" name="csl">
    <vt:lpwstr>ieee.csl</vt:lpwstr>
  </property>
</Properties>
</file>