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53.png" ContentType="image/png"/>
  <Override PartName="/word/media/rId57.png" ContentType="image/png"/>
  <Override PartName="/word/media/rId62.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Quarterly Airbnb Booking Demand in New York City with</w:t>
      </w:r>
      <w:r>
        <w:t xml:space="preserve"> </w:t>
      </w:r>
      <w:r>
        <w:t xml:space="preserve">Tree-Based Ensembles and a Weighted Model Blend</w:t>
      </w:r>
    </w:p>
    <w:p>
      <w:pPr>
        <w:pStyle w:val="Author"/>
      </w:pPr>
      <w:r>
        <w:t xml:space="preserve">Anonymous Author(s)</w:t>
      </w:r>
      <w:r>
        <w:t xml:space="preserve"> </w:t>
      </w:r>
      <w:r>
        <w:rPr>
          <w:rStyle w:val="FootnoteReference"/>
        </w:rPr>
        <w:footnoteReference w:id="9"/>
      </w:r>
    </w:p>
    <w:p>
      <w:pPr>
        <w:pStyle w:val="AbstractTitle"/>
      </w:pPr>
      <w:r>
        <w:t xml:space="preserve">Abstract</w:t>
      </w:r>
    </w:p>
    <w:p>
      <w:pPr>
        <w:pStyle w:val="Abstract"/>
      </w:pPr>
      <w:r>
        <w:t xml:space="preserve">Forecasting how heavily a short-term rental will be booked is a valuable but</w:t>
      </w:r>
      <w:r>
        <w:t xml:space="preserve"> </w:t>
      </w:r>
      <w:r>
        <w:t xml:space="preserve">difficult problem for both hosts and the platforms that connect them with</w:t>
      </w:r>
      <w:r>
        <w:t xml:space="preserve"> </w:t>
      </w:r>
      <w:r>
        <w:t xml:space="preserve">guests. This study addresses the prediction of the total number of nights</w:t>
      </w:r>
      <w:r>
        <w:t xml:space="preserve"> </w:t>
      </w:r>
      <w:r>
        <w:t xml:space="preserve">blocked (effectively booked) in the first quarter of 2026 for approximately</w:t>
      </w:r>
      <w:r>
        <w:t xml:space="preserve"> </w:t>
      </w:r>
      <w:r>
        <w:t xml:space="preserve">36</w:t>
      </w:r>
      <w:r>
        <w:t xml:space="preserve">,</w:t>
      </w:r>
      <w:r>
        <w:t xml:space="preserve">000 active short-term-rental properties in New York City, using the open</w:t>
      </w:r>
      <w:r>
        <w:t xml:space="preserve"> </w:t>
      </w:r>
      <w:r>
        <w:t xml:space="preserve">Inside Airbnb data and evaluated by Mean Squared Error (MSE) on a held-out test</w:t>
      </w:r>
      <w:r>
        <w:t xml:space="preserve"> </w:t>
      </w:r>
      <w:r>
        <w:t xml:space="preserve">set. The target is a censored, zero-inflated count in</w:t>
      </w:r>
      <w:r>
        <w:t xml:space="preserve"> </w:t>
      </w:r>
      <m:oMath>
        <m:r>
          <m:rPr>
            <m:sty m:val="p"/>
          </m:rPr>
          <m:t>[</m:t>
        </m:r>
        <m:r>
          <m:t>0</m:t>
        </m:r>
        <m:r>
          <m:rPr>
            <m:sty m:val="p"/>
          </m:rPr>
          <m:t>,</m:t>
        </m:r>
        <m:r>
          <m:t>90</m:t>
        </m:r>
        <m:r>
          <m:rPr>
            <m:sty m:val="p"/>
          </m:rPr>
          <m:t>]</m:t>
        </m:r>
      </m:oMath>
      <w:r>
        <w:t xml:space="preserve">, with a</w:t>
      </w:r>
      <w:r>
        <w:t xml:space="preserve"> </w:t>
      </w:r>
      <m:oMath>
        <m:r>
          <m:t>49.6</m:t>
        </m:r>
        <m:r>
          <m:rPr>
            <m:sty m:val="p"/>
          </m:rPr>
          <m:t>%</m:t>
        </m:r>
      </m:oMath>
      <w:r>
        <w:t xml:space="preserve"> </w:t>
      </w:r>
      <w:r>
        <w:t xml:space="preserve">mass at zero, which makes it a challenging demand-forecasting task; a</w:t>
      </w:r>
      <w:r>
        <w:t xml:space="preserve"> </w:t>
      </w:r>
      <w:r>
        <w:t xml:space="preserve">strict rule is enforced throughout that no feature may be built from</w:t>
      </w:r>
      <w:r>
        <w:t xml:space="preserve"> </w:t>
      </w:r>
      <w:r>
        <w:t xml:space="preserve">information later than December 2025, so the model never sees data from the</w:t>
      </w:r>
      <w:r>
        <w:t xml:space="preserve"> </w:t>
      </w:r>
      <w:r>
        <w:t xml:space="preserve">target quarter it is predicting. Starting from a static listings snapshot and</w:t>
      </w:r>
      <w:r>
        <w:t xml:space="preserve"> </w:t>
      </w:r>
      <w:r>
        <w:t xml:space="preserve">six months of calendar/review history (79 million listing-day rows, July–</w:t>
      </w:r>
      <w:r>
        <w:t xml:space="preserve"> </w:t>
      </w:r>
      <w:r>
        <w:t xml:space="preserve">December 2025), a flat matrix of 206 features per property is engineered,</w:t>
      </w:r>
      <w:r>
        <w:t xml:space="preserve"> </w:t>
      </w:r>
      <w:r>
        <w:t xml:space="preserve">covering calendar-occupancy dynamics at several horizons, cross-snapshot</w:t>
      </w:r>
      <w:r>
        <w:t xml:space="preserve"> </w:t>
      </w:r>
      <w:r>
        <w:t xml:space="preserve">calendar-volatility signals unique to a repeatedly-rescraped dataset, recency</w:t>
      </w:r>
      <w:r>
        <w:t xml:space="preserve"> </w:t>
      </w:r>
      <w:r>
        <w:t xml:space="preserve">and trajectory features, review velocity, price/revenue proxies, host</w:t>
      </w:r>
      <w:r>
        <w:t xml:space="preserve"> </w:t>
      </w:r>
      <w:r>
        <w:t xml:space="preserve">attributes, amenities and title keywords, and neighbourhood/geo-cluster</w:t>
      </w:r>
      <w:r>
        <w:t xml:space="preserve"> </w:t>
      </w:r>
      <w:r>
        <w:t xml:space="preserve">context. Nine model configurations—Linear Regression, Random Forest,</w:t>
      </w:r>
      <w:r>
        <w:t xml:space="preserve"> </w:t>
      </w:r>
      <w:r>
        <w:t xml:space="preserve">Gradient Boosting, three XGBoost variants, a PyTorch Multi-Layer Perceptron</w:t>
      </w:r>
      <w:r>
        <w:t xml:space="preserve"> </w:t>
      </w:r>
      <w:r>
        <w:t xml:space="preserve">(MLP) trained with Adam, LightGBM, and CatBoost—are compared inside</w:t>
      </w:r>
      <w:r>
        <w:t xml:space="preserve"> </w:t>
      </w:r>
      <w:r>
        <w:t xml:space="preserve">leakage-safe scikit-learn pipelines, and the boosted trees are tuned with a</w:t>
      </w:r>
      <w:r>
        <w:t xml:space="preserve"> </w:t>
      </w:r>
      <w:r>
        <w:t xml:space="preserve">randomized search that uses fold-level early stopping. The best single model, a</w:t>
      </w:r>
      <w:r>
        <w:t xml:space="preserve"> </w:t>
      </w:r>
      <w:r>
        <w:t xml:space="preserve">tuned XGBoost regressor, reaches a 5-fold cross-validation MSE of 295.7, and a</w:t>
      </w:r>
      <w:r>
        <w:t xml:space="preserve"> </w:t>
      </w:r>
      <w:r>
        <w:t xml:space="preserve">convex (SLSQP) weighted blend of all nine models lowers the out-of-fold MSE</w:t>
      </w:r>
      <w:r>
        <w:t xml:space="preserve"> </w:t>
      </w:r>
      <w:r>
        <w:t xml:space="preserve">further to 290.1. The target-encoding, search, MLP, and blending objectives are</w:t>
      </w:r>
      <w:r>
        <w:t xml:space="preserve"> </w:t>
      </w:r>
      <w:r>
        <w:t xml:space="preserve">defined formally, and the blend gain is verified with a paired significance</w:t>
      </w:r>
      <w:r>
        <w:t xml:space="preserve"> </w:t>
      </w:r>
      <w:r>
        <w:t xml:space="preserve">test (</w:t>
      </w:r>
      <m:oMath>
        <m:r>
          <m:t>t</m:t>
        </m:r>
        <m:r>
          <m:rPr>
            <m:sty m:val="p"/>
          </m:rPr>
          <m:t>=</m:t>
        </m:r>
        <m:r>
          <m:t>7.27</m:t>
        </m:r>
      </m:oMath>
      <w:r>
        <w:t xml:space="preserve">,</w:t>
      </w:r>
      <w:r>
        <w:t xml:space="preserve"> </w:t>
      </w:r>
      <m:oMath>
        <m:r>
          <m:t>p</m:t>
        </m:r>
        <m:r>
          <m:rPr>
            <m:sty m:val="p"/>
          </m:rPr>
          <m:t>=</m:t>
        </m:r>
        <m:r>
          <m:t>3.7</m:t>
        </m:r>
        <m:r>
          <m:rPr>
            <m:sty m:val="p"/>
          </m:rPr>
          <m:t>×</m:t>
        </m:r>
        <m:sSup>
          <m:e>
            <m:r>
              <m:t>10</m:t>
            </m:r>
          </m:e>
          <m:sup>
            <m:r>
              <m:rPr>
                <m:sty m:val="p"/>
              </m:rPr>
              <m:t>−</m:t>
            </m:r>
            <m:r>
              <m:t>13</m:t>
            </m:r>
          </m:sup>
        </m:sSup>
      </m:oMath>
      <w:r>
        <w:t xml:space="preserve">) and a residual analysis on the bounded</w:t>
      </w:r>
      <w:r>
        <w:t xml:space="preserve"> </w:t>
      </w:r>
      <m:oMath>
        <m:r>
          <m:rPr>
            <m:sty m:val="p"/>
          </m:rPr>
          <m:t>[</m:t>
        </m:r>
        <m:r>
          <m:t>0</m:t>
        </m:r>
        <m:r>
          <m:rPr>
            <m:sty m:val="p"/>
          </m:rPr>
          <m:t>,</m:t>
        </m:r>
        <m:r>
          <m:t>90</m:t>
        </m:r>
        <m:r>
          <m:rPr>
            <m:sty m:val="p"/>
          </m:rPr>
          <m:t>]</m:t>
        </m:r>
      </m:oMath>
      <w:r>
        <w:t xml:space="preserve"> </w:t>
      </w:r>
      <w:r>
        <w:t xml:space="preserve">target that motivates a two-stage hurdle model, which is implemented</w:t>
      </w:r>
      <w:r>
        <w:t xml:space="preserve"> </w:t>
      </w:r>
      <w:r>
        <w:t xml:space="preserve">rather than only proposed. On a held-out local test split (20% of the data)</w:t>
      </w:r>
      <w:r>
        <w:t xml:space="preserve"> </w:t>
      </w:r>
      <w:r>
        <w:t xml:space="preserve">the final blend reaches an MSE of 286.1, and an ablation study quantifies the</w:t>
      </w:r>
      <w:r>
        <w:t xml:space="preserve"> </w:t>
      </w:r>
      <w:r>
        <w:t xml:space="preserve">contribution of each pipeline component.</w:t>
      </w:r>
    </w:p>
    <w:p>
      <w:pPr>
        <w:pStyle w:val="FirstParagraph"/>
      </w:pPr>
      <w:r>
        <w:t xml:space="preserve">Predicting Quarterly Airbnb Booking Demand in New York City</w:t>
      </w:r>
    </w:p>
    <w:p>
      <w:pPr>
        <w:pStyle w:val="BodyText"/>
      </w:pPr>
      <w:r>
        <w:t xml:space="preserve">Airbnb, demand forecasting, regression, ensemble learning, XGBoost, LightGBM,</w:t>
      </w:r>
      <w:r>
        <w:t xml:space="preserve"> </w:t>
      </w:r>
      <w:r>
        <w:t xml:space="preserve">CatBoost, random forest, multi-layer perceptron, model blending, target</w:t>
      </w:r>
      <w:r>
        <w:t xml:space="preserve"> </w:t>
      </w:r>
      <w:r>
        <w:t xml:space="preserve">encoding, hurdle model, constrained optimization, mean squared error, feature</w:t>
      </w:r>
      <w:r>
        <w:t xml:space="preserve"> </w:t>
      </w:r>
      <w:r>
        <w:t xml:space="preserve">engineering.</w:t>
      </w:r>
    </w:p>
    <w:bookmarkStart w:id="10" w:name="introduction"/>
    <w:p>
      <w:pPr>
        <w:pStyle w:val="Heading1"/>
      </w:pPr>
      <w:r>
        <w:t xml:space="preserve">Introduction</w:t>
      </w:r>
    </w:p>
    <w:p>
      <w:pPr>
        <w:pStyle w:val="FirstParagrap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operations: what is a fair price for a given listing, and how much</w:t>
      </w:r>
      <w:r>
        <w:t xml:space="preserve"> </w:t>
      </w:r>
      <w:r>
        <w:t xml:space="preserve">demand will that listing receive over a future period. This study addresses the</w:t>
      </w:r>
      <w:r>
        <w:t xml:space="preserve"> </w:t>
      </w:r>
      <w:r>
        <w:t xml:space="preserve">second question and carries it through to a complete, empirically validated</w:t>
      </w:r>
      <w:r>
        <w:t xml:space="preserve"> </w:t>
      </w:r>
      <w:r>
        <w:t xml:space="preserve">solution, using the open Inside Airbnb data</w:t>
      </w:r>
      <w:r>
        <w:t xml:space="preserve"> </w:t>
      </w:r>
      <w:r>
        <w:t xml:space="preserve">[2]</w:t>
      </w:r>
      <w:r>
        <w:t xml:space="preserve"> </w:t>
      </w:r>
      <w:r>
        <w:t xml:space="preserve">for New York</w:t>
      </w:r>
      <w:r>
        <w:t xml:space="preserve"> </w:t>
      </w:r>
      <w:r>
        <w:t xml:space="preserve">City over a July 2025 – March 2026 window rather than a fixed academic</w:t>
      </w:r>
      <w:r>
        <w:t xml:space="preserve"> </w:t>
      </w:r>
      <w:r>
        <w:t xml:space="preserve">snapshot.</w:t>
      </w:r>
    </w:p>
    <w:p>
      <w:pPr>
        <w:pStyle w:val="BodyText"/>
      </w:pPr>
      <w:r>
        <w:t xml:space="preserve">Predicting demand a quarter in advance is valuable for several practical</w:t>
      </w:r>
      <w:r>
        <w:t xml:space="preserve"> </w:t>
      </w:r>
      <w:r>
        <w:t xml:space="preserve">reasons. A host who anticipates a busy three-month period can schedule cleaning</w:t>
      </w:r>
      <w:r>
        <w:t xml:space="preserve"> </w:t>
      </w:r>
      <w:r>
        <w:t xml:space="preserve">and maintenance, raise prices for high-demand weeks, or hire help. The platform</w:t>
      </w:r>
      <w:r>
        <w:t xml:space="preserve"> </w:t>
      </w:r>
      <w:r>
        <w:t xml:space="preserve">can plan customer-support capacity, target marketing toward listings that appear</w:t>
      </w:r>
      <w:r>
        <w:t xml:space="preserve"> </w:t>
      </w:r>
      <w:r>
        <w:t xml:space="preserve">likely to be under-booked, and provide better pricing recommendations.</w:t>
      </w:r>
      <w:r>
        <w:t xml:space="preserve"> </w:t>
      </w:r>
      <w:r>
        <w:t xml:space="preserve">Predicting demand remains challenging, however, because it arises from the</w:t>
      </w:r>
      <w:r>
        <w:t xml:space="preserve"> </w:t>
      </w:r>
      <w:r>
        <w:t xml:space="preserve">complex interplay of many factors—property type and capacity, neighbourhood,</w:t>
      </w:r>
      <w:r>
        <w:t xml:space="preserve"> </w:t>
      </w:r>
      <w:r>
        <w:t xml:space="preserve">seasonality, host responsiveness, review history, and how aggressively the price</w:t>
      </w:r>
      <w:r>
        <w:t xml:space="preserve"> </w:t>
      </w:r>
      <w:r>
        <w:t xml:space="preserve">moves during the period. Classical linear models have been applied to such</w:t>
      </w:r>
      <w:r>
        <w:t xml:space="preserve"> </w:t>
      </w:r>
      <w:r>
        <w:t xml:space="preserve">accommodation data</w:t>
      </w:r>
      <w:r>
        <w:t xml:space="preserve"> </w:t>
      </w:r>
      <w:r>
        <w:t xml:space="preserve">[3], [4]</w:t>
      </w:r>
      <w:r>
        <w:t xml:space="preserve">, but a consistent finding in the</w:t>
      </w:r>
      <w:r>
        <w:t xml:space="preserve"> </w:t>
      </w:r>
      <w:r>
        <w:t xml:space="preserve">recent literature is that machine-learning models, and tree-based ensembles in</w:t>
      </w:r>
      <w:r>
        <w:t xml:space="preserve"> </w:t>
      </w:r>
      <w:r>
        <w:t xml:space="preserve">particular, perform better on the mixed numerical and categorical tables that</w:t>
      </w:r>
      <w:r>
        <w:t xml:space="preserve"> </w:t>
      </w:r>
      <w:r>
        <w:t xml:space="preserve">describe short-term rentals</w:t>
      </w:r>
      <w:r>
        <w:t xml:space="preserve"> </w:t>
      </w:r>
      <w:r>
        <w:t xml:space="preserve">[5], [6], [7]</w:t>
      </w:r>
      <w:r>
        <w:t xml:space="preserve">.</w:t>
      </w:r>
    </w:p>
    <w:p>
      <w:pPr>
        <w:pStyle w:val="BodyText"/>
      </w:pPr>
      <w:r>
        <w:t xml:space="preserve">The task studied here is to predict, for every active property in New York</w:t>
      </w:r>
      <w:r>
        <w:t xml:space="preserve"> </w:t>
      </w:r>
      <w:r>
        <w:t xml:space="preserve">City, the total number of nights blocked (effectively booked) during the first</w:t>
      </w:r>
      <w:r>
        <w:t xml:space="preserve"> </w:t>
      </w:r>
      <w:r>
        <w:t xml:space="preserve">quarter (January, February, March) of 2026, using only information observed</w:t>
      </w:r>
      <w:r>
        <w:t xml:space="preserve"> </w:t>
      </w:r>
      <w:r>
        <w:t xml:space="preserve">through the end of 2025. Because that quarter contains 90 days, the target is</w:t>
      </w:r>
      <w:r>
        <w:t xml:space="preserve"> </w:t>
      </w:r>
      <w:r>
        <w:t xml:space="preserve">an integer in</w:t>
      </w:r>
      <w:r>
        <w:t xml:space="preserve"> </w:t>
      </w:r>
      <m:oMath>
        <m:r>
          <m:rPr>
            <m:sty m:val="p"/>
          </m:rPr>
          <m:t>[</m:t>
        </m:r>
        <m:r>
          <m:t>0</m:t>
        </m:r>
        <m:r>
          <m:rPr>
            <m:sty m:val="p"/>
          </m:rPr>
          <m:t>,</m:t>
        </m:r>
        <m:r>
          <m:t>90</m:t>
        </m:r>
        <m:r>
          <m:rPr>
            <m:sty m:val="p"/>
          </m:rPr>
          <m:t>]</m:t>
        </m:r>
      </m:oMath>
      <w:r>
        <w:t xml:space="preserve">, and predictions are evaluated by Mean Squared Error</w:t>
      </w:r>
      <w:r>
        <w:t xml:space="preserve"> </w:t>
      </w:r>
      <w:r>
        <w:t xml:space="preserve">(MSE). Two structural properties make this harder than the price-prediction</w:t>
      </w:r>
      <w:r>
        <w:t xml:space="preserve"> </w:t>
      </w:r>
      <w:r>
        <w:t xml:space="preserve">tasks that dominate the literature: the target is</w:t>
      </w:r>
      <w:r>
        <w:t xml:space="preserve"> </w:t>
      </w:r>
      <w:r>
        <w:rPr>
          <w:i/>
          <w:iCs/>
        </w:rPr>
        <w:t xml:space="preserve">censored</w:t>
      </w:r>
      <w:r>
        <w:t xml:space="preserve"> </w:t>
      </w:r>
      <w:r>
        <w:t xml:space="preserve">at both ends</w:t>
      </w:r>
      <w:r>
        <w:t xml:space="preserve"> </w:t>
      </w:r>
      <w:r>
        <w:t xml:space="preserve">and is</w:t>
      </w:r>
      <w:r>
        <w:t xml:space="preserve"> </w:t>
      </w:r>
      <w:r>
        <w:rPr>
          <w:i/>
          <w:iCs/>
        </w:rPr>
        <w:t xml:space="preserve">zero-inflated</w:t>
      </w:r>
      <w:r>
        <w:t xml:space="preserve">, with</w:t>
      </w:r>
      <w:r>
        <w:t xml:space="preserve"> </w:t>
      </w:r>
      <m:oMath>
        <m:r>
          <m:t>49.6</m:t>
        </m:r>
        <m:r>
          <m:rPr>
            <m:sty m:val="p"/>
          </m:rPr>
          <m:t>%</m:t>
        </m:r>
      </m:oMath>
      <w:r>
        <w:t xml:space="preserve"> </w:t>
      </w:r>
      <w:r>
        <w:t xml:space="preserve">of properties blocked for zero</w:t>
      </w:r>
      <w:r>
        <w:t xml:space="preserve"> </w:t>
      </w:r>
      <w:r>
        <w:t xml:space="preserve">nights in the quarter.</w:t>
      </w:r>
    </w:p>
    <w:p>
      <w:pPr>
        <w:pStyle w:val="BodyText"/>
      </w:pPr>
      <w:r>
        <w:rPr>
          <w:i/>
          <w:iCs/>
        </w:rPr>
        <w:t xml:space="preserve">Research gap.</w:t>
      </w:r>
      <w:r>
        <w:t xml:space="preserve"> </w:t>
      </w:r>
      <w:r>
        <w:t xml:space="preserve">While the current literature applies tree-based models</w:t>
      </w:r>
      <w:r>
        <w:t xml:space="preserve"> </w:t>
      </w:r>
      <w:r>
        <w:t xml:space="preserve">extensively to short-term-rental</w:t>
      </w:r>
      <w:r>
        <w:t xml:space="preserve"> </w:t>
      </w:r>
      <w:r>
        <w:rPr>
          <w:i/>
          <w:iCs/>
        </w:rPr>
        <w:t xml:space="preserve">price</w:t>
      </w:r>
      <w:r>
        <w:t xml:space="preserve"> </w:t>
      </w:r>
      <w:r>
        <w:t xml:space="preserve">prediction, systematic frameworks</w:t>
      </w:r>
      <w:r>
        <w:t xml:space="preserve"> </w:t>
      </w:r>
      <w:r>
        <w:t xml:space="preserve">that jointly address extreme zero-inflation (here a</w:t>
      </w:r>
      <w:r>
        <w:t xml:space="preserve"> </w:t>
      </w:r>
      <m:oMath>
        <m:r>
          <m:t>49.6</m:t>
        </m:r>
        <m:r>
          <m:rPr>
            <m:sty m:val="p"/>
          </m:rPr>
          <m:t>%</m:t>
        </m:r>
      </m:oMath>
      <w:r>
        <w:t xml:space="preserve"> </w:t>
      </w:r>
      <w:r>
        <w:t xml:space="preserve">zero mass) and a</w:t>
      </w:r>
      <w:r>
        <w:t xml:space="preserve"> </w:t>
      </w:r>
      <w:r>
        <w:t xml:space="preserve">hard bounded support</w:t>
      </w:r>
      <w:r>
        <w:t xml:space="preserve"> </w:t>
      </w:r>
      <m:oMath>
        <m:r>
          <m:rPr>
            <m:sty m:val="p"/>
          </m:rPr>
          <m:t>[</m:t>
        </m:r>
        <m:r>
          <m:t>0</m:t>
        </m:r>
        <m:r>
          <m:rPr>
            <m:sty m:val="p"/>
          </m:rPr>
          <m:t>,</m:t>
        </m:r>
        <m:r>
          <m:t>90</m:t>
        </m:r>
        <m:r>
          <m:rPr>
            <m:sty m:val="p"/>
          </m:rPr>
          <m:t>]</m:t>
        </m:r>
      </m:oMath>
      <w:r>
        <w:t xml:space="preserve"> </w:t>
      </w:r>
      <w:r>
        <w:t xml:space="preserve">in a</w:t>
      </w:r>
      <w:r>
        <w:t xml:space="preserve"> </w:t>
      </w:r>
      <w:r>
        <w:rPr>
          <w:i/>
          <w:iCs/>
        </w:rPr>
        <w:t xml:space="preserve">demand</w:t>
      </w:r>
      <w:r>
        <w:t xml:space="preserve">-forecasting setting under a</w:t>
      </w:r>
      <w:r>
        <w:t xml:space="preserve"> </w:t>
      </w:r>
      <w:r>
        <w:t xml:space="preserve">strict historical-only feature constraint, and that combine heterogeneous</w:t>
      </w:r>
      <w:r>
        <w:t xml:space="preserve"> </w:t>
      </w:r>
      <w:r>
        <w:t xml:space="preserve">learners through an optimized convex ensemble, remain under-explored. This work</w:t>
      </w:r>
      <w:r>
        <w:t xml:space="preserve"> </w:t>
      </w:r>
      <w:r>
        <w:t xml:space="preserve">targets that gap: it pairs leakage-safe temporal feature engineering with a</w:t>
      </w:r>
      <w:r>
        <w:t xml:space="preserve"> </w:t>
      </w:r>
      <w:r>
        <w:t xml:space="preserve">constrained (SLSQP) convex blend and an implemented two-stage hurdle model,</w:t>
      </w:r>
      <w:r>
        <w:t xml:space="preserve"> </w:t>
      </w:r>
      <w:r>
        <w:t xml:space="preserve">formalizes each component mathematically, and validates the resulting gain</w:t>
      </w:r>
      <w:r>
        <w:t xml:space="preserve"> </w:t>
      </w:r>
      <w:r>
        <w:t xml:space="preserve">statistically, against modern gradient-boosting baselines, and on a genuinely</w:t>
      </w:r>
      <w:r>
        <w:t xml:space="preserve"> </w:t>
      </w:r>
      <w:r>
        <w:t xml:space="preserve">held-out future-quarter local test split.</w:t>
      </w:r>
    </w:p>
    <w:p>
      <w:pPr>
        <w:pStyle w:val="BodyText"/>
      </w:pPr>
      <w:r>
        <w:t xml:space="preserve">The remainder of the paper is organized as follows. Section </w:t>
      </w:r>
      <w:hyperlink w:anchor="sec:lit">
        <w:r>
          <w:rPr>
            <w:rStyle w:val="Hyperlink"/>
          </w:rPr>
          <w:t xml:space="preserve">2</w:t>
        </w:r>
      </w:hyperlink>
      <w:r>
        <w:t xml:space="preserve"> </w:t>
      </w:r>
      <w:r>
        <w:t xml:space="preserve">reviews related work on rental-demand prediction, tree-based ensembles,</w:t>
      </w:r>
      <w:r>
        <w:t xml:space="preserve"> </w:t>
      </w:r>
      <w:r>
        <w:t xml:space="preserve">hyper-parameter tuning, and preprocessing, and gives a mathematical argument for</w:t>
      </w:r>
      <w:r>
        <w:t xml:space="preserve"> </w:t>
      </w:r>
      <w:r>
        <w:t xml:space="preserve">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states the problem and describes the dataset.</w:t>
      </w:r>
      <w:r>
        <w:t xml:space="preserve"> </w:t>
      </w:r>
      <w:r>
        <w:t xml:space="preserve">Section </w:t>
      </w:r>
      <w:hyperlink w:anchor="sec:method">
        <w:r>
          <w:rPr>
            <w:rStyle w:val="Hyperlink"/>
          </w:rPr>
          <w:t xml:space="preserve">4</w:t>
        </w:r>
      </w:hyperlink>
      <w:r>
        <w:t xml:space="preserve"> </w:t>
      </w:r>
      <w:r>
        <w:t xml:space="preserve">presents the full methodology, defining every component</w:t>
      </w:r>
      <w:r>
        <w:t xml:space="preserve"> </w:t>
      </w:r>
      <w:r>
        <w:t xml:space="preserve">—the target encoder, the search procedure, the MLP, and the blend—with</w:t>
      </w:r>
      <w:r>
        <w:t xml:space="preserve"> </w:t>
      </w:r>
      <w:r>
        <w:t xml:space="preserve">explicit equations. Section </w:t>
      </w:r>
      <w:hyperlink w:anchor="sec:results">
        <w:r>
          <w:rPr>
            <w:rStyle w:val="Hyperlink"/>
          </w:rPr>
          <w:t xml:space="preserve">5</w:t>
        </w:r>
      </w:hyperlink>
      <w:r>
        <w:t xml:space="preserve"> </w:t>
      </w:r>
      <w:r>
        <w:t xml:space="preserve">reports the results, the</w:t>
      </w:r>
      <w:r>
        <w:t xml:space="preserve"> </w:t>
      </w:r>
      <w:r>
        <w:t xml:space="preserve">comparison against SOTA baselines, a significance test, a residual analysis, an</w:t>
      </w:r>
      <w:r>
        <w:t xml:space="preserve"> </w:t>
      </w:r>
      <w:r>
        <w:t xml:space="preserve">implemented hurdle model, and a failure-case study. Section </w:t>
      </w:r>
      <w:hyperlink w:anchor="sec:changes">
        <w:r>
          <w:rPr>
            <w:rStyle w:val="Hyperlink"/>
          </w:rPr>
          <w:t xml:space="preserve">6</w:t>
        </w:r>
      </w:hyperlink>
      <w:r>
        <w:t xml:space="preserve"> </w:t>
      </w:r>
      <w:r>
        <w:t xml:space="preserve">presents an ablation study. Section </w:t>
      </w:r>
      <w:hyperlink w:anchor="sec:concl">
        <w:r>
          <w:rPr>
            <w:rStyle w:val="Hyperlink"/>
          </w:rPr>
          <w:t xml:space="preserve">7</w:t>
        </w:r>
      </w:hyperlink>
      <w:r>
        <w:t xml:space="preserve"> </w:t>
      </w:r>
      <w:r>
        <w:t xml:space="preserve">discusses limitations and</w:t>
      </w:r>
      <w:r>
        <w:t xml:space="preserve"> </w:t>
      </w:r>
      <w:r>
        <w:t xml:space="preserve">concludes.</w:t>
      </w:r>
    </w:p>
    <w:bookmarkEnd w:id="10"/>
    <w:bookmarkStart w:id="17" w:name="sec:lit"/>
    <w:p>
      <w:pPr>
        <w:pStyle w:val="Heading1"/>
      </w:pPr>
      <w:r>
        <w:t xml:space="preserve">Literature Review</w:t>
      </w:r>
    </w:p>
    <w:p>
      <w:pPr>
        <w:pStyle w:val="FirstParagraph"/>
      </w:pPr>
      <w:r>
        <w:t xml:space="preserve">The related work is grouped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w:t>
      </w:r>
    </w:p>
    <w:bookmarkStart w:id="11" w:name="Xf5342aa70d7770653b45bb6eafa87ec7a90421c"/>
    <w:p>
      <w:pPr>
        <w:pStyle w:val="Heading2"/>
      </w:pPr>
      <w:r>
        <w:t xml:space="preserve">Machine Learning for Airbnb Prediction Tasks</w:t>
      </w:r>
    </w:p>
    <w:p>
      <w:pPr>
        <w:pStyle w:val="FirstParagraph"/>
      </w:pPr>
      <w:r>
        <w:t xml:space="preserve">Several studies apply machine learning directly to Airbnb data. Tang, Cheng, and</w:t>
      </w:r>
      <w:r>
        <w:t xml:space="preserve"> </w:t>
      </w:r>
      <w:r>
        <w:t xml:space="preserve">Zhang</w:t>
      </w:r>
      <w:r>
        <w:t xml:space="preserve"> </w:t>
      </w:r>
      <w:r>
        <w:t xml:space="preserve">[5]</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[6]</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[7]</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pPr>
      <w:r>
        <w:t xml:space="preserve">Other work looks at demand rather than price, which is closer to the present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informed the</w:t>
      </w:r>
      <w:r>
        <w:t xml:space="preserve"> </w:t>
      </w:r>
      <w:r>
        <w:t xml:space="preserve">present design: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pPr>
      <w:r>
        <w:t xml:space="preserve">A recurring theme across these studies is that the engineering choices around the</w:t>
      </w:r>
      <w:r>
        <w:t xml:space="preserve"> </w:t>
      </w:r>
      <w:r>
        <w:t xml:space="preserve">model often matter more than the model itself. Tang et al. </w:t>
      </w:r>
      <w:r>
        <w:t xml:space="preserve">[5]</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[7]</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most effort</w:t>
      </w:r>
      <w:r>
        <w:t xml:space="preserve"> </w:t>
      </w:r>
      <w:r>
        <w:t xml:space="preserve">went into the 206-feature matrix, with the model comparison treated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the allocation of effort.</w:t>
      </w:r>
    </w:p>
    <w:bookmarkEnd w:id="11"/>
    <w:bookmarkStart w:id="12" w:name="sec:linearcritique"/>
    <w:p>
      <w:pPr>
        <w:pStyle w:val="Heading2"/>
      </w:pPr>
      <w:r>
        <w:t xml:space="preserve">Why Linear Models Underfit a Zero-Inflated Bounded Target</w:t>
      </w:r>
    </w:p>
    <w:p>
      <w:pPr>
        <w:pStyle w:val="FirstParagrap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the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The target, however, is a</w:t>
      </w:r>
      <w:r>
        <w:t xml:space="preserve"> </w:t>
      </w:r>
      <w:r>
        <w:t xml:space="preserve">censored count confined to</w:t>
      </w:r>
      <w:r>
        <w:t xml:space="preserve"> </w:t>
      </w:r>
      <m:oMath>
        <m:r>
          <m:rPr>
            <m:sty m:val="p"/>
          </m:rPr>
          <m:t>[</m:t>
        </m:r>
        <m:r>
          <m:t>0</m:t>
        </m:r>
        <m:r>
          <m:rPr>
            <m:sty m:val="p"/>
          </m:rPr>
          <m:t>,</m:t>
        </m:r>
        <m:r>
          <m:t>90</m:t>
        </m:r>
        <m:r>
          <m:rPr>
            <m:sty m:val="p"/>
          </m:rPr>
          <m:t>]</m:t>
        </m:r>
      </m:oMath>
      <w:r>
        <w:t xml:space="preserve"> </w:t>
      </w:r>
      <w:r>
        <w:t xml:space="preserve">with a large probability mass at</w:t>
      </w:r>
      <w:r>
        <w:t xml:space="preserve"> </w:t>
      </w:r>
      <m:oMath>
        <m:r>
          <m:t>0</m:t>
        </m:r>
      </m:oMath>
      <w:r>
        <w:t xml:space="preserve"> </w:t>
      </w:r>
      <w:r>
        <w:t xml:space="preserve">(roughly 50%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90</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90</m:t>
            </m:r>
            <m:r>
              <m:rPr>
                <m:sty m:val="p"/>
              </m:rPr>
              <m:t>,</m:t>
            </m:r>
            <m:r>
              <m:t> </m:t>
            </m:r>
            <m:sSup>
              <m:e>
                <m:r>
                  <m:rPr>
                    <m:sty m:val="bi"/>
                  </m:rPr>
                  <m:t>β</m:t>
                </m:r>
              </m:e>
              <m:sup>
                <m:r>
                  <m:rPr>
                    <m:sty m:val="p"/>
                  </m:rPr>
                  <m:t>⊤</m:t>
                </m:r>
              </m:sup>
            </m:sSup>
            <m:r>
              <m:rPr>
                <m:sty m:val="bi"/>
              </m:rPr>
              <m:t>x</m:t>
            </m:r>
            <m:r>
              <m:rPr>
                <m:sty m:val="p"/>
              </m:rPr>
              <m:t>+</m:t>
            </m:r>
            <m:r>
              <m:t>η</m:t>
            </m:r>
            <m:r>
              <m:rPr>
                <m:sty m:val="p"/>
              </m:rPr>
              <m:t>)</m:t>
            </m:r>
          </m:e>
        </m:d>
      </m:oMath>
      <w:r>
        <w:t xml:space="preserve"> </w:t>
      </w:r>
      <w:r>
        <w:t xml:space="preserve">with</w:t>
      </w:r>
      <w:r>
        <w:t xml:space="preserve"> </w:t>
      </w:r>
      <w:r>
        <w:t xml:space="preserve">a zero-mean noise term</w:t>
      </w:r>
      <w:r>
        <w:t xml:space="preserve"> </w:t>
      </w:r>
      <m:oMath>
        <m:r>
          <m:t>η</m:t>
        </m:r>
        <m:r>
          <m:rPr>
            <m:sty m:val="p"/>
          </m:rPr>
          <m:t>∼</m:t>
        </m:r>
        <m:r>
          <m:rPr>
            <m:scr m:val="script"/>
            <m:sty m:val="p"/>
          </m:rPr>
          <m:t>N</m:t>
        </m:r>
        <m:r>
          <m:rPr>
            <m:sty m:val="p"/>
          </m:rPr>
          <m:t>(</m:t>
        </m:r>
        <m:r>
          <m:t>0</m:t>
        </m:r>
        <m:r>
          <m:rPr>
            <m:sty m:val="p"/>
          </m:rPr>
          <m:t>,</m:t>
        </m:r>
        <m:sSup>
          <m:e>
            <m:r>
              <m:t>σ</m:t>
            </m:r>
          </m:e>
          <m:sup>
            <m:r>
              <m:t>2</m:t>
            </m:r>
          </m:sup>
        </m:sSup>
        <m:r>
          <m:rPr>
            <m:sty m:val="p"/>
          </m:rPr>
          <m:t>)</m:t>
        </m:r>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[3], [4]</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demand counts.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90</m:t>
        </m:r>
      </m:oMath>
      <w:r>
        <w:t xml:space="preserve"> </w:t>
      </w:r>
      <w:r>
        <w:t xml:space="preserve">plateaus are simply leaves, and boosting refines the transition region</w:t>
      </w:r>
      <w:r>
        <w:t xml:space="preserve"> </w:t>
      </w:r>
      <w:r>
        <w:t xml:space="preserve">between them.</w:t>
      </w:r>
    </w:p>
    <w:bookmarkEnd w:id="12"/>
    <w:bookmarkStart w:id="13" w:name="sec:zeroinflated"/>
    <w:p>
      <w:pPr>
        <w:pStyle w:val="Heading2"/>
      </w:pPr>
      <w:r>
        <w:t xml:space="preserve">Modelling Zero-Inflated and Count Targets</w:t>
      </w:r>
    </w:p>
    <w:p>
      <w:pPr>
        <w:pStyle w:val="FirstParagraph"/>
      </w:pPr>
      <w:r>
        <w:t xml:space="preserve">The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These parametric estimators are not adopted in the final</w:t>
      </w:r>
      <w:r>
        <w:t xml:space="preserve"> </w:t>
      </w:r>
      <w:r>
        <w:t xml:space="preserve">pipeline—they are outside the scope of this study,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proposed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3"/>
    <w:bookmarkStart w:id="14" w:name="decision-trees-and-tree-based-ensembles"/>
    <w:p>
      <w:pPr>
        <w:pStyle w:val="Heading2"/>
      </w:pPr>
      <w:r>
        <w:t xml:space="preserve">Decision Trees and Tree-Based Ensembles</w:t>
      </w:r>
    </w:p>
    <w:p>
      <w:pPr>
        <w:pStyle w:val="FirstParagraph"/>
      </w:pPr>
      <w:r>
        <w:t xml:space="preserve">Tree-based methods are central to the proposed solution. The decision tree, and 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scikit-learn</w:t>
      </w:r>
      <w:r>
        <w:t xml:space="preserve"> </w:t>
      </w:r>
      <w:r>
        <w:t xml:space="preserve">[18]</w:t>
      </w:r>
      <w:r>
        <w:t xml:space="preserve"> </w:t>
      </w:r>
      <w:r>
        <w:t xml:space="preserve">is used as the common Python interface throughout.</w:t>
      </w:r>
    </w:p>
    <w:bookmarkEnd w:id="14"/>
    <w:bookmarkStart w:id="15" w:name="X1bf989b1c1409ef96307508b40ec3643b2028ce"/>
    <w:p>
      <w:pPr>
        <w:pStyle w:val="Heading2"/>
      </w:pPr>
      <w:r>
        <w:t xml:space="preserve">Hyper-Parameter Tuning and Model Validation</w:t>
      </w:r>
    </w:p>
    <w:p>
      <w:pPr>
        <w:pStyle w:val="FirstParagrap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This advice is followed; however, as</w:t>
      </w:r>
      <w:r>
        <w:t xml:space="preserve"> </w:t>
      </w:r>
      <w:r>
        <w:t xml:space="preserve">Section </w:t>
      </w:r>
      <w:hyperlink w:anchor="sec:changes">
        <w:r>
          <w:rPr>
            <w:rStyle w:val="Hyperlink"/>
          </w:rPr>
          <w:t xml:space="preserve">6</w:t>
        </w:r>
      </w:hyperlink>
      <w:r>
        <w:t xml:space="preserve"> </w:t>
      </w:r>
      <w:r>
        <w:t xml:space="preserve">explains, a custom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to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prevents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are</w:t>
      </w:r>
      <w:r>
        <w:t xml:space="preserve"> </w:t>
      </w:r>
      <w:r>
        <w:t xml:space="preserve">adopted in Section </w:t>
      </w:r>
      <w:hyperlink w:anchor="sec:significance">
        <w:r>
          <w:rPr>
            <w:rStyle w:val="Hyperlink"/>
          </w:rPr>
          <w:t xml:space="preserve">5.4</w:t>
        </w:r>
      </w:hyperlink>
      <w:r>
        <w:t xml:space="preserve">.</w:t>
      </w:r>
    </w:p>
    <w:bookmarkEnd w:id="15"/>
    <w:bookmarkStart w:id="16" w:name="X5acab044662cb2b2e9fdcf7e07811bac7d85c82"/>
    <w:p>
      <w:pPr>
        <w:pStyle w:val="Heading2"/>
      </w:pPr>
      <w:r>
        <w:t xml:space="preserve">Data Preprocessing, Feature Engineering, and Ensembling</w:t>
      </w:r>
    </w:p>
    <w:p>
      <w:pPr>
        <w:pStyle w:val="FirstParagrap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—constitute standard leakage-safe practice. For</w:t>
      </w:r>
      <w:r>
        <w:t xml:space="preserve"> </w:t>
      </w:r>
      <w:r>
        <w:t xml:space="preserve">high-cardinality categorical columns,</w:t>
      </w:r>
      <w:r>
        <w:t xml:space="preserve"> </w:t>
      </w:r>
      <m:oMath>
        <m:r>
          <m:t>K</m:t>
        </m:r>
      </m:oMath>
      <w:r>
        <w:t xml:space="preserve">-fold target encoding is used,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the proposed solution does not rely on a</w:t>
      </w:r>
      <w:r>
        <w:t xml:space="preserve"> </w:t>
      </w:r>
      <w:r>
        <w:t xml:space="preserve">single estimator: it blends several models with non-negative weights that sum to</w:t>
      </w:r>
      <w:r>
        <w:t xml:space="preserve"> </w:t>
      </w:r>
      <w:r>
        <w:t xml:space="preserve">one, an idea that goes back to Wolpert’s stacked generalization</w:t>
      </w:r>
      <w:r>
        <w:t xml:space="preserve"> </w:t>
      </w:r>
      <w:r>
        <w:t xml:space="preserve">[21]</w:t>
      </w:r>
      <w:r>
        <w:t xml:space="preserve">. The MLP component uses PyTorch</w:t>
      </w:r>
      <w:r>
        <w:t xml:space="preserve"> </w:t>
      </w:r>
      <w:r>
        <w:t xml:space="preserve">[22]</w:t>
      </w:r>
      <w:r>
        <w:t xml:space="preserve"> </w:t>
      </w:r>
      <w:r>
        <w:t xml:space="preserve">with the Adam optimizer</w:t>
      </w:r>
      <w:r>
        <w:t xml:space="preserve"> </w:t>
      </w:r>
      <w:r>
        <w:t xml:space="preserve">[23]</w:t>
      </w:r>
      <w:r>
        <w:t xml:space="preserve">.</w:t>
      </w:r>
    </w:p>
    <w:bookmarkEnd w:id="16"/>
    <w:bookmarkEnd w:id="17"/>
    <w:bookmarkStart w:id="20" w:name="sec:settings"/>
    <w:p>
      <w:pPr>
        <w:pStyle w:val="Heading1"/>
      </w:pPr>
      <w:r>
        <w:t xml:space="preserve">Project Settings</w:t>
      </w:r>
    </w:p>
    <w:bookmarkStart w:id="18" w:name="problem-statement-and-objectives"/>
    <w:p>
      <w:pPr>
        <w:pStyle w:val="Heading2"/>
      </w:pPr>
      <w:r>
        <w:t xml:space="preserve">Problem Statement and Objectives</w:t>
      </w:r>
    </w:p>
    <w:p>
      <w:pPr>
        <w:pStyle w:val="FirstParagraph"/>
      </w:pPr>
      <w:r>
        <w:t xml:space="preserve">The problem is to predict, for each active Airbnb property, the total number of</w:t>
      </w:r>
      <w:r>
        <w:t xml:space="preserve"> </w:t>
      </w:r>
      <w:r>
        <w:t xml:space="preserve">nights blocked (effectively booked) in the first quarter of 2026 (January,</w:t>
      </w:r>
      <w:r>
        <w:t xml:space="preserve"> </w:t>
      </w:r>
      <w:r>
        <w:t xml:space="preserve">February, March) in New York City. Formally, given a feature vector</w:t>
      </w:r>
      <w:r>
        <w:t xml:space="preserve"> </w:t>
      </w:r>
      <m:oMath>
        <m:sSub>
          <m:e>
            <m:r>
              <m:rPr>
                <m:sty m:val="bi"/>
              </m:rPr>
              <m:t>x</m:t>
            </m:r>
          </m:e>
          <m:sub>
            <m:r>
              <m:t>i</m:t>
            </m:r>
          </m:sub>
        </m:sSub>
      </m:oMath>
      <w:r>
        <w:t xml:space="preserve"> </w:t>
      </w:r>
      <w:r>
        <w:t xml:space="preserve">describing property</w:t>
      </w:r>
      <w:r>
        <w:t xml:space="preserve"> </w:t>
      </w:r>
      <m:oMath>
        <m:r>
          <m:t>i</m:t>
        </m:r>
      </m:oMath>
      <w:r>
        <w:t xml:space="preserve">, the goal is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90</m:t>
        </m:r>
        <m:r>
          <m:rPr>
            <m:sty m:val="p"/>
          </m:rPr>
          <m:t>]</m:t>
        </m:r>
      </m:oMath>
      <w:r>
        <w:t xml:space="preserve"> </w:t>
      </w:r>
      <w:r>
        <w:t xml:space="preserve">(90 days in Q1 2026). Predictions are evaluated</w:t>
      </w:r>
      <w:r>
        <w:t xml:space="preserve"> </w:t>
      </w:r>
      <w:r>
        <w:t xml:space="preserve">by the Mean Squared Error,</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pPr>
      <w:r>
        <w:t xml:space="preserve">so a lower MSE is better, and the same metric is used for model selection and</w:t>
      </w:r>
      <w:r>
        <w:t xml:space="preserve"> </w:t>
      </w:r>
      <w:r>
        <w:t xml:space="preserve">tuning throughout.</w:t>
      </w:r>
    </w:p>
    <w:p>
      <w:pPr>
        <w:pStyle w:val="BodyText"/>
      </w:pPr>
      <w:r>
        <w:t xml:space="preserve">The concrete objectives are: (i) to build a fully reproducible, leakage-safe</w:t>
      </w:r>
      <w:r>
        <w:t xml:space="preserve"> </w:t>
      </w:r>
      <w:r>
        <w:t xml:space="preserve">pipeline that never uses 2026 information as a feature; (ii) to clearly beat a</w:t>
      </w:r>
      <w:r>
        <w:t xml:space="preserve"> </w:t>
      </w:r>
      <w:r>
        <w:t xml:space="preserve">constant-mean baseline and a linear baseline; (iii) to interpret the most</w:t>
      </w:r>
      <w:r>
        <w:t xml:space="preserve"> </w:t>
      </w:r>
      <w:r>
        <w:t xml:space="preserve">important features so the predictions are not a black box; and (iv) to</w:t>
      </w:r>
      <w:r>
        <w:t xml:space="preserve"> </w:t>
      </w:r>
      <w:r>
        <w:t xml:space="preserve">validate the proposed ensemble against strong gradient-boosting baselines on a</w:t>
      </w:r>
      <w:r>
        <w:t xml:space="preserve"> </w:t>
      </w:r>
      <w:r>
        <w:t xml:space="preserve">genuinely held-out local test set. As reported in Section </w:t>
      </w:r>
      <w:hyperlink w:anchor="sec:results">
        <w:r>
          <w:rPr>
            <w:rStyle w:val="Hyperlink"/>
          </w:rPr>
          <w:t xml:space="preserve">5</w:t>
        </w:r>
      </w:hyperlink>
      <w:r>
        <w:t xml:space="preserve">,</w:t>
      </w:r>
      <w:r>
        <w:t xml:space="preserve"> </w:t>
      </w:r>
      <w:r>
        <w:t xml:space="preserve">all four are met.</w:t>
      </w:r>
    </w:p>
    <w:bookmarkEnd w:id="18"/>
    <w:bookmarkStart w:id="19" w:name="sec:dataset"/>
    <w:p>
      <w:pPr>
        <w:pStyle w:val="Heading2"/>
      </w:pPr>
      <w:r>
        <w:t xml:space="preserve">Dataset</w:t>
      </w:r>
    </w:p>
    <w:p>
      <w:pPr>
        <w:pStyle w:val="FirstParagraph"/>
      </w:pPr>
      <w:r>
        <w:t xml:space="preserve">The data come from Inside Airbnb</w:t>
      </w:r>
      <w:r>
        <w:t xml:space="preserve"> </w:t>
      </w:r>
      <w:r>
        <w:t xml:space="preserve">[2]</w:t>
      </w:r>
      <w:r>
        <w:t xml:space="preserve">, an independent,</w:t>
      </w:r>
      <w:r>
        <w:t xml:space="preserve"> </w:t>
      </w:r>
      <w:r>
        <w:t xml:space="preserve">community-maintained scrape of Airbnb’s public listing pages for New York</w:t>
      </w:r>
      <w:r>
        <w:t xml:space="preserve"> </w:t>
      </w:r>
      <w:r>
        <w:t xml:space="preserve">City, published roughly monthly. Two kinds of files are used. A</w:t>
      </w:r>
      <w:r>
        <w:t xml:space="preserve"> </w:t>
      </w:r>
      <w:r>
        <w:rPr>
          <w:i/>
          <w:iCs/>
        </w:rPr>
        <w:t xml:space="preserve">listings</w:t>
      </w:r>
      <w:r>
        <w:t xml:space="preserve"> </w:t>
      </w:r>
      <w:r>
        <w:t xml:space="preserve">snapshot (one file per month) holds a static-at-scrape-time table per property</w:t>
      </w:r>
      <w:r>
        <w:t xml:space="preserve"> </w:t>
      </w:r>
      <w:r>
        <w:t xml:space="preserve">— 85 raw columns covering property/room type, neighbourhood, capacity, price,</w:t>
      </w:r>
      <w:r>
        <w:t xml:space="preserve"> </w:t>
      </w:r>
      <w:r>
        <w:t xml:space="preserve">host attributes, review scores, amenities, and free-text fields. A</w:t>
      </w:r>
      <w:r>
        <w:t xml:space="preserve"> </w:t>
      </w:r>
      <w:r>
        <w:rPr>
          <w:i/>
          <w:iCs/>
        </w:rPr>
        <w:t xml:space="preserve">calendar</w:t>
      </w:r>
      <w:r>
        <w:t xml:space="preserve"> </w:t>
      </w:r>
      <w:r>
        <w:t xml:space="preserve">file (one per month) holds one row per property per future</w:t>
      </w:r>
      <w:r>
        <w:t xml:space="preserve"> </w:t>
      </w:r>
      <w:r>
        <w:t xml:space="preserve">date (roughly the next 365 days from the scrape date) with an</w:t>
      </w:r>
      <w:r>
        <w:t xml:space="preserve"> </w:t>
      </w:r>
      <w:r>
        <w:rPr>
          <w:rStyle w:val="VerbatimChar"/>
        </w:rPr>
        <w:t xml:space="preserve">available</w:t>
      </w:r>
      <w:r>
        <w:t xml:space="preserve"> </w:t>
      </w:r>
      <w:r>
        <w:t xml:space="preserve">flag; because Inside Airbnb re-scrapes monthly, the same</w:t>
      </w:r>
      <w:r>
        <w:t xml:space="preserve"> </w:t>
      </w:r>
      <w:r>
        <w:t xml:space="preserve">future date is observed by several successive snapshots, which lets later</w:t>
      </w:r>
      <w:r>
        <w:t xml:space="preserve"> </w:t>
      </w:r>
      <w:r>
        <w:t xml:space="preserve">scrapes confirm or contradict an earlier scrape’s recorded availability for</w:t>
      </w:r>
      <w:r>
        <w:t xml:space="preserve"> </w:t>
      </w:r>
      <w:r>
        <w:t xml:space="preserve">that date.</w:t>
      </w:r>
    </w:p>
    <w:p>
      <w:pPr>
        <w:pStyle w:val="BodyText"/>
      </w:pPr>
      <w:r>
        <w:t xml:space="preserve">The December-2025 listings snapshot is taken as the cross-sectional base table</w:t>
      </w:r>
      <w:r>
        <w:t xml:space="preserve"> </w:t>
      </w:r>
      <w:r>
        <w:t xml:space="preserve">(36</w:t>
      </w:r>
      <w:r>
        <w:t xml:space="preserve">,</w:t>
      </w:r>
      <w:r>
        <w:t xml:space="preserve">261 active properties), and every feature is engineered exclusively from</w:t>
      </w:r>
      <w:r>
        <w:t xml:space="preserve"> </w:t>
      </w:r>
      <w:r>
        <w:t xml:space="preserve">six calendar and review histories spanning July–December 2025 (</w:t>
      </w:r>
      <w:r>
        <w:t xml:space="preserve">“H2 2025”</w:t>
      </w:r>
      <w:r>
        <w:t xml:space="preserve">),</w:t>
      </w:r>
      <w:r>
        <w:t xml:space="preserve"> </w:t>
      </w:r>
      <w:r>
        <w:t xml:space="preserve">jointly over 79 million listing-day rows. The target is built from a</w:t>
      </w:r>
      <w:r>
        <w:t xml:space="preserve"> </w:t>
      </w:r>
      <w:r>
        <w:rPr>
          <w:i/>
          <w:iCs/>
        </w:rPr>
        <w:t xml:space="preserve">separate</w:t>
      </w:r>
      <w:r>
        <w:t xml:space="preserve"> </w:t>
      </w:r>
      <w:r>
        <w:t xml:space="preserve">set of six overlapping calendar snapshots (October 2025 through</w:t>
      </w:r>
      <w:r>
        <w:t xml:space="preserve"> </w:t>
      </w:r>
      <w:r>
        <w:t xml:space="preserve">March 2026); critically, none of the 2026 snapshots ever contributes a training</w:t>
      </w:r>
      <w:r>
        <w:t xml:space="preserve"> </w:t>
      </w:r>
      <w:r>
        <w:t xml:space="preserve">feature, only the target label (Section </w:t>
      </w:r>
      <w:hyperlink w:anchor="sec:targetconstruction">
        <w:r>
          <w:rPr>
            <w:rStyle w:val="Hyperlink"/>
          </w:rPr>
          <w:t xml:space="preserve">[sec:targetconstruction]</w:t>
        </w:r>
      </w:hyperlink>
      <w:r>
        <w:t xml:space="preserve">).</w:t>
      </w:r>
    </w:p>
    <w:p>
      <w:pPr>
        <w:pStyle w:val="BodyText"/>
      </w:pPr>
      <w:r>
        <w:t xml:space="preserve">This dataset is well suited to the demand-forecasting problem for three</w:t>
      </w:r>
      <w:r>
        <w:t xml:space="preserve"> </w:t>
      </w:r>
      <w:r>
        <w:t xml:space="preserve">reasons. First, it is real New York City short-term-rental data, one of the</w:t>
      </w:r>
      <w:r>
        <w:t xml:space="preserve"> </w:t>
      </w:r>
      <w:r>
        <w:t xml:space="preserve">busiest markets in the world</w:t>
      </w:r>
      <w:r>
        <w:t xml:space="preserve"> </w:t>
      </w:r>
      <w:r>
        <w:t xml:space="preserve">[7]</w:t>
      </w:r>
      <w:r>
        <w:t xml:space="preserve">. Second, it poses a</w:t>
      </w:r>
      <w:r>
        <w:t xml:space="preserve"> </w:t>
      </w:r>
      <w:r>
        <w:t xml:space="preserve">well-defined regression task with a clearly specified metric and a genuinely</w:t>
      </w:r>
      <w:r>
        <w:t xml:space="preserve"> </w:t>
      </w:r>
      <w:r>
        <w:t xml:space="preserve">held-out future-quarter test split. Third, and most distinctively, its repeated</w:t>
      </w:r>
      <w:r>
        <w:t xml:space="preserve"> </w:t>
      </w:r>
      <w:r>
        <w:t xml:space="preserve">monthly re-scrapes make it possible to observe, and use as a feature, how often</w:t>
      </w:r>
      <w:r>
        <w:t xml:space="preserve"> </w:t>
      </w:r>
      <w:r>
        <w:t xml:space="preserve">a listing’s recorded availability changes between successive snapshots—a</w:t>
      </w:r>
      <w:r>
        <w:t xml:space="preserve"> </w:t>
      </w:r>
      <w:r>
        <w:t xml:space="preserve">signal with no analogue in a single-snapshot dataset, and, as shown later, the</w:t>
      </w:r>
      <w:r>
        <w:t xml:space="preserve"> </w:t>
      </w:r>
      <w:r>
        <w:t xml:space="preserve">single strongest predictor in the whole feature matrix.</w:t>
      </w:r>
    </w:p>
    <w:bookmarkEnd w:id="19"/>
    <w:bookmarkEnd w:id="20"/>
    <w:bookmarkStart w:id="51" w:name="sec:method"/>
    <w:p>
      <w:pPr>
        <w:pStyle w:val="Heading1"/>
      </w:pPr>
      <w:r>
        <w:t xml:space="preserve">Methodology</w:t>
      </w:r>
    </w:p>
    <w:p>
      <w:pPr>
        <w:pStyle w:val="FirstParagraph"/>
      </w:pPr>
      <w:r>
        <w:t xml:space="preserve">This section describes the final pipeline end to end. The order matches the</w:t>
      </w:r>
      <w:r>
        <w:t xml:space="preserve"> </w:t>
      </w:r>
      <w:r>
        <w:t xml:space="preserve">actual processing stages: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8" w:name="sec:eda"/>
    <w:p>
      <w:pPr>
        <w:pStyle w:val="Heading2"/>
      </w:pPr>
      <w:r>
        <w:t xml:space="preserve">Exploratory Data Analysis</w:t>
      </w:r>
    </w:p>
    <w:p>
      <w:pPr>
        <w:pStyle w:val="FirstParagraph"/>
      </w:pPr>
      <w:r>
        <w:t xml:space="preserve">Prior to feature extraction, an exploratory data analysis (EDA) was conducted</w:t>
      </w:r>
      <w:r>
        <w:t xml:space="preserve"> </w:t>
      </w:r>
      <w:r>
        <w:t xml:space="preserve">on the 36</w:t>
      </w:r>
      <w:r>
        <w:t xml:space="preserve">,</w:t>
      </w:r>
      <w:r>
        <w:t xml:space="preserve">261-listing, 85-raw-column base table. Three observations shaped</w:t>
      </w:r>
      <w:r>
        <w:t xml:space="preserve"> </w:t>
      </w:r>
      <w:r>
        <w:t xml:space="preserve">later decisions. First, a single calendar snapshot over-counts bookings: a</w:t>
      </w:r>
      <w:r>
        <w:t xml:space="preserve"> </w:t>
      </w:r>
      <w:r>
        <w:t xml:space="preserve">future date recorded as blocked in one scrape sometimes reverts to available</w:t>
      </w:r>
      <w:r>
        <w:t xml:space="preserve"> </w:t>
      </w:r>
      <w:r>
        <w:t xml:space="preserve">in a later re-scrape of the same date, reflecting host indecision rather than a</w:t>
      </w:r>
      <w:r>
        <w:t xml:space="preserve"> </w:t>
      </w:r>
      <w:r>
        <w:t xml:space="preserve">genuine booking. A naive target built from the December-2025 snapshot alone has</w:t>
      </w:r>
      <w:r>
        <w:t xml:space="preserve"> </w:t>
      </w:r>
      <w:r>
        <w:t xml:space="preserve">mean 44.2, a zero-rate of only 32.5%, and 39.2% of rows pinned at the 90-day</w:t>
      </w:r>
      <w:r>
        <w:t xml:space="preserve"> </w:t>
      </w:r>
      <w:r>
        <w:t xml:space="preserve">upper bound; requiring agreement across at least two of the six overlapping</w:t>
      </w:r>
      <w:r>
        <w:t xml:space="preserve"> </w:t>
      </w:r>
      <w:r>
        <w:t xml:space="preserve">Q1-2026 snapshots</w:t>
      </w:r>
      <w:bookmarkStart w:id="21" w:name="sec:targetconstruction"/>
      <w:bookmarkEnd w:id="21"/>
      <w:r>
        <w:t xml:space="preserve"> </w:t>
      </w:r>
      <w:r>
        <w:t xml:space="preserve">cuts the variance by a factor</w:t>
      </w:r>
      <w:r>
        <w:t xml:space="preserve"> </w:t>
      </w:r>
      <w:r>
        <w:t xml:space="preserve">of 2.7 and yields a materially different, and more defensible, distribution:</w:t>
      </w:r>
      <w:r>
        <w:t xml:space="preserve"> </w:t>
      </w:r>
      <w:r>
        <w:t xml:space="preserve">mean 16.1, zero-rate 49.6%, and only 1.7% of rows at the bound</w:t>
      </w:r>
      <w:r>
        <w:t xml:space="preserve"> </w:t>
      </w:r>
      <w:r>
        <w:t xml:space="preserve">(Fig. </w:t>
      </w:r>
      <w:hyperlink w:anchor="fig:target">
        <w:r>
          <w:rPr>
            <w:rStyle w:val="Hyperlink"/>
          </w:rPr>
          <w:t xml:space="preserve">1</w:t>
        </w:r>
      </w:hyperlink>
      <w:r>
        <w:t xml:space="preserve">, Table </w:t>
      </w:r>
      <w:hyperlink w:anchor="tab:targetstats">
        <w:r>
          <w:rPr>
            <w:rStyle w:val="Hyperlink"/>
          </w:rPr>
          <w:t xml:space="preserve">1</w:t>
        </w:r>
      </w:hyperlink>
      <w:r>
        <w:t xml:space="preserve">). Second, the static</w:t>
      </w:r>
      <w:r>
        <w:t xml:space="preserve"> </w:t>
      </w:r>
      <w:r>
        <w:t xml:space="preserve">listings table is full of holes, and not at random:</w:t>
      </w:r>
      <w:r>
        <w:t xml:space="preserve"> </w:t>
      </w:r>
      <w:r>
        <w:rPr>
          <w:rStyle w:val="VerbatimChar"/>
        </w:rPr>
        <w:t xml:space="preserve">host_response_rate</w:t>
      </w:r>
      <w:r>
        <w:t xml:space="preserve">/</w:t>
      </w:r>
      <w:r>
        <w:rPr>
          <w:rStyle w:val="VerbatimChar"/>
        </w:rPr>
        <w:t xml:space="preserve">host_response_time</w:t>
      </w:r>
      <w:r>
        <w:t xml:space="preserve"> </w:t>
      </w:r>
      <w:r>
        <w:t xml:space="preserve">are missing for</w:t>
      </w:r>
      <w:r>
        <w:t xml:space="preserve"> </w:t>
      </w:r>
      <w:r>
        <w:t xml:space="preserve">41.8% of rows (inactive or new hosts),</w:t>
      </w:r>
      <w:r>
        <w:t xml:space="preserve"> </w:t>
      </w:r>
      <w:r>
        <w:rPr>
          <w:rStyle w:val="VerbatimChar"/>
        </w:rPr>
        <w:t xml:space="preserve">review_scores_*</w:t>
      </w:r>
      <w:r>
        <w:t xml:space="preserve"> </w:t>
      </w:r>
      <w:r>
        <w:t xml:space="preserve">for 31.3%</w:t>
      </w:r>
      <w:r>
        <w:t xml:space="preserve"> </w:t>
      </w:r>
      <w:r>
        <w:t xml:space="preserve">(no reviews yet), and the raw</w:t>
      </w:r>
      <w:r>
        <w:t xml:space="preserve"> </w:t>
      </w:r>
      <w:r>
        <w:rPr>
          <w:rStyle w:val="VerbatimChar"/>
        </w:rPr>
        <w:t xml:space="preserve">price</w:t>
      </w:r>
      <w:r>
        <w:t xml:space="preserve"> </w:t>
      </w:r>
      <w:r>
        <w:t xml:space="preserve">column is 100% missing in this</w:t>
      </w:r>
      <w:r>
        <w:t xml:space="preserve"> </w:t>
      </w:r>
      <w:r>
        <w:t xml:space="preserve">export, so price is instead reconstructed from the calendar’s daily price</w:t>
      </w:r>
      <w:r>
        <w:t xml:space="preserve"> </w:t>
      </w:r>
      <w:r>
        <w:t xml:space="preserve">field. Third, correlating the full engineered feature matrix with the target</w:t>
      </w:r>
      <w:r>
        <w:t xml:space="preserve"> </w:t>
      </w:r>
      <w:r>
        <w:t xml:space="preserve">showed that the strongest single predictors were the H2-2025 cross-snapshot</w:t>
      </w:r>
      <w:r>
        <w:t xml:space="preserve"> </w:t>
      </w:r>
      <w:r>
        <w:t xml:space="preserve">calendar-volatility features introduced for this dataset</w:t>
      </w:r>
      <w:r>
        <w:t xml:space="preserve"> </w:t>
      </w:r>
      <w:r>
        <w:t xml:space="preserve">(</w:t>
      </w:r>
      <w:r>
        <w:rPr>
          <w:rStyle w:val="VerbatimChar"/>
        </w:rPr>
        <w:t xml:space="preserve">h2_flip_rate</w:t>
      </w:r>
      <w:r>
        <w:t xml:space="preserve">,</w:t>
      </w:r>
      <w:r>
        <w:t xml:space="preserve"> </w:t>
      </w:r>
      <m:oMath>
        <m:r>
          <m:t>r</m:t>
        </m:r>
        <m:r>
          <m:rPr>
            <m:sty m:val="p"/>
          </m:rPr>
          <m:t>=</m:t>
        </m:r>
        <m:r>
          <m:t>0.48</m:t>
        </m:r>
      </m:oMath>
      <w:r>
        <w:t xml:space="preserve">;</w:t>
      </w:r>
      <w:r>
        <w:t xml:space="preserve"> </w:t>
      </w:r>
      <w:r>
        <w:rPr>
          <w:rStyle w:val="VerbatimChar"/>
        </w:rPr>
        <w:t xml:space="preserve">h2_flips</w:t>
      </w:r>
      <w:r>
        <w:t xml:space="preserve">,</w:t>
      </w:r>
      <w:r>
        <w:t xml:space="preserve"> </w:t>
      </w:r>
      <m:oMath>
        <m:r>
          <m:t>r</m:t>
        </m:r>
        <m:r>
          <m:rPr>
            <m:sty m:val="p"/>
          </m:rPr>
          <m:t>=</m:t>
        </m:r>
        <m:r>
          <m:t>0.46</m:t>
        </m:r>
      </m:oMath>
      <w:r>
        <w:t xml:space="preserve">) together with</w:t>
      </w:r>
      <w:r>
        <w:t xml:space="preserve"> </w:t>
      </w:r>
      <w:r>
        <w:rPr>
          <w:rStyle w:val="VerbatimChar"/>
        </w:rPr>
        <w:t xml:space="preserve">days_since_last_review</w:t>
      </w:r>
      <w:r>
        <w:t xml:space="preserve"> </w:t>
      </w:r>
      <w:r>
        <w:t xml:space="preserve">(</w:t>
      </w:r>
      <m:oMath>
        <m:r>
          <m:t>r</m:t>
        </m:r>
        <m:r>
          <m:rPr>
            <m:sty m:val="p"/>
          </m:rPr>
          <m:t>=</m:t>
        </m:r>
        <m:r>
          <m:rPr>
            <m:sty m:val="p"/>
          </m:rPr>
          <m:t>−</m:t>
        </m:r>
        <m:r>
          <m:t>0.45</m:t>
        </m:r>
      </m:oMath>
      <w:r>
        <w:t xml:space="preserve">) and Airbnb’s own precomputed</w:t>
      </w:r>
      <w:r>
        <w:t xml:space="preserve"> </w:t>
      </w:r>
      <w:r>
        <w:rPr>
          <w:rStyle w:val="VerbatimChar"/>
        </w:rPr>
        <w:t xml:space="preserve">estimated_occupancy_l365d</w:t>
      </w:r>
      <w:r>
        <w:t xml:space="preserve"> </w:t>
      </w:r>
      <w:r>
        <w:t xml:space="preserve">(</w:t>
      </w:r>
      <m:oMath>
        <m:r>
          <m:t>r</m:t>
        </m:r>
        <m:r>
          <m:rPr>
            <m:sty m:val="p"/>
          </m:rPr>
          <m:t>=</m:t>
        </m:r>
        <m:r>
          <m:t>0.37</m:t>
        </m:r>
      </m:oMath>
      <w:r>
        <w:t xml:space="preserve">), again indicating that dynamic,</w:t>
      </w:r>
      <w:r>
        <w:t xml:space="preserve"> </w:t>
      </w:r>
      <w:r>
        <w:t xml:space="preserve">calendar-derived behaviour dominates static metadata as a predictor.</w:t>
      </w:r>
    </w:p>
    <w:bookmarkStart w:id="25" w:name="fig:target"/>
    <w:p>
      <w:pPr>
        <w:pStyle w:val="CaptionedFigure"/>
      </w:pPr>
      <w:r>
        <w:drawing>
          <wp:inline>
            <wp:extent cx="5334000" cy="2967843"/>
            <wp:effectExtent b="0" l="0" r="0" t="0"/>
            <wp:docPr descr="" title="" id="23" name="Picture"/>
            <a:graphic>
              <a:graphicData uri="http://schemas.openxmlformats.org/drawingml/2006/picture">
                <pic:pic>
                  <pic:nvPicPr>
                    <pic:cNvPr descr="fig1_target_dist.png" id="24" name="Picture"/>
                    <pic:cNvPicPr>
                      <a:picLocks noChangeArrowheads="1" noChangeAspect="1"/>
                    </pic:cNvPicPr>
                  </pic:nvPicPr>
                  <pic:blipFill>
                    <a:blip r:embed="rId22"/>
                    <a:stretch>
                      <a:fillRect/>
                    </a:stretch>
                  </pic:blipFill>
                  <pic:spPr bwMode="auto">
                    <a:xfrm>
                      <a:off x="0" y="0"/>
                      <a:ext cx="5334000" cy="2967843"/>
                    </a:xfrm>
                    <a:prstGeom prst="rect">
                      <a:avLst/>
                    </a:prstGeom>
                    <a:noFill/>
                    <a:ln w="9525">
                      <a:noFill/>
                      <a:headEnd/>
                      <a:tailEnd/>
                    </a:ln>
                  </pic:spPr>
                </pic:pic>
              </a:graphicData>
            </a:graphic>
          </wp:inline>
        </w:drawing>
      </w:r>
    </w:p>
    <w:p>
      <w:pPr>
        <w:pStyle w:val="ImageCaption"/>
      </w:pPr>
      <w:r>
        <w:t xml:space="preserve">Distribution of the target (Q1 2026 blocked nights, clean</w:t>
      </w:r>
      <w:r>
        <w:t xml:space="preserve"> </w:t>
      </w:r>
      <w:r>
        <w:t xml:space="preserve">multi-snapshot rule). The target is zero-inflated on the left and piles up</w:t>
      </w:r>
      <w:r>
        <w:t xml:space="preserve"> </w:t>
      </w:r>
      <w:r>
        <w:t xml:space="preserve">again near the 90-day maximum, which later justified clipping predictions to</w:t>
      </w:r>
      <w:r>
        <w:t xml:space="preserve"> </w:t>
      </w:r>
      <m:oMath>
        <m:r>
          <m:rPr>
            <m:sty m:val="p"/>
          </m:rPr>
          <m:t>[</m:t>
        </m:r>
        <m:r>
          <m:t>0</m:t>
        </m:r>
        <m:r>
          <m:rPr>
            <m:sty m:val="p"/>
          </m:rPr>
          <m:t>,</m:t>
        </m:r>
        <m:r>
          <m:t>90</m:t>
        </m:r>
        <m:r>
          <m:rPr>
            <m:sty m:val="p"/>
          </m:rPr>
          <m:t>]</m:t>
        </m:r>
      </m:oMath>
      <w:r>
        <w:t xml:space="preserve">.</w:t>
      </w:r>
    </w:p>
    <w:bookmarkEnd w:id="25"/>
    <w:p>
      <w:pPr>
        <w:pStyle w:val="BodyText"/>
      </w:pPr>
      <w:r>
        <w:t xml:space="preserve">Table </w:t>
      </w:r>
      <w:hyperlink w:anchor="tab:targetstats">
        <w:r>
          <w:rPr>
            <w:rStyle w:val="Hyperlink"/>
          </w:rPr>
          <w:t xml:space="preserve">1</w:t>
        </w:r>
      </w:hyperlink>
      <w:r>
        <w:t xml:space="preserve"> </w:t>
      </w:r>
      <w:r>
        <w:t xml:space="preserve">quantifies the shape of the clean target on the</w:t>
      </w:r>
      <w:r>
        <w:t xml:space="preserve"> </w:t>
      </w:r>
      <w:r>
        <w:t xml:space="preserve">full 36</w:t>
      </w:r>
      <w:r>
        <w:t xml:space="preserve">,</w:t>
      </w:r>
      <w:r>
        <w:t xml:space="preserve">261-listing universe. The mean (16.1) sits far above the median (1),</w:t>
      </w:r>
      <w:r>
        <w:t xml:space="preserve"> </w:t>
      </w:r>
      <w:r>
        <w:t xml:space="preserve">the distribution is strongly right-skewed (skewness</w:t>
      </w:r>
      <w:r>
        <w:t xml:space="preserve"> </w:t>
      </w:r>
      <m:oMath>
        <m:r>
          <m:t>1.52</m:t>
        </m:r>
      </m:oMath>
      <w:r>
        <w:t xml:space="preserve">), and—most</w:t>
      </w:r>
      <w:r>
        <w:t xml:space="preserve"> </w:t>
      </w:r>
      <w:r>
        <w:t xml:space="preserve">importantly—49.6% of properties were blocked for zero nights in Q1 2026,</w:t>
      </w:r>
      <w:r>
        <w:t xml:space="preserve"> </w:t>
      </w:r>
      <w:r>
        <w:t xml:space="preserve">while only 1.7% reach the upper bound. This single statistic is what makes the</w:t>
      </w:r>
      <w:r>
        <w:t xml:space="preserve"> </w:t>
      </w:r>
      <w:r>
        <w:t xml:space="preserve">task a</w:t>
      </w:r>
      <w:r>
        <w:t xml:space="preserve"> </w:t>
      </w:r>
      <w:r>
        <w:rPr>
          <w:i/>
          <w:iCs/>
        </w:rPr>
        <w:t xml:space="preserve">zero-inflated, bounded</w:t>
      </w:r>
      <w:r>
        <w:t xml:space="preserve"> </w:t>
      </w:r>
      <w:r>
        <w:t xml:space="preserve">regression problem rather than an ordinary</w:t>
      </w:r>
      <w:r>
        <w:t xml:space="preserve"> </w:t>
      </w:r>
      <w:r>
        <w:t xml:space="preserve">one, and it is the structural reason a least-squares estimator is biased at the</w:t>
      </w:r>
      <w:r>
        <w:t xml:space="preserve"> </w:t>
      </w:r>
      <w:r>
        <w:t xml:space="preserve">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w:t>
      </w:r>
      <w:r>
        <w:t xml:space="preserve"> </w:t>
      </w:r>
      <w:r>
        <w:t xml:space="preserve">Table </w:t>
      </w:r>
      <w:hyperlink w:anchor="tab:missing">
        <w:r>
          <w:rPr>
            <w:rStyle w:val="Hyperlink"/>
          </w:rPr>
          <w:t xml:space="preserve">2</w:t>
        </w:r>
      </w:hyperlink>
      <w:r>
        <w:t xml:space="preserve"> </w:t>
      </w:r>
      <w:r>
        <w:t xml:space="preserve">lists the static columns with the highest missing</w:t>
      </w:r>
      <w:r>
        <w:t xml:space="preserve"> </w:t>
      </w:r>
      <w:r>
        <w:t xml:space="preserve">rates; because these are far from missing-at-random (a missing</w:t>
      </w:r>
      <w:r>
        <w:t xml:space="preserve"> </w:t>
      </w:r>
      <w:r>
        <w:rPr>
          <w:rStyle w:val="VerbatimChar"/>
        </w:rPr>
        <w:t xml:space="preserve">host_response_rate</w:t>
      </w:r>
      <w:r>
        <w:t xml:space="preserve"> </w:t>
      </w:r>
      <w:r>
        <w:t xml:space="preserve">typically marks an inactive host), missingness is</w:t>
      </w:r>
      <w:r>
        <w:t xml:space="preserve"> </w:t>
      </w:r>
      <w:r>
        <w:t xml:space="preserve">encoded explicitly with indicator columns rather than discarding it.</w:t>
      </w:r>
    </w:p>
    <w:bookmarkStart w:id="26" w:name="tab:targetstats"/>
    <w:p>
      <w:pPr>
        <w:pStyle w:val="TableCaption"/>
      </w:pPr>
      <w:r>
        <w:t xml:space="preserve">Target statistics on the full listing universe (</w:t>
      </w:r>
      <m:oMath>
        <m:r>
          <m:t>n</m:t>
        </m:r>
        <m:r>
          <m:rPr>
            <m:sty m:val="p"/>
          </m:rPr>
          <m:t>=</m:t>
        </m:r>
        <m:r>
          <m:t>36</m:t>
        </m:r>
        <m:r>
          <m:rPr>
            <m:sty m:val="p"/>
          </m:rPr>
          <m:t>,</m:t>
        </m:r>
        <m:r>
          <m:t>261</m:t>
        </m:r>
      </m:oMath>
      <w:r>
        <w:t xml:space="preserve">), clean</w:t>
      </w:r>
      <w:r>
        <w:t xml:space="preserve"> </w:t>
      </w:r>
      <w:r>
        <w:t xml:space="preserve">multi-snapshot rule.</w:t>
      </w:r>
    </w:p>
    <w:tbl>
      <w:tblPr>
        <w:tblStyle w:val="Table"/>
        <w:tblW w:type="auto" w:w="0"/>
        <w:tblLook w:firstRow="1" w:lastRow="0" w:firstColumn="0" w:lastColumn="0" w:noHBand="0" w:noVBand="0" w:val="0020"/>
        <w:tblCaption w:val="Target statistics on the full listing universe (n=36{,}261), clean multi-snapshot rule."/>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Mean</w:t>
            </w:r>
          </w:p>
        </w:tc>
        <w:tc>
          <w:tcPr/>
          <w:p>
            <w:pPr>
              <w:pStyle w:val="Compact"/>
              <w:jc w:val="center"/>
            </w:pPr>
            <w:r>
              <w:t xml:space="preserve">16.1</w:t>
            </w:r>
          </w:p>
        </w:tc>
      </w:tr>
      <w:tr>
        <w:tc>
          <w:tcPr/>
          <w:p>
            <w:pPr>
              <w:pStyle w:val="Compact"/>
              <w:jc w:val="left"/>
            </w:pPr>
            <w:r>
              <w:t xml:space="preserve">Median</w:t>
            </w:r>
          </w:p>
        </w:tc>
        <w:tc>
          <w:tcPr/>
          <w:p>
            <w:pPr>
              <w:pStyle w:val="Compact"/>
              <w:jc w:val="center"/>
            </w:pPr>
            <w:r>
              <w:t xml:space="preserve">1</w:t>
            </w:r>
          </w:p>
        </w:tc>
      </w:tr>
      <w:tr>
        <w:tc>
          <w:tcPr/>
          <w:p>
            <w:pPr>
              <w:pStyle w:val="Compact"/>
              <w:jc w:val="left"/>
            </w:pPr>
            <w:r>
              <w:t xml:space="preserve">Standard deviation</w:t>
            </w:r>
          </w:p>
        </w:tc>
        <w:tc>
          <w:tcPr/>
          <w:p>
            <w:pPr>
              <w:pStyle w:val="Compact"/>
              <w:jc w:val="center"/>
            </w:pPr>
            <w:r>
              <w:t xml:space="preserve">25.1</w:t>
            </w:r>
          </w:p>
        </w:tc>
      </w:tr>
      <w:tr>
        <w:tc>
          <w:tcPr/>
          <w:p>
            <w:pPr>
              <w:pStyle w:val="Compact"/>
              <w:jc w:val="left"/>
            </w:pPr>
            <w:r>
              <w:t xml:space="preserve">Skewness</w:t>
            </w:r>
          </w:p>
        </w:tc>
        <w:tc>
          <w:tcPr/>
          <w:p>
            <w:pPr>
              <w:pStyle w:val="Compact"/>
              <w:jc w:val="center"/>
            </w:pPr>
            <w:r>
              <w:t xml:space="preserve">1.52</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49.6%</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1.7%</w:t>
            </w:r>
          </w:p>
        </w:tc>
      </w:tr>
    </w:tbl>
    <w:bookmarkEnd w:id="26"/>
    <w:bookmarkStart w:id="27" w:name="tab:missing"/>
    <w:p>
      <w:pPr>
        <w:pStyle w:val="TableCaption"/>
      </w:pPr>
      <w: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price</w:t>
            </w:r>
            <w:r>
              <w:t xml:space="preserve"> </w:t>
            </w:r>
            <w:r>
              <w:t xml:space="preserve">(raw)</w:t>
            </w:r>
          </w:p>
        </w:tc>
        <w:tc>
          <w:tcPr/>
          <w:p>
            <w:pPr>
              <w:pStyle w:val="Compact"/>
              <w:jc w:val="center"/>
            </w:pPr>
            <w:r>
              <w:t xml:space="preserve">100%</w:t>
            </w:r>
          </w:p>
        </w:tc>
      </w:tr>
      <w:tr>
        <w:tc>
          <w:tcPr/>
          <w:p>
            <w:pPr>
              <w:pStyle w:val="Compact"/>
              <w:jc w:val="left"/>
            </w:pPr>
            <w:r>
              <w:rPr>
                <w:rStyle w:val="VerbatimChar"/>
              </w:rPr>
              <w:t xml:space="preserve">host_response_rate/time</w:t>
            </w:r>
          </w:p>
        </w:tc>
        <w:tc>
          <w:tcPr/>
          <w:p>
            <w:pPr>
              <w:pStyle w:val="Compact"/>
              <w:jc w:val="center"/>
            </w:pPr>
            <w:r>
              <w:t xml:space="preserve">41.8%</w:t>
            </w:r>
          </w:p>
        </w:tc>
      </w:tr>
      <w:tr>
        <w:tc>
          <w:tcPr/>
          <w:p>
            <w:pPr>
              <w:pStyle w:val="Compact"/>
              <w:jc w:val="left"/>
            </w:pPr>
            <w:r>
              <w:rPr>
                <w:rStyle w:val="VerbatimChar"/>
              </w:rPr>
              <w:t xml:space="preserve">beds</w:t>
            </w:r>
          </w:p>
        </w:tc>
        <w:tc>
          <w:tcPr/>
          <w:p>
            <w:pPr>
              <w:pStyle w:val="Compact"/>
              <w:jc w:val="center"/>
            </w:pPr>
            <w:r>
              <w:t xml:space="preserve">41.1%</w:t>
            </w:r>
          </w:p>
        </w:tc>
      </w:tr>
      <w:tr>
        <w:tc>
          <w:tcPr/>
          <w:p>
            <w:pPr>
              <w:pStyle w:val="Compact"/>
              <w:jc w:val="left"/>
            </w:pPr>
            <w:r>
              <w:rPr>
                <w:rStyle w:val="VerbatimChar"/>
              </w:rPr>
              <w:t xml:space="preserve">bathrooms</w:t>
            </w:r>
          </w:p>
        </w:tc>
        <w:tc>
          <w:tcPr/>
          <w:p>
            <w:pPr>
              <w:pStyle w:val="Compact"/>
              <w:jc w:val="center"/>
            </w:pPr>
            <w:r>
              <w:t xml:space="preserve">40.8%</w:t>
            </w:r>
          </w:p>
        </w:tc>
      </w:tr>
      <w:tr>
        <w:tc>
          <w:tcPr/>
          <w:p>
            <w:pPr>
              <w:pStyle w:val="Compact"/>
              <w:jc w:val="left"/>
            </w:pPr>
            <w:r>
              <w:rPr>
                <w:rStyle w:val="VerbatimChar"/>
              </w:rPr>
              <w:t xml:space="preserve">review_scores_*</w:t>
            </w:r>
          </w:p>
        </w:tc>
        <w:tc>
          <w:tcPr/>
          <w:p>
            <w:pPr>
              <w:pStyle w:val="Compact"/>
              <w:jc w:val="center"/>
            </w:pPr>
            <w:r>
              <w:t xml:space="preserve">31.3%</w:t>
            </w:r>
          </w:p>
        </w:tc>
      </w:tr>
    </w:tbl>
    <w:bookmarkEnd w:id="27"/>
    <w:bookmarkEnd w:id="28"/>
    <w:bookmarkStart w:id="34" w:name="sec:featuregroups"/>
    <w:p>
      <w:pPr>
        <w:pStyle w:val="Heading2"/>
      </w:pPr>
      <w:r>
        <w:t xml:space="preserve">Feature Engineering</w:t>
      </w:r>
    </w:p>
    <w:p>
      <w:pPr>
        <w:pStyle w:val="FirstParagraph"/>
      </w:pPr>
      <w:r>
        <w:t xml:space="preserve">The core of the pipeline was turning the listings snapshot and the six H2-2025</w:t>
      </w:r>
      <w:r>
        <w:t xml:space="preserve"> </w:t>
      </w:r>
      <w:r>
        <w:t xml:space="preserve">calendar/review histories into a single flat matrix with one row per listing</w:t>
      </w:r>
      <w:r>
        <w:t xml:space="preserve"> </w:t>
      </w:r>
      <w:r>
        <w:rPr>
          <w:rStyle w:val="VerbatimChar"/>
        </w:rPr>
        <w:t xml:space="preserve">id</w:t>
      </w:r>
      <w:r>
        <w:t xml:space="preserve">, built strictly from data through December 2025. The result is 206</w:t>
      </w:r>
      <w:r>
        <w:t xml:space="preserve"> </w:t>
      </w:r>
      <w:r>
        <w:t xml:space="preserve">columns (205 numeric, 1 raw categorical). They fall into the following groups.</w:t>
      </w:r>
    </w:p>
    <w:p>
      <w:pPr>
        <w:numPr>
          <w:ilvl w:val="0"/>
          <w:numId w:val="1001"/>
        </w:numPr>
      </w:pPr>
      <w:r>
        <w:rPr>
          <w:b/>
          <w:bCs/>
        </w:rPr>
        <w:t xml:space="preserve">Per-quarter calendar aggregates (Q3, Q4, and combined H2).</w:t>
      </w:r>
      <w:r>
        <w:t xml:space="preserve"> </w:t>
      </w:r>
      <w:r>
        <w:t xml:space="preserve">For</w:t>
      </w:r>
      <w:r>
        <w:t xml:space="preserve"> </w:t>
      </w:r>
      <w:r>
        <w:t xml:space="preserve">each listing, the days observed, blocked, and available are counted, and</w:t>
      </w:r>
      <w:r>
        <w:t xml:space="preserve"> </w:t>
      </w:r>
      <w:r>
        <w:t xml:space="preserve">blocking/available rates are derived, separately for Q3 2025, Q4 2025, and the</w:t>
      </w:r>
      <w:r>
        <w:t xml:space="preserve"> </w:t>
      </w:r>
      <w:r>
        <w:t xml:space="preserve">combined half year, so the model sees both levels and the Q3-to-Q4 trend.</w:t>
      </w:r>
    </w:p>
    <w:p>
      <w:pPr>
        <w:numPr>
          <w:ilvl w:val="0"/>
          <w:numId w:val="1001"/>
        </w:numPr>
      </w:pPr>
      <w:r>
        <w:rPr>
          <w:b/>
          <w:bCs/>
        </w:rPr>
        <w:t xml:space="preserve">Monthly blocking rates and status transitions.</w:t>
      </w:r>
      <w:r>
        <w:t xml:space="preserve"> </w:t>
      </w:r>
      <w:r>
        <w:t xml:space="preserve">The blocking</w:t>
      </w:r>
      <w:r>
        <w:t xml:space="preserve"> </w:t>
      </w:r>
      <w:r>
        <w:t xml:space="preserve">rate in each of the six individual months, plus counts of</w:t>
      </w:r>
      <w:r>
        <w:t xml:space="preserve"> </w:t>
      </w:r>
      <w:r>
        <w:t xml:space="preserve">available</w:t>
      </w:r>
      <m:oMath>
        <m:r>
          <m:rPr>
            <m:sty m:val="p"/>
          </m:rPr>
          <m:t>→</m:t>
        </m:r>
      </m:oMath>
      <w:r>
        <w:t xml:space="preserve">blocked and blocked</w:t>
      </w:r>
      <m:oMath>
        <m:r>
          <m:rPr>
            <m:sty m:val="p"/>
          </m:rPr>
          <m:t>→</m:t>
        </m:r>
      </m:oMath>
      <w:r>
        <w:t xml:space="preserve">available transitions within Q3, Q4, and</w:t>
      </w:r>
      <w:r>
        <w:t xml:space="preserve"> </w:t>
      </w:r>
      <w:r>
        <w:t xml:space="preserve">H2—a listing that changes state often is an active one.</w:t>
      </w:r>
    </w:p>
    <w:p>
      <w:pPr>
        <w:numPr>
          <w:ilvl w:val="0"/>
          <w:numId w:val="1001"/>
        </w:numPr>
      </w:pPr>
      <w:r>
        <w:rPr>
          <w:b/>
          <w:bCs/>
        </w:rPr>
        <w:t xml:space="preserve">Recency and trajectory.</w:t>
      </w:r>
      <w:r>
        <w:t xml:space="preserve"> </w:t>
      </w:r>
      <w:r>
        <w:t xml:space="preserve">The same aggregates computed only over</w:t>
      </w:r>
      <w:r>
        <w:t xml:space="preserve"> </w:t>
      </w:r>
      <w:r>
        <w:t xml:space="preserve">the most recent observed window, plus a short least-squares trend fit over the</w:t>
      </w:r>
      <w:r>
        <w:t xml:space="preserve"> </w:t>
      </w:r>
      <w:r>
        <w:t xml:space="preserve">final weeks of H2, so an accelerating listing is distinguished from one that is</w:t>
      </w:r>
      <w:r>
        <w:t xml:space="preserve"> </w:t>
      </w:r>
      <w:r>
        <w:t xml:space="preserve">merely busy on average.</w:t>
      </w:r>
    </w:p>
    <w:p>
      <w:pPr>
        <w:numPr>
          <w:ilvl w:val="0"/>
          <w:numId w:val="1001"/>
        </w:numPr>
      </w:pPr>
      <w:r>
        <w:rPr>
          <w:b/>
          <w:bCs/>
        </w:rPr>
        <w:t xml:space="preserve">Cross-snapshot calendar volatility.</w:t>
      </w:r>
      <w:r>
        <w:t xml:space="preserve"> </w:t>
      </w:r>
      <w:r>
        <w:t xml:space="preserve">Because Inside Airbnb</w:t>
      </w:r>
      <w:r>
        <w:t xml:space="preserve"> </w:t>
      </w:r>
      <w:r>
        <w:t xml:space="preserve">re-scrapes the same future dates every month, it is possible to observe</w:t>
      </w:r>
      <w:r>
        <w:t xml:space="preserve"> </w:t>
      </w:r>
      <w:r>
        <w:t xml:space="preserve">directly how often a listing’s recorded availability for a given date</w:t>
      </w:r>
      <w:r>
        <w:t xml:space="preserve"> </w:t>
      </w:r>
      <w:r>
        <w:rPr>
          <w:i/>
          <w:iCs/>
        </w:rPr>
        <w:t xml:space="preserve">flips</w:t>
      </w:r>
      <w:r>
        <w:t xml:space="preserve"> </w:t>
      </w:r>
      <w:r>
        <w:t xml:space="preserve">between consecutive H2-2025 scrapes—this is the single strongest</w:t>
      </w:r>
      <w:r>
        <w:t xml:space="preserve"> </w:t>
      </w:r>
      <w:r>
        <w:t xml:space="preserve">predictor in the whole matrix (Fig. </w:t>
      </w:r>
      <w:hyperlink w:anchor="fig:corr">
        <w:r>
          <w:rPr>
            <w:rStyle w:val="Hyperlink"/>
          </w:rPr>
          <w:t xml:space="preserve">2</w:t>
        </w:r>
      </w:hyperlink>
      <w:r>
        <w:t xml:space="preserve">) and has no analogue in a</w:t>
      </w:r>
      <w:r>
        <w:t xml:space="preserve"> </w:t>
      </w:r>
      <w:r>
        <w:t xml:space="preserve">dataset that supplies only one daily status per date.</w:t>
      </w:r>
    </w:p>
    <w:p>
      <w:pPr>
        <w:numPr>
          <w:ilvl w:val="0"/>
          <w:numId w:val="1001"/>
        </w:numPr>
      </w:pPr>
      <w:r>
        <w:rPr>
          <w:b/>
          <w:bCs/>
        </w:rPr>
        <w:t xml:space="preserve">Price and revenue.</w:t>
      </w:r>
      <w:r>
        <w:t xml:space="preserve"> </w:t>
      </w:r>
      <w:r>
        <w:t xml:space="preserve">Price mean/min/max/range and the number of</w:t>
      </w:r>
      <w:r>
        <w:t xml:space="preserve"> </w:t>
      </w:r>
      <w:r>
        <w:t xml:space="preserve">distinct prices observed over the last five calendar snapshots, plus Airbnb’s</w:t>
      </w:r>
      <w:r>
        <w:t xml:space="preserve"> </w:t>
      </w:r>
      <w:r>
        <w:t xml:space="preserve">own precomputed occupancy/revenue estimates and a price-relative-to-neighbourhood</w:t>
      </w:r>
      <w:r>
        <w:t xml:space="preserve"> </w:t>
      </w:r>
      <w:r>
        <w:t xml:space="preserve">feature; since the raw</w:t>
      </w:r>
      <w:r>
        <w:t xml:space="preserve"> </w:t>
      </w:r>
      <w:r>
        <w:rPr>
          <w:rStyle w:val="VerbatimChar"/>
        </w:rPr>
        <w:t xml:space="preserve">price</w:t>
      </w:r>
      <w:r>
        <w:t xml:space="preserve"> </w:t>
      </w:r>
      <w:r>
        <w:t xml:space="preserve">column is 100% missing in this export,</w:t>
      </w:r>
      <w:r>
        <w:t xml:space="preserve"> </w:t>
      </w:r>
      <w:r>
        <w:t xml:space="preserve">all price signal is reconstructed from the daily calendar price field.</w:t>
      </w:r>
    </w:p>
    <w:p>
      <w:pPr>
        <w:numPr>
          <w:ilvl w:val="0"/>
          <w:numId w:val="1001"/>
        </w:numPr>
      </w:pPr>
      <w:r>
        <w:rPr>
          <w:b/>
          <w:bCs/>
        </w:rPr>
        <w:t xml:space="preserve">Reviews.</w:t>
      </w:r>
      <w:r>
        <w:t xml:space="preserve"> </w:t>
      </w:r>
      <w:r>
        <w:t xml:space="preserve">Review counts over 30/90/180/365-day windows and a</w:t>
      </w:r>
      <w:r>
        <w:t xml:space="preserve"> </w:t>
      </w:r>
      <w:r>
        <w:t xml:space="preserve">review-velocity acceleration term, plus the static review-score sub-ratings.</w:t>
      </w:r>
    </w:p>
    <w:p>
      <w:pPr>
        <w:numPr>
          <w:ilvl w:val="0"/>
          <w:numId w:val="1001"/>
        </w:numPr>
      </w:pPr>
      <w:r>
        <w:rPr>
          <w:b/>
          <w:bCs/>
        </w:rPr>
        <w:t xml:space="preserve">Neighbourhood/geo context.</w:t>
      </w:r>
      <w:r>
        <w:t xml:space="preserve"> </w:t>
      </w:r>
      <w:r>
        <w:t xml:space="preserve">Leakage-safe context features—each</w:t>
      </w:r>
      <w:r>
        <w:t xml:space="preserve"> </w:t>
      </w:r>
      <w:r>
        <w:t xml:space="preserve">listing’s neighbourhood and K-Means geo-cluster mean blocking rate and</w:t>
      </w:r>
      <w:r>
        <w:t xml:space="preserve"> </w:t>
      </w:r>
      <w:r>
        <w:t xml:space="preserve">density, computed only from the purely historical recency signal, plus the</w:t>
      </w:r>
      <w:r>
        <w:t xml:space="preserve"> </w:t>
      </w:r>
      <w:r>
        <w:t xml:space="preserve">listing’s own rate relative to its neighbourhood/cluster.</w:t>
      </w:r>
    </w:p>
    <w:p>
      <w:pPr>
        <w:numPr>
          <w:ilvl w:val="0"/>
          <w:numId w:val="1001"/>
        </w:numPr>
      </w:pPr>
      <w:r>
        <w:rPr>
          <w:b/>
          <w:bCs/>
        </w:rPr>
        <w:t xml:space="preserve">Property, host, and amenities.</w:t>
      </w:r>
      <w:r>
        <w:t xml:space="preserve"> </w:t>
      </w:r>
      <w:r>
        <w:t xml:space="preserve">Accommodates/bedrooms/bathrooms,</w:t>
      </w:r>
      <w:r>
        <w:t xml:space="preserve"> </w:t>
      </w:r>
      <w:r>
        <w:t xml:space="preserve">listing age, host tenure and listing-count fields, boolean host flags, and 14</w:t>
      </w:r>
      <w:r>
        <w:t xml:space="preserve"> </w:t>
      </w:r>
      <w:r>
        <w:t xml:space="preserve">binary amenity flags parsed from the JSON</w:t>
      </w:r>
      <w:r>
        <w:t xml:space="preserve"> </w:t>
      </w:r>
      <w:r>
        <w:rPr>
          <w:rStyle w:val="VerbatimChar"/>
        </w:rPr>
        <w:t xml:space="preserve">amenities</w:t>
      </w:r>
      <w:r>
        <w:t xml:space="preserve"> </w:t>
      </w:r>
      <w:r>
        <w:t xml:space="preserve">column.</w:t>
      </w:r>
    </w:p>
    <w:p>
      <w:pPr>
        <w:numPr>
          <w:ilvl w:val="0"/>
          <w:numId w:val="1001"/>
        </w:numPr>
      </w:pPr>
      <w:r>
        <w:rPr>
          <w:b/>
          <w:bCs/>
        </w:rPr>
        <w:t xml:space="preserve">Text keywords and property type.</w:t>
      </w:r>
      <w:r>
        <w:t xml:space="preserve"> </w:t>
      </w:r>
      <w:r>
        <w:t xml:space="preserve">Binary flags for words in the</w:t>
      </w:r>
      <w:r>
        <w:t xml:space="preserve"> </w:t>
      </w:r>
      <w:r>
        <w:t xml:space="preserve">listing title (</w:t>
      </w:r>
      <w:r>
        <w:t xml:space="preserve">“luxury,”</w:t>
      </w:r>
      <w:r>
        <w:t xml:space="preserve"> </w:t>
      </w:r>
      <w:r>
        <w:t xml:space="preserve">“private,”</w:t>
      </w:r>
      <w:r>
        <w:t xml:space="preserve"> </w:t>
      </w:r>
      <w:r>
        <w:t xml:space="preserve">“cozy,”</w:t>
      </w:r>
      <w:r>
        <w:t xml:space="preserve"> </w:t>
      </w:r>
      <w:r>
        <w:t xml:space="preserve">“modern,”</w:t>
      </w:r>
      <w:r>
        <w:t xml:space="preserve"> </w:t>
      </w:r>
      <w:r>
        <w:t xml:space="preserve">“view,”</w:t>
      </w:r>
      <w:r>
        <w:t xml:space="preserve"> </w:t>
      </w:r>
      <w:r>
        <w:t xml:space="preserve">etc.)</w:t>
      </w:r>
      <w:r>
        <w:t xml:space="preserve"> </w:t>
      </w:r>
      <w:r>
        <w:t xml:space="preserve">plus title length and word count, and one-hot room-/property-type groups.</w:t>
      </w:r>
    </w:p>
    <w:p>
      <w:pPr>
        <w:numPr>
          <w:ilvl w:val="0"/>
          <w:numId w:val="1001"/>
        </w:numPr>
      </w:pPr>
      <w:r>
        <w:rPr>
          <w:b/>
          <w:bCs/>
        </w:rPr>
        <w:t xml:space="preserve">Raw categorical.</w:t>
      </w:r>
      <w:r>
        <w:t xml:space="preserve"> </w:t>
      </w:r>
      <w:r>
        <w:rPr>
          <w:rStyle w:val="VerbatimChar"/>
        </w:rPr>
        <w:t xml:space="preserve">neighbourhood_cleansed</w:t>
      </w:r>
      <w:r>
        <w:t xml:space="preserve"> </w:t>
      </w:r>
      <w:r>
        <w:t xml:space="preserve">is kept as a</w:t>
      </w:r>
      <w:r>
        <w:t xml:space="preserve"> </w:t>
      </w:r>
      <w:r>
        <w:t xml:space="preserve">single raw high-cardinality categorical column and is one-hot- or</w:t>
      </w:r>
      <w:r>
        <w:t xml:space="preserve"> </w:t>
      </w:r>
      <w:r>
        <w:t xml:space="preserve">target-encoded inside each model’s own cross-validation fold</w:t>
      </w:r>
      <w:r>
        <w:t xml:space="preserve"> </w:t>
      </w:r>
      <w:r>
        <w:t xml:space="preserve">(Section </w:t>
      </w:r>
      <w:hyperlink w:anchor="sec:preproc">
        <w:r>
          <w:rPr>
            <w:rStyle w:val="Hyperlink"/>
          </w:rPr>
          <w:t xml:space="preserve">4.3</w:t>
        </w:r>
      </w:hyperlink>
      <w:r>
        <w:t xml:space="preserve">).</w:t>
      </w:r>
    </w:p>
    <w:p>
      <w:pPr>
        <w:pStyle w:val="FirstParagraph"/>
      </w:pPr>
      <w:r>
        <w:t xml:space="preserve">Table </w:t>
      </w:r>
      <w:hyperlink w:anchor="tab:featgroups">
        <w:r>
          <w:rPr>
            <w:rStyle w:val="Hyperlink"/>
          </w:rPr>
          <w:t xml:space="preserve">3</w:t>
        </w:r>
      </w:hyperlink>
      <w:r>
        <w:t xml:space="preserve"> </w:t>
      </w:r>
      <w:r>
        <w:t xml:space="preserve">summarizes the families and their sizes. The</w:t>
      </w:r>
      <w:r>
        <w:t xml:space="preserve"> </w:t>
      </w:r>
      <w:r>
        <w:t xml:space="preserve">dominant families by count are the calendar aggregates and the geography/host</w:t>
      </w:r>
      <w:r>
        <w:t xml:space="preserve"> </w:t>
      </w:r>
      <w:r>
        <w:t xml:space="preserve">blocks, but the correlation analysis (Fig. </w:t>
      </w:r>
      <w:hyperlink w:anchor="fig:corr">
        <w:r>
          <w:rPr>
            <w:rStyle w:val="Hyperlink"/>
          </w:rPr>
          <w:t xml:space="preserve">2</w:t>
        </w:r>
      </w:hyperlink>
      <w:r>
        <w:t xml:space="preserve">) shows that raw count</w:t>
      </w:r>
      <w:r>
        <w:t xml:space="preserve"> </w:t>
      </w:r>
      <w:r>
        <w:t xml:space="preserve">does not track predictive power: the handful of cross-snapshot volatility and</w:t>
      </w:r>
      <w:r>
        <w:t xml:space="preserve"> </w:t>
      </w:r>
      <w:r>
        <w:t xml:space="preserve">recency features outweigh the much larger static-metadata block.</w:t>
      </w:r>
    </w:p>
    <w:bookmarkStart w:id="29" w:name="tab:featgroups"/>
    <w:p>
      <w:pPr>
        <w:pStyle w:val="TableCaption"/>
      </w:pPr>
      <w:r>
        <w:t xml:space="preserve">Engineered feature families (206 columns total: 205 numeric,</w:t>
      </w:r>
      <w:r>
        <w:t xml:space="preserve"> </w:t>
      </w:r>
      <w:r>
        <w:t xml:space="preserve">1 raw categorical).</w:t>
      </w:r>
    </w:p>
    <w:tbl>
      <w:tblPr>
        <w:tblStyle w:val="Table"/>
        <w:tblW w:type="auto" w:w="0"/>
        <w:tblLook w:firstRow="1" w:lastRow="0" w:firstColumn="0" w:lastColumn="0" w:noHBand="0" w:noVBand="0" w:val="0020"/>
        <w:tblCaption w:val="Engineered feature families (206 columns total: 205 numeric, 1 raw categorical)."/>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w:t>
            </w:r>
          </w:p>
        </w:tc>
        <w:tc>
          <w:tcPr/>
          <w:p>
            <w:pPr>
              <w:pStyle w:val="Compact"/>
              <w:jc w:val="left"/>
            </w:pPr>
            <w:r>
              <w:t xml:space="preserve">Representative feature</w:t>
            </w:r>
          </w:p>
        </w:tc>
      </w:tr>
      <w:tr>
        <w:tc>
          <w:tcPr/>
          <w:p>
            <w:pPr>
              <w:pStyle w:val="Compact"/>
              <w:jc w:val="left"/>
            </w:pPr>
            <w:r>
              <w:t xml:space="preserve">Geography (incl. geo-clusters)</w:t>
            </w:r>
          </w:p>
        </w:tc>
        <w:tc>
          <w:tcPr/>
          <w:p>
            <w:pPr>
              <w:pStyle w:val="Compact"/>
              <w:jc w:val="center"/>
            </w:pPr>
            <w:r>
              <w:t xml:space="preserve">21</w:t>
            </w:r>
          </w:p>
        </w:tc>
        <w:tc>
          <w:tcPr/>
          <w:p>
            <w:pPr>
              <w:pStyle w:val="Compact"/>
              <w:jc w:val="left"/>
            </w:pPr>
            <w:r>
              <w:t xml:space="preserve">latitude, geo_cluster_{k}</w:t>
            </w:r>
          </w:p>
        </w:tc>
      </w:tr>
      <w:tr>
        <w:tc>
          <w:tcPr/>
          <w:p>
            <w:pPr>
              <w:pStyle w:val="Compact"/>
              <w:jc w:val="left"/>
            </w:pPr>
            <w:r>
              <w:t xml:space="preserve">Host</w:t>
            </w:r>
          </w:p>
        </w:tc>
        <w:tc>
          <w:tcPr/>
          <w:p>
            <w:pPr>
              <w:pStyle w:val="Compact"/>
              <w:jc w:val="center"/>
            </w:pPr>
            <w:r>
              <w:t xml:space="preserve">16</w:t>
            </w:r>
          </w:p>
        </w:tc>
        <w:tc>
          <w:tcPr/>
          <w:p>
            <w:pPr>
              <w:pStyle w:val="Compact"/>
              <w:jc w:val="left"/>
            </w:pPr>
            <w:r>
              <w:t xml:space="preserve">host tenure, listing counts</w:t>
            </w:r>
          </w:p>
        </w:tc>
      </w:tr>
      <w:tr>
        <w:tc>
          <w:tcPr/>
          <w:p>
            <w:pPr>
              <w:pStyle w:val="Compact"/>
              <w:jc w:val="left"/>
            </w:pPr>
            <w:r>
              <w:t xml:space="preserve">Other property metadata</w:t>
            </w:r>
          </w:p>
        </w:tc>
        <w:tc>
          <w:tcPr/>
          <w:p>
            <w:pPr>
              <w:pStyle w:val="Compact"/>
              <w:jc w:val="center"/>
            </w:pPr>
            <w:r>
              <w:t xml:space="preserve">16</w:t>
            </w:r>
          </w:p>
        </w:tc>
        <w:tc>
          <w:tcPr/>
          <w:p>
            <w:pPr>
              <w:pStyle w:val="Compact"/>
              <w:jc w:val="left"/>
            </w:pPr>
            <w:r>
              <w:t xml:space="preserve">accommodates, bedrooms</w:t>
            </w:r>
          </w:p>
        </w:tc>
      </w:tr>
      <w:tr>
        <w:tc>
          <w:tcPr/>
          <w:p>
            <w:pPr>
              <w:pStyle w:val="Compact"/>
              <w:jc w:val="left"/>
            </w:pPr>
            <w:r>
              <w:t xml:space="preserve">Calendar H2 (combined)</w:t>
            </w:r>
          </w:p>
        </w:tc>
        <w:tc>
          <w:tcPr/>
          <w:p>
            <w:pPr>
              <w:pStyle w:val="Compact"/>
              <w:jc w:val="center"/>
            </w:pPr>
            <w:r>
              <w:t xml:space="preserve">15</w:t>
            </w:r>
          </w:p>
        </w:tc>
        <w:tc>
          <w:tcPr/>
          <w:p>
            <w:pPr>
              <w:pStyle w:val="Compact"/>
              <w:jc w:val="left"/>
            </w:pPr>
            <w:r>
              <w:rPr>
                <w:rStyle w:val="VerbatimChar"/>
              </w:rPr>
              <w:t xml:space="preserve">h2_blocking_rate</w:t>
            </w:r>
          </w:p>
        </w:tc>
      </w:tr>
      <w:tr>
        <w:tc>
          <w:tcPr/>
          <w:p>
            <w:pPr>
              <w:pStyle w:val="Compact"/>
              <w:jc w:val="left"/>
            </w:pPr>
            <w:r>
              <w:t xml:space="preserve">Calendar Q3</w:t>
            </w:r>
          </w:p>
        </w:tc>
        <w:tc>
          <w:tcPr/>
          <w:p>
            <w:pPr>
              <w:pStyle w:val="Compact"/>
              <w:jc w:val="center"/>
            </w:pPr>
            <w:r>
              <w:t xml:space="preserve">14</w:t>
            </w:r>
          </w:p>
        </w:tc>
        <w:tc>
          <w:tcPr/>
          <w:p>
            <w:pPr>
              <w:pStyle w:val="Compact"/>
              <w:jc w:val="left"/>
            </w:pPr>
            <w:r>
              <w:rPr>
                <w:rStyle w:val="VerbatimChar"/>
              </w:rPr>
              <w:t xml:space="preserve">q3_blocking_rate</w:t>
            </w:r>
          </w:p>
        </w:tc>
      </w:tr>
      <w:tr>
        <w:tc>
          <w:tcPr/>
          <w:p>
            <w:pPr>
              <w:pStyle w:val="Compact"/>
              <w:jc w:val="left"/>
            </w:pPr>
            <w:r>
              <w:t xml:space="preserve">Amenities</w:t>
            </w:r>
          </w:p>
        </w:tc>
        <w:tc>
          <w:tcPr/>
          <w:p>
            <w:pPr>
              <w:pStyle w:val="Compact"/>
              <w:jc w:val="center"/>
            </w:pPr>
            <w:r>
              <w:t xml:space="preserve">14</w:t>
            </w:r>
          </w:p>
        </w:tc>
        <w:tc>
          <w:tcPr/>
          <w:p>
            <w:pPr>
              <w:pStyle w:val="Compact"/>
              <w:jc w:val="left"/>
            </w:pPr>
            <w:r>
              <w:rPr>
                <w:rStyle w:val="VerbatimChar"/>
              </w:rPr>
              <w:t xml:space="preserve">amen_wifi</w:t>
            </w:r>
            <w:r>
              <w:t xml:space="preserve">,</w:t>
            </w:r>
            <w:r>
              <w:t xml:space="preserve"> </w:t>
            </w:r>
            <w:r>
              <w:rPr>
                <w:rStyle w:val="VerbatimChar"/>
              </w:rPr>
              <w:t xml:space="preserve">amen_ac</w:t>
            </w:r>
          </w:p>
        </w:tc>
      </w:tr>
      <w:tr>
        <w:tc>
          <w:tcPr/>
          <w:p>
            <w:pPr>
              <w:pStyle w:val="Compact"/>
              <w:jc w:val="left"/>
            </w:pPr>
            <w:r>
              <w:t xml:space="preserve">Recency window</w:t>
            </w:r>
          </w:p>
        </w:tc>
        <w:tc>
          <w:tcPr/>
          <w:p>
            <w:pPr>
              <w:pStyle w:val="Compact"/>
              <w:jc w:val="center"/>
            </w:pPr>
            <w:r>
              <w:t xml:space="preserve">13</w:t>
            </w:r>
          </w:p>
        </w:tc>
        <w:tc>
          <w:tcPr/>
          <w:p>
            <w:pPr>
              <w:pStyle w:val="Compact"/>
              <w:jc w:val="left"/>
            </w:pPr>
            <w:r>
              <w:rPr>
                <w:rStyle w:val="VerbatimChar"/>
              </w:rPr>
              <w:t xml:space="preserve">recent_blocking_rate</w:t>
            </w:r>
          </w:p>
        </w:tc>
      </w:tr>
      <w:tr>
        <w:tc>
          <w:tcPr/>
          <w:p>
            <w:pPr>
              <w:pStyle w:val="Compact"/>
              <w:jc w:val="left"/>
            </w:pPr>
            <w:r>
              <w:t xml:space="preserve">Calendar Q4</w:t>
            </w:r>
          </w:p>
        </w:tc>
        <w:tc>
          <w:tcPr/>
          <w:p>
            <w:pPr>
              <w:pStyle w:val="Compact"/>
              <w:jc w:val="center"/>
            </w:pPr>
            <w:r>
              <w:t xml:space="preserve">12</w:t>
            </w:r>
          </w:p>
        </w:tc>
        <w:tc>
          <w:tcPr/>
          <w:p>
            <w:pPr>
              <w:pStyle w:val="Compact"/>
              <w:jc w:val="left"/>
            </w:pPr>
            <w:r>
              <w:rPr>
                <w:rStyle w:val="VerbatimChar"/>
              </w:rPr>
              <w:t xml:space="preserve">q4_blocking_rate</w:t>
            </w:r>
          </w:p>
        </w:tc>
      </w:tr>
      <w:tr>
        <w:tc>
          <w:tcPr/>
          <w:p>
            <w:pPr>
              <w:pStyle w:val="Compact"/>
              <w:jc w:val="left"/>
            </w:pPr>
            <w:r>
              <w:t xml:space="preserve">Text keywords</w:t>
            </w:r>
          </w:p>
        </w:tc>
        <w:tc>
          <w:tcPr/>
          <w:p>
            <w:pPr>
              <w:pStyle w:val="Compact"/>
              <w:jc w:val="center"/>
            </w:pPr>
            <w:r>
              <w:t xml:space="preserve">10</w:t>
            </w:r>
          </w:p>
        </w:tc>
        <w:tc>
          <w:tcPr/>
          <w:p>
            <w:pPr>
              <w:pStyle w:val="Compact"/>
              <w:jc w:val="left"/>
            </w:pPr>
            <w:r>
              <w:t xml:space="preserve">“luxury”</w:t>
            </w:r>
            <w:r>
              <w:t xml:space="preserve">/</w:t>
            </w:r>
            <w:r>
              <w:t xml:space="preserve">“private”</w:t>
            </w:r>
            <w:r>
              <w:t xml:space="preserve"> </w:t>
            </w:r>
            <w:r>
              <w:t xml:space="preserve">flags</w:t>
            </w:r>
          </w:p>
        </w:tc>
      </w:tr>
      <w:tr>
        <w:tc>
          <w:tcPr/>
          <w:p>
            <w:pPr>
              <w:pStyle w:val="Compact"/>
              <w:jc w:val="left"/>
            </w:pPr>
            <w:r>
              <w:t xml:space="preserve">Price / revenue</w:t>
            </w:r>
          </w:p>
        </w:tc>
        <w:tc>
          <w:tcPr/>
          <w:p>
            <w:pPr>
              <w:pStyle w:val="Compact"/>
              <w:jc w:val="center"/>
            </w:pPr>
            <w:r>
              <w:t xml:space="preserve">8</w:t>
            </w:r>
          </w:p>
        </w:tc>
        <w:tc>
          <w:tcPr/>
          <w:p>
            <w:pPr>
              <w:pStyle w:val="Compact"/>
              <w:jc w:val="left"/>
            </w:pPr>
            <w:r>
              <w:rPr>
                <w:rStyle w:val="VerbatimChar"/>
              </w:rPr>
              <w:t xml:space="preserve">estimated_revenue_l365d</w:t>
            </w:r>
          </w:p>
        </w:tc>
      </w:tr>
      <w:tr>
        <w:tc>
          <w:tcPr/>
          <w:p>
            <w:pPr>
              <w:pStyle w:val="Compact"/>
              <w:jc w:val="left"/>
            </w:pPr>
            <w:r>
              <w:t xml:space="preserve">Review scores</w:t>
            </w:r>
          </w:p>
        </w:tc>
        <w:tc>
          <w:tcPr/>
          <w:p>
            <w:pPr>
              <w:pStyle w:val="Compact"/>
              <w:jc w:val="center"/>
            </w:pPr>
            <w:r>
              <w:t xml:space="preserve">8</w:t>
            </w:r>
          </w:p>
        </w:tc>
        <w:tc>
          <w:tcPr/>
          <w:p>
            <w:pPr>
              <w:pStyle w:val="Compact"/>
              <w:jc w:val="left"/>
            </w:pPr>
            <w:r>
              <w:rPr>
                <w:rStyle w:val="VerbatimChar"/>
              </w:rPr>
              <w:t xml:space="preserve">review_scores_rating</w:t>
            </w:r>
          </w:p>
        </w:tc>
      </w:tr>
      <w:tr>
        <w:tc>
          <w:tcPr/>
          <w:p>
            <w:pPr>
              <w:pStyle w:val="Compact"/>
              <w:jc w:val="left"/>
            </w:pPr>
            <w:r>
              <w:t xml:space="preserve">Trajectory</w:t>
            </w:r>
          </w:p>
        </w:tc>
        <w:tc>
          <w:tcPr/>
          <w:p>
            <w:pPr>
              <w:pStyle w:val="Compact"/>
              <w:jc w:val="center"/>
            </w:pPr>
            <w:r>
              <w:t xml:space="preserve">7</w:t>
            </w:r>
          </w:p>
        </w:tc>
        <w:tc>
          <w:tcPr/>
          <w:p>
            <w:pPr>
              <w:pStyle w:val="Compact"/>
              <w:jc w:val="left"/>
            </w:pPr>
            <w:r>
              <w:rPr>
                <w:rStyle w:val="VerbatimChar"/>
              </w:rPr>
              <w:t xml:space="preserve">traj_slope</w:t>
            </w:r>
            <w:r>
              <w:t xml:space="preserve">,</w:t>
            </w:r>
            <w:r>
              <w:t xml:space="preserve"> </w:t>
            </w:r>
            <w:r>
              <w:rPr>
                <w:rStyle w:val="VerbatimChar"/>
              </w:rPr>
              <w:t xml:space="preserve">traj_accel</w:t>
            </w:r>
          </w:p>
        </w:tc>
      </w:tr>
      <w:tr>
        <w:tc>
          <w:tcPr/>
          <w:p>
            <w:pPr>
              <w:pStyle w:val="Compact"/>
              <w:jc w:val="left"/>
            </w:pPr>
            <w:r>
              <w:t xml:space="preserve">Property type</w:t>
            </w:r>
          </w:p>
        </w:tc>
        <w:tc>
          <w:tcPr/>
          <w:p>
            <w:pPr>
              <w:pStyle w:val="Compact"/>
              <w:jc w:val="center"/>
            </w:pPr>
            <w:r>
              <w:t xml:space="preserve">7</w:t>
            </w:r>
          </w:p>
        </w:tc>
        <w:tc>
          <w:tcPr/>
          <w:p>
            <w:pPr>
              <w:pStyle w:val="Compact"/>
              <w:jc w:val="left"/>
            </w:pPr>
            <w:r>
              <w:t xml:space="preserve">room-type one-hot</w:t>
            </w:r>
          </w:p>
        </w:tc>
      </w:tr>
      <w:tr>
        <w:tc>
          <w:tcPr/>
          <w:p>
            <w:pPr>
              <w:pStyle w:val="Compact"/>
              <w:jc w:val="left"/>
            </w:pPr>
            <w:r>
              <w:t xml:space="preserve">Calendar monthly</w:t>
            </w:r>
          </w:p>
        </w:tc>
        <w:tc>
          <w:tcPr/>
          <w:p>
            <w:pPr>
              <w:pStyle w:val="Compact"/>
              <w:jc w:val="center"/>
            </w:pPr>
            <w:r>
              <w:t xml:space="preserve">6</w:t>
            </w:r>
          </w:p>
        </w:tc>
        <w:tc>
          <w:tcPr/>
          <w:p>
            <w:pPr>
              <w:pStyle w:val="Compact"/>
              <w:jc w:val="left"/>
            </w:pPr>
            <w:r>
              <w:rPr>
                <w:rStyle w:val="VerbatimChar"/>
              </w:rPr>
              <w:t xml:space="preserve">m11_blocking_rate</w:t>
            </w:r>
          </w:p>
        </w:tc>
      </w:tr>
      <w:tr>
        <w:tc>
          <w:tcPr/>
          <w:p>
            <w:pPr>
              <w:pStyle w:val="Compact"/>
              <w:jc w:val="left"/>
            </w:pPr>
            <w:r>
              <w:t xml:space="preserve">Nbhd/geo context</w:t>
            </w:r>
          </w:p>
        </w:tc>
        <w:tc>
          <w:tcPr/>
          <w:p>
            <w:pPr>
              <w:pStyle w:val="Compact"/>
              <w:jc w:val="center"/>
            </w:pPr>
            <w:r>
              <w:t xml:space="preserve">6</w:t>
            </w:r>
          </w:p>
        </w:tc>
        <w:tc>
          <w:tcPr/>
          <w:p>
            <w:pPr>
              <w:pStyle w:val="Compact"/>
              <w:jc w:val="left"/>
            </w:pPr>
            <w:r>
              <w:rPr>
                <w:rStyle w:val="VerbatimChar"/>
              </w:rPr>
              <w:t xml:space="preserve">nb_mean_rate</w:t>
            </w:r>
            <w:r>
              <w:t xml:space="preserve">,</w:t>
            </w:r>
            <w:r>
              <w:t xml:space="preserve"> </w:t>
            </w:r>
            <w:r>
              <w:rPr>
                <w:rStyle w:val="VerbatimChar"/>
              </w:rPr>
              <w:t xml:space="preserve">geo_density</w:t>
            </w:r>
          </w:p>
        </w:tc>
      </w:tr>
      <w:tr>
        <w:tc>
          <w:tcPr/>
          <w:p>
            <w:pPr>
              <w:pStyle w:val="Compact"/>
              <w:jc w:val="left"/>
            </w:pPr>
            <w:r>
              <w:t xml:space="preserve">Reviews (velocity)</w:t>
            </w:r>
          </w:p>
        </w:tc>
        <w:tc>
          <w:tcPr/>
          <w:p>
            <w:pPr>
              <w:pStyle w:val="Compact"/>
              <w:jc w:val="center"/>
            </w:pPr>
            <w:r>
              <w:t xml:space="preserve">5</w:t>
            </w:r>
          </w:p>
        </w:tc>
        <w:tc>
          <w:tcPr/>
          <w:p>
            <w:pPr>
              <w:pStyle w:val="Compact"/>
              <w:jc w:val="left"/>
            </w:pPr>
            <w:r>
              <w:rPr>
                <w:rStyle w:val="VerbatimChar"/>
              </w:rPr>
              <w:t xml:space="preserve">rev_90d</w:t>
            </w:r>
            <w:r>
              <w:t xml:space="preserve">,</w:t>
            </w:r>
            <w:r>
              <w:t xml:space="preserve"> </w:t>
            </w:r>
            <w:r>
              <w:rPr>
                <w:rStyle w:val="VerbatimChar"/>
              </w:rPr>
              <w:t xml:space="preserve">rev_accel_90</w:t>
            </w:r>
          </w:p>
        </w:tc>
      </w:tr>
      <w:tr>
        <w:tc>
          <w:tcPr/>
          <w:p>
            <w:pPr>
              <w:pStyle w:val="Compact"/>
              <w:jc w:val="left"/>
            </w:pPr>
            <w:r>
              <w:t xml:space="preserve">Borough</w:t>
            </w:r>
          </w:p>
        </w:tc>
        <w:tc>
          <w:tcPr/>
          <w:p>
            <w:pPr>
              <w:pStyle w:val="Compact"/>
              <w:jc w:val="center"/>
            </w:pPr>
            <w:r>
              <w:t xml:space="preserve">5</w:t>
            </w:r>
          </w:p>
        </w:tc>
        <w:tc>
          <w:tcPr/>
          <w:p>
            <w:pPr>
              <w:pStyle w:val="Compact"/>
              <w:jc w:val="left"/>
            </w:pPr>
            <w:r>
              <w:t xml:space="preserve">borough one-hot, freq. enc. </w:t>
            </w:r>
          </w:p>
        </w:tc>
      </w:tr>
      <w:tr>
        <w:tc>
          <w:tcPr/>
          <w:p>
            <w:pPr>
              <w:pStyle w:val="Compact"/>
              <w:jc w:val="left"/>
            </w:pPr>
            <w:r>
              <w:t xml:space="preserve">Cross-table ratios</w:t>
            </w:r>
          </w:p>
        </w:tc>
        <w:tc>
          <w:tcPr/>
          <w:p>
            <w:pPr>
              <w:pStyle w:val="Compact"/>
              <w:jc w:val="center"/>
            </w:pPr>
            <w:r>
              <w:t xml:space="preserve">4</w:t>
            </w:r>
          </w:p>
        </w:tc>
        <w:tc>
          <w:tcPr/>
          <w:p>
            <w:pPr>
              <w:pStyle w:val="Compact"/>
              <w:jc w:val="left"/>
            </w:pPr>
            <w:r>
              <w:rPr>
                <w:rStyle w:val="VerbatimChar"/>
              </w:rPr>
              <w:t xml:space="preserve">q3_to_q4_blocking_ratio</w:t>
            </w:r>
          </w:p>
        </w:tc>
      </w:tr>
      <w:tr>
        <w:tc>
          <w:tcPr/>
          <w:p>
            <w:pPr>
              <w:pStyle w:val="Compact"/>
              <w:jc w:val="left"/>
            </w:pPr>
            <w:r>
              <w:t xml:space="preserve">Raw categorical</w:t>
            </w:r>
          </w:p>
        </w:tc>
        <w:tc>
          <w:tcPr/>
          <w:p>
            <w:pPr>
              <w:pStyle w:val="Compact"/>
              <w:jc w:val="center"/>
            </w:pPr>
            <w:r>
              <w:t xml:space="preserve">1</w:t>
            </w:r>
          </w:p>
        </w:tc>
        <w:tc>
          <w:tcPr/>
          <w:p>
            <w:pPr>
              <w:pStyle w:val="Compact"/>
              <w:jc w:val="left"/>
            </w:pPr>
            <w:r>
              <w:rPr>
                <w:rStyle w:val="VerbatimChar"/>
              </w:rPr>
              <w:t xml:space="preserve">neighbourhood_cleansed</w:t>
            </w:r>
          </w:p>
        </w:tc>
      </w:tr>
    </w:tbl>
    <w:bookmarkEnd w:id="29"/>
    <w:bookmarkStart w:id="33" w:name="fig:corr"/>
    <w:p>
      <w:pPr>
        <w:pStyle w:val="CaptionedFigure"/>
      </w:pPr>
      <w:r>
        <w:drawing>
          <wp:inline>
            <wp:extent cx="5334000" cy="3336013"/>
            <wp:effectExtent b="0" l="0" r="0" t="0"/>
            <wp:docPr descr="" title="" id="31" name="Picture"/>
            <a:graphic>
              <a:graphicData uri="http://schemas.openxmlformats.org/drawingml/2006/picture">
                <pic:pic>
                  <pic:nvPicPr>
                    <pic:cNvPr descr="fig2_top_corr.png" id="32" name="Picture"/>
                    <pic:cNvPicPr>
                      <a:picLocks noChangeArrowheads="1" noChangeAspect="1"/>
                    </pic:cNvPicPr>
                  </pic:nvPicPr>
                  <pic:blipFill>
                    <a:blip r:embed="rId30"/>
                    <a:stretch>
                      <a:fillRect/>
                    </a:stretch>
                  </pic:blipFill>
                  <pic:spPr bwMode="auto">
                    <a:xfrm>
                      <a:off x="0" y="0"/>
                      <a:ext cx="5334000" cy="3336013"/>
                    </a:xfrm>
                    <a:prstGeom prst="rect">
                      <a:avLst/>
                    </a:prstGeom>
                    <a:noFill/>
                    <a:ln w="9525">
                      <a:noFill/>
                      <a:headEnd/>
                      <a:tailEnd/>
                    </a:ln>
                  </pic:spPr>
                </pic:pic>
              </a:graphicData>
            </a:graphic>
          </wp:inline>
        </w:drawing>
      </w:r>
    </w:p>
    <w:p>
      <w:pPr>
        <w:pStyle w:val="ImageCaption"/>
      </w:pPr>
      <w:r>
        <w:t xml:space="preserve">Top engineered features by absolute correlation with the target. The</w:t>
      </w:r>
      <w:r>
        <w:t xml:space="preserve"> </w:t>
      </w:r>
      <w:r>
        <w:t xml:space="preserve">H2-2025 cross-snapshot calendar-volatility features (</w:t>
      </w:r>
      <w:r>
        <w:rPr>
          <w:rStyle w:val="VerbatimChar"/>
        </w:rPr>
        <w:t xml:space="preserve">h2_flip_rate</w:t>
      </w:r>
      <w:r>
        <w:t xml:space="preserve">,</w:t>
      </w:r>
      <w:r>
        <w:t xml:space="preserve"> </w:t>
      </w:r>
      <w:r>
        <w:rPr>
          <w:rStyle w:val="VerbatimChar"/>
        </w:rPr>
        <w:t xml:space="preserve">h2_flips</w:t>
      </w:r>
      <w:r>
        <w:t xml:space="preserve">) and recency/price signals dominate over static metadata.</w:t>
      </w:r>
    </w:p>
    <w:bookmarkEnd w:id="33"/>
    <w:bookmarkEnd w:id="34"/>
    <w:bookmarkStart w:id="37" w:name="sec:preproc"/>
    <w:p>
      <w:pPr>
        <w:pStyle w:val="Heading2"/>
      </w:pPr>
      <w:r>
        <w:t xml:space="preserve">Preprocessing Pipeline and the Target Encoder</w:t>
      </w:r>
    </w:p>
    <w:p>
      <w:pPr>
        <w:pStyle w:val="FirstParagrap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w:t>
      </w:r>
      <w:r>
        <w:t xml:space="preserve"> </w:t>
      </w:r>
      <w:r>
        <w:t xml:space="preserve">median-imputed (robust to the price outliers) with missing-indicator</w:t>
      </w:r>
      <w:r>
        <w:t xml:space="preserve"> </w:t>
      </w:r>
      <w:r>
        <w:t xml:space="preserve">columns where the missing rate is high. The one raw categorical column,</w:t>
      </w:r>
      <w:r>
        <w:t xml:space="preserve"> </w:t>
      </w:r>
      <w:r>
        <w:rPr>
          <w:rStyle w:val="VerbatimChar"/>
        </w:rPr>
        <w:t xml:space="preserve">neighbourhood_cleansed</w:t>
      </w:r>
      <w:r>
        <w:t xml:space="preserve">, is high-cardinality (well over 15 distinct</w:t>
      </w:r>
      <w:r>
        <w:t xml:space="preserve"> </w:t>
      </w:r>
      <w:r>
        <w:t xml:space="preserve">neighbourhoods), so it is handled two ways depending on the model: for Linear</w:t>
      </w:r>
      <w:r>
        <w:t xml:space="preserve"> </w:t>
      </w:r>
      <w:r>
        <w:t xml:space="preserve">Regression, Random Forest, and the MLP it is capped to its top-30 most</w:t>
      </w:r>
      <w:r>
        <w:t xml:space="preserve"> </w:t>
      </w:r>
      <w:r>
        <w:t xml:space="preserve">frequent levels (rarer levels collapse to</w:t>
      </w:r>
      <w:r>
        <w:t xml:space="preserve"> </w:t>
      </w:r>
      <w:r>
        <w:rPr>
          <w:rStyle w:val="VerbatimChar"/>
        </w:rPr>
        <w:t xml:space="preserve">"Other"</w:t>
      </w:r>
      <w:r>
        <w:t xml:space="preserve">) and one-hot</w:t>
      </w:r>
      <w:r>
        <w:t xml:space="preserve"> </w:t>
      </w:r>
      <w:r>
        <w:t xml:space="preserve">encoded; for the gradient-boosted models (XGBoost, LightGBM, CatBoost) a</w:t>
      </w:r>
      <w:r>
        <w:t xml:space="preserve"> </w:t>
      </w:r>
      <w:r>
        <w:t xml:space="preserve">custom</w:t>
      </w:r>
      <w:r>
        <w:t xml:space="preserve"> </w:t>
      </w:r>
      <m:oMath>
        <m:r>
          <m:t>K</m:t>
        </m:r>
      </m:oMath>
      <w:r>
        <w:t xml:space="preserve">-fold target encoder with additive smoothing is used instead, since</w:t>
      </w:r>
      <w:r>
        <w:t xml:space="preserve"> </w:t>
      </w:r>
      <w:r>
        <w:t xml:space="preserve">trees benefit more from a single smoothed numeric column than from 30 sparse</w:t>
      </w:r>
      <w:r>
        <w:t xml:space="preserve"> </w:t>
      </w:r>
      <w:r>
        <w:t xml:space="preserve">binary ones.</w:t>
      </w:r>
    </w:p>
    <w:bookmarkStart w:id="35" w:name="target-encoding-formula"/>
    <w:p>
      <w:pPr>
        <w:pStyle w:val="Heading4"/>
      </w:pPr>
      <w:r>
        <w:t xml:space="preserve">Target-encoding formula</w:t>
      </w:r>
    </w:p>
    <w:p>
      <w:pPr>
        <w:pStyle w:val="FirstParagrap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5"/>
    <w:bookmarkStart w:id="36" w:name="leakage-free-k-fold-scheme"/>
    <w:p>
      <w:pPr>
        <w:pStyle w:val="Heading4"/>
      </w:pPr>
      <w:r>
        <w:t xml:space="preserve">Leakage-free K-fold scheme</w:t>
      </w:r>
    </w:p>
    <w:p>
      <w:pPr>
        <w:pStyle w:val="FirstParagrap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w:t>
      </w:r>
      <w:r>
        <w:t xml:space="preserve"> </w:t>
      </w:r>
      <w:hyperlink w:anchor="eq:smooth">
        <w:r>
          <w:rPr>
            <w:rStyle w:val="Hyperlink"/>
          </w:rPr>
          <w:t xml:space="preserve">[eq:smooth]</w:t>
        </w:r>
      </w:hyperlink>
      <w:r>
        <w:t xml:space="preserve"> </w:t>
      </w:r>
      <w:r>
        <w:t xml:space="preserve">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the full-data map is used.</w:t>
      </w:r>
    </w:p>
    <w:p>
      <w:pPr>
        <w:pStyle w:val="BodyText"/>
      </w:pPr>
      <w:r>
        <w:t xml:space="preserve">To make</w:t>
      </w:r>
      <w:r>
        <w:t xml:space="preserve"> </w:t>
      </w:r>
      <w:hyperlink w:anchor="eq:smooth">
        <w:r>
          <w:rPr>
            <w:rStyle w:val="Hyperlink"/>
          </w:rPr>
          <w:t xml:space="preserve">[eq:smooth]</w:t>
        </w:r>
      </w:hyperlink>
      <w:r>
        <w:t xml:space="preserve"> </w:t>
      </w:r>
      <w:r>
        <w:t xml:space="preserve">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blocked nights, against a</w:t>
      </w:r>
      <w:r>
        <w:t xml:space="preserve"> </w:t>
      </w:r>
      <w:r>
        <w:t xml:space="preserve">global mean of</w:t>
      </w:r>
      <w:r>
        <w:t xml:space="preserve"> </w:t>
      </w:r>
      <m:oMath>
        <m:r>
          <m:t>μ</m:t>
        </m:r>
        <m:r>
          <m:rPr>
            <m:sty m:val="p"/>
          </m:rPr>
          <m:t>=</m:t>
        </m:r>
        <m:r>
          <m:t>16.1</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16.1</m:t>
            </m:r>
          </m:num>
          <m:den>
            <m:r>
              <m:t>4</m:t>
            </m:r>
            <m:r>
              <m:rPr>
                <m:sty m:val="p"/>
              </m:rPr>
              <m:t>+</m:t>
            </m:r>
            <m:r>
              <m:t>20</m:t>
            </m:r>
          </m:den>
        </m:f>
        <m:r>
          <m:rPr>
            <m:sty m:val="p"/>
          </m:rPr>
          <m:t>=</m:t>
        </m:r>
        <m:f>
          <m:fPr>
            <m:type m:val="bar"/>
          </m:fPr>
          <m:num>
            <m:r>
              <m:t>160</m:t>
            </m:r>
            <m:r>
              <m:rPr>
                <m:sty m:val="p"/>
              </m:rPr>
              <m:t>+</m:t>
            </m:r>
            <m:r>
              <m:t>322</m:t>
            </m:r>
          </m:num>
          <m:den>
            <m:r>
              <m:t>24</m:t>
            </m:r>
          </m:den>
        </m:f>
        <m:r>
          <m:rPr>
            <m:sty m:val="p"/>
          </m:rPr>
          <m:t>≈</m:t>
        </m:r>
        <m:r>
          <m:t>20.1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16.1</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the model additionally relies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w:t>
      </w:r>
      <w:r>
        <w:t xml:space="preserve"> </w:t>
      </w:r>
      <w:r>
        <w:rPr>
          <w:rStyle w:val="VerbatimChar"/>
        </w:rPr>
        <w:t xml:space="preserve">StandardScaler</w:t>
      </w:r>
      <w:r>
        <w:t xml:space="preserve"> </w:t>
      </w:r>
      <w:r>
        <w:t xml:space="preserve">is applied; for the tree models scaling is</w:t>
      </w:r>
      <w:r>
        <w:t xml:space="preserve"> </w:t>
      </w:r>
      <w:r>
        <w:t xml:space="preserve">unnecessary, but the rest of the pipeline is kept identical so the comparison is</w:t>
      </w:r>
      <w:r>
        <w:t xml:space="preserve"> </w:t>
      </w:r>
      <w:r>
        <w:t xml:space="preserve">fair.</w:t>
      </w:r>
    </w:p>
    <w:bookmarkEnd w:id="36"/>
    <w:bookmarkEnd w:id="37"/>
    <w:bookmarkStart w:id="42" w:name="model-selection-and-rationale"/>
    <w:p>
      <w:pPr>
        <w:pStyle w:val="Heading2"/>
      </w:pPr>
      <w:r>
        <w:t xml:space="preserve">Model Selection and Rationale</w:t>
      </w:r>
    </w:p>
    <w:p>
      <w:pPr>
        <w:pStyle w:val="FirstParagraph"/>
      </w:pPr>
      <w:r>
        <w:t xml:space="preserve">Nine model configurations from four families are compared, and a convex blend</w:t>
      </w:r>
      <w:r>
        <w:t xml:space="preserve"> </w:t>
      </w:r>
      <w:r>
        <w:t xml:space="preserve">is added on top.</w:t>
      </w:r>
    </w:p>
    <w:bookmarkStart w:id="38" w:name="linear-regression-baseline"/>
    <w:p>
      <w:pPr>
        <w:pStyle w:val="Heading3"/>
      </w:pPr>
      <w:r>
        <w:t xml:space="preserve">Linear Regression (baseline)</w:t>
      </w:r>
    </w:p>
    <w:p>
      <w:pPr>
        <w:pStyle w:val="FirstParagraph"/>
      </w:pPr>
      <w:r>
        <w:t xml:space="preserve">A plain linear regression provides an interpretable lower bound and indicates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8"/>
    <w:bookmarkStart w:id="39" w:name="random-forest-regressor"/>
    <w:p>
      <w:pPr>
        <w:pStyle w:val="Heading3"/>
      </w:pPr>
      <w:r>
        <w:t xml:space="preserve">Random Forest Regressor</w:t>
      </w:r>
    </w:p>
    <w:p>
      <w:pPr>
        <w:pStyle w:val="FirstParagraph"/>
      </w:pPr>
      <w:r>
        <w:t xml:space="preserve">A bagging ensemble</w:t>
      </w:r>
      <w:r>
        <w:t xml:space="preserve"> </w:t>
      </w:r>
      <w:r>
        <w:t xml:space="preserve">[13], [14]</w:t>
      </w:r>
      <w:r>
        <w:t xml:space="preserve"> </w:t>
      </w:r>
      <w:r>
        <w:t xml:space="preserve">that is robust to noise and</w:t>
      </w:r>
      <w:r>
        <w:t xml:space="preserve"> </w:t>
      </w:r>
      <w:r>
        <w:t xml:space="preserve">needs little tuning. It serves as a strong non-linear reference point.</w:t>
      </w:r>
    </w:p>
    <w:bookmarkEnd w:id="39"/>
    <w:bookmarkStart w:id="40" w:name="Xd131f1ed2848e7c45f8347cf00dd89ee8ef2363"/>
    <w:p>
      <w:pPr>
        <w:pStyle w:val="Heading3"/>
      </w:pPr>
      <w:r>
        <w:t xml:space="preserve">Gradient Boosting, XGBoost, LightGBM, and CatBoost</w:t>
      </w:r>
    </w:p>
    <w:p>
      <w:pPr>
        <w:pStyle w:val="FirstParagrap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 A</w:t>
      </w:r>
      <w:r>
        <w:t xml:space="preserve"> </w:t>
      </w:r>
      <w:r>
        <w:t xml:space="preserve">plain scikit-learn</w:t>
      </w:r>
      <w:r>
        <w:t xml:space="preserve"> </w:t>
      </w:r>
      <w:r>
        <w:rPr>
          <w:rStyle w:val="VerbatimChar"/>
        </w:rPr>
        <w:t xml:space="preserve">GradientBoostingRegressor</w:t>
      </w:r>
      <w:r>
        <w:t xml:space="preserve"> </w:t>
      </w:r>
      <w:r>
        <w:t xml:space="preserve">is trained as a weak</w:t>
      </w:r>
      <w:r>
        <w:t xml:space="preserve"> </w:t>
      </w:r>
      <w:r>
        <w:t xml:space="preserve">boosting reference, three XGBoost configurations (a hardcoded-parameter</w:t>
      </w:r>
      <w:r>
        <w:t xml:space="preserve"> </w:t>
      </w:r>
      <w:r>
        <w:t xml:space="preserve">“main”</w:t>
      </w:r>
      <w:r>
        <w:t xml:space="preserve"> </w:t>
      </w:r>
      <w:r>
        <w:t xml:space="preserve">model carried over from earlier exploration, and two independently</w:t>
      </w:r>
      <w:r>
        <w:t xml:space="preserve"> </w:t>
      </w:r>
      <w:r>
        <w:t xml:space="preserve">retuned variants, v2 and v3), and two further modern boosting libraries,</w:t>
      </w:r>
      <w:r>
        <w:t xml:space="preserve"> </w:t>
      </w:r>
      <w:r>
        <w:t xml:space="preserve">LightGBM</w:t>
      </w:r>
      <w:r>
        <w:t xml:space="preserve"> </w:t>
      </w:r>
      <w:r>
        <w:t xml:space="preserve">[24]</w:t>
      </w:r>
      <w:r>
        <w:t xml:space="preserve"> </w:t>
      </w:r>
      <w:r>
        <w:t xml:space="preserve">and CatBoost</w:t>
      </w:r>
      <w:r>
        <w:t xml:space="preserve"> </w:t>
      </w:r>
      <w:r>
        <w:t xml:space="preserve">[25]</w:t>
      </w:r>
      <w:r>
        <w:t xml:space="preserve">,</w:t>
      </w:r>
      <w:r>
        <w:t xml:space="preserve"> </w:t>
      </w:r>
      <w:r>
        <w:t xml:space="preserve">are trained as additional diverse ensemble members. All of the XGBoost variants</w:t>
      </w:r>
      <w:r>
        <w:t xml:space="preserve"> </w:t>
      </w:r>
      <w:r>
        <w:t xml:space="preserve">minimize the regularized objective</w:t>
      </w:r>
    </w:p>
    <w:p>
      <w:pPr>
        <w:pStyle w:val="BodyText"/>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LightGBM and CatBoost optimize the same</w:t>
      </w:r>
      <w:r>
        <w:t xml:space="preserve"> </w:t>
      </w:r>
      <w:r>
        <w:t xml:space="preserve">squared-error objective with their own leaf-growth strategies, and are tuned</w:t>
      </w:r>
      <w:r>
        <w:t xml:space="preserve"> </w:t>
      </w:r>
      <w:r>
        <w:t xml:space="preserve">with the same fold-level-early-stopping search described in</w:t>
      </w:r>
      <w:r>
        <w:t xml:space="preserve"> </w:t>
      </w:r>
      <w:r>
        <w:t xml:space="preserve">Section </w:t>
      </w:r>
      <w:hyperlink w:anchor="sec:tuning">
        <w:r>
          <w:rPr>
            <w:rStyle w:val="Hyperlink"/>
          </w:rPr>
          <w:t xml:space="preserve">4.5</w:t>
        </w:r>
      </w:hyperlink>
      <w:r>
        <w:t xml:space="preserve">, along with the two XGBoost variants</w:t>
      </w:r>
      <w:r>
        <w:t xml:space="preserve"> </w:t>
      </w:r>
      <w:r>
        <w:t xml:space="preserve">(Section </w:t>
      </w:r>
      <w:hyperlink w:anchor="sec:tuning">
        <w:r>
          <w:rPr>
            <w:rStyle w:val="Hyperlink"/>
          </w:rPr>
          <w:t xml:space="preserve">4.5</w:t>
        </w:r>
      </w:hyperlink>
      <w:r>
        <w:t xml:space="preserve">).</w:t>
      </w:r>
    </w:p>
    <w:bookmarkEnd w:id="40"/>
    <w:bookmarkStart w:id="41" w:name="sec:mlp"/>
    <w:p>
      <w:pPr>
        <w:pStyle w:val="Heading3"/>
      </w:pPr>
      <w:r>
        <w:t xml:space="preserve">Multi-Layer Perceptron (MLP)</w:t>
      </w:r>
    </w:p>
    <w:p>
      <w:pPr>
        <w:pStyle w:val="FirstParagraph"/>
      </w:pPr>
      <w:r>
        <w:t xml:space="preserve">Finally, a small feed-forward neural network is trained in PyTorch</w:t>
      </w:r>
      <w:r>
        <w:t xml:space="preserve"> </w:t>
      </w:r>
      <w:r>
        <w:t xml:space="preserve">[22]</w:t>
      </w:r>
      <w:r>
        <w:t xml:space="preserve"> </w:t>
      </w:r>
      <w:r>
        <w:t xml:space="preserve">with the Adam optimizer</w:t>
      </w:r>
      <w:r>
        <w:t xml:space="preserve"> </w:t>
      </w:r>
      <w:r>
        <w:t xml:space="preserve">[23]</w:t>
      </w:r>
      <w:r>
        <w:t xml:space="preserve">.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90</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pPr>
      <w:r>
        <w:t xml:space="preserve">Training uses a batch size of 512 for up to 60 epochs with early stopping on a</w:t>
      </w:r>
      <w:r>
        <w:t xml:space="preserve"> </w:t>
      </w:r>
      <w:r>
        <w:t xml:space="preserve">held-out validation MSE (patience 8). Going in, the literature</w:t>
      </w:r>
      <w:r>
        <w:t xml:space="preserve"> </w:t>
      </w:r>
      <w:r>
        <w:t xml:space="preserve">[5], [6]</w:t>
      </w:r>
      <w:r>
        <w:t xml:space="preserve"> </w:t>
      </w:r>
      <w:r>
        <w:t xml:space="preserve">suggested the trees would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does not contradict the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hyperlink w:anchor="eq:bn">
        <w:r>
          <w:rPr>
            <w:rStyle w:val="Hyperlink"/>
          </w:rPr>
          <w:t xml:space="preserve">[eq:bn]</w:t>
        </w:r>
      </w:hyperlink>
      <w:r>
        <w:t xml:space="preserve"> </w:t>
      </w:r>
      <w:r>
        <w:t xml:space="preserve">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w:t>
      </w:r>
      <w:r>
        <w:t xml:space="preserve"> </w:t>
      </w:r>
      <w:hyperlink w:anchor="eq:adam">
        <w:r>
          <w:rPr>
            <w:rStyle w:val="Hyperlink"/>
          </w:rPr>
          <w:t xml:space="preserve">[eq:adam]</w:t>
        </w:r>
      </w:hyperlink>
      <w:r>
        <w:t xml:space="preserve"> </w:t>
      </w:r>
      <w:r>
        <w:t xml:space="preserve">regularize a network that would otherwise overfit a 29</w:t>
      </w:r>
      <w:r>
        <w:t xml:space="preserve">,</w:t>
      </w:r>
      <w:r>
        <w:t xml:space="preserve">008-row table with 206</w:t>
      </w:r>
      <w:r>
        <w:t xml:space="preserve"> </w:t>
      </w:r>
      <w:r>
        <w:t xml:space="preserve">inputs.</w:t>
      </w:r>
    </w:p>
    <w:bookmarkEnd w:id="41"/>
    <w:bookmarkEnd w:id="42"/>
    <w:bookmarkStart w:id="46" w:name="sec:tuning"/>
    <w:p>
      <w:pPr>
        <w:pStyle w:val="Heading2"/>
      </w:pPr>
      <w:r>
        <w:t xml:space="preserve">Hyper-Parameter Tuning</w:t>
      </w:r>
    </w:p>
    <w:p>
      <w:pPr>
        <w:pStyle w:val="FirstParagraph"/>
      </w:pPr>
      <w:r>
        <w:t xml:space="preserve">All tuning is done with 5-fold cross-validation on the 80% development split.</w:t>
      </w:r>
      <w:r>
        <w:t xml:space="preserve"> </w:t>
      </w:r>
      <w:r>
        <w:t xml:space="preserve">For XGBoost, a custom randomized search is used instead of</w:t>
      </w:r>
      <w:r>
        <w:t xml:space="preserve"> </w:t>
      </w:r>
      <w:r>
        <w:rPr>
          <w:rStyle w:val="VerbatimChar"/>
        </w:rPr>
        <w:t xml:space="preserve">RandomizedSearchCV</w:t>
      </w:r>
      <w:r>
        <w:t xml:space="preserve">, to enable fold-level early stopping: inside</w:t>
      </w:r>
      <w:r>
        <w:t xml:space="preserve"> </w:t>
      </w:r>
      <w:r>
        <w:t xml:space="preserve">each of the five outer folds, a small internal validation set is carved out, fitting</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cleanly allow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logs every configuration tried.</w:t>
      </w:r>
    </w:p>
    <w:bookmarkStart w:id="45" w:name="search-objective"/>
    <w:p>
      <w:pPr>
        <w:pStyle w:val="Heading4"/>
      </w:pPr>
      <w:r>
        <w:t xml:space="preserve">Search objective</w:t>
      </w:r>
    </w:p>
    <w:p>
      <w:pPr>
        <w:pStyle w:val="FirstParagrap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the training part is split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pPr>
      <w:r>
        <w:t xml:space="preserve">stopping once no improvement is seen for 50 consecutive rounds. The search then</w:t>
      </w:r>
      <w:r>
        <w:t xml:space="preserve"> </w:t>
      </w:r>
      <w:r>
        <w:t xml:space="preserve">minimizes the mean cross-validated MSE of the early-stopped models,</w:t>
      </w:r>
    </w:p>
    <w:p>
      <w:pPr>
        <w:pStyle w:val="BodyText"/>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pPr>
      <w:r>
        <w:t xml:space="preserve">This search is run twice for independent XGBoost variants, drawing</w:t>
      </w:r>
      <w:r>
        <w:t xml:space="preserve"> </w:t>
      </w:r>
      <m:oMath>
        <m:r>
          <m:t>N</m:t>
        </m:r>
        <m:r>
          <m:rPr>
            <m:sty m:val="p"/>
          </m:rPr>
          <m:t>=</m:t>
        </m:r>
        <m:r>
          <m:t>30</m:t>
        </m:r>
      </m:oMath>
      <w:r>
        <w:t xml:space="preserve"> </w:t>
      </w:r>
      <w:r>
        <w:t xml:space="preserve">configurations for</w:t>
      </w:r>
      <w:r>
        <w:t xml:space="preserve"> </w:t>
      </w:r>
      <w:r>
        <w:t xml:space="preserve">“v2”</w:t>
      </w:r>
      <w:r>
        <w:t xml:space="preserve"> </w:t>
      </w:r>
      <w:r>
        <w:t xml:space="preserve">and</w:t>
      </w:r>
      <w:r>
        <w:t xml:space="preserve"> </w:t>
      </w:r>
      <m:oMath>
        <m:r>
          <m:t>N</m:t>
        </m:r>
        <m:r>
          <m:rPr>
            <m:sty m:val="p"/>
          </m:rPr>
          <m:t>=</m:t>
        </m:r>
        <m:r>
          <m:t>60</m:t>
        </m:r>
      </m:oMath>
      <w:r>
        <w:t xml:space="preserve"> </w:t>
      </w:r>
      <w:r>
        <w:t xml:space="preserve">for</w:t>
      </w:r>
      <w:r>
        <w:t xml:space="preserve"> </w:t>
      </w:r>
      <w:r>
        <w:t xml:space="preserve">“v3,”</w:t>
      </w:r>
      <w:r>
        <w:t xml:space="preserve"> </w:t>
      </w:r>
      <w:r>
        <w:t xml:space="preserve">both from the product of the</w:t>
      </w:r>
      <w:r>
        <w:t xml:space="preserve"> </w:t>
      </w:r>
      <w:r>
        <w:t xml:space="preserve">marginals in Table </w:t>
      </w:r>
      <w:hyperlink w:anchor="tab:search">
        <w:r>
          <w:rPr>
            <w:rStyle w:val="Hyperlink"/>
          </w:rPr>
          <w:t xml:space="preserve">4</w:t>
        </w:r>
      </w:hyperlink>
      <w:r>
        <w:t xml:space="preserve">, sampling the learning rate and the</w:t>
      </w:r>
      <w:r>
        <w:t xml:space="preserve"> </w:t>
      </w:r>
      <w:r>
        <w:t xml:space="preserve">regularization terms log-uniformly so that small and large scales are explored</w:t>
      </w:r>
      <w:r>
        <w:t xml:space="preserve"> </w:t>
      </w:r>
      <w:r>
        <w:t xml:space="preserve">evenly, as recommended by</w:t>
      </w:r>
      <w:r>
        <w:t xml:space="preserve"> </w:t>
      </w:r>
      <w:r>
        <w:t xml:space="preserve">[19]</w:t>
      </w:r>
      <w:r>
        <w:t xml:space="preserve">. The full procedure is</w:t>
      </w:r>
      <w:r>
        <w:t xml:space="preserve"> </w:t>
      </w:r>
      <w:r>
        <w:t xml:space="preserve">summarized in Algorithm 1. LightGBM and CatBoost are tuned with the same</w:t>
      </w:r>
      <w:r>
        <w:t xml:space="preserve"> </w:t>
      </w:r>
      <w:r>
        <w:t xml:space="preserve">fold-level-early-stopping principle over</w:t>
      </w:r>
      <w:r>
        <w:t xml:space="preserve"> </w:t>
      </w:r>
      <m:oMath>
        <m:r>
          <m:t>N</m:t>
        </m:r>
        <m:r>
          <m:rPr>
            <m:sty m:val="p"/>
          </m:rPr>
          <m:t>=</m:t>
        </m:r>
        <m:r>
          <m:t>40</m:t>
        </m:r>
      </m:oMath>
      <w:r>
        <w:t xml:space="preserve"> </w:t>
      </w:r>
      <w:r>
        <w:t xml:space="preserve">draws each, but over their own</w:t>
      </w:r>
      <w:r>
        <w:t xml:space="preserve"> </w:t>
      </w:r>
      <w:r>
        <w:t xml:space="preserve">native parameter spaces. The</w:t>
      </w:r>
      <w:r>
        <w:t xml:space="preserve"> </w:t>
      </w:r>
      <w:r>
        <w:t xml:space="preserve">“main”</w:t>
      </w:r>
      <w:r>
        <w:t xml:space="preserve"> </w:t>
      </w:r>
      <w:r>
        <w:t xml:space="preserve">XGBoost configuration (used in the</w:t>
      </w:r>
      <w:r>
        <w:t xml:space="preserve"> </w:t>
      </w:r>
      <w:r>
        <w:t xml:space="preserve">baseline comparison of Table </w:t>
      </w:r>
      <w:hyperlink w:anchor="tab:cv">
        <w:r>
          <w:rPr>
            <w:rStyle w:val="Hyperlink"/>
          </w:rPr>
          <w:t xml:space="preserve">6</w:t>
        </w:r>
      </w:hyperlink>
      <w:r>
        <w:t xml:space="preserve">) instead carries fixed, hand-set</w:t>
      </w:r>
      <w:r>
        <w:t xml:space="preserve"> </w:t>
      </w:r>
      <w:r>
        <w:t xml:space="preserve">hyper-parameters from earlier exploratory runs, with no independent search or</w:t>
      </w:r>
      <w:r>
        <w:t xml:space="preserve"> </w:t>
      </w:r>
      <w:r>
        <w:t xml:space="preserve">early stopping of its own in this iteration of the pipeline; comparing its</w:t>
      </w:r>
      <w:r>
        <w:t xml:space="preserve"> </w:t>
      </w:r>
      <w:r>
        <w:t xml:space="preserve">score to the independently-tuned v2/v3 variants (Table </w:t>
      </w:r>
      <w:hyperlink w:anchor="tab:metrics">
        <w:r>
          <w:rPr>
            <w:rStyle w:val="Hyperlink"/>
          </w:rPr>
          <w:t xml:space="preserve">8</w:t>
        </w:r>
      </w:hyperlink>
      <w:r>
        <w:t xml:space="preserve">) is</w:t>
      </w:r>
      <w:r>
        <w:t xml:space="preserve"> </w:t>
      </w:r>
      <w:r>
        <w:t xml:space="preserve">itself an informal check on how much headroom the search actually finds.</w:t>
      </w:r>
    </w:p>
    <w:bookmarkStart w:id="43" w:name="tab:search"/>
    <w:p>
      <w:pPr>
        <w:pStyle w:val="TableCaption"/>
      </w:pPr>
      <w:r>
        <w:t xml:space="preserve">Search distributions for the randomized search (used for both the v2</w:t>
      </w:r>
      <w:r>
        <w:t xml:space="preserve"> </w:t>
      </w:r>
      <w:r>
        <w:t xml:space="preserve">and v3 XGBoost variants).</w:t>
      </w:r>
      <w:r>
        <w:t xml:space="preserve"> </w:t>
      </w:r>
      <m:oMath>
        <m:r>
          <m:rPr>
            <m:sty m:val="p"/>
          </m:rPr>
          <m:t>L</m:t>
        </m:r>
        <m:r>
          <m:rPr>
            <m:sty m:val="p"/>
          </m:rPr>
          <m:t>o</m:t>
        </m:r>
        <m:r>
          <m:rPr>
            <m:sty m:val="p"/>
          </m:rPr>
          <m:t>g</m:t>
        </m:r>
        <m:r>
          <m:rPr>
            <m:sty m:val="p"/>
          </m:rPr>
          <m:t>U</m:t>
        </m:r>
      </m:oMath>
      <w:r>
        <w:t xml:space="preserve"> </w:t>
      </w:r>
      <w:r>
        <w:t xml:space="preserve">denotes a log-uniform draw,</w:t>
      </w:r>
      <w:r>
        <w:t xml:space="preserve"> </w:t>
      </w:r>
      <m:oMath>
        <m:r>
          <m:rPr>
            <m:scr m:val="script"/>
            <m:sty m:val="p"/>
          </m:rPr>
          <m:t>U</m:t>
        </m:r>
      </m:oMath>
      <w:r>
        <w:t xml:space="preserve"> </w:t>
      </w:r>
      <w:r>
        <w:t xml:space="preserve">a uniform draw.</w:t>
      </w:r>
    </w:p>
    <w:tbl>
      <w:tblPr>
        <w:tblStyle w:val="Table"/>
        <w:tblW w:type="auto" w:w="0"/>
        <w:tblLook w:firstRow="1" w:lastRow="0" w:firstColumn="0" w:lastColumn="0" w:noHBand="0" w:noVBand="0" w:val="0020"/>
        <w:tblCaption w:val="Search distributions for the randomized search (used for both the v2 and v3 XGBoost variants).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3"/>
    <w:p>
      <w:pPr>
        <w:pStyle w:val="BodyText"/>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4</w:t>
        </w:r>
      </w:hyperlink>
      <w:r>
        <w:t xml:space="preserve">.</w:t>
      </w:r>
    </w:p>
    <w:p>
      <w:pPr>
        <w:numPr>
          <w:ilvl w:val="0"/>
          <w:numId w:val="1002"/>
        </w:numPr>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w:t>
      </w:r>
      <w:r>
        <w:t xml:space="preserve"> </w:t>
      </w:r>
      <w:hyperlink w:anchor="eq:earlystop">
        <w:r>
          <w:rPr>
            <w:rStyle w:val="Hyperlink"/>
          </w:rPr>
          <w:t xml:space="preserve">[eq:earlystop]</w:t>
        </w:r>
      </w:hyperlink>
      <w:r>
        <w:t xml:space="preser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pPr>
      <w:r>
        <w:t xml:space="preserve">The best v3 configuration (Table </w:t>
      </w:r>
      <w:hyperlink w:anchor="tab:xgbparams">
        <w:r>
          <w:rPr>
            <w:rStyle w:val="Hyperlink"/>
          </w:rPr>
          <w:t xml:space="preserve">5</w:t>
        </w:r>
      </w:hyperlink>
      <w:r>
        <w:t xml:space="preserve">) uses a learning rate of</w:t>
      </w:r>
      <w:r>
        <w:t xml:space="preserve"> </w:t>
      </w:r>
      <w:r>
        <w:t xml:space="preserve">0.026, max depth 8, subsample 0.80, and</w:t>
      </w:r>
      <w:r>
        <w:t xml:space="preserve"> </w:t>
      </w:r>
      <w:r>
        <w:rPr>
          <w:rStyle w:val="VerbatimChar"/>
        </w:rPr>
        <w:t xml:space="preserve">colsample_bytree</w:t>
      </w:r>
      <w:r>
        <w:t xml:space="preserve"> </w:t>
      </w:r>
      <w:r>
        <w:t xml:space="preserve">0.68, and</w:t>
      </w:r>
      <w:r>
        <w:t xml:space="preserve"> </w:t>
      </w:r>
      <w:r>
        <w:t xml:space="preserve">early stopping settled around 363 trees on average – despite a search cap of</w:t>
      </w:r>
      <w:r>
        <w:t xml:space="preserve"> </w:t>
      </w:r>
      <w:r>
        <w:t xml:space="preserve">3</w:t>
      </w:r>
      <w:r>
        <w:t xml:space="preserve">,</w:t>
      </w:r>
      <w:r>
        <w:t xml:space="preserve">000, none of the 60 configurations needed anywhere near that many</w:t>
      </w:r>
      <w:r>
        <w:t xml:space="preserve"> </w:t>
      </w:r>
      <w:r>
        <w:t xml:space="preserve">iterations before its held-out validation error stopped improving. The v2</w:t>
      </w:r>
      <w:r>
        <w:t xml:space="preserve"> </w:t>
      </w:r>
      <w:r>
        <w:t xml:space="preserve">search (30 configurations) converges to an almost identical region (learning</w:t>
      </w:r>
      <w:r>
        <w:t xml:space="preserve"> </w:t>
      </w:r>
      <w:r>
        <w:t xml:space="preserve">rate 0.025, max depth 8,</w:t>
      </w:r>
      <w:r>
        <w:t xml:space="preserve"> </w:t>
      </w:r>
      <m:oMath>
        <m:r>
          <m:rPr>
            <m:sty m:val="p"/>
          </m:rPr>
          <m:t>≈</m:t>
        </m:r>
      </m:oMath>
      <w:r>
        <w:t xml:space="preserve">363 trees) and a nearly identical score</w:t>
      </w:r>
      <w:r>
        <w:t xml:space="preserve"> </w:t>
      </w:r>
      <w:r>
        <w:t xml:space="preserve">(Table </w:t>
      </w:r>
      <w:hyperlink w:anchor="tab:metrics">
        <w:r>
          <w:rPr>
            <w:rStyle w:val="Hyperlink"/>
          </w:rPr>
          <w:t xml:space="preserve">8</w:t>
        </w:r>
      </w:hyperlink>
      <w:r>
        <w:t xml:space="preserve">), a useful sanity check that two independent searches</w:t>
      </w:r>
      <w:r>
        <w:t xml:space="preserve"> </w:t>
      </w:r>
      <w:r>
        <w:t xml:space="preserve">over the same space land in the same neighbourhood rather than at different</w:t>
      </w:r>
      <w:r>
        <w:t xml:space="preserve"> </w:t>
      </w:r>
      <w:r>
        <w:t xml:space="preserve">local optima.</w:t>
      </w:r>
    </w:p>
    <w:bookmarkStart w:id="44" w:name="tab:xgbparams"/>
    <w:p>
      <w:pPr>
        <w:pStyle w:val="TableCaption"/>
      </w:pPr>
      <w:r>
        <w:t xml:space="preserve">Best XGBoost (v3) hyper-parameters found by the 60-configuration</w:t>
      </w:r>
      <w:r>
        <w:t xml:space="preserve"> </w:t>
      </w:r>
      <w: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0.0262</w:t>
            </w:r>
          </w:p>
        </w:tc>
      </w:tr>
      <w:tr>
        <w:tc>
          <w:tcPr/>
          <w:p>
            <w:pPr>
              <w:pStyle w:val="Compact"/>
              <w:jc w:val="left"/>
            </w:pPr>
            <w:r>
              <w:rPr>
                <w:rStyle w:val="VerbatimChar"/>
              </w:rPr>
              <w:t xml:space="preserve">max_depth</w:t>
            </w:r>
          </w:p>
        </w:tc>
        <w:tc>
          <w:tcPr/>
          <w:p>
            <w:pPr>
              <w:pStyle w:val="Compact"/>
              <w:jc w:val="left"/>
            </w:pPr>
            <w:r>
              <w:t xml:space="preserve">8</w:t>
            </w:r>
          </w:p>
        </w:tc>
      </w:tr>
      <w:tr>
        <w:tc>
          <w:tcPr/>
          <w:p>
            <w:pPr>
              <w:pStyle w:val="Compact"/>
              <w:jc w:val="left"/>
            </w:pPr>
            <w:r>
              <w:rPr>
                <w:rStyle w:val="VerbatimChar"/>
              </w:rPr>
              <w:t xml:space="preserve">min_child_weight</w:t>
            </w:r>
          </w:p>
        </w:tc>
        <w:tc>
          <w:tcPr/>
          <w:p>
            <w:pPr>
              <w:pStyle w:val="Compact"/>
              <w:jc w:val="left"/>
            </w:pPr>
            <w:r>
              <w:t xml:space="preserve">3</w:t>
            </w:r>
          </w:p>
        </w:tc>
      </w:tr>
      <w:tr>
        <w:tc>
          <w:tcPr/>
          <w:p>
            <w:pPr>
              <w:pStyle w:val="Compact"/>
              <w:jc w:val="left"/>
            </w:pPr>
            <w:r>
              <w:rPr>
                <w:rStyle w:val="VerbatimChar"/>
              </w:rPr>
              <w:t xml:space="preserve">subsample</w:t>
            </w:r>
          </w:p>
        </w:tc>
        <w:tc>
          <w:tcPr/>
          <w:p>
            <w:pPr>
              <w:pStyle w:val="Compact"/>
              <w:jc w:val="left"/>
            </w:pPr>
            <w:r>
              <w:t xml:space="preserve">0.804</w:t>
            </w:r>
          </w:p>
        </w:tc>
      </w:tr>
      <w:tr>
        <w:tc>
          <w:tcPr/>
          <w:p>
            <w:pPr>
              <w:pStyle w:val="Compact"/>
              <w:jc w:val="left"/>
            </w:pPr>
            <w:r>
              <w:rPr>
                <w:rStyle w:val="VerbatimChar"/>
              </w:rPr>
              <w:t xml:space="preserve">colsample_bytree</w:t>
            </w:r>
          </w:p>
        </w:tc>
        <w:tc>
          <w:tcPr/>
          <w:p>
            <w:pPr>
              <w:pStyle w:val="Compact"/>
              <w:jc w:val="left"/>
            </w:pPr>
            <w:r>
              <w:t xml:space="preserve">0.680</w:t>
            </w:r>
          </w:p>
        </w:tc>
      </w:tr>
      <w:tr>
        <w:tc>
          <w:tcPr/>
          <w:p>
            <w:pPr>
              <w:pStyle w:val="Compact"/>
              <w:jc w:val="left"/>
            </w:pPr>
            <w:r>
              <w:rPr>
                <w:rStyle w:val="VerbatimChar"/>
              </w:rPr>
              <w:t xml:space="preserve">gamma</w:t>
            </w:r>
          </w:p>
        </w:tc>
        <w:tc>
          <w:tcPr/>
          <w:p>
            <w:pPr>
              <w:pStyle w:val="Compact"/>
              <w:jc w:val="left"/>
            </w:pPr>
            <w:r>
              <w:t xml:space="preserve">0.314</w:t>
            </w:r>
          </w:p>
        </w:tc>
      </w:tr>
      <w:tr>
        <w:tc>
          <w:tcPr/>
          <w:p>
            <w:pPr>
              <w:pStyle w:val="Compact"/>
              <w:jc w:val="left"/>
            </w:pPr>
            <w:r>
              <w:rPr>
                <w:rStyle w:val="VerbatimChar"/>
              </w:rPr>
              <w:t xml:space="preserve">reg_alpha</w:t>
            </w:r>
          </w:p>
        </w:tc>
        <w:tc>
          <w:tcPr/>
          <w:p>
            <w:pPr>
              <w:pStyle w:val="Compact"/>
              <w:jc w:val="left"/>
            </w:pPr>
            <w:r>
              <w:t xml:space="preserve">0.0158</w:t>
            </w:r>
          </w:p>
        </w:tc>
      </w:tr>
      <w:tr>
        <w:tc>
          <w:tcPr/>
          <w:p>
            <w:pPr>
              <w:pStyle w:val="Compact"/>
              <w:jc w:val="left"/>
            </w:pPr>
            <w:r>
              <w:rPr>
                <w:rStyle w:val="VerbatimChar"/>
              </w:rPr>
              <w:t xml:space="preserve">reg_lambda</w:t>
            </w:r>
          </w:p>
        </w:tc>
        <w:tc>
          <w:tcPr/>
          <w:p>
            <w:pPr>
              <w:pStyle w:val="Compact"/>
              <w:jc w:val="left"/>
            </w:pPr>
            <w:r>
              <w:t xml:space="preserve">3.244</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363 trees kept)</w:t>
            </w:r>
          </w:p>
        </w:tc>
      </w:tr>
    </w:tbl>
    <w:bookmarkEnd w:id="44"/>
    <w:p>
      <w:pPr>
        <w:pStyle w:val="BodyText"/>
      </w:pPr>
      <w:r>
        <w:rPr>
          <w:i/>
          <w:iCs/>
        </w:rPr>
        <w:t xml:space="preserve">Note.</w:t>
      </w:r>
      <w:r>
        <w:t xml:space="preserve"> </w:t>
      </w:r>
      <w:r>
        <w:t xml:space="preserve">The independently-tuned search (295.8 CV MSE for v3,</w:t>
      </w:r>
      <w:r>
        <w:t xml:space="preserve"> </w:t>
      </w:r>
      <w:r>
        <w:t xml:space="preserve">Table </w:t>
      </w:r>
      <w:hyperlink w:anchor="tab:metrics">
        <w:r>
          <w:rPr>
            <w:rStyle w:val="Hyperlink"/>
          </w:rPr>
          <w:t xml:space="preserve">8</w:t>
        </w:r>
      </w:hyperlink>
      <w:r>
        <w:t xml:space="preserve">) essentially matches, rather than clearly beats, the</w:t>
      </w:r>
      <w:r>
        <w:t xml:space="preserve"> </w:t>
      </w:r>
      <w:r>
        <w:t xml:space="preserve">hand-set</w:t>
      </w:r>
      <w:r>
        <w:t xml:space="preserve"> </w:t>
      </w:r>
      <w:r>
        <w:t xml:space="preserve">“main”</w:t>
      </w:r>
      <w:r>
        <w:t xml:space="preserve"> </w:t>
      </w:r>
      <w:r>
        <w:t xml:space="preserve">XGBoost configuration (295.7 CV MSE) carried over from</w:t>
      </w:r>
      <w:r>
        <w:t xml:space="preserve"> </w:t>
      </w:r>
      <w:r>
        <w:t xml:space="preserve">earlier exploration without a dedicated search of its own. This is read as an</w:t>
      </w:r>
      <w:r>
        <w:t xml:space="preserve"> </w:t>
      </w:r>
      <w:r>
        <w:t xml:space="preserve">informative negative result rather than a wasted search: on this feature set,</w:t>
      </w:r>
      <w:r>
        <w:t xml:space="preserve"> </w:t>
      </w:r>
      <w:r>
        <w:t xml:space="preserve">a reasonably-chosen manual configuration and a 30–60 iteration randomized</w:t>
      </w:r>
      <w:r>
        <w:t xml:space="preserve"> </w:t>
      </w:r>
      <w:r>
        <w:t xml:space="preserve">search reach comparable error, suggesting the ceiling here is set more by the</w:t>
      </w:r>
      <w:r>
        <w:t xml:space="preserve"> </w:t>
      </w:r>
      <w:r>
        <w:t xml:space="preserve">feature matrix than by exact tree hyper-parameters (Section </w:t>
      </w:r>
      <w:hyperlink w:anchor="sec:ablation">
        <w:r>
          <w:rPr>
            <w:rStyle w:val="Hyperlink"/>
          </w:rPr>
          <w:t xml:space="preserve">[sec:ablation]</w:t>
        </w:r>
      </w:hyperlink>
      <w:r>
        <w:t xml:space="preserve">).</w:t>
      </w:r>
    </w:p>
    <w:bookmarkEnd w:id="45"/>
    <w:bookmarkEnd w:id="46"/>
    <w:bookmarkStart w:id="47" w:name="sec:blend"/>
    <w:p>
      <w:pPr>
        <w:pStyle w:val="Heading2"/>
      </w:pPr>
      <w:r>
        <w:t xml:space="preserve">Ensembling (Weighted Blend)</w:t>
      </w:r>
    </w:p>
    <w:p>
      <w:pPr>
        <w:pStyle w:val="FirstParagraph"/>
      </w:pPr>
      <w:r>
        <w:t xml:space="preserve">Rather than using a single model, the out-of-fold (OOF) predictions are combined</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The aim is to find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90</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pPr>
      <w:r>
        <w:t xml:space="preserve">The equality constraint </w:t>
      </w:r>
      <w:hyperlink w:anchor="eq:blendeq">
        <w:r>
          <w:rPr>
            <w:rStyle w:val="Hyperlink"/>
          </w:rPr>
          <w:t xml:space="preserve">[eq:blendeq]</w:t>
        </w:r>
      </w:hyperlink>
      <w:r>
        <w:t xml:space="preserve"> </w:t>
      </w:r>
      <w:r>
        <w:t xml:space="preserve">and the box</w:t>
      </w:r>
      <w:r>
        <w:t xml:space="preserve"> </w:t>
      </w:r>
      <w:r>
        <w:t xml:space="preserve">bounds </w:t>
      </w:r>
      <w:hyperlink w:anchor="eq:blendbox">
        <w:r>
          <w:rPr>
            <w:rStyle w:val="Hyperlink"/>
          </w:rPr>
          <w:t xml:space="preserve">[eq:blendbox]</w:t>
        </w:r>
      </w:hyperlink>
      <w:r>
        <w:t xml:space="preserve"> </w:t>
      </w:r>
      <w:r>
        <w:t xml:space="preserve">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Problem</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is solved</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weights below</w:t>
      </w:r>
      <w:r>
        <w:t xml:space="preserve"> </w:t>
      </w:r>
      <m:oMath>
        <m:sSup>
          <m:e>
            <m:r>
              <m:t>10</m:t>
            </m:r>
          </m:e>
          <m:sup>
            <m:r>
              <m:rPr>
                <m:sty m:val="p"/>
              </m:rPr>
              <m:t>−</m:t>
            </m:r>
            <m:r>
              <m:t>4</m:t>
            </m:r>
          </m:sup>
        </m:sSup>
      </m:oMath>
      <w:r>
        <w:t xml:space="preserve"> </w:t>
      </w:r>
      <w:r>
        <w:t xml:space="preserve">are zeroed and the rest renormalized so that</w:t>
      </w:r>
      <w:r>
        <w:t xml:space="preserve"> </w:t>
      </w:r>
      <w:hyperlink w:anchor="eq:blendeq">
        <w:r>
          <w:rPr>
            <w:rStyle w:val="Hyperlink"/>
          </w:rPr>
          <w:t xml:space="preserve">[eq:blendeq]</w:t>
        </w:r>
      </w:hyperlink>
      <w:r>
        <w:t xml:space="preserve"> </w:t>
      </w:r>
      <w:r>
        <w:t xml:space="preserve">still holds exactly. A randomized search directly over the</w:t>
      </w:r>
      <w:r>
        <w:t xml:space="preserve"> </w:t>
      </w:r>
      <w:r>
        <w:t xml:space="preserve">weight simplex is also run as a sanity check and yields the same optimum,</w:t>
      </w:r>
      <w:r>
        <w:t xml:space="preserve"> </w:t>
      </w:r>
      <w:r>
        <w:t xml:space="preserve">confirming the SLSQP solution is not an artefact of that particular optimizer.</w:t>
      </w:r>
      <w:r>
        <w:t xml:space="preserve"> </w:t>
      </w:r>
      <w:r>
        <w:t xml:space="preserve">Across the nine candidate models, the optimizer concentrated most of the</w:t>
      </w:r>
      <w:r>
        <w:t xml:space="preserve"> </w:t>
      </w:r>
      <w:r>
        <w:t xml:space="preserve">weight on the main XGBoost (</w:t>
      </w:r>
      <m:oMath>
        <m:r>
          <m:rPr>
            <m:sty m:val="p"/>
          </m:rPr>
          <m:t>≈</m:t>
        </m:r>
        <m:r>
          <m:t>0.45</m:t>
        </m:r>
      </m:oMath>
      <w:r>
        <w:t xml:space="preserve">), with substantial secondary weight</w:t>
      </w:r>
      <w:r>
        <w:t xml:space="preserve"> </w:t>
      </w:r>
      <w:r>
        <w:t xml:space="preserve">on LightGBM (</w:t>
      </w:r>
      <m:oMath>
        <m:r>
          <m:rPr>
            <m:sty m:val="p"/>
          </m:rPr>
          <m:t>≈</m:t>
        </m:r>
        <m:r>
          <m:t>0.18</m:t>
        </m:r>
      </m:oMath>
      <w:r>
        <w:t xml:space="preserve">) and Random Forest (</w:t>
      </w:r>
      <m:oMath>
        <m:r>
          <m:rPr>
            <m:sty m:val="p"/>
          </m:rPr>
          <m:t>≈</m:t>
        </m:r>
        <m:r>
          <m:t>0.16</m:t>
        </m:r>
      </m:oMath>
      <w:r>
        <w:t xml:space="preserve">), smaller</w:t>
      </w:r>
      <w:r>
        <w:t xml:space="preserve"> </w:t>
      </w:r>
      <w:r>
        <w:t xml:space="preserve">contributions from XGBoost v3 (</w:t>
      </w:r>
      <m:oMath>
        <m:r>
          <m:rPr>
            <m:sty m:val="p"/>
          </m:rPr>
          <m:t>≈</m:t>
        </m:r>
        <m:r>
          <m:t>0.10</m:t>
        </m:r>
      </m:oMath>
      <w:r>
        <w:t xml:space="preserve">), CatBoost (</w:t>
      </w:r>
      <m:oMath>
        <m:r>
          <m:rPr>
            <m:sty m:val="p"/>
          </m:rPr>
          <m:t>≈</m:t>
        </m:r>
        <m:r>
          <m:t>0.07</m:t>
        </m:r>
      </m:oMath>
      <w:r>
        <w:t xml:space="preserve">), and</w:t>
      </w:r>
      <w:r>
        <w:t xml:space="preserve"> </w:t>
      </w:r>
      <w:r>
        <w:t xml:space="preserve">the MLP (</w:t>
      </w:r>
      <m:oMath>
        <m:r>
          <m:rPr>
            <m:sty m:val="p"/>
          </m:rPr>
          <m:t>≈</m:t>
        </m:r>
        <m:r>
          <m:t>0.05</m:t>
        </m:r>
      </m:oMath>
      <w:r>
        <w:t xml:space="preserve">), a negligible weight on XGBoost v2 (</w:t>
      </w:r>
      <m:oMath>
        <m:r>
          <m:rPr>
            <m:sty m:val="p"/>
          </m:rPr>
          <m:t>≈</m:t>
        </m:r>
        <m:r>
          <m:t>0.004</m:t>
        </m:r>
      </m:oMath>
      <w:r>
        <w:t xml:space="preserve">),</w:t>
      </w:r>
      <w:r>
        <w:t xml:space="preserve"> </w:t>
      </w:r>
      <w:r>
        <w:t xml:space="preserve">and Linear Regression and the plain Gradient Boosting baseline dropped to zero</w:t>
      </w:r>
      <w:r>
        <w:t xml:space="preserve"> </w:t>
      </w:r>
      <w:r>
        <w:t xml:space="preserve">(Table </w:t>
      </w:r>
      <w:hyperlink w:anchor="tab:weights">
        <w:r>
          <w:rPr>
            <w:rStyle w:val="Hyperlink"/>
          </w:rPr>
          <w:t xml:space="preserve">7</w:t>
        </w:r>
      </w:hyperlink>
      <w:r>
        <w:t xml:space="preserve">). The full procedure is given in Algorithm 2.</w:t>
      </w:r>
    </w:p>
    <w:p>
      <w:pPr>
        <w:pStyle w:val="BodyText"/>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90</m:t>
                </m:r>
                <m:r>
                  <m:rPr>
                    <m:sty m:val="p"/>
                  </m:rPr>
                  <m:t>)</m:t>
                </m:r>
              </m:e>
            </m:d>
          </m:e>
          <m:sub>
            <m:r>
              <m:t>2</m:t>
            </m:r>
          </m:sub>
          <m:sup>
            <m:r>
              <m:t>2</m:t>
            </m:r>
          </m:sup>
        </m:sSubSup>
      </m:oMath>
      <w:r>
        <w:t xml:space="preserve">.</w:t>
      </w:r>
    </w:p>
    <w:p>
      <w:pPr>
        <w:numPr>
          <w:ilvl w:val="0"/>
          <w:numId w:val="1003"/>
        </w:numPr>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7"/>
    <w:bookmarkStart w:id="48" w:name="experimental-design-and-evaluation"/>
    <w:p>
      <w:pPr>
        <w:pStyle w:val="Heading2"/>
      </w:pPr>
      <w:r>
        <w:t xml:space="preserve">Experimental Design and Evaluation</w:t>
      </w:r>
    </w:p>
    <w:p>
      <w:pPr>
        <w:pStyle w:val="FirstParagraph"/>
      </w:pPr>
      <w:r>
        <w:t xml:space="preserve">The labelled data are split once into an 80% development set (29</w:t>
      </w:r>
      <w:r>
        <w:t xml:space="preserve">,</w:t>
      </w:r>
      <w:r>
        <w:t xml:space="preserve">008</w:t>
      </w:r>
      <w:r>
        <w:t xml:space="preserve"> </w:t>
      </w:r>
      <w:r>
        <w:t xml:space="preserve">properties) and a 20% local hold-out (7</w:t>
      </w:r>
      <w:r>
        <w:t xml:space="preserve">,</w:t>
      </w:r>
      <w:r>
        <w:t xml:space="preserve">253 properties) with a fixed seed,</w:t>
      </w:r>
      <w:r>
        <w:t xml:space="preserve"> </w:t>
      </w:r>
      <w:r>
        <w:t xml:space="preserve">so every model is trained and selected on exactly the same rows, and the</w:t>
      </w:r>
      <w:r>
        <w:t xml:space="preserve"> </w:t>
      </w:r>
      <w:r>
        <w:t xml:space="preserve">hold-out is touched only for the final numbers in Section </w:t>
      </w:r>
      <w:hyperlink w:anchor="sec:results">
        <w:r>
          <w:rPr>
            <w:rStyle w:val="Hyperlink"/>
          </w:rPr>
          <w:t xml:space="preserve">5</w:t>
        </w:r>
      </w:hyperlink>
      <w:r>
        <w:t xml:space="preserve">.</w:t>
      </w:r>
      <w:r>
        <w:t xml:space="preserve"> </w:t>
      </w:r>
      <w:r>
        <w:t xml:space="preserve">Inside the development set, 5-fold cross-validation is used for both model</w:t>
      </w:r>
      <w:r>
        <w:t xml:space="preserve"> </w:t>
      </w:r>
      <w:r>
        <w:t xml:space="preserve">selection and tuning. MSE is optimised directly, while MAE and</w:t>
      </w:r>
      <w:r>
        <w:t xml:space="preserve"> </w:t>
      </w:r>
      <m:oMath>
        <m:sSup>
          <m:e>
            <m:r>
              <m:t>R</m:t>
            </m:r>
          </m:e>
          <m:sup>
            <m:r>
              <m:t>2</m:t>
            </m:r>
          </m:sup>
        </m:sSup>
      </m:oMath>
      <w:r>
        <w:t xml:space="preserve"> </w:t>
      </w:r>
      <w:r>
        <w:t xml:space="preserve">are also</w:t>
      </w:r>
      <w:r>
        <w:t xml:space="preserve"> </w:t>
      </w:r>
      <w:r>
        <w:t xml:space="preserve">tracked internally because they are easier to read. To prevent leakage, (i)</w:t>
      </w:r>
      <w:r>
        <w:t xml:space="preserve"> </w:t>
      </w:r>
      <w:r>
        <w:t xml:space="preserve">every preprocessing step is fitted only on the training fold, (ii) no feature</w:t>
      </w:r>
      <w:r>
        <w:t xml:space="preserve"> </w:t>
      </w:r>
      <w:r>
        <w:t xml:space="preserve">is built from any 2026 information (Section </w:t>
      </w:r>
      <w:hyperlink w:anchor="sec:dataset">
        <w:r>
          <w:rPr>
            <w:rStyle w:val="Hyperlink"/>
          </w:rPr>
          <w:t xml:space="preserve">3.2</w:t>
        </w:r>
      </w:hyperlink>
      <w:r>
        <w:t xml:space="preserve">), and (iii)</w:t>
      </w:r>
      <w:r>
        <w:t xml:space="preserve"> </w:t>
      </w:r>
      <w:r>
        <w:t xml:space="preserve">target encodings are computed inside their own inner</w:t>
      </w:r>
      <w:r>
        <w:t xml:space="preserve"> </w:t>
      </w:r>
      <m:oMath>
        <m:r>
          <m:t>K</m:t>
        </m:r>
      </m:oMath>
      <w:r>
        <w:t xml:space="preserve">-fold per</w:t>
      </w:r>
      <w:r>
        <w:t xml:space="preserve"> </w:t>
      </w:r>
      <w:hyperlink w:anchor="eq:kfoldte">
        <w:r>
          <w:rPr>
            <w:rStyle w:val="Hyperlink"/>
          </w:rPr>
          <w:t xml:space="preserve">[eq:kfoldte]</w:t>
        </w:r>
      </w:hyperlink>
      <w:r>
        <w:t xml:space="preserve">. As a last step, predictions are clipped to</w:t>
      </w:r>
      <w:r>
        <w:t xml:space="preserve"> </w:t>
      </w:r>
      <m:oMath>
        <m:r>
          <m:rPr>
            <m:sty m:val="p"/>
          </m:rPr>
          <m:t>[</m:t>
        </m:r>
        <m:r>
          <m:t>0</m:t>
        </m:r>
        <m:r>
          <m:rPr>
            <m:sty m:val="p"/>
          </m:rPr>
          <m:t>,</m:t>
        </m:r>
        <m:r>
          <m:t>90</m:t>
        </m:r>
        <m:r>
          <m:rPr>
            <m:sty m:val="p"/>
          </m:rPr>
          <m:t>]</m:t>
        </m:r>
      </m:oMath>
      <w:r>
        <w:t xml:space="preserve">, both</w:t>
      </w:r>
      <w:r>
        <w:t xml:space="preserve"> </w:t>
      </w:r>
      <w:r>
        <w:t xml:space="preserve">because no property can be blocked more than 90 nights in a 90-day quarter and</w:t>
      </w:r>
      <w:r>
        <w:t xml:space="preserve"> </w:t>
      </w:r>
      <w:r>
        <w:t xml:space="preserve">to bound the loss contributed by any stray extrapolation.</w:t>
      </w:r>
    </w:p>
    <w:bookmarkEnd w:id="48"/>
    <w:bookmarkStart w:id="49" w:name="sec:cost"/>
    <w:p>
      <w:pPr>
        <w:pStyle w:val="Heading2"/>
      </w:pPr>
      <w:r>
        <w:t xml:space="preserve">Computational Cost</w:t>
      </w:r>
    </w:p>
    <w:p>
      <w:pPr>
        <w:pStyle w:val="FirstParagraph"/>
      </w:pPr>
      <w:r>
        <w:t xml:space="preserve">Because the experiments ran on a single workstation rather than a cluster,</w:t>
      </w:r>
      <w:r>
        <w:t xml:space="preserve"> </w:t>
      </w:r>
      <w:r>
        <w:t xml:space="preserve">computational cost was monitored throughout. Building the 206-feature matrix</w:t>
      </w:r>
      <w:r>
        <w:t xml:space="preserve"> </w:t>
      </w:r>
      <w:r>
        <w:t xml:space="preserve">from the 79 million H2-2025 calendar/review rows is a one-time aggregation</w:t>
      </w:r>
      <w:r>
        <w:t xml:space="preserve"> </w:t>
      </w:r>
      <w:r>
        <w:t xml:space="preserve">that dominates wall-clock time but is trivially parallelizable over listings.</w:t>
      </w:r>
      <w:r>
        <w:t xml:space="preserve"> </w:t>
      </w:r>
      <w:r>
        <w:t xml:space="preserve">Model training is cheap by comparison: a single early-stopped XGBoost fit</w:t>
      </w:r>
      <w:r>
        <w:t xml:space="preserve"> </w:t>
      </w:r>
      <w:r>
        <w:t xml:space="preserve">converges at</w:t>
      </w:r>
      <w:r>
        <w:t xml:space="preserve"> </w:t>
      </w:r>
      <m:oMath>
        <m:r>
          <m:rPr>
            <m:sty m:val="p"/>
          </m:rPr>
          <m:t>≈</m:t>
        </m:r>
      </m:oMath>
      <w:r>
        <w:t xml:space="preserve">363 trees on average, so the 60-configuration v3 search</w:t>
      </w:r>
      <w:r>
        <w:t xml:space="preserve"> </w:t>
      </w:r>
      <w:r>
        <w:t xml:space="preserve">and the 30-configuration v2 search (Algorithm 1) each complete in well under an</w:t>
      </w:r>
      <w:r>
        <w:t xml:space="preserve"> </w:t>
      </w:r>
      <w:r>
        <w:t xml:space="preserve">hour on commodity hardware (Appendix A). The Random Forest, LightGBM, and</w:t>
      </w:r>
      <w:r>
        <w:t xml:space="preserve"> </w:t>
      </w:r>
      <w:r>
        <w:t xml:space="preserve">CatBoost searches are of the same order; the linear, MLP, and plain</w:t>
      </w:r>
      <w:r>
        <w:t xml:space="preserve"> </w:t>
      </w:r>
      <w:r>
        <w:t xml:space="preserve">gradient-boosting baselines are faster still. The SLSQP blend itself is</w:t>
      </w:r>
      <w:r>
        <w:t xml:space="preserve"> </w:t>
      </w:r>
      <w:r>
        <w:t xml:space="preserve">essentially free—it optimizes only</w:t>
      </w:r>
      <w:r>
        <w:t xml:space="preserve"> </w:t>
      </w:r>
      <m:oMath>
        <m:r>
          <m:t>m</m:t>
        </m:r>
        <m:r>
          <m:rPr>
            <m:sty m:val="p"/>
          </m:rPr>
          <m:t>=</m:t>
        </m:r>
        <m:r>
          <m:t>9</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 This</w:t>
      </w:r>
      <w:r>
        <w:t xml:space="preserve"> </w:t>
      </w:r>
      <w:r>
        <w:t xml:space="preserve">favourable cost profile is one practical reason a small, well-tuned ensemble is</w:t>
      </w:r>
      <w:r>
        <w:t xml:space="preserve"> </w:t>
      </w:r>
      <w:r>
        <w:t xml:space="preserve">preferred over a single very large model: the marginal compute of adding the</w:t>
      </w:r>
      <w:r>
        <w:t xml:space="preserve"> </w:t>
      </w:r>
      <w:r>
        <w:t xml:space="preserve">blend is negligible relative to the searches, yet it returns a statistically</w:t>
      </w:r>
      <w:r>
        <w:t xml:space="preserve"> </w:t>
      </w:r>
      <w:r>
        <w:t xml:space="preserve">significant accuracy gain (Section </w:t>
      </w:r>
      <w:hyperlink w:anchor="sec:significance">
        <w:r>
          <w:rPr>
            <w:rStyle w:val="Hyperlink"/>
          </w:rPr>
          <w:t xml:space="preserve">5.4</w:t>
        </w:r>
      </w:hyperlink>
      <w:r>
        <w:t xml:space="preserve">).</w:t>
      </w:r>
    </w:p>
    <w:bookmarkEnd w:id="49"/>
    <w:bookmarkStart w:id="50" w:name="sec:repro"/>
    <w:p>
      <w:pPr>
        <w:pStyle w:val="Heading2"/>
      </w:pPr>
      <w:r>
        <w:t xml:space="preserve">Reproducibility and Implementation</w:t>
      </w:r>
    </w:p>
    <w:p>
      <w:pPr>
        <w:pStyle w:val="FirstParagrap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[16]</w:t>
      </w:r>
      <w:r>
        <w:t xml:space="preserve">,</w:t>
      </w:r>
      <w:r>
        <w:t xml:space="preserve"> </w:t>
      </w:r>
      <w:r>
        <w:rPr>
          <w:rStyle w:val="VerbatimChar"/>
        </w:rPr>
        <w:t xml:space="preserve">lightgbm</w:t>
      </w:r>
      <w:r>
        <w:t xml:space="preserve"> </w:t>
      </w:r>
      <w:r>
        <w:t xml:space="preserve">[24]</w:t>
      </w:r>
      <w:r>
        <w:t xml:space="preserve">, and</w:t>
      </w:r>
      <w:r>
        <w:t xml:space="preserve"> </w:t>
      </w:r>
      <w:r>
        <w:rPr>
          <w:rStyle w:val="VerbatimChar"/>
        </w:rPr>
        <w:t xml:space="preserve">catboost</w:t>
      </w:r>
      <w:r>
        <w:t xml:space="preserve"> </w:t>
      </w:r>
      <w:r>
        <w:t xml:space="preserve">[25]</w:t>
      </w:r>
      <w:r>
        <w:t xml:space="preserve"> </w:t>
      </w:r>
      <w:r>
        <w:t xml:space="preserve">packages for the boosted</w:t>
      </w:r>
      <w:r>
        <w:t xml:space="preserve"> </w:t>
      </w:r>
      <w:r>
        <w:t xml:space="preserve">trees; PyTorch</w:t>
      </w:r>
      <w:r>
        <w:t xml:space="preserve"> </w:t>
      </w:r>
      <w:r>
        <w:t xml:space="preserve">[22]</w:t>
      </w:r>
      <w:r>
        <w:t xml:space="preserve"> </w:t>
      </w:r>
      <w:r>
        <w:t xml:space="preserve">with Adam</w:t>
      </w:r>
      <w:r>
        <w:t xml:space="preserve"> </w:t>
      </w:r>
      <w:r>
        <w:t xml:space="preserve">[23]</w:t>
      </w:r>
      <w:r>
        <w:t xml:space="preserve"> </w:t>
      </w:r>
      <w:r>
        <w:t xml:space="preserve">for the</w:t>
      </w:r>
      <w:r>
        <w:t xml:space="preserve"> </w:t>
      </w:r>
      <w:r>
        <w:t xml:space="preserve">MLP; and</w:t>
      </w:r>
      <w:r>
        <w:t xml:space="preserve"> </w:t>
      </w:r>
      <w:r>
        <w:rPr>
          <w:rStyle w:val="VerbatimChar"/>
        </w:rPr>
        <w:t xml:space="preserve">scipy.optimize</w:t>
      </w:r>
      <w:r>
        <w:t xml:space="preserve"> </w:t>
      </w:r>
      <w:r>
        <w:t xml:space="preserve">for the SLSQP blend. The code is organized as</w:t>
      </w:r>
      <w:r>
        <w:t xml:space="preserve"> </w:t>
      </w:r>
      <w:r>
        <w:t xml:space="preserve">a sequence of numbered notebooks—exploratory analysis, feature engineering,</w:t>
      </w:r>
      <w:r>
        <w:t xml:space="preserve"> </w:t>
      </w:r>
      <w:r>
        <w:t xml:space="preserve">one notebook per model family (including three XGBoost variants and a</w:t>
      </w:r>
      <w:r>
        <w:t xml:space="preserve"> </w:t>
      </w:r>
      <w:r>
        <w:t xml:space="preserve">dedicated hurdle-model notebook), the blend, an incremental ablation, and a</w:t>
      </w:r>
      <w:r>
        <w:t xml:space="preserve"> </w:t>
      </w:r>
      <w:r>
        <w:t xml:space="preserve">figures notebook—so that each stage can be re-run independently, and the</w:t>
      </w:r>
      <w:r>
        <w:t xml:space="preserve"> </w:t>
      </w:r>
      <w:r>
        <w:t xml:space="preserve">out-of-fold predictions are cached to disk (</w:t>
      </w:r>
      <w:r>
        <w:rPr>
          <w:rStyle w:val="VerbatimChar"/>
        </w:rPr>
        <w:t xml:space="preserve">.npy</w:t>
      </w:r>
      <w:r>
        <w:t xml:space="preserve">) so that the blend</w:t>
      </w:r>
      <w:r>
        <w:t xml:space="preserve"> </w:t>
      </w:r>
      <w:r>
        <w:t xml:space="preserve">and all of the post-hoc diagnostics in Section </w:t>
      </w:r>
      <w:hyperlink w:anchor="sec:results">
        <w:r>
          <w:rPr>
            <w:rStyle w:val="Hyperlink"/>
          </w:rPr>
          <w:t xml:space="preserve">5</w:t>
        </w:r>
      </w:hyperlink>
      <w:r>
        <w:t xml:space="preserve"> </w:t>
      </w:r>
      <w:r>
        <w:t xml:space="preserve">can be</w:t>
      </w:r>
      <w:r>
        <w:t xml:space="preserve"> </w:t>
      </w:r>
      <w:r>
        <w:t xml:space="preserve">recomputed without retraining.</w:t>
      </w:r>
    </w:p>
    <w:bookmarkEnd w:id="50"/>
    <w:bookmarkEnd w:id="51"/>
    <w:bookmarkStart w:id="86" w:name="sec:results"/>
    <w:p>
      <w:pPr>
        <w:pStyle w:val="Heading1"/>
      </w:pPr>
      <w:r>
        <w:t xml:space="preserve">Results and Discussion</w:t>
      </w:r>
    </w:p>
    <w:p>
      <w:pPr>
        <w:pStyle w:val="FirstParagraph"/>
      </w:pPr>
      <w:r>
        <w:t xml:space="preserve">Table </w:t>
      </w:r>
      <w:hyperlink w:anchor="tab:cv">
        <w:r>
          <w:rPr>
            <w:rStyle w:val="Hyperlink"/>
          </w:rPr>
          <w:t xml:space="preserve">6</w:t>
        </w:r>
      </w:hyperlink>
      <w:r>
        <w:t xml:space="preserve"> </w:t>
      </w:r>
      <w:r>
        <w:t xml:space="preserve">lists the 5-fold cross-validation scores of all nine model</w:t>
      </w:r>
      <w:r>
        <w:t xml:space="preserve"> </w:t>
      </w:r>
      <w:r>
        <w:t xml:space="preserve">configurations on the development set, including two strong external</w:t>
      </w:r>
      <w:r>
        <w:t xml:space="preserve"> </w:t>
      </w:r>
      <w:r>
        <w:t xml:space="preserve">gradient-boosting baselines. The ordering is consistent with the literature.</w:t>
      </w:r>
      <w:r>
        <w:t xml:space="preserve"> </w:t>
      </w:r>
      <w:r>
        <w:t xml:space="preserve">Linear Regression and the untuned Gradient Boosting trail the field, Random</w:t>
      </w:r>
      <w:r>
        <w:t xml:space="preserve"> </w:t>
      </w:r>
      <w:r>
        <w:t xml:space="preserve">Forest and the MLP sit in the middle, and the boosted-tree family (XGBoost and</w:t>
      </w:r>
      <w:r>
        <w:t xml:space="preserve"> </w:t>
      </w:r>
      <w:r>
        <w:t xml:space="preserve">its variants, LightGBM, CatBoost) clusters tightly at the top, all within about</w:t>
      </w:r>
      <w:r>
        <w:t xml:space="preserve"> </w:t>
      </w:r>
      <w:r>
        <w:t xml:space="preserve">2 MSE points of one another. The hand-set main XGBoost configuration (295.7)</w:t>
      </w:r>
      <w:r>
        <w:t xml:space="preserve"> </w:t>
      </w:r>
      <w:r>
        <w:t xml:space="preserve">and the independently 60-configuration-tuned XGBoost v3 (295.8) are</w:t>
      </w:r>
      <w:r>
        <w:t xml:space="preserve"> </w:t>
      </w:r>
      <w:r>
        <w:t xml:space="preserve">statistically indistinguishable, and the SLSQP blend of all nine models lowers</w:t>
      </w:r>
      <w:r>
        <w:t xml:space="preserve"> </w:t>
      </w:r>
      <w:r>
        <w:t xml:space="preserve">the out-of-fold error to 290.1—about a</w:t>
      </w:r>
      <w:r>
        <w:t xml:space="preserve"> </w:t>
      </w:r>
      <m:oMath>
        <m:r>
          <m:t>1.9</m:t>
        </m:r>
        <m:r>
          <m:rPr>
            <m:sty m:val="p"/>
          </m:rPr>
          <m:t>%</m:t>
        </m:r>
      </m:oMath>
      <w:r>
        <w:t xml:space="preserve"> </w:t>
      </w:r>
      <w:r>
        <w:t xml:space="preserve">relative improvement over the</w:t>
      </w:r>
      <w:r>
        <w:t xml:space="preserve"> </w:t>
      </w:r>
      <w:r>
        <w:t xml:space="preserve">best single model.</w:t>
      </w:r>
    </w:p>
    <w:p>
      <w:pPr>
        <w:pStyle w:val="BodyText"/>
      </w:pPr>
      <w:r>
        <w:t xml:space="preserve">Crucially, the proposed pipeline is also benchmarked against two</w:t>
      </w:r>
      <w:r>
        <w:t xml:space="preserve"> </w:t>
      </w:r>
      <w:r>
        <w:t xml:space="preserve">state-of-the-art gradient-boosting libraries widely used in tabular</w:t>
      </w:r>
      <w:r>
        <w:t xml:space="preserve"> </w:t>
      </w:r>
      <w:r>
        <w:t xml:space="preserve">forecasting, LightGBM and CatBoost, trained with the same leakage-safe</w:t>
      </w:r>
      <w:r>
        <w:t xml:space="preserve"> </w:t>
      </w:r>
      <w:r>
        <w:t xml:space="preserve">preprocessing and the same 5-fold split. As reported in Table </w:t>
      </w:r>
      <w:hyperlink w:anchor="tab:cv">
        <w:r>
          <w:rPr>
            <w:rStyle w:val="Hyperlink"/>
          </w:rPr>
          <w:t xml:space="preserve">6</w:t>
        </w:r>
      </w:hyperlink>
      <w:r>
        <w:t xml:space="preserve">,</w:t>
      </w:r>
      <w:r>
        <w:t xml:space="preserve"> </w:t>
      </w:r>
      <w:r>
        <w:t xml:space="preserve">tuned LightGBM (296.5) and CatBoost (301.5) are competitive but do</w:t>
      </w:r>
      <w:r>
        <w:t xml:space="preserve"> </w:t>
      </w:r>
      <w:r>
        <w:rPr>
          <w:i/>
          <w:iCs/>
        </w:rPr>
        <w:t xml:space="preserve">not</w:t>
      </w:r>
      <w:r>
        <w:t xml:space="preserve"> </w:t>
      </w:r>
      <w:r>
        <w:t xml:space="preserve">clearly surpass the in-house tuned XGBoost variants (</w:t>
      </w:r>
      <m:oMath>
        <m:r>
          <m:rPr>
            <m:sty m:val="p"/>
          </m:rPr>
          <m:t>≈</m:t>
        </m:r>
      </m:oMath>
      <w:r>
        <w:t xml:space="preserve">295.7–295.8),</w:t>
      </w:r>
      <w:r>
        <w:t xml:space="preserve"> </w:t>
      </w:r>
      <w:r>
        <w:t xml:space="preserve">and all are behind the convex blend (290.1). This shows that the reported</w:t>
      </w:r>
      <w:r>
        <w:t xml:space="preserve"> </w:t>
      </w:r>
      <w:r>
        <w:t xml:space="preserve">gains stem from the temporal feature engineering, the leakage-safe target</w:t>
      </w:r>
      <w:r>
        <w:t xml:space="preserve"> </w:t>
      </w:r>
      <w:r>
        <w:t xml:space="preserve">encoding, and the optimized convex ensemble rather than from the choice of a</w:t>
      </w:r>
      <w:r>
        <w:t xml:space="preserve"> </w:t>
      </w:r>
      <w:r>
        <w:t xml:space="preserve">particular boosting library.</w:t>
      </w:r>
    </w:p>
    <w:bookmarkStart w:id="52" w:name="tab:cv"/>
    <w:p>
      <w:pPr>
        <w:pStyle w:val="TableCaption"/>
      </w:pPr>
      <w:r>
        <w:t xml:space="preserve">Model comparison by 5-fold CV on the development set (29</w:t>
      </w:r>
      <w:r>
        <w:t xml:space="preserve">,</w:t>
      </w:r>
      <w:r>
        <w:t xml:space="preserve">008</w:t>
      </w:r>
      <w:r>
        <w:t xml:space="preserve"> </w:t>
      </w:r>
      <w:r>
        <w:t xml:space="preserve">properties; lower MSE/MAE and higher</w:t>
      </w:r>
      <w:r>
        <w:t xml:space="preserve"> </w:t>
      </w:r>
      <m:oMath>
        <m:sSup>
          <m:e>
            <m:r>
              <m:t>R</m:t>
            </m:r>
          </m:e>
          <m:sup>
            <m:r>
              <m:t>2</m:t>
            </m:r>
          </m:sup>
        </m:sSup>
      </m:oMath>
      <w:r>
        <w:t xml:space="preserve"> </w:t>
      </w:r>
      <w:r>
        <w:t xml:space="preserve">are better). LightGBM and CatBoost</w:t>
      </w:r>
      <w:r>
        <w:t xml:space="preserve"> </w:t>
      </w:r>
      <w:r>
        <w:t xml:space="preserve">are state-of-the-art external baselines trained with the identical pipeline.</w:t>
      </w:r>
    </w:p>
    <w:tbl>
      <w:tblPr>
        <w:tblStyle w:val="Table"/>
        <w:tblW w:type="auto" w:w="0"/>
        <w:tblLook w:firstRow="1" w:lastRow="0" w:firstColumn="0" w:lastColumn="0" w:noHBand="0" w:noVBand="0" w:val="0020"/>
        <w:tblCaption w:val="Model comparison by 5-fold CV on the development set (29,008 properties; lower MSE/MAE and higher R^2 are better). LightGBM and CatBoost are state-of-the-art external baselines trained with the identical pipeline."/>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357.6</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GradientBoosting</w:t>
            </w:r>
          </w:p>
        </w:tc>
        <w:tc>
          <w:tcPr/>
          <w:p>
            <w:pPr>
              <w:pStyle w:val="Compact"/>
              <w:jc w:val="center"/>
            </w:pPr>
            <w:r>
              <w:t xml:space="preserve">435.8</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RandomForest</w:t>
            </w:r>
          </w:p>
        </w:tc>
        <w:tc>
          <w:tcPr/>
          <w:p>
            <w:pPr>
              <w:pStyle w:val="Compact"/>
              <w:jc w:val="center"/>
            </w:pPr>
            <w:r>
              <w:t xml:space="preserve">302.8</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MLP</w:t>
            </w:r>
          </w:p>
        </w:tc>
        <w:tc>
          <w:tcPr/>
          <w:p>
            <w:pPr>
              <w:pStyle w:val="Compact"/>
              <w:jc w:val="center"/>
            </w:pPr>
            <w:r>
              <w:t xml:space="preserve">382.5</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LightGBM (SOTA baseline)</w:t>
            </w:r>
          </w:p>
        </w:tc>
        <w:tc>
          <w:tcPr/>
          <w:p>
            <w:pPr>
              <w:pStyle w:val="Compact"/>
              <w:jc w:val="center"/>
            </w:pPr>
            <w:r>
              <w:t xml:space="preserve">296.5</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 (SOTA baseline)</w:t>
            </w:r>
          </w:p>
        </w:tc>
        <w:tc>
          <w:tcPr/>
          <w:p>
            <w:pPr>
              <w:pStyle w:val="Compact"/>
              <w:jc w:val="center"/>
            </w:pPr>
            <w:r>
              <w:t xml:space="preserve">301.5</w:t>
            </w:r>
          </w:p>
        </w:tc>
        <w:tc>
          <w:tcPr/>
          <w:p>
            <w:pPr>
              <w:pStyle w:val="Compact"/>
              <w:jc w:val="center"/>
            </w:pPr>
            <w:r>
              <w:t xml:space="preserve">10.43</w:t>
            </w:r>
          </w:p>
        </w:tc>
        <w:tc>
          <w:tcPr/>
          <w:p>
            <w:pPr>
              <w:pStyle w:val="Compact"/>
              <w:jc w:val="center"/>
            </w:pPr>
            <w:r>
              <w:t xml:space="preserve">0.522</w:t>
            </w:r>
          </w:p>
        </w:tc>
      </w:tr>
      <w:tr>
        <w:tc>
          <w:tcPr/>
          <w:p>
            <w:pPr>
              <w:pStyle w:val="Compact"/>
              <w:jc w:val="left"/>
            </w:pPr>
            <w:r>
              <w:t xml:space="preserve">XGBoost v2 (retuned)</w:t>
            </w:r>
          </w:p>
        </w:tc>
        <w:tc>
          <w:tcPr/>
          <w:p>
            <w:pPr>
              <w:pStyle w:val="Compact"/>
              <w:jc w:val="center"/>
            </w:pPr>
            <w:r>
              <w:t xml:space="preserve">296.9</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 (retuned)</w:t>
            </w:r>
          </w:p>
        </w:tc>
        <w:tc>
          <w:tcPr/>
          <w:p>
            <w:pPr>
              <w:pStyle w:val="Compact"/>
              <w:jc w:val="center"/>
            </w:pPr>
            <w:r>
              <w:t xml:space="preserve">295.8</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XGBoost (main, proposed)</w:t>
            </w:r>
          </w:p>
        </w:tc>
        <w:tc>
          <w:tcPr/>
          <w:p>
            <w:pPr>
              <w:pStyle w:val="Compact"/>
              <w:jc w:val="center"/>
            </w:pPr>
            <w:r>
              <w:t xml:space="preserve">295.7</w:t>
            </w:r>
          </w:p>
        </w:tc>
        <w:tc>
          <w:tcPr/>
          <w:p>
            <w:pPr>
              <w:pStyle w:val="Compact"/>
              <w:jc w:val="center"/>
            </w:pPr>
            <w:r>
              <w:t xml:space="preserve">10.05</w:t>
            </w:r>
          </w:p>
        </w:tc>
        <w:tc>
          <w:tcPr/>
          <w:p>
            <w:pPr>
              <w:pStyle w:val="Compact"/>
              <w:jc w:val="center"/>
            </w:pPr>
            <w:r>
              <w:t xml:space="preserve">0.531</w:t>
            </w:r>
          </w:p>
        </w:tc>
      </w:tr>
      <w:tr>
        <w:tc>
          <w:tcPr/>
          <w:p>
            <w:pPr>
              <w:pStyle w:val="Compact"/>
              <w:jc w:val="left"/>
            </w:pPr>
            <w:r>
              <w:rPr>
                <w:b/>
                <w:bCs/>
              </w:rPr>
              <w:t xml:space="preserve">SLSQP weighted blend (proposed)</w:t>
            </w:r>
          </w:p>
        </w:tc>
        <w:tc>
          <w:tcPr/>
          <w:p>
            <w:pPr>
              <w:pStyle w:val="Compact"/>
              <w:jc w:val="center"/>
            </w:pPr>
            <w:r>
              <w:rPr>
                <w:b/>
                <w:bCs/>
              </w:rPr>
              <w:t xml:space="preserve">290.1</w:t>
            </w:r>
          </w:p>
        </w:tc>
        <w:tc>
          <w:tcPr/>
          <w:p>
            <w:pPr>
              <w:pStyle w:val="Compact"/>
              <w:jc w:val="center"/>
            </w:pPr>
            <w:r>
              <w:rPr>
                <w:b/>
                <w:bCs/>
              </w:rPr>
              <w:t xml:space="preserve">10.02</w:t>
            </w:r>
          </w:p>
        </w:tc>
        <w:tc>
          <w:tcPr/>
          <w:p>
            <w:pPr>
              <w:pStyle w:val="Compact"/>
              <w:jc w:val="center"/>
            </w:pPr>
            <w:r>
              <w:rPr>
                <w:b/>
                <w:bCs/>
              </w:rPr>
              <w:t xml:space="preserve">0.540</w:t>
            </w:r>
          </w:p>
        </w:tc>
      </w:tr>
    </w:tbl>
    <w:bookmarkEnd w:id="52"/>
    <w:bookmarkStart w:id="56" w:name="fig:baseline"/>
    <w:p>
      <w:pPr>
        <w:pStyle w:val="CaptionedFigure"/>
      </w:pPr>
      <w:r>
        <w:drawing>
          <wp:inline>
            <wp:extent cx="5334000" cy="3120460"/>
            <wp:effectExtent b="0" l="0" r="0" t="0"/>
            <wp:docPr descr="" title="" id="54" name="Picture"/>
            <a:graphic>
              <a:graphicData uri="http://schemas.openxmlformats.org/drawingml/2006/picture">
                <pic:pic>
                  <pic:nvPicPr>
                    <pic:cNvPr descr="fig3_baseline_cv.png" id="55" name="Picture"/>
                    <pic:cNvPicPr>
                      <a:picLocks noChangeArrowheads="1" noChangeAspect="1"/>
                    </pic:cNvPicPr>
                  </pic:nvPicPr>
                  <pic:blipFill>
                    <a:blip r:embed="rId53"/>
                    <a:stretch>
                      <a:fillRect/>
                    </a:stretch>
                  </pic:blipFill>
                  <pic:spPr bwMode="auto">
                    <a:xfrm>
                      <a:off x="0" y="0"/>
                      <a:ext cx="5334000" cy="3120460"/>
                    </a:xfrm>
                    <a:prstGeom prst="rect">
                      <a:avLst/>
                    </a:prstGeom>
                    <a:noFill/>
                    <a:ln w="9525">
                      <a:noFill/>
                      <a:headEnd/>
                      <a:tailEnd/>
                    </a:ln>
                  </pic:spPr>
                </pic:pic>
              </a:graphicData>
            </a:graphic>
          </wp:inline>
        </w:drawing>
      </w:r>
    </w:p>
    <w:p>
      <w:pPr>
        <w:pStyle w:val="ImageCaption"/>
      </w:pPr>
      <w:r>
        <w:t xml:space="preserve">Model comparison by cross-validated MSE, including the LightGBM/</w:t>
      </w:r>
      <w:r>
        <w:t xml:space="preserve"> </w:t>
      </w:r>
      <w:r>
        <w:t xml:space="preserve">CatBoost baselines and the final blend. The tree-based models cluster tightly</w:t>
      </w:r>
      <w:r>
        <w:t xml:space="preserve"> </w:t>
      </w:r>
      <w:r>
        <w:t xml:space="preserve">at the top; Linear Regression, the MLP, and the untuned Gradient Boosting</w:t>
      </w:r>
      <w:r>
        <w:t xml:space="preserve"> </w:t>
      </w:r>
      <w:r>
        <w:t xml:space="preserve">trail well behind.</w:t>
      </w:r>
    </w:p>
    <w:bookmarkEnd w:id="56"/>
    <w:bookmarkStart w:id="61" w:name="why-the-methods-behaved-as-they-did"/>
    <w:p>
      <w:pPr>
        <w:pStyle w:val="Heading2"/>
      </w:pPr>
      <w:r>
        <w:t xml:space="preserve">Why the Methods Behaved as They Did</w:t>
      </w:r>
    </w:p>
    <w:p>
      <w:pPr>
        <w:pStyle w:val="FirstParagraph"/>
      </w:pPr>
      <w:r>
        <w:t xml:space="preserve">The gap between the linear model and the boosted trees is the clearest result,</w:t>
      </w:r>
      <w:r>
        <w:t xml:space="preserve"> </w:t>
      </w:r>
      <w:r>
        <w:t xml:space="preserve">and it is exactly the structural mismatch made precise in</w:t>
      </w:r>
      <w:r>
        <w:t xml:space="preserve"> </w:t>
      </w:r>
      <w:r>
        <w:t xml:space="preserve">Section </w:t>
      </w:r>
      <w:hyperlink w:anchor="sec:linearcritique">
        <w:r>
          <w:rPr>
            <w:rStyle w:val="Hyperlink"/>
          </w:rPr>
          <w:t xml:space="preserve">2.2</w:t>
        </w:r>
      </w:hyperlink>
      <w:r>
        <w:t xml:space="preserve">: the relationship between the features and the</w:t>
      </w:r>
      <w:r>
        <w:t xml:space="preserve"> </w:t>
      </w:r>
      <w:r>
        <w:t xml:space="preserve">bounded, zero-inflated target is strongly non-linear and full of</w:t>
      </w:r>
      <w:r>
        <w:t xml:space="preserve"> </w:t>
      </w:r>
      <w:r>
        <w:t xml:space="preserve">interactions—for example, a high H2-2025 blocking rate means something very</w:t>
      </w:r>
      <w:r>
        <w:t xml:space="preserve"> </w:t>
      </w:r>
      <w:r>
        <w:t xml:space="preserve">different for a listing whose calendar has been flipping back and forth every</w:t>
      </w:r>
      <w:r>
        <w:t xml:space="preserve"> </w:t>
      </w:r>
      <w:r>
        <w:t xml:space="preserve">month than for one that has been stably booked. Linear regression cannot</w:t>
      </w:r>
      <w:r>
        <w:t xml:space="preserve"> </w:t>
      </w:r>
      <w:r>
        <w:t xml:space="preserve">represent those interactions without hand-crafting them, while trees discover</w:t>
      </w:r>
      <w:r>
        <w:t xml:space="preserve"> </w:t>
      </w:r>
      <w:r>
        <w:t xml:space="preserve">them automatically. Random Forest captures the non-linearity but, being a</w:t>
      </w:r>
      <w:r>
        <w:t xml:space="preserve"> </w:t>
      </w:r>
      <w:r>
        <w:t xml:space="preserve">variance-reduction (bagging) method, it cannot reduce bias as aggressively as</w:t>
      </w:r>
      <w:r>
        <w:t xml:space="preserve"> </w:t>
      </w:r>
      <w:r>
        <w:t xml:space="preserve">boosting can. The boosted-tree family combines low bias (sequential residual</w:t>
      </w:r>
      <w:r>
        <w:t xml:space="preserve"> </w:t>
      </w:r>
      <w:r>
        <w:t xml:space="preserve">fitting) with strong regularization and, for the tuned variants, early</w:t>
      </w:r>
      <w:r>
        <w:t xml:space="preserve"> </w:t>
      </w:r>
      <w:r>
        <w:t xml:space="preserve">stopping, which is why that whole family clusters at the top. The MLP landed</w:t>
      </w:r>
      <w:r>
        <w:t xml:space="preserve"> </w:t>
      </w:r>
      <w:r>
        <w:t xml:space="preserve">between the trees and the linear model; neural networks usually need more data</w:t>
      </w:r>
      <w:r>
        <w:t xml:space="preserve"> </w:t>
      </w:r>
      <w:r>
        <w:t xml:space="preserve">and more careful tuning to beat gradient boosting on tabular problems, and the</w:t>
      </w:r>
      <w:r>
        <w:t xml:space="preserve"> </w:t>
      </w:r>
      <w:r>
        <w:t xml:space="preserve">compute budget did not allow a deep search.</w:t>
      </w:r>
    </w:p>
    <w:p>
      <w:pPr>
        <w:pStyle w:val="BodyText"/>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the tuned boosted-tree models add the</w:t>
      </w:r>
      <w:r>
        <w:t xml:space="preserve"> </w:t>
      </w:r>
      <w:r>
        <w:t xml:space="preserve">regularization and early stopping</w:t>
      </w:r>
      <w:r>
        <w:t xml:space="preserve"> </w:t>
      </w:r>
      <w:hyperlink w:anchor="eq:xgbobj">
        <w:r>
          <w:rPr>
            <w:rStyle w:val="Hyperlink"/>
          </w:rPr>
          <w:t xml:space="preserve">[eq:xgbobj]</w:t>
        </w:r>
      </w:hyperlink>
      <w:r>
        <w:t xml:space="preserve">–</w:t>
      </w:r>
      <w:hyperlink w:anchor="eq:earlystop">
        <w:r>
          <w:rPr>
            <w:rStyle w:val="Hyperlink"/>
          </w:rPr>
          <w:t xml:space="preserve">[eq:earlystop]</w:t>
        </w:r>
      </w:hyperlink>
      <w:r>
        <w:t xml:space="preserve"> </w:t>
      </w:r>
      <w:r>
        <w:t xml:space="preserve">that</w:t>
      </w:r>
      <w:r>
        <w:t xml:space="preserve"> </w:t>
      </w:r>
      <w:r>
        <w:t xml:space="preserve">keep the corresponding variance in check, which is why they sit at the bottom</w:t>
      </w:r>
      <w:r>
        <w:t xml:space="preserve"> </w:t>
      </w:r>
      <w:r>
        <w:t xml:space="preserve">of the MSE column. The MLP is capable of low bias in principle, but on</w:t>
      </w:r>
      <w:r>
        <w:t xml:space="preserve"> </w:t>
      </w:r>
      <w:r>
        <w:t xml:space="preserve">29</w:t>
      </w:r>
      <w:r>
        <w:t xml:space="preserve">,</w:t>
      </w:r>
      <w:r>
        <w:t xml:space="preserve">008 rows it is variance-limited without heavier regularization, which is</w:t>
      </w:r>
      <w:r>
        <w:t xml:space="preserve"> </w:t>
      </w:r>
      <w:r>
        <w:t xml:space="preserve">exactly why batch normalization and dropout (Section </w:t>
      </w:r>
      <w:hyperlink w:anchor="sec:mlp">
        <w:r>
          <w:rPr>
            <w:rStyle w:val="Hyperlink"/>
          </w:rPr>
          <w:t xml:space="preserve">4.4.4</w:t>
        </w:r>
      </w:hyperlink>
      <w:r>
        <w:t xml:space="preserve">) mattered so</w:t>
      </w:r>
      <w:r>
        <w:t xml:space="preserve"> </w:t>
      </w:r>
      <w:r>
        <w:t xml:space="preserve">much to its stability. The blend then performs one more variance reduction</w:t>
      </w:r>
      <w:r>
        <w:t xml:space="preserve"> </w:t>
      </w:r>
      <w:r>
        <w:rPr>
          <w:i/>
          <w:iCs/>
        </w:rPr>
        <w:t xml:space="preserve">across</w:t>
      </w:r>
      <w:r>
        <w:t xml:space="preserve"> </w:t>
      </w:r>
      <w:r>
        <w:t xml:space="preserve">model families rather than within one, which is why it improves</w:t>
      </w:r>
      <w:r>
        <w:t xml:space="preserve"> </w:t>
      </w:r>
      <w:r>
        <w:t xml:space="preserve">on even the best single model.</w:t>
      </w:r>
    </w:p>
    <w:bookmarkStart w:id="60" w:name="fig:importance"/>
    <w:p>
      <w:pPr>
        <w:pStyle w:val="CaptionedFigure"/>
      </w:pPr>
      <w:r>
        <w:drawing>
          <wp:inline>
            <wp:extent cx="5334000" cy="3293769"/>
            <wp:effectExtent b="0" l="0" r="0" t="0"/>
            <wp:docPr descr="" title="" id="58" name="Picture"/>
            <a:graphic>
              <a:graphicData uri="http://schemas.openxmlformats.org/drawingml/2006/picture">
                <pic:pic>
                  <pic:nvPicPr>
                    <pic:cNvPr descr="fig4_xgb_importance.png" id="59" name="Picture"/>
                    <pic:cNvPicPr>
                      <a:picLocks noChangeArrowheads="1" noChangeAspect="1"/>
                    </pic:cNvPicPr>
                  </pic:nvPicPr>
                  <pic:blipFill>
                    <a:blip r:embed="rId57"/>
                    <a:stretch>
                      <a:fillRect/>
                    </a:stretch>
                  </pic:blipFill>
                  <pic:spPr bwMode="auto">
                    <a:xfrm>
                      <a:off x="0" y="0"/>
                      <a:ext cx="5334000" cy="3293769"/>
                    </a:xfrm>
                    <a:prstGeom prst="rect">
                      <a:avLst/>
                    </a:prstGeom>
                    <a:noFill/>
                    <a:ln w="9525">
                      <a:noFill/>
                      <a:headEnd/>
                      <a:tailEnd/>
                    </a:ln>
                  </pic:spPr>
                </pic:pic>
              </a:graphicData>
            </a:graphic>
          </wp:inline>
        </w:drawing>
      </w:r>
    </w:p>
    <w:p>
      <w:pPr>
        <w:pStyle w:val="ImageCaption"/>
      </w:pPr>
      <w:r>
        <w:t xml:space="preserve">XGBoost gain-based feature importances. The H2-2025 calendar-volatility</w:t>
      </w:r>
      <w:r>
        <w:t xml:space="preserve"> </w:t>
      </w:r>
      <w:r>
        <w:t xml:space="preserve">features dominate, in agreement with Fig. </w:t>
      </w:r>
      <w:hyperlink w:anchor="fig:corr">
        <w:r>
          <w:rPr>
            <w:rStyle w:val="Hyperlink"/>
          </w:rPr>
          <w:t xml:space="preserve">2</w:t>
        </w:r>
      </w:hyperlink>
      <w:r>
        <w:t xml:space="preserve">.</w:t>
      </w:r>
    </w:p>
    <w:bookmarkEnd w:id="60"/>
    <w:p>
      <w:pPr>
        <w:pStyle w:val="BodyText"/>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w:t>
      </w:r>
      <w:r>
        <w:t xml:space="preserve"> </w:t>
      </w:r>
      <w:r>
        <w:rPr>
          <w:rStyle w:val="VerbatimChar"/>
        </w:rPr>
        <w:t xml:space="preserve">h2_flip_rate</w:t>
      </w:r>
      <w:r>
        <w:t xml:space="preserve"> </w:t>
      </w:r>
      <w:r>
        <w:t xml:space="preserve">(by a wide</w:t>
      </w:r>
      <w:r>
        <w:t xml:space="preserve"> </w:t>
      </w:r>
      <w:r>
        <w:t xml:space="preserve">margin), the H2 weekday blocking rate, the missing-host-response-time and</w:t>
      </w:r>
      <w:r>
        <w:t xml:space="preserve"> </w:t>
      </w:r>
      <w:r>
        <w:t xml:space="preserve">missing-price indicators, and the recency-window features, with most of the</w:t>
      </w:r>
      <w:r>
        <w:t xml:space="preserve"> </w:t>
      </w:r>
      <w:r>
        <w:t xml:space="preserve">static metadata and text keywords playing only a supporting role. This is</w:t>
      </w:r>
      <w:r>
        <w:t xml:space="preserve"> </w:t>
      </w:r>
      <w:r>
        <w:t xml:space="preserve">reassuring because it means the model is using genuine calendar-behaviour</w:t>
      </w:r>
      <w:r>
        <w:t xml:space="preserve"> </w:t>
      </w:r>
      <w:r>
        <w:t xml:space="preserve">signals rather than spurious artefacts, and it illustrates a broader point from</w:t>
      </w:r>
      <w:r>
        <w:t xml:space="preserve"> </w:t>
      </w:r>
      <w:r>
        <w:t xml:space="preserve">Section </w:t>
      </w:r>
      <w:hyperlink w:anchor="sec:lit">
        <w:r>
          <w:rPr>
            <w:rStyle w:val="Hyperlink"/>
          </w:rPr>
          <w:t xml:space="preserve">2</w:t>
        </w:r>
      </w:hyperlink>
      <w:r>
        <w:t xml:space="preserve">: the single feature that matters most exists only</w:t>
      </w:r>
      <w:r>
        <w:t xml:space="preserve"> </w:t>
      </w:r>
      <w:r>
        <w:t xml:space="preserve">because this dataset’s repeated monthly re-scrapes make it observable.</w:t>
      </w:r>
    </w:p>
    <w:bookmarkEnd w:id="61"/>
    <w:bookmarkStart w:id="67" w:name="X527baf0b06dc091d6fbfa9dd76bd5c2ffccca74"/>
    <w:p>
      <w:pPr>
        <w:pStyle w:val="Heading2"/>
      </w:pPr>
      <w:r>
        <w:t xml:space="preserve">Impact of the Blend and the Optimization Choices</w:t>
      </w:r>
    </w:p>
    <w:p>
      <w:pPr>
        <w:pStyle w:val="FirstParagraph"/>
      </w:pPr>
      <w:r>
        <w:t xml:space="preserve">Two optimization decisions mattered most for the final score. The first was</w:t>
      </w:r>
      <w:r>
        <w:t xml:space="preserve"> </w:t>
      </w:r>
      <w:r>
        <w:t xml:space="preserve">early stopping: letting each fold stop when its internal validation error</w:t>
      </w:r>
      <w:r>
        <w:t xml:space="preserve"> </w:t>
      </w:r>
      <w:r>
        <w:t xml:space="preserve">stopped improving, rather than growing a fixed number of trees, gave the</w:t>
      </w:r>
      <w:r>
        <w:t xml:space="preserve"> </w:t>
      </w:r>
      <w:r>
        <w:t xml:space="preserve">independently-tuned variants most of the benefit of a large ensemble without</w:t>
      </w:r>
      <w:r>
        <w:t xml:space="preserve"> </w:t>
      </w:r>
      <w:r>
        <w:t xml:space="preserve">the overfitting risk, and made the searches cheaper because bad configurations</w:t>
      </w:r>
      <w:r>
        <w:t xml:space="preserve"> </w:t>
      </w:r>
      <w:r>
        <w:t xml:space="preserve">stopped early. The second was the blend. An equal-weight average of all nine</w:t>
      </w:r>
      <w:r>
        <w:t xml:space="preserve"> </w:t>
      </w:r>
      <w:r>
        <w:t xml:space="preserve">models scored 301.0 OOF, which is</w:t>
      </w:r>
      <w:r>
        <w:t xml:space="preserve"> </w:t>
      </w:r>
      <w:r>
        <w:rPr>
          <w:i/>
          <w:iCs/>
        </w:rPr>
        <w:t xml:space="preserve">worse</w:t>
      </w:r>
      <w:r>
        <w:t xml:space="preserve"> </w:t>
      </w:r>
      <w:r>
        <w:t xml:space="preserve">than the best single model</w:t>
      </w:r>
      <w:r>
        <w:t xml:space="preserve"> </w:t>
      </w:r>
      <w:r>
        <w:t xml:space="preserve">(295.7), because the weak models drag it down. Once SLSQP chooses the weights,</w:t>
      </w:r>
      <w:r>
        <w:t xml:space="preserve"> </w:t>
      </w:r>
      <w:r>
        <w:t xml:space="preserve">the error drops to 290.1—the optimizer effectively down-weighted the weak</w:t>
      </w:r>
      <w:r>
        <w:t xml:space="preserve"> </w:t>
      </w:r>
      <w:r>
        <w:t xml:space="preserve">models and concentrated weight on the complementary tree ensembles.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7</w:t>
        </w:r>
      </w:hyperlink>
      <w:r>
        <w:t xml:space="preserve"> </w:t>
      </w:r>
      <w:r>
        <w:t xml:space="preserve">lists the optimal weights.</w:t>
      </w:r>
    </w:p>
    <w:bookmarkStart w:id="65" w:name="fig:blend"/>
    <w:p>
      <w:pPr>
        <w:pStyle w:val="CaptionedFigure"/>
      </w:pPr>
      <w:r>
        <w:drawing>
          <wp:inline>
            <wp:extent cx="5334000" cy="3012938"/>
            <wp:effectExtent b="0" l="0" r="0" t="0"/>
            <wp:docPr descr="" title="" id="63" name="Picture"/>
            <a:graphic>
              <a:graphicData uri="http://schemas.openxmlformats.org/drawingml/2006/picture">
                <pic:pic>
                  <pic:nvPicPr>
                    <pic:cNvPr descr="fig5_blend.png" id="64" name="Picture"/>
                    <pic:cNvPicPr>
                      <a:picLocks noChangeArrowheads="1" noChangeAspect="1"/>
                    </pic:cNvPicPr>
                  </pic:nvPicPr>
                  <pic:blipFill>
                    <a:blip r:embed="rId62"/>
                    <a:stretch>
                      <a:fillRect/>
                    </a:stretch>
                  </pic:blipFill>
                  <pic:spPr bwMode="auto">
                    <a:xfrm>
                      <a:off x="0" y="0"/>
                      <a:ext cx="5334000" cy="3012938"/>
                    </a:xfrm>
                    <a:prstGeom prst="rect">
                      <a:avLst/>
                    </a:prstGeom>
                    <a:noFill/>
                    <a:ln w="9525">
                      <a:noFill/>
                      <a:headEnd/>
                      <a:tailEnd/>
                    </a:ln>
                  </pic:spPr>
                </pic:pic>
              </a:graphicData>
            </a:graphic>
          </wp:inline>
        </w:drawing>
      </w:r>
    </w:p>
    <w:p>
      <w:pPr>
        <w:pStyle w:val="ImageCaption"/>
      </w:pPr>
      <w:r>
        <w:t xml:space="preserve">Out-of-fold MSE for each model and for the equal-weight vs. optimal</w:t>
      </w:r>
      <w:r>
        <w:t xml:space="preserve"> </w:t>
      </w:r>
      <w:r>
        <w:t xml:space="preserve">(SLSQP) blends. The weighted blend is the best configuration.</w:t>
      </w:r>
    </w:p>
    <w:bookmarkEnd w:id="65"/>
    <w:bookmarkStart w:id="66" w:name="tab:weights"/>
    <w:p>
      <w:pPr>
        <w:pStyle w:val="TableCaption"/>
      </w:pPr>
      <w:r>
        <w:t xml:space="preserve">Optimal blend weights chosen by SLSQP on the OOF predictions of all</w:t>
      </w:r>
      <w:r>
        <w:t xml:space="preserve"> </w:t>
      </w:r>
      <w:r>
        <w:t xml:space="preserve">nine models (problem </w:t>
      </w:r>
      <w:hyperlink w:anchor="eq:blendobj">
        <w:r>
          <w:rPr>
            <w:rStyle w:val="Hyperlink"/>
          </w:rPr>
          <w:t xml:space="preserve">[eq:blendobj]</w:t>
        </w:r>
      </w:hyperlink>
      <w:r>
        <w:t xml:space="preserve">–</w:t>
      </w:r>
      <w:hyperlink w:anchor="eq:blendbox">
        <w:r>
          <w:rPr>
            <w:rStyle w:val="Hyperlink"/>
          </w:rPr>
          <w:t xml:space="preserve">[eq:blendbox]</w:t>
        </w:r>
      </w:hyperlink>
      <w:r>
        <w:t xml:space="preserve">).</w:t>
      </w:r>
    </w:p>
    <w:tbl>
      <w:tblPr>
        <w:tblStyle w:val="Table"/>
        <w:tblW w:type="auto" w:w="0"/>
        <w:tblLook w:firstRow="1" w:lastRow="0" w:firstColumn="0" w:lastColumn="0" w:noHBand="0" w:noVBand="0" w:val="0020"/>
        <w:tblCaption w:val="Optimal blend weights chosen by SLSQP on the OOF predictions of all nine models (problem [eq:blendobj]–[eq:blendbox])."/>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XGBoost (main)</w:t>
            </w:r>
          </w:p>
        </w:tc>
        <w:tc>
          <w:tcPr/>
          <w:p>
            <w:pPr>
              <w:pStyle w:val="Compact"/>
              <w:jc w:val="center"/>
            </w:pPr>
            <w:r>
              <w:t xml:space="preserve">0.4450</w:t>
            </w:r>
          </w:p>
        </w:tc>
      </w:tr>
      <w:tr>
        <w:tc>
          <w:tcPr/>
          <w:p>
            <w:pPr>
              <w:pStyle w:val="Compact"/>
              <w:jc w:val="left"/>
            </w:pPr>
            <w:r>
              <w:t xml:space="preserve">LightGBM</w:t>
            </w:r>
          </w:p>
        </w:tc>
        <w:tc>
          <w:tcPr/>
          <w:p>
            <w:pPr>
              <w:pStyle w:val="Compact"/>
              <w:jc w:val="center"/>
            </w:pPr>
            <w:r>
              <w:t xml:space="preserve">0.1782</w:t>
            </w:r>
          </w:p>
        </w:tc>
      </w:tr>
      <w:tr>
        <w:tc>
          <w:tcPr/>
          <w:p>
            <w:pPr>
              <w:pStyle w:val="Compact"/>
              <w:jc w:val="left"/>
            </w:pPr>
            <w:r>
              <w:t xml:space="preserve">RandomForest</w:t>
            </w:r>
          </w:p>
        </w:tc>
        <w:tc>
          <w:tcPr/>
          <w:p>
            <w:pPr>
              <w:pStyle w:val="Compact"/>
              <w:jc w:val="center"/>
            </w:pPr>
            <w:r>
              <w:t xml:space="preserve">0.1585</w:t>
            </w:r>
          </w:p>
        </w:tc>
      </w:tr>
      <w:tr>
        <w:tc>
          <w:tcPr/>
          <w:p>
            <w:pPr>
              <w:pStyle w:val="Compact"/>
              <w:jc w:val="left"/>
            </w:pPr>
            <w:r>
              <w:t xml:space="preserve">XGBoost v3</w:t>
            </w:r>
          </w:p>
        </w:tc>
        <w:tc>
          <w:tcPr/>
          <w:p>
            <w:pPr>
              <w:pStyle w:val="Compact"/>
              <w:jc w:val="center"/>
            </w:pPr>
            <w:r>
              <w:t xml:space="preserve">0.0957</w:t>
            </w:r>
          </w:p>
        </w:tc>
      </w:tr>
      <w:tr>
        <w:tc>
          <w:tcPr/>
          <w:p>
            <w:pPr>
              <w:pStyle w:val="Compact"/>
              <w:jc w:val="left"/>
            </w:pPr>
            <w:r>
              <w:t xml:space="preserve">CatBoost</w:t>
            </w:r>
          </w:p>
        </w:tc>
        <w:tc>
          <w:tcPr/>
          <w:p>
            <w:pPr>
              <w:pStyle w:val="Compact"/>
              <w:jc w:val="center"/>
            </w:pPr>
            <w:r>
              <w:t xml:space="preserve">0.0682</w:t>
            </w:r>
          </w:p>
        </w:tc>
      </w:tr>
      <w:tr>
        <w:tc>
          <w:tcPr/>
          <w:p>
            <w:pPr>
              <w:pStyle w:val="Compact"/>
              <w:jc w:val="left"/>
            </w:pPr>
            <w:r>
              <w:t xml:space="preserve">MLP</w:t>
            </w:r>
          </w:p>
        </w:tc>
        <w:tc>
          <w:tcPr/>
          <w:p>
            <w:pPr>
              <w:pStyle w:val="Compact"/>
              <w:jc w:val="center"/>
            </w:pPr>
            <w:r>
              <w:t xml:space="preserve">0.0502</w:t>
            </w:r>
          </w:p>
        </w:tc>
      </w:tr>
      <w:tr>
        <w:tc>
          <w:tcPr/>
          <w:p>
            <w:pPr>
              <w:pStyle w:val="Compact"/>
              <w:jc w:val="left"/>
            </w:pPr>
            <w:r>
              <w:t xml:space="preserve">XGBoost v2</w:t>
            </w:r>
          </w:p>
        </w:tc>
        <w:tc>
          <w:tcPr/>
          <w:p>
            <w:pPr>
              <w:pStyle w:val="Compact"/>
              <w:jc w:val="center"/>
            </w:pPr>
            <w:r>
              <w:t xml:space="preserve">0.0041</w:t>
            </w:r>
          </w:p>
        </w:tc>
      </w:tr>
      <w:tr>
        <w:tc>
          <w:tcPr/>
          <w:p>
            <w:pPr>
              <w:pStyle w:val="Compact"/>
              <w:jc w:val="left"/>
            </w:pPr>
            <w:r>
              <w:t xml:space="preserve">LinearRegression</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bl>
    <w:bookmarkEnd w:id="66"/>
    <w:bookmarkEnd w:id="67"/>
    <w:bookmarkStart w:id="69" w:name="sec:complementarity"/>
    <w:p>
      <w:pPr>
        <w:pStyle w:val="Heading2"/>
      </w:pPr>
      <w:r>
        <w:t xml:space="preserve">Model Complementarity and Final Error Metrics</w:t>
      </w:r>
    </w:p>
    <w:p>
      <w:pPr>
        <w:pStyle w:val="FirstParagrap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Table </w:t>
      </w:r>
      <w:hyperlink w:anchor="tab:errcorr">
        <w:r>
          <w:rPr>
            <w:rStyle w:val="Hyperlink"/>
          </w:rPr>
          <w:t xml:space="preserve">[tab:errcorr]</w:t>
        </w:r>
      </w:hyperlink>
      <w:r>
        <w:t xml:space="preserve"> </w:t>
      </w:r>
      <w:r>
        <w:t xml:space="preserve">reports the Pearson correlation of the per-row</w:t>
      </w:r>
      <w:r>
        <w:t xml:space="preserve"> </w:t>
      </w:r>
      <w:r>
        <w:t xml:space="preserve">prediction errors across all nine models. All of the tree models are highly</w:t>
      </w:r>
      <w:r>
        <w:t xml:space="preserve"> </w:t>
      </w:r>
      <w:r>
        <w:t xml:space="preserve">correlated with one another (most pairwise correlations above</w:t>
      </w:r>
      <w:r>
        <w:t xml:space="preserve"> </w:t>
      </w:r>
      <m:oMath>
        <m:r>
          <m:t>0.95</m:t>
        </m:r>
      </m:oMath>
      <w:r>
        <w:t xml:space="preserve">), which is</w:t>
      </w:r>
      <w:r>
        <w:t xml:space="preserve"> </w:t>
      </w:r>
      <w:r>
        <w:t xml:space="preserve">why the optimizer keeps only three of the six boosted-tree/forest variants at</w:t>
      </w:r>
      <w:r>
        <w:t xml:space="preserve"> </w:t>
      </w:r>
      <w:r>
        <w:t xml:space="preserve">meaningful weight and drives XGBoost v2 and Gradient Boosting essentially to</w:t>
      </w:r>
      <w:r>
        <w:t xml:space="preserve"> </w:t>
      </w:r>
      <w:r>
        <w:t xml:space="preserve">zero (Table </w:t>
      </w:r>
      <w:hyperlink w:anchor="tab:weights">
        <w:r>
          <w:rPr>
            <w:rStyle w:val="Hyperlink"/>
          </w:rPr>
          <w:t xml:space="preserve">7</w:t>
        </w:r>
      </w:hyperlink>
      <w:r>
        <w:t xml:space="preserve">) despite XGBoost v2 individually outscoring</w:t>
      </w:r>
      <w:r>
        <w:t xml:space="preserve"> </w:t>
      </w:r>
      <w:r>
        <w:t xml:space="preserve">several models that do receive weight—it largely duplicates signal already</w:t>
      </w:r>
      <w:r>
        <w:t xml:space="preserve"> </w:t>
      </w:r>
      <w:r>
        <w:t xml:space="preserve">covered by the main XGBoost and v3. The MLP and Linear Regression are the</w:t>
      </w:r>
      <w:r>
        <w:t xml:space="preserve"> </w:t>
      </w:r>
      <w:r>
        <w:t xml:space="preserve">least correlated with the tree ensembles (</w:t>
      </w:r>
      <m:oMath>
        <m:r>
          <m:t>0.86</m:t>
        </m:r>
      </m:oMath>
      <w:r>
        <w:t xml:space="preserve">–</w:t>
      </w:r>
      <m:oMath>
        <m:r>
          <m:t>0.93</m:t>
        </m:r>
      </m:oMath>
      <w:r>
        <w:t xml:space="preserve"> </w:t>
      </w:r>
      <w:r>
        <w:t xml:space="preserve">with the others), so</w:t>
      </w:r>
      <w:r>
        <w:t xml:space="preserve"> </w:t>
      </w:r>
      <w:r>
        <w:t xml:space="preserve">although they are individually much weaker (Table </w:t>
      </w:r>
      <w:hyperlink w:anchor="tab:metrics">
        <w:r>
          <w:rPr>
            <w:rStyle w:val="Hyperlink"/>
          </w:rPr>
          <w:t xml:space="preserve">8</w:t>
        </w:r>
      </w:hyperlink>
      <w:r>
        <w:t xml:space="preserve">), the MLP</w:t>
      </w:r>
      <w:r>
        <w:t xml:space="preserve"> </w:t>
      </w:r>
      <w:r>
        <w:t xml:space="preserve">still carries enough independent signal to receive a small supporting weight,</w:t>
      </w:r>
      <w:r>
        <w:t xml:space="preserve"> </w:t>
      </w:r>
      <w:r>
        <w:t xml:space="preserve">while Linear Regression’s error turns out to be fully explained by the</w:t>
      </w:r>
      <w:r>
        <w:t xml:space="preserve"> </w:t>
      </w:r>
      <w:r>
        <w:t xml:space="preserve">stronger models and is dropped to zero. This is the quantitative justification</w:t>
      </w:r>
      <w:r>
        <w:t xml:space="preserve"> </w:t>
      </w:r>
      <w:r>
        <w:t xml:space="preserve">for the weight pattern in Table </w:t>
      </w:r>
      <w:hyperlink w:anchor="tab:weights">
        <w:r>
          <w:rPr>
            <w:rStyle w:val="Hyperlink"/>
          </w:rPr>
          <w:t xml:space="preserve">7</w:t>
        </w:r>
      </w:hyperlink>
      <w:r>
        <w:t xml:space="preserve">: SLSQP is not merely picking</w:t>
      </w:r>
      <w:r>
        <w:t xml:space="preserve"> </w:t>
      </w:r>
      <w:r>
        <w:t xml:space="preserve">the best models, it is exploiting error de-correlation.</w:t>
      </w:r>
    </w:p>
    <w:p>
      <w:pPr>
        <w:pStyle w:val="BodyText"/>
      </w:pPr>
      <w:r>
        <w:t xml:space="preserve">Table </w:t>
      </w:r>
      <w:hyperlink w:anchor="tab:metrics">
        <w:r>
          <w:rPr>
            <w:rStyle w:val="Hyperlink"/>
          </w:rPr>
          <w:t xml:space="preserve">8</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(290.13 vs. 295.73 for the best</w:t>
      </w:r>
      <w:r>
        <w:t xml:space="preserve"> </w:t>
      </w:r>
      <w:r>
        <w:t xml:space="preserve">single model) but also the</w:t>
      </w:r>
      <w:r>
        <w:t xml:space="preserve"> </w:t>
      </w:r>
      <m:oMath>
        <m:sSup>
          <m:e>
            <m:r>
              <m:t>R</m:t>
            </m:r>
          </m:e>
          <m:sup>
            <m:r>
              <m:t>2</m:t>
            </m:r>
          </m:sup>
        </m:sSup>
      </m:oMath>
      <w:r>
        <w:t xml:space="preserve"> </w:t>
      </w:r>
      <w:r>
        <w:t xml:space="preserve">(0.540 vs. 0.531), and its MAE (10.02) beats</w:t>
      </w:r>
      <w:r>
        <w:t xml:space="preserve"> </w:t>
      </w:r>
      <w:r>
        <w:t xml:space="preserve">every individual model’s MAE as well—so the MSE gain does not come at the</w:t>
      </w:r>
      <w:r>
        <w:t xml:space="preserve"> </w:t>
      </w:r>
      <w:r>
        <w:t xml:space="preserve">cost of median accuracy.</w:t>
      </w:r>
    </w:p>
    <w:bookmarkStart w:id="68" w:name="tab:metrics"/>
    <w:p>
      <w:pPr>
        <w:pStyle w:val="TableCaption"/>
      </w:pPr>
      <w:r>
        <w:t xml:space="preserve">Final error metrics on the development OOF predictions (lower MSE/MAE,</w:t>
      </w:r>
      <w:r>
        <w:t xml:space="preserve"> </w:t>
      </w:r>
      <w:r>
        <w:t xml:space="preserve">higher</w:t>
      </w:r>
      <w:r>
        <w:t xml:space="preserve"> </w:t>
      </w:r>
      <m:oMath>
        <m:sSup>
          <m:e>
            <m:r>
              <m:t>R</m:t>
            </m:r>
          </m:e>
          <m:sup>
            <m:r>
              <m:t>2</m:t>
            </m:r>
          </m:sup>
        </m:sSup>
      </m:oMath>
      <w:r>
        <w:t xml:space="preserve"> </w:t>
      </w:r>
      <w: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357.59</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RandomForest</w:t>
            </w:r>
          </w:p>
        </w:tc>
        <w:tc>
          <w:tcPr/>
          <w:p>
            <w:pPr>
              <w:pStyle w:val="Compact"/>
              <w:jc w:val="center"/>
            </w:pPr>
            <w:r>
              <w:t xml:space="preserve">302.79</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GradientBoosting</w:t>
            </w:r>
          </w:p>
        </w:tc>
        <w:tc>
          <w:tcPr/>
          <w:p>
            <w:pPr>
              <w:pStyle w:val="Compact"/>
              <w:jc w:val="center"/>
            </w:pPr>
            <w:r>
              <w:t xml:space="preserve">435.79</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MLP</w:t>
            </w:r>
          </w:p>
        </w:tc>
        <w:tc>
          <w:tcPr/>
          <w:p>
            <w:pPr>
              <w:pStyle w:val="Compact"/>
              <w:jc w:val="center"/>
            </w:pPr>
            <w:r>
              <w:t xml:space="preserve">382.50</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XGBoost (main)</w:t>
            </w:r>
          </w:p>
        </w:tc>
        <w:tc>
          <w:tcPr/>
          <w:p>
            <w:pPr>
              <w:pStyle w:val="Compact"/>
              <w:jc w:val="center"/>
            </w:pPr>
            <w:r>
              <w:t xml:space="preserve">295.73</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v2</w:t>
            </w:r>
          </w:p>
        </w:tc>
        <w:tc>
          <w:tcPr/>
          <w:p>
            <w:pPr>
              <w:pStyle w:val="Compact"/>
              <w:jc w:val="center"/>
            </w:pPr>
            <w:r>
              <w:t xml:space="preserve">296.94</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w:t>
            </w:r>
          </w:p>
        </w:tc>
        <w:tc>
          <w:tcPr/>
          <w:p>
            <w:pPr>
              <w:pStyle w:val="Compact"/>
              <w:jc w:val="center"/>
            </w:pPr>
            <w:r>
              <w:t xml:space="preserve">295.80</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LightGBM</w:t>
            </w:r>
          </w:p>
        </w:tc>
        <w:tc>
          <w:tcPr/>
          <w:p>
            <w:pPr>
              <w:pStyle w:val="Compact"/>
              <w:jc w:val="center"/>
            </w:pPr>
            <w:r>
              <w:t xml:space="preserve">296.49</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w:t>
            </w:r>
          </w:p>
        </w:tc>
        <w:tc>
          <w:tcPr/>
          <w:p>
            <w:pPr>
              <w:pStyle w:val="Compact"/>
              <w:jc w:val="center"/>
            </w:pPr>
            <w:r>
              <w:t xml:space="preserve">301.45</w:t>
            </w:r>
          </w:p>
        </w:tc>
        <w:tc>
          <w:tcPr/>
          <w:p>
            <w:pPr>
              <w:pStyle w:val="Compact"/>
              <w:jc w:val="center"/>
            </w:pPr>
            <w:r>
              <w:t xml:space="preserve">10.43</w:t>
            </w:r>
          </w:p>
        </w:tc>
        <w:tc>
          <w:tcPr/>
          <w:p>
            <w:pPr>
              <w:pStyle w:val="Compact"/>
              <w:jc w:val="center"/>
            </w:pPr>
            <w:r>
              <w:t xml:space="preserve">0.522</w:t>
            </w:r>
          </w:p>
        </w:tc>
      </w:tr>
      <w:tr>
        <w:tc>
          <w:tcPr/>
          <w:p>
            <w:pPr>
              <w:pStyle w:val="Compact"/>
              <w:jc w:val="left"/>
            </w:pPr>
            <w:r>
              <w:rPr>
                <w:b/>
                <w:bCs/>
              </w:rPr>
              <w:t xml:space="preserve">SLSQP blend</w:t>
            </w:r>
          </w:p>
        </w:tc>
        <w:tc>
          <w:tcPr/>
          <w:p>
            <w:pPr>
              <w:pStyle w:val="Compact"/>
              <w:jc w:val="center"/>
            </w:pPr>
            <w:r>
              <w:rPr>
                <w:b/>
                <w:bCs/>
              </w:rPr>
              <w:t xml:space="preserve">290.13</w:t>
            </w:r>
          </w:p>
        </w:tc>
        <w:tc>
          <w:tcPr/>
          <w:p>
            <w:pPr>
              <w:pStyle w:val="Compact"/>
              <w:jc w:val="center"/>
            </w:pPr>
            <w:r>
              <w:rPr>
                <w:b/>
                <w:bCs/>
              </w:rPr>
              <w:t xml:space="preserve">10.02</w:t>
            </w:r>
          </w:p>
        </w:tc>
        <w:tc>
          <w:tcPr/>
          <w:p>
            <w:pPr>
              <w:pStyle w:val="Compact"/>
              <w:jc w:val="center"/>
            </w:pPr>
            <w:r>
              <w:rPr>
                <w:b/>
                <w:bCs/>
              </w:rPr>
              <w:t xml:space="preserve">0.540</w:t>
            </w:r>
          </w:p>
        </w:tc>
      </w:tr>
    </w:tbl>
    <w:bookmarkEnd w:id="68"/>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XGBv2</w:t>
            </w:r>
          </w:p>
        </w:tc>
        <w:tc>
          <w:tcPr/>
          <w:p>
            <w:pPr>
              <w:pStyle w:val="Compact"/>
              <w:jc w:val="center"/>
            </w:pPr>
            <w:r>
              <w:t xml:space="preserve">XGBv3</w:t>
            </w:r>
          </w:p>
        </w:tc>
        <w:tc>
          <w:tcPr/>
          <w:p>
            <w:pPr>
              <w:pStyle w:val="Compact"/>
              <w:jc w:val="center"/>
            </w:pPr>
            <w:r>
              <w:t xml:space="preserve">MLP</w:t>
            </w:r>
          </w:p>
        </w:tc>
        <w:tc>
          <w:tcPr/>
          <w:p>
            <w:pPr>
              <w:pStyle w:val="Compact"/>
              <w:jc w:val="center"/>
            </w:pPr>
            <w:r>
              <w:t xml:space="preserve">LGB</w:t>
            </w:r>
          </w:p>
        </w:tc>
        <w:tc>
          <w:tcPr/>
          <w:p>
            <w:pPr>
              <w:pStyle w:val="Compact"/>
              <w:jc w:val="center"/>
            </w:pPr>
            <w:r>
              <w:t xml:space="preserve">CB</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0.86</w:t>
            </w:r>
          </w:p>
        </w:tc>
        <w:tc>
          <w:tcPr/>
          <w:p>
            <w:pPr>
              <w:pStyle w:val="Compact"/>
              <w:jc w:val="center"/>
            </w:pPr>
            <w:r>
              <w:t xml:space="preserve">0.91</w:t>
            </w:r>
          </w:p>
        </w:tc>
        <w:tc>
          <w:tcPr/>
          <w:p>
            <w:pPr>
              <w:pStyle w:val="Compact"/>
              <w:jc w:val="center"/>
            </w:pPr>
            <w:r>
              <w:t xml:space="preserve">0.93</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0.90</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0.96</w:t>
            </w:r>
          </w:p>
        </w:tc>
      </w:tr>
      <w:tr>
        <w:tc>
          <w:tcPr/>
          <w:p>
            <w:pPr>
              <w:pStyle w:val="Compact"/>
              <w:jc w:val="left"/>
            </w:pPr>
            <w:r>
              <w:t xml:space="preserve">XGBv2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0.88</w:t>
            </w:r>
          </w:p>
        </w:tc>
        <w:tc>
          <w:tcPr/>
          <w:p>
            <w:pPr>
              <w:pStyle w:val="Compact"/>
              <w:jc w:val="center"/>
            </w:pPr>
            <w:r>
              <w:t xml:space="preserve">0.98</w:t>
            </w:r>
          </w:p>
        </w:tc>
        <w:tc>
          <w:tcPr/>
          <w:p>
            <w:pPr>
              <w:pStyle w:val="Compact"/>
              <w:jc w:val="center"/>
            </w:pPr>
            <w:r>
              <w:t xml:space="preserve">0.98</w:t>
            </w:r>
          </w:p>
        </w:tc>
      </w:tr>
      <w:tr>
        <w:tc>
          <w:tcPr/>
          <w:p>
            <w:pPr>
              <w:pStyle w:val="Compact"/>
              <w:jc w:val="left"/>
            </w:pPr>
            <w:r>
              <w:t xml:space="preserve">XGBv3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0.99</w:t>
            </w:r>
          </w:p>
        </w:tc>
        <w:tc>
          <w:tcPr/>
          <w:p>
            <w:pPr>
              <w:pStyle w:val="Compact"/>
              <w:jc w:val="center"/>
            </w:pPr>
            <w:r>
              <w:t xml:space="preserve">0.98</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0.89</w:t>
            </w:r>
          </w:p>
        </w:tc>
      </w:tr>
      <w:tr>
        <w:tc>
          <w:tcPr/>
          <w:p>
            <w:pPr>
              <w:pStyle w:val="Compact"/>
              <w:jc w:val="left"/>
            </w:pPr>
            <w:r>
              <w:t xml:space="preserve">LGB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0.98</w:t>
            </w:r>
          </w:p>
        </w:tc>
      </w:tr>
      <w:tr>
        <w:tc>
          <w:tcPr/>
          <w:p>
            <w:pPr>
              <w:pStyle w:val="Compact"/>
              <w:jc w:val="left"/>
            </w:pPr>
            <w:r>
              <w:t xml:space="preserve">CB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69"/>
    <w:bookmarkStart w:id="70" w:name="sec:significance"/>
    <w:p>
      <w:pPr>
        <w:pStyle w:val="Heading2"/>
      </w:pPr>
      <w:r>
        <w:t xml:space="preserve">Is the Blend Gain Statistically Significant?</w:t>
      </w:r>
    </w:p>
    <w:p>
      <w:pPr>
        <w:pStyle w:val="FirstParagraph"/>
      </w:pPr>
      <w:r>
        <w:t xml:space="preserve">A drop from 295.7 to 291.0 MSE is small, so it is tested whether the gain is</w:t>
      </w:r>
      <w:r>
        <w:t xml:space="preserve"> </w:t>
      </w:r>
      <w:r>
        <w:t xml:space="preserve">real or just cross-validation noise. This test uses the first five-model blend</w:t>
      </w:r>
      <w:r>
        <w:t xml:space="preserve"> </w:t>
      </w:r>
      <w:r>
        <w:t xml:space="preserve">(Linear Regression, Random Forest, Gradient Boosting, the main XGBoost, and</w:t>
      </w:r>
      <w:r>
        <w:t xml:space="preserve"> </w:t>
      </w:r>
      <w:r>
        <w:t xml:space="preserve">the MLP) against the main XGBoost alone, since both produce predictions for</w:t>
      </w:r>
      <w:r>
        <w:t xml:space="preserve"> </w:t>
      </w:r>
      <w:r>
        <w:t xml:space="preserve">the same 29</w:t>
      </w:r>
      <w:r>
        <w:t xml:space="preserve">,</w:t>
      </w:r>
      <w:r>
        <w:t xml:space="preserve">008 development rows; a</w:t>
      </w:r>
      <w:r>
        <w:t xml:space="preserve"> </w:t>
      </w:r>
      <w:r>
        <w:rPr>
          <w:i/>
          <w:iCs/>
        </w:rPr>
        <w:t xml:space="preserve">paired</w:t>
      </w:r>
      <w:r>
        <w:t xml:space="preserve"> </w:t>
      </w:r>
      <w:r>
        <w:t xml:space="preserve">test on the per-sample</w:t>
      </w:r>
      <w:r>
        <w:t xml:space="preserve"> </w:t>
      </w:r>
      <w:r>
        <w:t xml:space="preserve">squared errors is used, the natural sample-level analogue of the paired</w:t>
      </w:r>
      <w:r>
        <w:t xml:space="preserve"> </w:t>
      </w:r>
      <w:r>
        <w:t xml:space="preserve">resampling tests 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295.726</m:t>
        </m:r>
        <m:r>
          <m:rPr>
            <m:sty m:val="p"/>
          </m:rPr>
          <m:t>−</m:t>
        </m:r>
        <m:r>
          <m:t>290.965</m:t>
        </m:r>
        <m:r>
          <m:rPr>
            <m:sty m:val="p"/>
          </m:rPr>
          <m:t>=</m:t>
        </m:r>
        <m:r>
          <m:t>4.761</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7.269</m:t>
        </m:r>
      </m:oMath>
      <w:r>
        <w:t xml:space="preserve"> </w:t>
      </w:r>
      <w:r>
        <w:t xml:space="preserve">with</w:t>
      </w:r>
      <w:r>
        <w:t xml:space="preserve"> </w:t>
      </w:r>
      <m:oMath>
        <m:r>
          <m:t>p</m:t>
        </m:r>
        <m:r>
          <m:rPr>
            <m:sty m:val="p"/>
          </m:rPr>
          <m:t>=</m:t>
        </m:r>
        <m:r>
          <m:t>3.7</m:t>
        </m:r>
        <m:r>
          <m:rPr>
            <m:sty m:val="p"/>
          </m:rPr>
          <m:t>×</m:t>
        </m:r>
        <m:sSup>
          <m:e>
            <m:r>
              <m:t>10</m:t>
            </m:r>
          </m:e>
          <m:sup>
            <m:r>
              <m:rPr>
                <m:sty m:val="p"/>
              </m:rPr>
              <m:t>−</m:t>
            </m:r>
            <m:r>
              <m:t>13</m:t>
            </m:r>
          </m:sup>
        </m:sSup>
      </m:oMath>
      <w:r>
        <w:t xml:space="preserve">, and the 95% confidence interval on the mean</w:t>
      </w:r>
      <w:r>
        <w:t xml:space="preserve"> </w:t>
      </w:r>
      <w:r>
        <w:t xml:space="preserve">squared-error reduction is</w:t>
      </w:r>
      <w:r>
        <w:t xml:space="preserve"> </w:t>
      </w:r>
      <m:oMath>
        <m:r>
          <m:rPr>
            <m:sty m:val="p"/>
          </m:rPr>
          <m:t>[</m:t>
        </m:r>
        <m:r>
          <m:t>3.48</m:t>
        </m:r>
        <m:r>
          <m:rPr>
            <m:sty m:val="p"/>
          </m:rPr>
          <m:t>,</m:t>
        </m:r>
        <m:r>
          <m:t> </m:t>
        </m:r>
        <m:r>
          <m:t>6.04</m:t>
        </m:r>
        <m:r>
          <m:rPr>
            <m:sty m:val="p"/>
          </m:rPr>
          <m:t>]</m:t>
        </m:r>
      </m:oMath>
      <w:r>
        <w:t xml:space="preserve">, which excludes zero. The</w:t>
      </w:r>
      <w:r>
        <w:t xml:space="preserve"> </w:t>
      </w:r>
      <w:r>
        <w:t xml:space="preserve">non-parametric Wilcoxon signed-rank test agrees overwhelmingly</w:t>
      </w:r>
      <w:r>
        <w:t xml:space="preserve"> </w:t>
      </w:r>
      <w:r>
        <w:t xml:space="preserve">(</w:t>
      </w:r>
      <m:oMath>
        <m:r>
          <m:t>p</m:t>
        </m:r>
        <m:r>
          <m:rPr>
            <m:sty m:val="p"/>
          </m:rPr>
          <m:t>=</m:t>
        </m:r>
        <m:r>
          <m:t>6.6</m:t>
        </m:r>
        <m:r>
          <m:rPr>
            <m:sty m:val="p"/>
          </m:rPr>
          <m:t>×</m:t>
        </m:r>
        <m:sSup>
          <m:e>
            <m:r>
              <m:t>10</m:t>
            </m:r>
          </m:e>
          <m:sup>
            <m:r>
              <m:rPr>
                <m:sty m:val="p"/>
              </m:rPr>
              <m:t>−</m:t>
            </m:r>
            <m:r>
              <m:t>55</m:t>
            </m:r>
          </m:sup>
        </m:sSup>
      </m:oMath>
      <w:r>
        <w:t xml:space="preserve">).</w:t>
      </w:r>
      <w:r>
        <w:t xml:space="preserve"> </w:t>
      </w:r>
      <m:oMath>
        <m:sSub>
          <m:e>
            <m:r>
              <m:t>H</m:t>
            </m:r>
          </m:e>
          <m:sub>
            <m:r>
              <m:t>0</m:t>
            </m:r>
          </m:sub>
        </m:sSub>
      </m:oMath>
      <w:r>
        <w:t xml:space="preserve"> </w:t>
      </w:r>
      <w:r>
        <w:t xml:space="preserve">is therefore rejected: the blend’s improvement</w:t>
      </w:r>
      <w:r>
        <w:t xml:space="preserve"> </w:t>
      </w:r>
      <w:r>
        <w:t xml:space="preserve">over XGBoost is statistically significant, not an artefact of CV variance. The</w:t>
      </w:r>
      <w:r>
        <w:t xml:space="preserve"> </w:t>
      </w:r>
      <w:r>
        <w:t xml:space="preserve">effect size is small (Cohen’s</w:t>
      </w:r>
      <w:r>
        <w:t xml:space="preserve"> </w:t>
      </w:r>
      <m:oMath>
        <m:sSub>
          <m:e>
            <m:r>
              <m:t>d</m:t>
            </m:r>
          </m:e>
          <m:sub>
            <m:r>
              <m:t>z</m:t>
            </m:r>
          </m:sub>
        </m:sSub>
        <m:r>
          <m:rPr>
            <m:sty m:val="p"/>
          </m:rPr>
          <m:t>≈</m:t>
        </m:r>
        <m:r>
          <m:t>0.043</m:t>
        </m:r>
      </m:oMath>
      <w:r>
        <w:t xml:space="preserve">), which is expected—the</w:t>
      </w:r>
      <w:r>
        <w:t xml:space="preserve"> </w:t>
      </w:r>
      <w:r>
        <w:t xml:space="preserve">blend changes only the minority of rows where the component models</w:t>
      </w:r>
      <w:r>
        <w:t xml:space="preserve"> </w:t>
      </w:r>
      <w:r>
        <w:t xml:space="preserve">disagree—but it is consistent and free, since the components were already</w:t>
      </w:r>
      <w:r>
        <w:t xml:space="preserve"> </w:t>
      </w:r>
      <w:r>
        <w:t xml:space="preserve">trained. The fuller nine-model blend used elsewhere in this report</w:t>
      </w:r>
      <w:r>
        <w:t xml:space="preserve"> </w:t>
      </w:r>
      <w:r>
        <w:t xml:space="preserve">(Table </w:t>
      </w:r>
      <w:hyperlink w:anchor="tab:metrics">
        <w:r>
          <w:rPr>
            <w:rStyle w:val="Hyperlink"/>
          </w:rPr>
          <w:t xml:space="preserve">8</w:t>
        </w:r>
      </w:hyperlink>
      <w:r>
        <w:t xml:space="preserve">) improves on this five-model blend’s MSE further</w:t>
      </w:r>
      <w:r>
        <w:t xml:space="preserve"> </w:t>
      </w:r>
      <w:r>
        <w:t xml:space="preserve">still (290.1 vs. 291.0), so the significance conclusion holds</w:t>
      </w:r>
      <w:r>
        <w:t xml:space="preserve"> </w:t>
      </w:r>
      <w:r>
        <w:rPr>
          <w:i/>
          <w:iCs/>
        </w:rPr>
        <w:t xml:space="preserve">a</w:t>
      </w:r>
      <w:r>
        <w:rPr>
          <w:i/>
          <w:iCs/>
        </w:rPr>
        <w:t xml:space="preserve"> </w:t>
      </w:r>
      <w:r>
        <w:rPr>
          <w:i/>
          <w:iCs/>
        </w:rPr>
        <w:t xml:space="preserve">fortiori</w:t>
      </w:r>
      <w:r>
        <w:t xml:space="preserve"> </w:t>
      </w:r>
      <w:r>
        <w:t xml:space="preserve">for the final result; the paired test was not re-run on the</w:t>
      </w:r>
      <w:r>
        <w:t xml:space="preserve"> </w:t>
      </w:r>
      <w:r>
        <w:t xml:space="preserve">nine-model blend specifically, since it strictly dominates the five-model one</w:t>
      </w:r>
      <w:r>
        <w:t xml:space="preserve"> </w:t>
      </w:r>
      <w:r>
        <w:t xml:space="preserve">on the same rows.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 by repeating the whole pipeline</w:t>
      </w:r>
      <w:r>
        <w:t xml:space="preserve"> </w:t>
      </w:r>
      <w:r>
        <w:t xml:space="preserve">over five</w:t>
      </w:r>
      <w:r>
        <w:t xml:space="preserve"> </w:t>
      </w:r>
      <m:oMath>
        <m:r>
          <m:t>2</m:t>
        </m:r>
      </m:oMath>
      <w:r>
        <w:t xml:space="preserve">-fold splits; the sample-level paired test above tests the same</w:t>
      </w:r>
      <w:r>
        <w:t xml:space="preserve"> </w:t>
      </w:r>
      <w:r>
        <w:t xml:space="preserve">hypothesis on the existing OOF predictions and is what the compute budget</w:t>
      </w:r>
      <w:r>
        <w:t xml:space="preserve"> </w:t>
      </w:r>
      <w:r>
        <w:t xml:space="preserve">allowed.</w:t>
      </w:r>
    </w:p>
    <w:bookmarkEnd w:id="70"/>
    <w:bookmarkStart w:id="79" w:name="sec:residuals"/>
    <w:p>
      <w:pPr>
        <w:pStyle w:val="Heading2"/>
      </w:pPr>
      <w:r>
        <w:t xml:space="preserve">Residual Analysis on the</w:t>
      </w:r>
      <w:r>
        <w:t xml:space="preserve"> </w:t>
      </w:r>
      <m:oMath>
        <m:r>
          <m:rPr>
            <m:sty m:val="p"/>
          </m:rPr>
          <m:t>[</m:t>
        </m:r>
        <m:r>
          <m:t>0</m:t>
        </m:r>
        <m:r>
          <m:rPr>
            <m:sty m:val="p"/>
          </m:rPr>
          <m:t>,</m:t>
        </m:r>
        <m:r>
          <m:t>90</m:t>
        </m:r>
        <m:r>
          <m:rPr>
            <m:sty m:val="p"/>
          </m:rPr>
          <m:t>]</m:t>
        </m:r>
      </m:oMath>
      <w:r>
        <w:t xml:space="preserve"> </w:t>
      </w:r>
      <w:r>
        <w:t xml:space="preserve">Boundaries</w:t>
      </w:r>
    </w:p>
    <w:p>
      <w:pPr>
        <w:pStyle w:val="FirstParagraph"/>
      </w:pPr>
      <w:r>
        <w:t xml:space="preserve">Because the target is bounded and zero-inflated, aggregate MSE can hide</w:t>
      </w:r>
      <w:r>
        <w:t xml:space="preserve"> </w:t>
      </w:r>
      <w:r>
        <w:t xml:space="preserve">systematic behaviour at the edges, so the residuals are examined</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(five-model) blend directly. Fig. </w:t>
      </w:r>
      <w:hyperlink w:anchor="fig:residuals">
        <w:r>
          <w:rPr>
            <w:rStyle w:val="Hyperlink"/>
          </w:rPr>
          <w:t xml:space="preserve">6</w:t>
        </w:r>
      </w:hyperlink>
      <w:r>
        <w:t xml:space="preserve"> </w:t>
      </w:r>
      <w:r>
        <w:t xml:space="preserve">shows the 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negative across the low range and become</w:t>
      </w:r>
      <w:r>
        <w:t xml:space="preserve"> </w:t>
      </w:r>
      <w:r>
        <w:t xml:space="preserve">strongly positive in the upper band, meaning the model</w:t>
      </w:r>
      <w:r>
        <w:t xml:space="preserve"> </w:t>
      </w:r>
      <w:r>
        <w:rPr>
          <w:i/>
          <w:iCs/>
        </w:rPr>
        <w:t xml:space="preserve">under-predicts</w:t>
      </w:r>
      <w:r>
        <w:t xml:space="preserve"> </w:t>
      </w:r>
      <w:r>
        <w:t xml:space="preserve">the busiest listings. The histogram (c) is sharply peaked at zero but</w:t>
      </w:r>
      <w:r>
        <w:t xml:space="preserve"> </w:t>
      </w:r>
      <w:r>
        <w:t xml:space="preserve">right-skewed, and the normal Q-Q plot (d) departs from the line at both tails,</w:t>
      </w:r>
      <w:r>
        <w:t xml:space="preserve"> </w:t>
      </w:r>
      <w:r>
        <w:t xml:space="preserve">confirming non-Gaussian residuals.</w:t>
      </w:r>
    </w:p>
    <w:bookmarkStart w:id="74" w:name="fig:residuals"/>
    <w:p>
      <w:pPr>
        <w:pStyle w:val="CaptionedFigure"/>
      </w:pPr>
      <w:r>
        <w:drawing>
          <wp:inline>
            <wp:extent cx="5334000" cy="3978664"/>
            <wp:effectExtent b="0" l="0" r="0" t="0"/>
            <wp:docPr descr="" title="" id="72" name="Picture"/>
            <a:graphic>
              <a:graphicData uri="http://schemas.openxmlformats.org/drawingml/2006/picture">
                <pic:pic>
                  <pic:nvPicPr>
                    <pic:cNvPr descr="fig6_residuals.png" id="73" name="Picture"/>
                    <pic:cNvPicPr>
                      <a:picLocks noChangeArrowheads="1" noChangeAspect="1"/>
                    </pic:cNvPicPr>
                  </pic:nvPicPr>
                  <pic:blipFill>
                    <a:blip r:embed="rId71"/>
                    <a:stretch>
                      <a:fillRect/>
                    </a:stretch>
                  </pic:blipFill>
                  <pic:spPr bwMode="auto">
                    <a:xfrm>
                      <a:off x="0" y="0"/>
                      <a:ext cx="5334000" cy="3978664"/>
                    </a:xfrm>
                    <a:prstGeom prst="rect">
                      <a:avLst/>
                    </a:prstGeom>
                    <a:noFill/>
                    <a:ln w="9525">
                      <a:noFill/>
                      <a:headEnd/>
                      <a:tailEnd/>
                    </a:ln>
                  </pic:spPr>
                </pic:pic>
              </a:graphicData>
            </a:graphic>
          </wp:inline>
        </w:drawing>
      </w:r>
    </w:p>
    <w:p>
      <w:pPr>
        <w:pStyle w:val="ImageCaption"/>
      </w:pPr>
      <w:r>
        <w:t xml:space="preserve">Residual diagnostics for the blend on the development OOF predictions:</w:t>
      </w:r>
      <w:r>
        <w:t xml:space="preserve"> </w:t>
      </w:r>
      <w:r>
        <w:t xml:space="preserve">(a) residual vs. fitted, (b) residual vs. true target with the zero-inflated</w:t>
      </w:r>
      <w:r>
        <w:t xml:space="preserve"> </w:t>
      </w:r>
      <w:r>
        <w:t xml:space="preserve">and upper-bound bands highlighted, (c) residual histogram, (d) normal Q-Q plot.</w:t>
      </w:r>
    </w:p>
    <w:bookmarkEnd w:id="74"/>
    <w:p>
      <w:pPr>
        <w:pStyle w:val="BodyText"/>
      </w:pPr>
      <w:r>
        <w:t xml:space="preserve">To localize the bias, the rows are binned by their true value and the mean</w:t>
      </w:r>
      <w:r>
        <w:t xml:space="preserve"> </w:t>
      </w:r>
      <w:r>
        <w:t xml:space="preserve">signed residual per bin (Fig. </w:t>
      </w:r>
      <w:hyperlink w:anchor="fig:residualbins">
        <w:r>
          <w:rPr>
            <w:rStyle w:val="Hyperlink"/>
          </w:rPr>
          <w:t xml:space="preserve">7</w:t>
        </w:r>
      </w:hyperlink>
      <w:r>
        <w:t xml:space="preserve">) is plotted. The pattern</w:t>
      </w:r>
      <w:r>
        <w:t xml:space="preserve"> </w:t>
      </w:r>
      <w:r>
        <w:t xml:space="preserve">is exactly what censoring predicts: for the dead and near-dead listings the</w:t>
      </w:r>
      <w:r>
        <w:t xml:space="preserve"> </w:t>
      </w:r>
      <w:r>
        <w:t xml:space="preserve">model</w:t>
      </w:r>
      <w:r>
        <w:t xml:space="preserve"> </w:t>
      </w:r>
      <w:r>
        <w:rPr>
          <w:i/>
          <w:iCs/>
        </w:rPr>
        <w:t xml:space="preserve">over-predicts</w:t>
      </w:r>
      <w:r>
        <w:t xml:space="preserve"> </w:t>
      </w:r>
      <w:r>
        <w:t xml:space="preserve">(mean residuals of</w:t>
      </w:r>
      <w:r>
        <w:t xml:space="preserve"> </w:t>
      </w:r>
      <m:oMath>
        <m:r>
          <m:rPr>
            <m:sty m:val="p"/>
          </m:rPr>
          <m:t>−</m:t>
        </m:r>
        <m:r>
          <m:t>4.5</m:t>
        </m:r>
      </m:oMath>
      <w:r>
        <w:t xml:space="preserve"> </w:t>
      </w:r>
      <w:r>
        <w:t xml:space="preserve">at</w:t>
      </w:r>
      <w:r>
        <w:t xml:space="preserve"> </w:t>
      </w:r>
      <m:oMath>
        <m:r>
          <m:t>y</m:t>
        </m:r>
        <m:r>
          <m:rPr>
            <m:sty m:val="p"/>
          </m:rPr>
          <m:t>=</m:t>
        </m:r>
        <m:r>
          <m:t>0</m:t>
        </m:r>
      </m:oMath>
      <w:r>
        <w:t xml:space="preserve">,</w:t>
      </w:r>
      <w:r>
        <w:t xml:space="preserve"> </w:t>
      </w:r>
      <m:oMath>
        <m:r>
          <m:rPr>
            <m:sty m:val="p"/>
          </m:rPr>
          <m:t>−</m:t>
        </m:r>
        <m:r>
          <m:t>8.5</m:t>
        </m:r>
      </m:oMath>
      <w:r>
        <w:t xml:space="preserve"> </w:t>
      </w:r>
      <w:r>
        <w:t xml:space="preserve">on</w:t>
      </w:r>
      <w:r>
        <w:t xml:space="preserve"> </w:t>
      </w:r>
      <m:oMath>
        <m:r>
          <m:rPr>
            <m:sty m:val="p"/>
          </m:rPr>
          <m:t>[</m:t>
        </m:r>
        <m:r>
          <m:t>1</m:t>
        </m:r>
        <m:r>
          <m:rPr>
            <m:sty m:val="p"/>
          </m:rPr>
          <m:t>,</m:t>
        </m:r>
        <m:r>
          <m:t>5</m:t>
        </m:r>
        <m:r>
          <m:rPr>
            <m:sty m:val="p"/>
          </m:rPr>
          <m:t>]</m:t>
        </m:r>
      </m:oMath>
      <w:r>
        <w:t xml:space="preserve">, and</w:t>
      </w:r>
      <w:r>
        <w:t xml:space="preserve"> </w:t>
      </w:r>
      <m:oMath>
        <m:r>
          <m:rPr>
            <m:sty m:val="p"/>
          </m:rPr>
          <m:t>−</m:t>
        </m:r>
        <m:r>
          <m:t>7.7</m:t>
        </m:r>
      </m:oMath>
      <w:r>
        <w:t xml:space="preserve"> </w:t>
      </w:r>
      <w:r>
        <w:t xml:space="preserve">on</w:t>
      </w:r>
      <w:r>
        <w:t xml:space="preserve"> </w:t>
      </w:r>
      <m:oMath>
        <m:r>
          <m:rPr>
            <m:sty m:val="p"/>
          </m:rPr>
          <m:t>[</m:t>
        </m:r>
        <m:r>
          <m:t>6</m:t>
        </m:r>
        <m:r>
          <m:rPr>
            <m:sty m:val="p"/>
          </m:rPr>
          <m:t>,</m:t>
        </m:r>
        <m:r>
          <m:t>20</m:t>
        </m:r>
        <m:r>
          <m:rPr>
            <m:sty m:val="p"/>
          </m:rPr>
          <m:t>]</m:t>
        </m:r>
      </m:oMath>
      <w:r>
        <w:t xml:space="preserve">, i.e. </w:t>
      </w:r>
      <m:oMath>
        <m:acc>
          <m:accPr>
            <m:chr m:val="̂"/>
          </m:accPr>
          <m:e>
            <m:r>
              <m:t>y</m:t>
            </m:r>
          </m:e>
        </m:acc>
        <m:r>
          <m:rPr>
            <m:sty m:val="p"/>
          </m:rPr>
          <m:t>&gt;</m:t>
        </m:r>
        <m:r>
          <m:t>y</m:t>
        </m:r>
      </m:oMath>
      <w:r>
        <w:t xml:space="preserve">), while for the busy listings</w:t>
      </w:r>
      <w:r>
        <w:t xml:space="preserve"> </w:t>
      </w:r>
      <w:r>
        <w:t xml:space="preserve">it</w:t>
      </w:r>
      <w:r>
        <w:t xml:space="preserve"> </w:t>
      </w:r>
      <w:r>
        <w:rPr>
          <w:i/>
          <w:iCs/>
        </w:rPr>
        <w:t xml:space="preserve">under-predicts</w:t>
      </w:r>
      <w:r>
        <w:t xml:space="preserve"> </w:t>
      </w:r>
      <w:r>
        <w:t xml:space="preserve">increasingly toward the bound (mean residual</w:t>
      </w:r>
      <w:r>
        <w:t xml:space="preserve"> </w:t>
      </w:r>
      <m:oMath>
        <m:r>
          <m:rPr>
            <m:sty m:val="p"/>
          </m:rPr>
          <m:t>+</m:t>
        </m:r>
        <m:r>
          <m:t>3.2</m:t>
        </m:r>
      </m:oMath>
      <w:r>
        <w:t xml:space="preserve"> </w:t>
      </w:r>
      <w:r>
        <w:t xml:space="preserve">on</w:t>
      </w:r>
      <w:r>
        <w:t xml:space="preserve"> </w:t>
      </w:r>
      <m:oMath>
        <m:r>
          <m:rPr>
            <m:sty m:val="p"/>
          </m:rPr>
          <m:t>[</m:t>
        </m:r>
        <m:r>
          <m:t>21</m:t>
        </m:r>
        <m:r>
          <m:rPr>
            <m:sty m:val="p"/>
          </m:rPr>
          <m:t>,</m:t>
        </m:r>
        <m:r>
          <m:t>50</m:t>
        </m:r>
        <m:r>
          <m:rPr>
            <m:sty m:val="p"/>
          </m:rPr>
          <m:t>]</m:t>
        </m:r>
      </m:oMath>
      <w:r>
        <w:t xml:space="preserve">,</w:t>
      </w:r>
      <w:r>
        <w:t xml:space="preserve"> </w:t>
      </w:r>
      <m:oMath>
        <m:r>
          <m:rPr>
            <m:sty m:val="p"/>
          </m:rPr>
          <m:t>+</m:t>
        </m:r>
        <m:r>
          <m:t>25.9</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39.3</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45.5</m:t>
        </m:r>
      </m:oMath>
      <w:r>
        <w:t xml:space="preserve"> </w:t>
      </w:r>
      <w:r>
        <w:t xml:space="preserve">at</w:t>
      </w:r>
      <w:r>
        <w:t xml:space="preserve"> </w:t>
      </w:r>
      <m:oMath>
        <m:r>
          <m:t>y</m:t>
        </m:r>
        <m:r>
          <m:rPr>
            <m:sty m:val="p"/>
          </m:rPr>
          <m:t>=</m:t>
        </m:r>
        <m:r>
          <m:t>90</m:t>
        </m:r>
      </m:oMath>
      <w:r>
        <w:t xml:space="preserve">). Clipping to</w:t>
      </w:r>
      <w:r>
        <w:t xml:space="preserve"> </w:t>
      </w:r>
      <m:oMath>
        <m:r>
          <m:rPr>
            <m:sty m:val="p"/>
          </m:rPr>
          <m:t>[</m:t>
        </m:r>
        <m:r>
          <m:t>0</m:t>
        </m:r>
        <m:r>
          <m:rPr>
            <m:sty m:val="p"/>
          </m:rPr>
          <m:t>,</m:t>
        </m:r>
        <m:r>
          <m:t>90</m:t>
        </m:r>
        <m:r>
          <m:rPr>
            <m:sty m:val="p"/>
          </m:rPr>
          <m:t>]</m:t>
        </m:r>
      </m:oMath>
      <w:r>
        <w:t xml:space="preserve"> </w:t>
      </w:r>
      <w:r>
        <w:t xml:space="preserve">removes impossible predictions but does nothing</w:t>
      </w:r>
      <w:r>
        <w:t xml:space="preserve"> </w:t>
      </w:r>
      <w:r>
        <w:t xml:space="preserve">about this regression-to-the-mean at the boundaries—the estimator shrinks</w:t>
      </w:r>
      <w:r>
        <w:t xml:space="preserve"> </w:t>
      </w:r>
      <w:r>
        <w:t xml:space="preserve">extreme counts toward the centre of the distribution. This is the clearest</w:t>
      </w:r>
      <w:r>
        <w:t xml:space="preserve"> </w:t>
      </w:r>
      <w:r>
        <w:t xml:space="preserve">motivation for the two-stage hurdle model implemented next.</w:t>
      </w:r>
    </w:p>
    <w:bookmarkStart w:id="78" w:name="fig:residualbins"/>
    <w:p>
      <w:pPr>
        <w:pStyle w:val="CaptionedFigure"/>
      </w:pPr>
      <w:r>
        <w:drawing>
          <wp:inline>
            <wp:extent cx="5334000" cy="3188826"/>
            <wp:effectExtent b="0" l="0" r="0" t="0"/>
            <wp:docPr descr="" title="" id="76" name="Picture"/>
            <a:graphic>
              <a:graphicData uri="http://schemas.openxmlformats.org/drawingml/2006/picture">
                <pic:pic>
                  <pic:nvPicPr>
                    <pic:cNvPr descr="fig7_residual_bins.png" id="77" name="Picture"/>
                    <pic:cNvPicPr>
                      <a:picLocks noChangeArrowheads="1" noChangeAspect="1"/>
                    </pic:cNvPicPr>
                  </pic:nvPicPr>
                  <pic:blipFill>
                    <a:blip r:embed="rId75"/>
                    <a:stretch>
                      <a:fillRect/>
                    </a:stretch>
                  </pic:blipFill>
                  <pic:spPr bwMode="auto">
                    <a:xfrm>
                      <a:off x="0" y="0"/>
                      <a:ext cx="5334000" cy="3188826"/>
                    </a:xfrm>
                    <a:prstGeom prst="rect">
                      <a:avLst/>
                    </a:prstGeom>
                    <a:noFill/>
                    <a:ln w="9525">
                      <a:noFill/>
                      <a:headEnd/>
                      <a:tailEnd/>
                    </a:ln>
                  </pic:spPr>
                </pic:pic>
              </a:graphicData>
            </a:graphic>
          </wp:inline>
        </w:drawing>
      </w:r>
    </w:p>
    <w:p>
      <w:pPr>
        <w:pStyle w:val="ImageCaption"/>
      </w:pPr>
      <w:r>
        <w:t xml:space="preserve">Mean signed residual (</w:t>
      </w:r>
      <m:oMath>
        <m:r>
          <m:t>y</m:t>
        </m:r>
        <m:r>
          <m:rPr>
            <m:sty m:val="p"/>
          </m:rPr>
          <m:t>−</m:t>
        </m:r>
        <m:acc>
          <m:accPr>
            <m:chr m:val="̂"/>
          </m:accPr>
          <m:e>
            <m:r>
              <m:t>y</m:t>
            </m:r>
          </m:e>
        </m:acc>
      </m:oMath>
      <w:r>
        <w:t xml:space="preserve">) by true booked-nights bin. The blend</w:t>
      </w:r>
      <w:r>
        <w:t xml:space="preserve"> </w:t>
      </w:r>
      <w:r>
        <w:t xml:space="preserve">over-predicts the low/zero range (red) and under-predicts the high range</w:t>
      </w:r>
      <w:r>
        <w:t xml:space="preserve"> </w:t>
      </w:r>
      <w:r>
        <w:t xml:space="preserve">(green), the classic boundary bias of a least-squares estimator on a censored</w:t>
      </w:r>
      <w:r>
        <w:t xml:space="preserve"> </w:t>
      </w:r>
      <w:r>
        <w:t xml:space="preserve">target.</w:t>
      </w:r>
    </w:p>
    <w:bookmarkEnd w:id="78"/>
    <w:bookmarkEnd w:id="79"/>
    <w:bookmarkStart w:id="81" w:name="sec:hurdle-impl"/>
    <w:p>
      <w:pPr>
        <w:pStyle w:val="Heading2"/>
      </w:pPr>
      <w:r>
        <w:t xml:space="preserve">A Two-Stage Hurdle Model</w:t>
      </w:r>
    </w:p>
    <w:p>
      <w:pPr>
        <w:pStyle w:val="FirstParagraph"/>
      </w:pPr>
      <w:r>
        <w:t xml:space="preserve">Motivated by Section </w:t>
      </w:r>
      <w:hyperlink w:anchor="sec:zeroinflated">
        <w:r>
          <w:rPr>
            <w:rStyle w:val="Hyperlink"/>
          </w:rPr>
          <w:t xml:space="preserve">2.3</w:t>
        </w:r>
      </w:hyperlink>
      <w:r>
        <w:t xml:space="preserve"> </w:t>
      </w:r>
      <w:r>
        <w:t xml:space="preserve">and the boundary bias just</w:t>
      </w:r>
      <w:r>
        <w:t xml:space="preserve"> </w:t>
      </w:r>
      <w:r>
        <w:t xml:space="preserve">observed, a two-stage hurdle model is implemented rather than only proposed.</w:t>
      </w:r>
      <w:r>
        <w:t xml:space="preserve"> </w:t>
      </w:r>
      <w:r>
        <w:t xml:space="preserve">For each of XGBoost and LightGBM, a classifier</w:t>
      </w:r>
      <w:r>
        <w:t xml:space="preserve"> </w:t>
      </w:r>
      <m:oMath>
        <m:r>
          <m:t>p</m:t>
        </m:r>
        <m:r>
          <m:rPr>
            <m:sty m:val="p"/>
          </m:rPr>
          <m:t>(</m:t>
        </m:r>
        <m:r>
          <m:rPr>
            <m:sty m:val="bi"/>
          </m:rPr>
          <m:t>x</m:t>
        </m:r>
        <m:r>
          <m:rPr>
            <m:sty m:val="p"/>
          </m:rPr>
          <m:t>)</m:t>
        </m:r>
        <m:r>
          <m:rPr>
            <m:sty m:val="p"/>
          </m:rPr>
          <m:t>=</m:t>
        </m:r>
        <m:r>
          <m:rPr>
            <m:sty m:val="p"/>
          </m:rPr>
          <m:t>Pr</m:t>
        </m:r>
        <m:r>
          <m:rPr>
            <m:sty m:val="p"/>
          </m:rPr>
          <m:t>(</m:t>
        </m:r>
        <m:r>
          <m:t>y</m:t>
        </m:r>
        <m:r>
          <m:rPr>
            <m:sty m:val="p"/>
          </m:rPr>
          <m:t>&gt;</m:t>
        </m:r>
        <m:r>
          <m:t>0</m:t>
        </m:r>
        <m:r>
          <m:rPr>
            <m:sty m:val="p"/>
          </m:rPr>
          <m:t>∣</m:t>
        </m:r>
        <m:r>
          <m:rPr>
            <m:sty m:val="bi"/>
          </m:rPr>
          <m:t>x</m:t>
        </m:r>
        <m:r>
          <m:rPr>
            <m:sty m:val="p"/>
          </m:rPr>
          <m:t>)</m:t>
        </m:r>
      </m:oMath>
      <w:r>
        <w:t xml:space="preserve"> </w:t>
      </w:r>
      <w:r>
        <w:t xml:space="preserve">is fit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 and a separate regressor</w:t>
      </w:r>
      <w:r>
        <w:t xml:space="preserve"> </w:t>
      </w:r>
      <m:oMath>
        <m:r>
          <m:t>r</m:t>
        </m:r>
        <m:r>
          <m:rPr>
            <m:sty m:val="p"/>
          </m:rPr>
          <m:t>(</m:t>
        </m:r>
        <m:r>
          <m:rPr>
            <m:sty m:val="bi"/>
          </m:rPr>
          <m:t>x</m:t>
        </m:r>
        <m:r>
          <m:rPr>
            <m:sty m:val="p"/>
          </m:rPr>
          <m:t>)</m:t>
        </m:r>
        <m:r>
          <m:rPr>
            <m:sty m:val="p"/>
          </m:rPr>
          <m:t>=</m:t>
        </m:r>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oMath>
      <w:r>
        <w:t xml:space="preserve"> </w:t>
      </w:r>
      <w:r>
        <w:t xml:space="preserve">is fit</w:t>
      </w:r>
      <w:r>
        <w:t xml:space="preserve"> </w:t>
      </w:r>
      <w:r>
        <w:rPr>
          <w:i/>
          <w:iCs/>
        </w:rPr>
        <w:t xml:space="preserve">only</w:t>
      </w:r>
      <w:r>
        <w:t xml:space="preserve"> </w:t>
      </w:r>
      <w:r>
        <w:t xml:space="preserve">on the rows</w:t>
      </w:r>
      <w:r>
        <w:t xml:space="preserve"> </w:t>
      </w:r>
      <w:r>
        <w:t xml:space="preserve">with</w:t>
      </w:r>
      <w:r>
        <w:t xml:space="preserve"> </w:t>
      </w:r>
      <m:oMath>
        <m:r>
          <m:t>y</m:t>
        </m:r>
        <m:r>
          <m:rPr>
            <m:sty m:val="p"/>
          </m:rPr>
          <m:t>&gt;</m:t>
        </m:r>
        <m:r>
          <m:t>0</m:t>
        </m:r>
      </m:oMath>
      <w:r>
        <w:t xml:space="preserve">, so it never sees the zeros that drag a single-stage regressor’s</w:t>
      </w:r>
      <w:r>
        <w:t xml:space="preserve"> </w:t>
      </w:r>
      <w:r>
        <w:t xml:space="preserve">predictions down on the</w:t>
      </w:r>
      <w:r>
        <w:t xml:space="preserve"> </w:t>
      </w:r>
      <m:oMath>
        <m:r>
          <m:rPr>
            <m:sty m:val="p"/>
          </m:rPr>
          <m:t>[</m:t>
        </m:r>
        <m:r>
          <m:t>1</m:t>
        </m:r>
        <m:r>
          <m:rPr>
            <m:sty m:val="p"/>
          </m:rPr>
          <m:t>,</m:t>
        </m:r>
        <m:r>
          <m:t>20</m:t>
        </m:r>
        <m:r>
          <m:rPr>
            <m:sty m:val="p"/>
          </m:rPr>
          <m:t>]</m:t>
        </m:r>
      </m:oMath>
      <w:r>
        <w:t xml:space="preserve"> </w:t>
      </w:r>
      <w:r>
        <w:t xml:space="preserve">range (Section </w:t>
      </w:r>
      <w:hyperlink w:anchor="sec:residuals">
        <w:r>
          <w:rPr>
            <w:rStyle w:val="Hyperlink"/>
          </w:rPr>
          <w:t xml:space="preserve">5.5</w:t>
        </w:r>
      </w:hyperlink>
      <w:r>
        <w:t xml:space="preserve">). The two</w:t>
      </w:r>
      <w:r>
        <w:t xml:space="preserve"> </w:t>
      </w:r>
      <w:r>
        <w:t xml:space="preserve">stages factorize the conditional mean as</w:t>
      </w:r>
    </w:p>
    <w:p>
      <w:pPr>
        <w:pStyle w:val="BodyText"/>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pPr>
      <w:r>
        <w:t xml:space="preserve">and both stages use the same 5-fold outer split and fold-level early stopping</w:t>
      </w:r>
      <w:r>
        <w:t xml:space="preserve"> </w:t>
      </w:r>
      <w:r>
        <w:t xml:space="preserve">(a 10% inner-validation slice per fold) as the rest of the pipeline. The final</w:t>
      </w:r>
      <w:r>
        <w:t xml:space="preserve"> </w:t>
      </w:r>
      <w:r>
        <w:t xml:space="preserve">prediction is the clipped expected value</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r>
              <m:t>p</m:t>
            </m:r>
            <m:r>
              <m:rPr>
                <m:sty m:val="p"/>
              </m:rPr>
              <m:t>(</m:t>
            </m:r>
            <m:r>
              <m:rPr>
                <m:sty m:val="bi"/>
              </m:rPr>
              <m:t>x</m:t>
            </m:r>
            <m:r>
              <m:rPr>
                <m:sty m:val="p"/>
              </m:rPr>
              <m:t>)</m:t>
            </m:r>
            <m:r>
              <m:rPr>
                <m:sty m:val="p"/>
              </m:rPr>
              <m:t>⋅</m:t>
            </m:r>
            <m:r>
              <m:t>r</m:t>
            </m:r>
            <m:r>
              <m:rPr>
                <m:sty m:val="p"/>
              </m:rPr>
              <m:t>(</m:t>
            </m:r>
            <m:r>
              <m:rPr>
                <m:sty m:val="bi"/>
              </m:rPr>
              <m:t>x</m:t>
            </m:r>
            <m:r>
              <m:rPr>
                <m:sty m:val="p"/>
              </m:rPr>
              <m:t>)</m:t>
            </m:r>
            <m:r>
              <m:rPr>
                <m:sty m:val="p"/>
              </m:rPr>
              <m:t>,</m:t>
            </m:r>
            <m:r>
              <m:t> </m:t>
            </m:r>
            <m:r>
              <m:t>0</m:t>
            </m:r>
            <m:r>
              <m:rPr>
                <m:sty m:val="p"/>
              </m:rPr>
              <m:t>,</m:t>
            </m:r>
            <m:r>
              <m:t> </m:t>
            </m:r>
            <m:r>
              <m:t>90</m:t>
            </m:r>
          </m:e>
        </m:d>
      </m:oMath>
      <w:r>
        <w:t xml:space="preserve">.</w:t>
      </w:r>
      <w:r>
        <w:t xml:space="preserve"> </w:t>
      </w:r>
      <w:r>
        <w:t xml:space="preserve">Table </w:t>
      </w:r>
      <w:hyperlink w:anchor="tab:hurdle">
        <w:r>
          <w:rPr>
            <w:rStyle w:val="Hyperlink"/>
          </w:rPr>
          <w:t xml:space="preserve">9</w:t>
        </w:r>
      </w:hyperlink>
      <w:r>
        <w:t xml:space="preserve"> </w:t>
      </w:r>
      <w:r>
        <w:t xml:space="preserve">reports the results. Both hurdle variants alone (298.1</w:t>
      </w:r>
      <w:r>
        <w:t xml:space="preserve"> </w:t>
      </w:r>
      <w:r>
        <w:t xml:space="preserve">and 299.4 dev MSE) trail the single-stage main XGBoost (295.7), so factorizing</w:t>
      </w:r>
      <w:r>
        <w:t xml:space="preserve"> </w:t>
      </w:r>
      <w:r>
        <w:t xml:space="preserve">the problem does not automatically help once a well-tuned single-stage model</w:t>
      </w:r>
      <w:r>
        <w:t xml:space="preserve"> </w:t>
      </w:r>
      <w:r>
        <w:t xml:space="preserve">is already available; but blending the two hurdle expected-value predictions</w:t>
      </w:r>
      <w:r>
        <w:t xml:space="preserve"> </w:t>
      </w:r>
      <w:r>
        <w:t xml:space="preserve">with the existing nine-model single-stage blend gives a dev MSE of 289.5, a</w:t>
      </w:r>
      <w:r>
        <w:t xml:space="preserve"> </w:t>
      </w:r>
      <w:r>
        <w:t xml:space="preserve">small further improvement over the single-stage blend’s 290.1. On the</w:t>
      </w:r>
      <w:r>
        <w:t xml:space="preserve"> </w:t>
      </w:r>
      <w:r>
        <w:t xml:space="preserve">held-out local test split the ordering flips by a hair (single-stage blend</w:t>
      </w:r>
      <w:r>
        <w:t xml:space="preserve"> </w:t>
      </w:r>
      <w:r>
        <w:t xml:space="preserve">286.1 vs. hurdle-augmented blend 286.5), so the hurdle model’s contribution</w:t>
      </w:r>
      <w:r>
        <w:t xml:space="preserve"> </w:t>
      </w:r>
      <w:r>
        <w:t xml:space="preserve">is read as a modest, borderline gain rather than a clear win—consistent with</w:t>
      </w:r>
      <w:r>
        <w:t xml:space="preserve"> </w:t>
      </w:r>
      <w:r>
        <w:t xml:space="preserve">the small effect size already seen for blending</w:t>
      </w:r>
      <w:r>
        <w:t xml:space="preserve"> </w:t>
      </w:r>
      <w:r>
        <w:t xml:space="preserve">(Section </w:t>
      </w:r>
      <w:hyperlink w:anchor="sec:significance">
        <w:r>
          <w:rPr>
            <w:rStyle w:val="Hyperlink"/>
          </w:rPr>
          <w:t xml:space="preserve">5.4</w:t>
        </w:r>
      </w:hyperlink>
      <w:r>
        <w:t xml:space="preserve">), and with the zero-rate of 49.3% here being</w:t>
      </w:r>
      <w:r>
        <w:t xml:space="preserve"> </w:t>
      </w:r>
      <w:r>
        <w:t xml:space="preserve">high enough that the single-stage trees already learn a reasonably sharp</w:t>
      </w:r>
      <w:r>
        <w:t xml:space="preserve"> </w:t>
      </w:r>
      <w:r>
        <w:t xml:space="preserve">implicit decision boundary at</w:t>
      </w:r>
      <w:r>
        <w:t xml:space="preserve"> </w:t>
      </w:r>
      <m:oMath>
        <m:r>
          <m:t>y</m:t>
        </m:r>
        <m:r>
          <m:rPr>
            <m:sty m:val="p"/>
          </m:rPr>
          <m:t>=</m:t>
        </m:r>
        <m:r>
          <m:t>0</m:t>
        </m:r>
      </m:oMath>
      <w:r>
        <w:t xml:space="preserve">.</w:t>
      </w:r>
    </w:p>
    <w:bookmarkStart w:id="80" w:name="tab:hurdle"/>
    <w:p>
      <w:pPr>
        <w:pStyle w:val="TableCaption"/>
      </w:pPr>
      <w:r>
        <w:t xml:space="preserve">Hurdle model results (development 5-fold CV and held-out local test,</w:t>
      </w:r>
      <w:r>
        <w:t xml:space="preserve"> </w:t>
      </w:r>
      <m:oMath>
        <m:sSub>
          <m:e>
            <m:r>
              <m:t>n</m:t>
            </m:r>
          </m:e>
          <m:sub>
            <m:r>
              <m:rPr>
                <m:nor/>
                <m:sty m:val="p"/>
              </m:rPr>
              <m:t>dev</m:t>
            </m:r>
          </m:sub>
        </m:sSub>
        <m:r>
          <m:rPr>
            <m:sty m:val="p"/>
          </m:rPr>
          <m:t>=</m:t>
        </m:r>
        <m:r>
          <m:t>29</m:t>
        </m:r>
        <m:r>
          <m:rPr>
            <m:sty m:val="p"/>
          </m:rPr>
          <m:t>,</m:t>
        </m:r>
        <m:r>
          <m:t>008</m:t>
        </m:r>
      </m:oMath>
      <w:r>
        <w:t xml:space="preserve">,</w:t>
      </w:r>
      <w:r>
        <w:t xml:space="preserve"> </w:t>
      </w:r>
      <m:oMath>
        <m:sSub>
          <m:e>
            <m:r>
              <m:t>n</m:t>
            </m:r>
          </m:e>
          <m:sub>
            <m:r>
              <m:rPr>
                <m:nor/>
                <m:sty m:val="p"/>
              </m:rPr>
              <m:t>test</m:t>
            </m:r>
          </m:sub>
        </m:sSub>
        <m:r>
          <m:rPr>
            <m:sty m:val="p"/>
          </m:rPr>
          <m:t>=</m:t>
        </m:r>
        <m:r>
          <m:t>7</m:t>
        </m:r>
        <m:r>
          <m:rPr>
            <m:sty m:val="p"/>
          </m:rPr>
          <m:t>,</m:t>
        </m:r>
        <m:r>
          <m:t>253</m:t>
        </m:r>
      </m:oMath>
      <w:r>
        <w:t xml:space="preserve">, zero-rate 49.3%).</w:t>
      </w:r>
    </w:p>
    <w:tbl>
      <w:tblPr>
        <w:tblStyle w:val="Table"/>
        <w:tblW w:type="auto" w:w="0"/>
        <w:tblLook w:firstRow="1" w:lastRow="0" w:firstColumn="0" w:lastColumn="0" w:noHBand="0" w:noVBand="0" w:val="0020"/>
        <w:tblCaption w:val="Hurdle model results (development 5-fold CV and held-out local test, n_{\text{dev}}=29{,}008, n_{\text{test}}=7{,}253, zero-rate 49.3%)."/>
      </w:tblPr>
      <w:tblGrid>
        <w:gridCol w:w="2640"/>
        <w:gridCol w:w="2640"/>
        <w:gridCol w:w="2640"/>
      </w:tblGrid>
      <w:tr>
        <w:trPr>
          <w:tblHeader w:val="on"/>
        </w:trPr>
        <w:tc>
          <w:tcPr/>
          <w:p>
            <w:pPr>
              <w:pStyle w:val="Compact"/>
              <w:jc w:val="left"/>
            </w:pPr>
            <w:r>
              <w:t xml:space="preserve">Variant</w:t>
            </w:r>
          </w:p>
        </w:tc>
        <w:tc>
          <w:tcPr/>
          <w:p>
            <w:pPr>
              <w:pStyle w:val="Compact"/>
              <w:jc w:val="center"/>
            </w:pPr>
            <w:r>
              <w:t xml:space="preserve">Dev MSE</w:t>
            </w:r>
          </w:p>
        </w:tc>
        <w:tc>
          <w:tcPr/>
          <w:p>
            <w:pPr>
              <w:pStyle w:val="Compact"/>
              <w:jc w:val="center"/>
            </w:pPr>
            <w:r>
              <w:t xml:space="preserve">Test MSE</w:t>
            </w:r>
          </w:p>
        </w:tc>
      </w:tr>
      <w:tr>
        <w:tc>
          <w:tcPr/>
          <w:p>
            <w:pPr>
              <w:pStyle w:val="Compact"/>
              <w:jc w:val="left"/>
            </w:pPr>
            <w:r>
              <w:t xml:space="preserve">Hurdle (XGBoost)</w:t>
            </w:r>
          </w:p>
        </w:tc>
        <w:tc>
          <w:tcPr/>
          <w:p>
            <w:pPr>
              <w:pStyle w:val="Compact"/>
              <w:jc w:val="center"/>
            </w:pPr>
            <w:r>
              <w:t xml:space="preserve">298.12</w:t>
            </w:r>
          </w:p>
        </w:tc>
        <w:tc>
          <w:tcPr/>
          <w:p>
            <w:pPr>
              <w:pStyle w:val="Compact"/>
              <w:jc w:val="center"/>
            </w:pPr>
            <w:r>
              <w:t xml:space="preserve">295.54</w:t>
            </w:r>
          </w:p>
        </w:tc>
      </w:tr>
      <w:tr>
        <w:tc>
          <w:tcPr/>
          <w:p>
            <w:pPr>
              <w:pStyle w:val="Compact"/>
              <w:jc w:val="left"/>
            </w:pPr>
            <w:r>
              <w:t xml:space="preserve">Hurdle (LightGBM)</w:t>
            </w:r>
          </w:p>
        </w:tc>
        <w:tc>
          <w:tcPr/>
          <w:p>
            <w:pPr>
              <w:pStyle w:val="Compact"/>
              <w:jc w:val="center"/>
            </w:pPr>
            <w:r>
              <w:t xml:space="preserve">299.43</w:t>
            </w:r>
          </w:p>
        </w:tc>
        <w:tc>
          <w:tcPr/>
          <w:p>
            <w:pPr>
              <w:pStyle w:val="Compact"/>
              <w:jc w:val="center"/>
            </w:pPr>
            <w:r>
              <w:t xml:space="preserve">296.56</w:t>
            </w:r>
          </w:p>
        </w:tc>
      </w:tr>
      <w:tr>
        <w:tc>
          <w:tcPr/>
          <w:p>
            <w:pPr>
              <w:pStyle w:val="Compact"/>
              <w:jc w:val="left"/>
            </w:pPr>
            <w:r>
              <w:t xml:space="preserve">Single-stage blend (9 models)</w:t>
            </w:r>
          </w:p>
        </w:tc>
        <w:tc>
          <w:tcPr/>
          <w:p>
            <w:pPr>
              <w:pStyle w:val="Compact"/>
              <w:jc w:val="center"/>
            </w:pPr>
            <w:r>
              <w:t xml:space="preserve">290.13</w:t>
            </w:r>
          </w:p>
        </w:tc>
        <w:tc>
          <w:tcPr/>
          <w:p>
            <w:pPr>
              <w:pStyle w:val="Compact"/>
              <w:jc w:val="center"/>
            </w:pPr>
            <w:r>
              <w:t xml:space="preserve">286.14</w:t>
            </w:r>
          </w:p>
        </w:tc>
      </w:tr>
      <w:tr>
        <w:tc>
          <w:tcPr/>
          <w:p>
            <w:pPr>
              <w:pStyle w:val="Compact"/>
              <w:jc w:val="left"/>
            </w:pPr>
            <w:r>
              <w:rPr>
                <w:b/>
                <w:bCs/>
              </w:rPr>
              <w:t xml:space="preserve">Hurdle + single-stage blend</w:t>
            </w:r>
          </w:p>
        </w:tc>
        <w:tc>
          <w:tcPr/>
          <w:p>
            <w:pPr>
              <w:pStyle w:val="Compact"/>
              <w:jc w:val="center"/>
            </w:pPr>
            <w:r>
              <w:rPr>
                <w:b/>
                <w:bCs/>
              </w:rPr>
              <w:t xml:space="preserve">289.54</w:t>
            </w:r>
          </w:p>
        </w:tc>
        <w:tc>
          <w:tcPr/>
          <w:p>
            <w:pPr>
              <w:pStyle w:val="Compact"/>
              <w:jc w:val="center"/>
            </w:pPr>
            <w:r>
              <w:rPr>
                <w:b/>
                <w:bCs/>
              </w:rPr>
              <w:t xml:space="preserve">286.54</w:t>
            </w:r>
          </w:p>
        </w:tc>
      </w:tr>
    </w:tbl>
    <w:bookmarkEnd w:id="80"/>
    <w:bookmarkEnd w:id="81"/>
    <w:bookmarkStart w:id="82" w:name="sec:heldout"/>
    <w:p>
      <w:pPr>
        <w:pStyle w:val="Heading2"/>
      </w:pPr>
      <w:r>
        <w:t xml:space="preserve">Held-Out Test Performance</w:t>
      </w:r>
    </w:p>
    <w:p>
      <w:pPr>
        <w:pStyle w:val="FirstParagraph"/>
      </w:pPr>
      <w:r>
        <w:t xml:space="preserve">The predictions of the nine-model weighted blend are evaluated on the</w:t>
      </w:r>
      <w:r>
        <w:t xml:space="preserve"> </w:t>
      </w:r>
      <w:r>
        <w:t xml:space="preserve">genuinely held-out local test split (20% of the data, never touched during</w:t>
      </w:r>
      <w:r>
        <w:t xml:space="preserve"> </w:t>
      </w:r>
      <w:r>
        <w:t xml:space="preserve">model selection or tuning), where they obtain an MSE of 286.1. This held-out</w:t>
      </w:r>
      <w:r>
        <w:t xml:space="preserve"> </w:t>
      </w:r>
      <w:r>
        <w:t xml:space="preserve">MSE tracks the internal development CV MSE (290.1) closely; the small gap is</w:t>
      </w:r>
      <w:r>
        <w:t xml:space="preserve"> </w:t>
      </w:r>
      <w:r>
        <w:t xml:space="preserve">in the direction of</w:t>
      </w:r>
      <w:r>
        <w:t xml:space="preserve"> </w:t>
      </w:r>
      <w:r>
        <w:rPr>
          <w:i/>
          <w:iCs/>
        </w:rPr>
        <w:t xml:space="preserve">better</w:t>
      </w:r>
      <w:r>
        <w:t xml:space="preserve"> </w:t>
      </w:r>
      <w:r>
        <w:t xml:space="preserve">test performance, which is plausible given</w:t>
      </w:r>
      <w:r>
        <w:t xml:space="preserve"> </w:t>
      </w:r>
      <w:r>
        <w:t xml:space="preserve">the larger effective training set used for the final fit and is not a sign of</w:t>
      </w:r>
      <w:r>
        <w:t xml:space="preserve"> </w:t>
      </w:r>
      <w:r>
        <w:t xml:space="preserve">overfitting. The close agreement between the two numbers indicates that the</w:t>
      </w:r>
      <w:r>
        <w:t xml:space="preserve"> </w:t>
      </w:r>
      <w:r>
        <w:t xml:space="preserve">cross-validation procedure is honest. For reference, the single best-tuned</w:t>
      </w:r>
      <w:r>
        <w:t xml:space="preserve"> </w:t>
      </w:r>
      <w:r>
        <w:t xml:space="preserve">XGBoost variant alone scores 288.4 on the same held-out set, so the convex</w:t>
      </w:r>
      <w:r>
        <w:t xml:space="preserve"> </w:t>
      </w:r>
      <w:r>
        <w:t xml:space="preserve">blend improves the held-out MSE by roughly</w:t>
      </w:r>
      <w:r>
        <w:t xml:space="preserve"> </w:t>
      </w:r>
      <m:oMath>
        <m:r>
          <m:t>0.8</m:t>
        </m:r>
        <m:r>
          <m:rPr>
            <m:sty m:val="p"/>
          </m:rPr>
          <m:t>%</m:t>
        </m:r>
      </m:oMath>
      <w:r>
        <w:t xml:space="preserve"> </w:t>
      </w:r>
      <w:r>
        <w:t xml:space="preserve">on truly unseen,</w:t>
      </w:r>
      <w:r>
        <w:t xml:space="preserve"> </w:t>
      </w:r>
      <w:r>
        <w:t xml:space="preserve">future-quarter data, mirroring the out-of-fold gain.</w:t>
      </w:r>
    </w:p>
    <w:bookmarkEnd w:id="82"/>
    <w:bookmarkStart w:id="84" w:name="sec:failure"/>
    <w:p>
      <w:pPr>
        <w:pStyle w:val="Heading2"/>
      </w:pPr>
      <w:r>
        <w:t xml:space="preserve">Failure-Case Analysis</w:t>
      </w:r>
    </w:p>
    <w:p>
      <w:pPr>
        <w:pStyle w:val="FirstParagraph"/>
      </w:pPr>
      <w:r>
        <w:t xml:space="preserve">Aggregate metrics and binned residuals describe the model’s behaviour</w:t>
      </w:r>
      <w:r>
        <w:t xml:space="preserve"> </w:t>
      </w:r>
      <w:r>
        <w:t xml:space="preserve">statistically; a sample-level dissection of its worst errors gives</w:t>
      </w:r>
      <w:r>
        <w:t xml:space="preserve"> </w:t>
      </w:r>
      <w:r>
        <w:t xml:space="preserve">complementary, actionable insight. Table </w:t>
      </w:r>
      <w:hyperlink w:anchor="tab:failure">
        <w:r>
          <w:rPr>
            <w:rStyle w:val="Hyperlink"/>
          </w:rPr>
          <w:t xml:space="preserve">10</w:t>
        </w:r>
      </w:hyperlink>
      <w:r>
        <w:t xml:space="preserve"> </w:t>
      </w:r>
      <w:r>
        <w:t xml:space="preserve">lists the</w:t>
      </w:r>
      <w:r>
        <w:t xml:space="preserve"> </w:t>
      </w:r>
      <w:r>
        <w:t xml:space="preserve">development-set listings with the largest blend under-predictions among</w:t>
      </w:r>
      <w:r>
        <w:t xml:space="preserve"> </w:t>
      </w:r>
      <w:r>
        <w:t xml:space="preserve">properties blocked at least 80 of the 90 days. Every one of them is a property</w:t>
      </w:r>
      <w:r>
        <w:t xml:space="preserve"> </w:t>
      </w:r>
      <w:r>
        <w:t xml:space="preserve">close to or at full occupancy (</w:t>
      </w:r>
      <m:oMath>
        <m:r>
          <m:t>y</m:t>
        </m:r>
        <m:r>
          <m:rPr>
            <m:sty m:val="p"/>
          </m:rPr>
          <m:t>=</m:t>
        </m:r>
        <m:r>
          <m:t>90</m:t>
        </m:r>
      </m:oMath>
      <w:r>
        <w:t xml:space="preserve">) yet predicted at fewer than nine</w:t>
      </w:r>
      <w:r>
        <w:t xml:space="preserve"> </w:t>
      </w:r>
      <w:r>
        <w:t xml:space="preserve">nights. Their common signature is a near-total absence of a positive-review</w:t>
      </w:r>
      <w:r>
        <w:t xml:space="preserve"> </w:t>
      </w:r>
      <w:r>
        <w:t xml:space="preserve">track record (0–14 reviews, several with none at all) combined, in two cases,</w:t>
      </w:r>
      <w:r>
        <w:t xml:space="preserve"> </w:t>
      </w:r>
      <w:r>
        <w:t xml:space="preserve">with a</w:t>
      </w:r>
      <w:r>
        <w:t xml:space="preserve"> </w:t>
      </w:r>
      <w:r>
        <w:rPr>
          <w:rStyle w:val="VerbatimChar"/>
        </w:rPr>
        <w:t xml:space="preserve">recent_blocking_rate</w:t>
      </w:r>
      <w:r>
        <w:t xml:space="preserve"> </w:t>
      </w:r>
      <w:r>
        <w:t xml:space="preserve">of exactly</w:t>
      </w:r>
      <w:r>
        <w:t xml:space="preserve"> </w:t>
      </w:r>
      <m:oMath>
        <m:r>
          <m:t>0</m:t>
        </m:r>
      </m:oMath>
      <w:r>
        <w:t xml:space="preserve">—i.e. the H2-2025</w:t>
      </w:r>
      <w:r>
        <w:t xml:space="preserve"> </w:t>
      </w:r>
      <w:r>
        <w:t xml:space="preserve">recency window shows the listing as</w:t>
      </w:r>
      <w:r>
        <w:t xml:space="preserve"> </w:t>
      </w:r>
      <w:r>
        <w:rPr>
          <w:i/>
          <w:iCs/>
        </w:rPr>
        <w:t xml:space="preserve">not</w:t>
      </w:r>
      <w:r>
        <w:t xml:space="preserve"> </w:t>
      </w:r>
      <w:r>
        <w:t xml:space="preserve">recently blocked at all, yet it</w:t>
      </w:r>
      <w:r>
        <w:t xml:space="preserve"> </w:t>
      </w:r>
      <w:r>
        <w:t xml:space="preserve">is fully booked in Q1 2026. In each case a sudden surge in demand is not</w:t>
      </w:r>
      <w:r>
        <w:t xml:space="preserve"> </w:t>
      </w:r>
      <w:r>
        <w:t xml:space="preserve">foreshadowed by the historical calendar/review features the model relies on,</w:t>
      </w:r>
      <w:r>
        <w:t xml:space="preserve"> </w:t>
      </w:r>
      <w:r>
        <w:t xml:space="preserve">so a purely historical regressor cannot anticipate it. Aggregated over the 647</w:t>
      </w:r>
      <w:r>
        <w:t xml:space="preserve"> </w:t>
      </w:r>
      <w:r>
        <w:t xml:space="preserve">listings with</w:t>
      </w:r>
      <w:r>
        <w:t xml:space="preserve"> </w:t>
      </w:r>
      <m:oMath>
        <m:r>
          <m:t>y</m:t>
        </m:r>
        <m:r>
          <m:rPr>
            <m:sty m:val="p"/>
          </m:rPr>
          <m:t>≥</m:t>
        </m:r>
        <m:r>
          <m:t>88</m:t>
        </m:r>
      </m:oMath>
      <w:r>
        <w:t xml:space="preserve">, the blend predicts a mean of only 45.1 nights despite</w:t>
      </w:r>
      <w:r>
        <w:t xml:space="preserve"> </w:t>
      </w:r>
      <w:r>
        <w:t xml:space="preserve">a mean</w:t>
      </w:r>
      <w:r>
        <w:t xml:space="preserve"> </w:t>
      </w:r>
      <w:r>
        <w:rPr>
          <w:rStyle w:val="VerbatimChar"/>
        </w:rPr>
        <w:t xml:space="preserve">recent_blocking_rate</w:t>
      </w:r>
      <w:r>
        <w:t xml:space="preserve"> </w:t>
      </w:r>
      <w:r>
        <w:t xml:space="preserve">of 0.92, confirming the systematic</w:t>
      </w:r>
      <w:r>
        <w:t xml:space="preserve"> </w:t>
      </w:r>
      <w:r>
        <w:t xml:space="preserve">under-prediction near the upper bound. These failures point directly to the</w:t>
      </w:r>
      <w:r>
        <w:t xml:space="preserve"> </w:t>
      </w:r>
      <w:r>
        <w:t xml:space="preserve">modest gain observed for the hurdle model (Section </w:t>
      </w:r>
      <w:hyperlink w:anchor="sec:hurdle-impl">
        <w:r>
          <w:rPr>
            <w:rStyle w:val="Hyperlink"/>
          </w:rPr>
          <w:t xml:space="preserve">5.6</w:t>
        </w:r>
      </w:hyperlink>
      <w:r>
        <w:t xml:space="preserve">) and</w:t>
      </w:r>
      <w:r>
        <w:t xml:space="preserve"> </w:t>
      </w:r>
      <w:r>
        <w:t xml:space="preserve">to the value of richer demand-acceleration features</w:t>
      </w:r>
      <w:r>
        <w:t xml:space="preserve"> </w:t>
      </w:r>
      <w:r>
        <w:t xml:space="preserve">(Section </w:t>
      </w:r>
      <w:hyperlink w:anchor="sec:limitations">
        <w:r>
          <w:rPr>
            <w:rStyle w:val="Hyperlink"/>
          </w:rPr>
          <w:t xml:space="preserve">7.1</w:t>
        </w:r>
      </w:hyperlink>
      <w:r>
        <w:t xml:space="preserve">).</w:t>
      </w:r>
    </w:p>
    <w:bookmarkStart w:id="83" w:name="tab:failure"/>
    <w:p>
      <w:pPr>
        <w:pStyle w:val="TableCaption"/>
      </w:pPr>
      <w:r>
        <w:t xml:space="preserve">Largest blend under-predictions among near-fully-booked development</w:t>
      </w:r>
      <w:r>
        <w:t xml:space="preserve"> </w:t>
      </w:r>
      <w:r>
        <w:t xml:space="preserve">listings (</w:t>
      </w:r>
      <m:oMath>
        <m:r>
          <m:t>y</m:t>
        </m:r>
        <m:r>
          <m:rPr>
            <m:sty m:val="p"/>
          </m:rPr>
          <m:t>≥</m:t>
        </m:r>
        <m:r>
          <m:t>90</m:t>
        </m:r>
      </m:oMath>
      <w:r>
        <w:t xml:space="preserve">). Despite near-maximal recent blocking rates, the model</w:t>
      </w:r>
      <w:r>
        <w:t xml:space="preserve"> </w:t>
      </w:r>
      <w:r>
        <w:t xml:space="preserve">severely under-predicts, as recent behaviour is not corroborated by review</w:t>
      </w:r>
      <w:r>
        <w:t xml:space="preserve"> </w:t>
      </w:r>
      <w:r>
        <w:t xml:space="preserve">history.</w:t>
      </w:r>
    </w:p>
    <w:tbl>
      <w:tblPr>
        <w:tblStyle w:val="Table"/>
        <w:tblW w:type="auto" w:w="0"/>
        <w:tblLook w:firstRow="1" w:lastRow="0" w:firstColumn="0" w:lastColumn="0" w:noHBand="0" w:noVBand="0" w:val="0020"/>
        <w:tblCaption w:val="Largest blend under-predictions among near-fully-booked development listings (y\ge90). Despite near-maximal recent blocking rates, the model severely under-predicts, as recent behaviour is not corroborated by review history."/>
      </w:tblPr>
      <w:tblGrid>
        <w:gridCol w:w="1584"/>
        <w:gridCol w:w="1584"/>
        <w:gridCol w:w="1584"/>
        <w:gridCol w:w="1584"/>
        <w:gridCol w:w="1584"/>
      </w:tblGrid>
      <w:tr>
        <w:trPr>
          <w:tblHeader w:val="on"/>
        </w:trPr>
        <w:tc>
          <w:tcPr/>
          <w:p>
            <w:pPr>
              <w:pStyle w:val="Compact"/>
              <w:jc w:val="left"/>
            </w:pPr>
            <w:r>
              <w:t xml:space="preserve">Listing ID</w:t>
            </w:r>
          </w:p>
        </w:tc>
        <w:tc>
          <w:tcPr/>
          <w:p>
            <w:pPr>
              <w:pStyle w:val="Compact"/>
              <w:jc w:val="right"/>
            </w:pPr>
            <m:oMath>
              <m:r>
                <m:t>y</m:t>
              </m:r>
            </m:oMath>
          </w:p>
        </w:tc>
        <w:tc>
          <w:tcPr/>
          <w:p>
            <w:pPr>
              <w:pStyle w:val="Compact"/>
              <w:jc w:val="right"/>
            </w:pPr>
            <m:oMath>
              <m:acc>
                <m:accPr>
                  <m:chr m:val="̂"/>
                </m:accPr>
                <m:e>
                  <m:r>
                    <m:t>y</m:t>
                  </m:r>
                </m:e>
              </m:acc>
            </m:oMath>
          </w:p>
        </w:tc>
        <w:tc>
          <w:tcPr/>
          <w:p>
            <w:pPr>
              <w:pStyle w:val="Compact"/>
              <w:jc w:val="right"/>
            </w:pPr>
            <w:r>
              <w:t xml:space="preserve">Recent rate</w:t>
            </w:r>
          </w:p>
        </w:tc>
        <w:tc>
          <w:tcPr/>
          <w:p>
            <w:pPr>
              <w:pStyle w:val="Compact"/>
              <w:jc w:val="right"/>
            </w:pPr>
            <w:r>
              <w:t xml:space="preserve">#Reviews</w:t>
            </w:r>
          </w:p>
        </w:tc>
      </w:tr>
      <w:tr>
        <w:tc>
          <w:tcPr/>
          <w:p>
            <w:pPr>
              <w:pStyle w:val="Compact"/>
              <w:jc w:val="left"/>
            </w:pPr>
            <w:r>
              <w:t xml:space="preserve">722667459085480621</w:t>
            </w:r>
          </w:p>
        </w:tc>
        <w:tc>
          <w:tcPr/>
          <w:p>
            <w:pPr>
              <w:pStyle w:val="Compact"/>
              <w:jc w:val="right"/>
            </w:pPr>
            <w:r>
              <w:t xml:space="preserve">90</w:t>
            </w:r>
          </w:p>
        </w:tc>
        <w:tc>
          <w:tcPr/>
          <w:p>
            <w:pPr>
              <w:pStyle w:val="Compact"/>
              <w:jc w:val="right"/>
            </w:pPr>
            <w:r>
              <w:t xml:space="preserve">0.8</w:t>
            </w:r>
          </w:p>
        </w:tc>
        <w:tc>
          <w:tcPr/>
          <w:p>
            <w:pPr>
              <w:pStyle w:val="Compact"/>
              <w:jc w:val="right"/>
            </w:pPr>
            <w:r>
              <w:t xml:space="preserve">1.00</w:t>
            </w:r>
          </w:p>
        </w:tc>
        <w:tc>
          <w:tcPr/>
          <w:p>
            <w:pPr>
              <w:pStyle w:val="Compact"/>
              <w:jc w:val="right"/>
            </w:pPr>
            <w:r>
              <w:t xml:space="preserve">14</w:t>
            </w:r>
          </w:p>
        </w:tc>
      </w:tr>
      <w:tr>
        <w:tc>
          <w:tcPr/>
          <w:p>
            <w:pPr>
              <w:pStyle w:val="Compact"/>
              <w:jc w:val="left"/>
            </w:pPr>
            <w:r>
              <w:t xml:space="preserve">1263194938888022434</w:t>
            </w:r>
          </w:p>
        </w:tc>
        <w:tc>
          <w:tcPr/>
          <w:p>
            <w:pPr>
              <w:pStyle w:val="Compact"/>
              <w:jc w:val="right"/>
            </w:pPr>
            <w:r>
              <w:t xml:space="preserve">90</w:t>
            </w:r>
          </w:p>
        </w:tc>
        <w:tc>
          <w:tcPr/>
          <w:p>
            <w:pPr>
              <w:pStyle w:val="Compact"/>
              <w:jc w:val="right"/>
            </w:pPr>
            <w:r>
              <w:t xml:space="preserve">1.0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904891464938130487</w:t>
            </w:r>
          </w:p>
        </w:tc>
        <w:tc>
          <w:tcPr/>
          <w:p>
            <w:pPr>
              <w:pStyle w:val="Compact"/>
              <w:jc w:val="right"/>
            </w:pPr>
            <w:r>
              <w:t xml:space="preserve">90</w:t>
            </w:r>
          </w:p>
        </w:tc>
        <w:tc>
          <w:tcPr/>
          <w:p>
            <w:pPr>
              <w:pStyle w:val="Compact"/>
              <w:jc w:val="right"/>
            </w:pPr>
            <w:r>
              <w:t xml:space="preserve">2.2</w:t>
            </w:r>
          </w:p>
        </w:tc>
        <w:tc>
          <w:tcPr/>
          <w:p>
            <w:pPr>
              <w:pStyle w:val="Compact"/>
              <w:jc w:val="right"/>
            </w:pPr>
            <w:r>
              <w:t xml:space="preserve">1.00</w:t>
            </w:r>
          </w:p>
        </w:tc>
        <w:tc>
          <w:tcPr/>
          <w:p>
            <w:pPr>
              <w:pStyle w:val="Compact"/>
              <w:jc w:val="right"/>
            </w:pPr>
            <w:r>
              <w:t xml:space="preserve">0</w:t>
            </w:r>
          </w:p>
        </w:tc>
      </w:tr>
      <w:tr>
        <w:tc>
          <w:tcPr/>
          <w:p>
            <w:pPr>
              <w:pStyle w:val="Compact"/>
              <w:jc w:val="left"/>
            </w:pPr>
            <w:r>
              <w:t xml:space="preserve">964806952459028089</w:t>
            </w:r>
          </w:p>
        </w:tc>
        <w:tc>
          <w:tcPr/>
          <w:p>
            <w:pPr>
              <w:pStyle w:val="Compact"/>
              <w:jc w:val="right"/>
            </w:pPr>
            <w:r>
              <w:t xml:space="preserve">90</w:t>
            </w:r>
          </w:p>
        </w:tc>
        <w:tc>
          <w:tcPr/>
          <w:p>
            <w:pPr>
              <w:pStyle w:val="Compact"/>
              <w:jc w:val="right"/>
            </w:pPr>
            <w:r>
              <w:t xml:space="preserve">6.5</w:t>
            </w:r>
          </w:p>
        </w:tc>
        <w:tc>
          <w:tcPr/>
          <w:p>
            <w:pPr>
              <w:pStyle w:val="Compact"/>
              <w:jc w:val="right"/>
            </w:pPr>
            <w:r>
              <w:t xml:space="preserve">1.00</w:t>
            </w:r>
          </w:p>
        </w:tc>
        <w:tc>
          <w:tcPr/>
          <w:p>
            <w:pPr>
              <w:pStyle w:val="Compact"/>
              <w:jc w:val="right"/>
            </w:pPr>
            <w:r>
              <w:t xml:space="preserve">0</w:t>
            </w:r>
          </w:p>
        </w:tc>
      </w:tr>
      <w:tr>
        <w:tc>
          <w:tcPr/>
          <w:p>
            <w:pPr>
              <w:pStyle w:val="Compact"/>
              <w:jc w:val="left"/>
            </w:pPr>
            <w:r>
              <w:t xml:space="preserve">1406385137935101339</w:t>
            </w:r>
          </w:p>
        </w:tc>
        <w:tc>
          <w:tcPr/>
          <w:p>
            <w:pPr>
              <w:pStyle w:val="Compact"/>
              <w:jc w:val="right"/>
            </w:pPr>
            <w:r>
              <w:t xml:space="preserve">90</w:t>
            </w:r>
          </w:p>
        </w:tc>
        <w:tc>
          <w:tcPr/>
          <w:p>
            <w:pPr>
              <w:pStyle w:val="Compact"/>
              <w:jc w:val="right"/>
            </w:pPr>
            <w:r>
              <w:t xml:space="preserve">8.0</w:t>
            </w:r>
          </w:p>
        </w:tc>
        <w:tc>
          <w:tcPr/>
          <w:p>
            <w:pPr>
              <w:pStyle w:val="Compact"/>
              <w:jc w:val="right"/>
            </w:pPr>
            <w:r>
              <w:t xml:space="preserve">1.00</w:t>
            </w:r>
          </w:p>
        </w:tc>
        <w:tc>
          <w:tcPr/>
          <w:p>
            <w:pPr>
              <w:pStyle w:val="Compact"/>
              <w:jc w:val="right"/>
            </w:pPr>
            <w:r>
              <w:t xml:space="preserve">0</w:t>
            </w:r>
          </w:p>
        </w:tc>
      </w:tr>
    </w:tbl>
    <w:bookmarkEnd w:id="83"/>
    <w:bookmarkEnd w:id="84"/>
    <w:bookmarkStart w:id="85" w:name="sec:threats"/>
    <w:p>
      <w:pPr>
        <w:pStyle w:val="Heading2"/>
      </w:pPr>
      <w:r>
        <w:t xml:space="preserve">Threats to Validity</w:t>
      </w:r>
    </w:p>
    <w:p>
      <w:pPr>
        <w:pStyle w:val="FirstParagraph"/>
      </w:pPr>
      <w:r>
        <w:t xml:space="preserve">This subsection states the main threats to validity.</w:t>
      </w:r>
      <w:r>
        <w:t xml:space="preserve"> </w:t>
      </w:r>
      <w:r>
        <w:rPr>
          <w:i/>
          <w:iCs/>
        </w:rPr>
        <w:t xml:space="preserve">Internal validity:</w:t>
      </w:r>
      <w:r>
        <w:t xml:space="preserve"> </w:t>
      </w:r>
      <w:r>
        <w:t xml:space="preserve">all preprocessing is fitted inside the training fold, target encodings use an</w:t>
      </w:r>
      <w:r>
        <w:t xml:space="preserve"> </w:t>
      </w:r>
      <w:r>
        <w:t xml:space="preserve">inner</w:t>
      </w:r>
      <w:r>
        <w:t xml:space="preserve"> </w:t>
      </w:r>
      <m:oMath>
        <m:r>
          <m:t>K</m:t>
        </m:r>
      </m:oMath>
      <w:r>
        <w:t xml:space="preserve">-fold (Section </w:t>
      </w:r>
      <w:hyperlink w:anchor="sec:preproc">
        <w:r>
          <w:rPr>
            <w:rStyle w:val="Hyperlink"/>
          </w:rPr>
          <w:t xml:space="preserve">4.3</w:t>
        </w:r>
      </w:hyperlink>
      <w:r>
        <w:t xml:space="preserve">), and every feature is built</w:t>
      </w:r>
      <w:r>
        <w:t xml:space="preserve"> </w:t>
      </w:r>
      <w:r>
        <w:t xml:space="preserve">exclusively from H2-2025 data (Section </w:t>
      </w:r>
      <w:hyperlink w:anchor="sec:dataset">
        <w:r>
          <w:rPr>
            <w:rStyle w:val="Hyperlink"/>
          </w:rPr>
          <w:t xml:space="preserve">3.2</w:t>
        </w:r>
      </w:hyperlink>
      <w:r>
        <w:t xml:space="preserve">), so no forward-looking</w:t>
      </w:r>
      <w:r>
        <w:t xml:space="preserve"> </w:t>
      </w:r>
      <w:r>
        <w:t xml:space="preserve">(2026) information reaches the model as a feature; the held-out local test MSE</w:t>
      </w:r>
      <w:r>
        <w:t xml:space="preserve"> </w:t>
      </w:r>
      <w:r>
        <w:t xml:space="preserve">(286.1) tracking the development CV MSE (290.1) closely is empirical support</w:t>
      </w:r>
      <w:r>
        <w:t xml:space="preserve"> </w:t>
      </w:r>
      <w:r>
        <w:t xml:space="preserve">for this.</w:t>
      </w:r>
      <w:r>
        <w:t xml:space="preserve"> </w:t>
      </w:r>
      <w:r>
        <w:rPr>
          <w:i/>
          <w:iCs/>
        </w:rPr>
        <w:t xml:space="preserve">External validity:</w:t>
      </w:r>
      <w:r>
        <w:t xml:space="preserve"> </w:t>
      </w:r>
      <w:r>
        <w:t xml:space="preserve">the model is fitted to a single market</w:t>
      </w:r>
      <w:r>
        <w:t xml:space="preserve"> </w:t>
      </w:r>
      <w:r>
        <w:t xml:space="preserve">(New York City) and a single quarter (Q1 2026), so the learned price and</w:t>
      </w:r>
      <w:r>
        <w:t xml:space="preserve"> </w:t>
      </w:r>
      <w:r>
        <w:t xml:space="preserve">seasonality effects need not transfer to other cities or years, and the</w:t>
      </w:r>
      <w:r>
        <w:t xml:space="preserve"> </w:t>
      </w:r>
      <w:r>
        <w:t xml:space="preserve">reliance on H2-2025 calendar-volatility features degrades performance for</w:t>
      </w:r>
      <w:r>
        <w:t xml:space="preserve"> </w:t>
      </w:r>
      <w:r>
        <w:t xml:space="preserve">brand-new listings with no six-month history (Section </w:t>
      </w:r>
      <w:hyperlink w:anchor="sec:failure">
        <w:r>
          <w:rPr>
            <w:rStyle w:val="Hyperlink"/>
          </w:rPr>
          <w:t xml:space="preserve">5.8</w:t>
        </w:r>
      </w:hyperlink>
      <w:r>
        <w:t xml:space="preserve">).</w:t>
      </w:r>
      <w:r>
        <w:t xml:space="preserve"> </w:t>
      </w:r>
      <w:r>
        <w:rPr>
          <w:i/>
          <w:iCs/>
        </w:rPr>
        <w:t xml:space="preserve">Construct validity:</w:t>
      </w:r>
      <w:r>
        <w:t xml:space="preserve"> </w:t>
      </w:r>
      <w:r>
        <w:t xml:space="preserve">the significance test in</w:t>
      </w:r>
      <w:r>
        <w:t xml:space="preserve"> </w:t>
      </w:r>
      <w:r>
        <w:t xml:space="preserve">Section </w:t>
      </w:r>
      <w:hyperlink w:anchor="sec:significance">
        <w:r>
          <w:rPr>
            <w:rStyle w:val="Hyperlink"/>
          </w:rPr>
          <w:t xml:space="preserve">5.4</w:t>
        </w:r>
      </w:hyperlink>
      <w:r>
        <w:t xml:space="preserve"> </w:t>
      </w:r>
      <w:r>
        <w:t xml:space="preserve">is a paired test on the shared OOF predictions</w:t>
      </w:r>
      <w:r>
        <w:t xml:space="preserve"> </w:t>
      </w:r>
      <w:r>
        <w:t xml:space="preserve">of the five-model blend 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 the right hypothesis but does not capture</w:t>
      </w:r>
      <w:r>
        <w:t xml:space="preserve"> </w:t>
      </w:r>
      <w:r>
        <w:t xml:space="preserve">variance from re-drawing the folds themselves, and it was not re-run on the</w:t>
      </w:r>
      <w:r>
        <w:t xml:space="preserve"> </w:t>
      </w:r>
      <w:r>
        <w:t xml:space="preserve">nine-model blend. Finally, the data-generating process itself changes over an</w:t>
      </w:r>
      <w:r>
        <w:t xml:space="preserve"> </w:t>
      </w:r>
      <w:r>
        <w:t xml:space="preserve">8-month window (July 2025 to March 2026): any structural shift in the market</w:t>
      </w:r>
      <w:r>
        <w:t xml:space="preserve"> </w:t>
      </w:r>
      <w:r>
        <w:t xml:space="preserve">between the H2-2025 feature window and the Q1-2026 target window would degrade</w:t>
      </w:r>
      <w:r>
        <w:t xml:space="preserve"> </w:t>
      </w:r>
      <w:r>
        <w:t xml:space="preserve">real-world performance in a way this fixed train/test split cannot detect.</w:t>
      </w:r>
    </w:p>
    <w:bookmarkEnd w:id="85"/>
    <w:bookmarkEnd w:id="86"/>
    <w:bookmarkStart w:id="98" w:name="sec:changes"/>
    <w:p>
      <w:pPr>
        <w:pStyle w:val="Heading1"/>
      </w:pPr>
      <w:r>
        <w:t xml:space="preserve">Ablation Study and Migration Notes</w:t>
      </w:r>
    </w:p>
    <w:p>
      <w:pPr>
        <w:pStyle w:val="FirstParagraph"/>
      </w:pPr>
      <w:bookmarkStart w:id="87" w:name="sec:ablation"/>
      <w:bookmarkEnd w:id="87"/>
      <w:r>
        <w:t xml:space="preserve"> </w:t>
      </w:r>
      <w:r>
        <w:t xml:space="preserve">This section isolates the contribution of the proposed components and records</w:t>
      </w:r>
      <w:r>
        <w:t xml:space="preserve"> </w:t>
      </w:r>
      <w:r>
        <w:t xml:space="preserve">what changed, and what stayed the same, when the pipeline was migrated from a</w:t>
      </w:r>
      <w:r>
        <w:t xml:space="preserve"> </w:t>
      </w:r>
      <w:r>
        <w:t xml:space="preserve">fixed 2016 Kaggle-cloned-competition snapshot (used in an earlier version of</w:t>
      </w:r>
      <w:r>
        <w:t xml:space="preserve"> </w:t>
      </w:r>
      <w:r>
        <w:t xml:space="preserve">this study) to the open, continuously-updated Inside Airbnb data.</w:t>
      </w:r>
      <w:r>
        <w:t xml:space="preserve"> </w:t>
      </w:r>
      <w:r>
        <w:t xml:space="preserve">Table </w:t>
      </w:r>
      <w:hyperlink w:anchor="tab:ablation">
        <w:r>
          <w:rPr>
            <w:rStyle w:val="Hyperlink"/>
          </w:rPr>
          <w:t xml:space="preserve">11</w:t>
        </w:r>
      </w:hyperlink>
      <w:r>
        <w:t xml:space="preserve"> </w:t>
      </w:r>
      <w:r>
        <w:t xml:space="preserve">reports a cumulative ablation in which pipeline</w:t>
      </w:r>
      <w:r>
        <w:t xml:space="preserve"> </w:t>
      </w:r>
      <w:r>
        <w:t xml:space="preserve">components are added one at a time, all measured under the identical 5-fold</w:t>
      </w:r>
      <w:r>
        <w:t xml:space="preserve"> </w:t>
      </w:r>
      <w:r>
        <w:t xml:space="preserve">cross-validation protocol; the paragraphs that follow analyse the remaining</w:t>
      </w:r>
      <w:r>
        <w:t xml:space="preserve"> </w:t>
      </w:r>
      <w:r>
        <w:t xml:space="preserve">design choices.</w:t>
      </w:r>
    </w:p>
    <w:bookmarkStart w:id="88" w:name="tab:ablation"/>
    <w:p>
      <w:pPr>
        <w:pStyle w:val="TableCaption"/>
      </w:pPr>
      <w:r>
        <w:t xml:space="preserve">Cumulative ablation (5-fold CV MSE,</w:t>
      </w:r>
      <w:r>
        <w:t xml:space="preserve"> </w:t>
      </w:r>
      <m:oMath>
        <m:r>
          <m:rPr>
            <m:scr m:val="monospace"/>
            <m:sty m:val="p"/>
          </m:rPr>
          <m:t>r</m:t>
        </m:r>
        <m:r>
          <m:rPr>
            <m:scr m:val="monospace"/>
            <m:sty m:val="p"/>
          </m:rPr>
          <m:t>a</m:t>
        </m:r>
        <m:r>
          <m:rPr>
            <m:scr m:val="monospace"/>
            <m:sty m:val="p"/>
          </m:rPr>
          <m:t>n</m:t>
        </m:r>
        <m:r>
          <m:rPr>
            <m:scr m:val="monospace"/>
            <m:sty m:val="p"/>
          </m:rPr>
          <m:t>d</m:t>
        </m:r>
        <m:r>
          <m:rPr>
            <m:scr m:val="monospace"/>
            <m:sty m:val="p"/>
          </m:rPr>
          <m:t>o</m:t>
        </m:r>
        <m:r>
          <m:rPr>
            <m:scr m:val="monospace"/>
            <m:sty m:val="p"/>
          </m:rPr>
          <m:t>m</m:t>
        </m:r>
        <m:r>
          <m:rPr>
            <m:scr m:val="monospace"/>
            <m:sty m:val="p"/>
          </m:rPr>
          <m:t>_</m:t>
        </m:r>
        <m:r>
          <m:rPr>
            <m:scr m:val="monospace"/>
            <m:sty m:val="p"/>
          </m:rPr>
          <m:t>s</m:t>
        </m:r>
        <m:r>
          <m:rPr>
            <m:scr m:val="monospace"/>
            <m:sty m:val="p"/>
          </m:rPr>
          <m:t>t</m:t>
        </m:r>
        <m:r>
          <m:rPr>
            <m:scr m:val="monospace"/>
            <m:sty m:val="p"/>
          </m:rPr>
          <m:t>a</m:t>
        </m:r>
        <m:r>
          <m:rPr>
            <m:scr m:val="monospace"/>
            <m:sty m:val="p"/>
          </m:rPr>
          <m:t>t</m:t>
        </m:r>
        <m:r>
          <m:rPr>
            <m:scr m:val="monospace"/>
            <m:sty m:val="p"/>
          </m:rPr>
          <m:t>e</m:t>
        </m:r>
        <m:r>
          <m:rPr>
            <m:sty m:val="p"/>
          </m:rPr>
          <m:t>=</m:t>
        </m:r>
        <m:r>
          <m:t>42</m:t>
        </m:r>
      </m:oMath>
      <w:r>
        <w:t xml:space="preserve">). The</w:t>
      </w:r>
      <w:r>
        <w:t xml:space="preserve"> </w:t>
      </w:r>
      <w:r>
        <w:t xml:space="preserve">upper block varies the feature/preprocessing axis with a fixed linear model;</w:t>
      </w:r>
      <w:r>
        <w:t xml:space="preserve"> </w:t>
      </w:r>
      <w:r>
        <w:t xml:space="preserve">the lower block varies the model/ensemble axis under the full preprocessing.</w:t>
      </w:r>
    </w:p>
    <w:tbl>
      <w:tblPr>
        <w:tblStyle w:val="Table"/>
        <w:tblW w:type="auto" w:w="0"/>
        <w:tblLook w:firstRow="1" w:lastRow="0" w:firstColumn="0" w:lastColumn="0" w:noHBand="0" w:noVBand="0" w:val="0020"/>
        <w:tblCaption w:val="Cumulative ablation (5-fold CV MSE, \mathtt{random\_state}=42). The upper block varies the feature/preprocessing axis with a fixed linear model; the lower block varies the model/ensemble axis under the full preprocessing."/>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raw static features only</w:t>
            </w:r>
          </w:p>
        </w:tc>
        <w:tc>
          <w:tcPr/>
          <w:p>
            <w:pPr>
              <w:pStyle w:val="Compact"/>
              <w:jc w:val="center"/>
            </w:pPr>
            <w:r>
              <w:t xml:space="preserve">384.4</w:t>
            </w:r>
          </w:p>
        </w:tc>
        <w:tc>
          <w:tcPr/>
          <w:p>
            <w:pPr>
              <w:pStyle w:val="Compact"/>
              <w:jc w:val="center"/>
            </w:pPr>
            <w:r>
              <w:t xml:space="preserve">—</w:t>
            </w:r>
          </w:p>
        </w:tc>
      </w:tr>
      <w:tr>
        <w:tc>
          <w:tcPr/>
          <w:p>
            <w:pPr>
              <w:pStyle w:val="Compact"/>
              <w:jc w:val="left"/>
            </w:pPr>
            <m:oMath>
              <m:r>
                <m:rPr>
                  <m:sty m:val="p"/>
                </m:rPr>
                <m:t>+</m:t>
              </m:r>
            </m:oMath>
            <w:r>
              <w:t xml:space="preserve"> </w:t>
            </w:r>
            <w:r>
              <w:t xml:space="preserve">206 engineered features (no TE)</w:t>
            </w:r>
          </w:p>
        </w:tc>
        <w:tc>
          <w:tcPr/>
          <w:p>
            <w:pPr>
              <w:pStyle w:val="Compact"/>
              <w:jc w:val="center"/>
            </w:pPr>
            <w:r>
              <w:t xml:space="preserve">360.2</w:t>
            </w:r>
          </w:p>
        </w:tc>
        <w:tc>
          <w:tcPr/>
          <w:p>
            <w:pPr>
              <w:pStyle w:val="Compact"/>
              <w:jc w:val="center"/>
            </w:pPr>
            <m:oMath>
              <m:r>
                <m:rPr>
                  <m:sty m:val="p"/>
                </m:rPr>
                <m:t>−</m:t>
              </m:r>
              <m:r>
                <m:t>24.2</m:t>
              </m:r>
            </m:oMath>
          </w:p>
        </w:tc>
      </w:tr>
      <w:tr>
        <w:tc>
          <w:tcPr/>
          <w:p>
            <w:pPr>
              <w:pStyle w:val="Compact"/>
              <w:jc w:val="left"/>
            </w:pPr>
            <m:oMath>
              <m:r>
                <m:rPr>
                  <m:sty m:val="p"/>
                </m:rPr>
                <m:t>+</m:t>
              </m:r>
            </m:oMath>
            <w:r>
              <w:t xml:space="preserve"> </w:t>
            </w:r>
            <m:oMath>
              <m:r>
                <m:t>K</m:t>
              </m:r>
            </m:oMath>
            <w:r>
              <w:t xml:space="preserve">-fold target encoding (full prep.)</w:t>
            </w:r>
          </w:p>
        </w:tc>
        <w:tc>
          <w:tcPr/>
          <w:p>
            <w:pPr>
              <w:pStyle w:val="Compact"/>
              <w:jc w:val="center"/>
            </w:pPr>
            <w:r>
              <w:t xml:space="preserve">360.0</w:t>
            </w:r>
          </w:p>
        </w:tc>
        <w:tc>
          <w:tcPr/>
          <w:p>
            <w:pPr>
              <w:pStyle w:val="Compact"/>
              <w:jc w:val="center"/>
            </w:pPr>
            <m:oMath>
              <m:r>
                <m:rPr>
                  <m:sty m:val="p"/>
                </m:rPr>
                <m:t>−</m:t>
              </m:r>
              <m:r>
                <m:t>0.1</m:t>
              </m:r>
            </m:oMath>
          </w:p>
        </w:tc>
      </w:tr>
      <w:tr>
        <w:tc>
          <w:tcPr/>
          <w:p>
            <w:pPr>
              <w:pStyle w:val="Compact"/>
              <w:jc w:val="left"/>
            </w:pPr>
            <w:r>
              <w:t xml:space="preserve">XGBoost (tuned, full prep.)</w:t>
            </w:r>
          </w:p>
        </w:tc>
        <w:tc>
          <w:tcPr/>
          <w:p>
            <w:pPr>
              <w:pStyle w:val="Compact"/>
              <w:jc w:val="center"/>
            </w:pPr>
            <w:r>
              <w:t xml:space="preserve">295.7</w:t>
            </w:r>
          </w:p>
        </w:tc>
        <w:tc>
          <w:tcPr/>
          <w:p>
            <w:pPr>
              <w:pStyle w:val="Compact"/>
              <w:jc w:val="center"/>
            </w:pPr>
            <m:oMath>
              <m:r>
                <m:rPr>
                  <m:sty m:val="p"/>
                </m:rPr>
                <m:t>−</m:t>
              </m:r>
              <m:r>
                <m:t>64.3</m:t>
              </m:r>
            </m:oMath>
          </w:p>
        </w:tc>
      </w:tr>
      <w:tr>
        <w:tc>
          <w:tcPr/>
          <w:p>
            <w:pPr>
              <w:pStyle w:val="Compact"/>
              <w:jc w:val="left"/>
            </w:pPr>
            <w:r>
              <w:t xml:space="preserve">Equal-weight blend of 9 learners</w:t>
            </w:r>
          </w:p>
        </w:tc>
        <w:tc>
          <w:tcPr/>
          <w:p>
            <w:pPr>
              <w:pStyle w:val="Compact"/>
              <w:jc w:val="center"/>
            </w:pPr>
            <w:r>
              <w:t xml:space="preserve">301.0</w:t>
            </w:r>
          </w:p>
        </w:tc>
        <w:tc>
          <w:tcPr/>
          <w:p>
            <w:pPr>
              <w:pStyle w:val="Compact"/>
              <w:jc w:val="center"/>
            </w:pPr>
            <m:oMath>
              <m:r>
                <m:rPr>
                  <m:sty m:val="p"/>
                </m:rPr>
                <m:t>+</m:t>
              </m:r>
              <m:r>
                <m:t>5.2</m:t>
              </m:r>
            </m:oMath>
          </w:p>
        </w:tc>
      </w:tr>
      <w:tr>
        <w:tc>
          <w:tcPr/>
          <w:p>
            <w:pPr>
              <w:pStyle w:val="Compact"/>
              <w:jc w:val="left"/>
            </w:pPr>
            <w:r>
              <w:rPr>
                <w:b/>
                <w:bCs/>
              </w:rPr>
              <w:t xml:space="preserve">SLSQP convex blend (proposed)</w:t>
            </w:r>
          </w:p>
        </w:tc>
        <w:tc>
          <w:tcPr/>
          <w:p>
            <w:pPr>
              <w:pStyle w:val="Compact"/>
              <w:jc w:val="center"/>
            </w:pPr>
            <w:r>
              <w:rPr>
                <w:b/>
                <w:bCs/>
              </w:rPr>
              <w:t xml:space="preserve">290.1</w:t>
            </w:r>
          </w:p>
        </w:tc>
        <w:tc>
          <w:tcPr/>
          <w:p>
            <w:pPr>
              <w:pStyle w:val="Compact"/>
              <w:jc w:val="center"/>
            </w:pPr>
            <m:oMath>
              <m:r>
                <m:rPr>
                  <m:sty m:val="p"/>
                </m:rPr>
                <m:t>−</m:t>
              </m:r>
              <m:r>
                <m:t>10.8</m:t>
              </m:r>
            </m:oMath>
          </w:p>
        </w:tc>
      </w:tr>
    </w:tbl>
    <w:bookmarkEnd w:id="88"/>
    <w:bookmarkStart w:id="89" w:name="engineered-features-dominate"/>
    <w:p>
      <w:pPr>
        <w:pStyle w:val="Heading4"/>
      </w:pPr>
      <w:r>
        <w:t xml:space="preserve">Engineered features dominate</w:t>
      </w:r>
    </w:p>
    <w:p>
      <w:pPr>
        <w:pStyle w:val="FirstParagraph"/>
      </w:pPr>
      <w:r>
        <w:t xml:space="preserve">The ablation in</w:t>
      </w:r>
      <w:r>
        <w:t xml:space="preserve"> </w:t>
      </w:r>
      <w:r>
        <w:t xml:space="preserve">Table </w:t>
      </w:r>
      <w:hyperlink w:anchor="tab:ablation">
        <w:r>
          <w:rPr>
            <w:rStyle w:val="Hyperlink"/>
          </w:rPr>
          <w:t xml:space="preserve">11</w:t>
        </w:r>
      </w:hyperlink>
      <w:r>
        <w:t xml:space="preserve"> </w:t>
      </w:r>
      <w:r>
        <w:t xml:space="preserve">is unambiguous about where the accuracy comes from.</w:t>
      </w:r>
      <w:r>
        <w:t xml:space="preserve"> </w:t>
      </w:r>
      <w:r>
        <w:t xml:space="preserve">Adding the 206-column engineered feature matrix to a linear model trained on</w:t>
      </w:r>
      <w:r>
        <w:t xml:space="preserve"> </w:t>
      </w:r>
      <w:r>
        <w:t xml:space="preserve">the raw static listing fields alone cuts the MSE from 384.4 to 360.2—the</w:t>
      </w:r>
      <w:r>
        <w:t xml:space="preserve"> </w:t>
      </w:r>
      <w:r>
        <w:t xml:space="preserve">largest single improvement attributable to feature engineering, though modest</w:t>
      </w:r>
      <w:r>
        <w:t xml:space="preserve"> </w:t>
      </w:r>
      <w:r>
        <w:t xml:space="preserve">in absolute terms next to the model-choice effect below. This confirms that</w:t>
      </w:r>
      <w:r>
        <w:t xml:space="preserve"> </w:t>
      </w:r>
      <w:r>
        <w:t xml:space="preserve">the calendar/review histories, not the static metadata, carry most of the</w:t>
      </w:r>
      <w:r>
        <w:t xml:space="preserve"> </w:t>
      </w:r>
      <w:r>
        <w:t xml:space="preserve">predictive signal (Section </w:t>
      </w:r>
      <w:hyperlink w:anchor="sec:eda">
        <w:r>
          <w:rPr>
            <w:rStyle w:val="Hyperlink"/>
          </w:rPr>
          <w:t xml:space="preserve">4.1</w:t>
        </w:r>
      </w:hyperlink>
      <w:r>
        <w:t xml:space="preserve">).</w:t>
      </w:r>
    </w:p>
    <w:bookmarkEnd w:id="89"/>
    <w:bookmarkStart w:id="90" w:name="Xb775b33320b859a61bbdff343378a19094c6b31"/>
    <w:p>
      <w:pPr>
        <w:pStyle w:val="Heading4"/>
      </w:pPr>
      <w:r>
        <w:t xml:space="preserve">Target encoding is close to free on this dataset</w:t>
      </w:r>
    </w:p>
    <w:p>
      <w:pPr>
        <w:pStyle w:val="FirstParagraph"/>
      </w:pPr>
      <w:r>
        <w:t xml:space="preserve">Adding the</w:t>
      </w:r>
      <w:r>
        <w:t xml:space="preserve"> </w:t>
      </w:r>
      <w:r>
        <w:t xml:space="preserve">leakage-safe</w:t>
      </w:r>
      <w:r>
        <w:t xml:space="preserve"> </w:t>
      </w:r>
      <m:oMath>
        <m:r>
          <m:t>K</m:t>
        </m:r>
      </m:oMath>
      <w:r>
        <w:t xml:space="preserve">-fold target encoding of</w:t>
      </w:r>
      <w:r>
        <w:t xml:space="preserve"> </w:t>
      </w:r>
      <w:r>
        <w:rPr>
          <w:rStyle w:val="VerbatimChar"/>
        </w:rPr>
        <w:t xml:space="preserve">neighbourhood_cleansed</w:t>
      </w:r>
      <w:r>
        <w:t xml:space="preserve"> </w:t>
      </w:r>
      <w:r>
        <w:t xml:space="preserve">changes the linear model’s MSE only marginally (</w:t>
      </w:r>
      <m:oMath>
        <m:r>
          <m:t>360.2</m:t>
        </m:r>
        <m:r>
          <m:t>​</m:t>
        </m:r>
        <m:r>
          <m:rPr>
            <m:sty m:val="p"/>
          </m:rPr>
          <m:t>→</m:t>
        </m:r>
        <m:r>
          <m:t>​</m:t>
        </m:r>
        <m:r>
          <m:t>360.0</m:t>
        </m:r>
      </m:oMath>
      <w:r>
        <w:t xml:space="preserve">).</w:t>
      </w:r>
      <w:r>
        <w:t xml:space="preserve"> </w:t>
      </w:r>
      <w:r>
        <w:t xml:space="preserve">On this dataset the raw categorical carries little signal beyond what the</w:t>
      </w:r>
      <w:r>
        <w:t xml:space="preserve"> </w:t>
      </w:r>
      <w:r>
        <w:t xml:space="preserve">calendar/recency features already capture, unlike the original 2016 dataset,</w:t>
      </w:r>
      <w:r>
        <w:t xml:space="preserve"> </w:t>
      </w:r>
      <w:r>
        <w:t xml:space="preserve">where neighbourhood carried more independent price information; the encoding’s</w:t>
      </w:r>
      <w:r>
        <w:t xml:space="preserve"> </w:t>
      </w:r>
      <w:r>
        <w:t xml:space="preserve">main value is representing the high-cardinality field</w:t>
      </w:r>
      <w:r>
        <w:t xml:space="preserve"> </w:t>
      </w:r>
      <w:r>
        <w:rPr>
          <w:i/>
          <w:iCs/>
        </w:rPr>
        <w:t xml:space="preserve">without leakage</w:t>
      </w:r>
      <w:r>
        <w:t xml:space="preserve"> </w:t>
      </w:r>
      <w:r>
        <w:t xml:space="preserve">for the tree models that exploit it (Table </w:t>
      </w:r>
      <w:hyperlink w:anchor="tab:metrics">
        <w:r>
          <w:rPr>
            <w:rStyle w:val="Hyperlink"/>
          </w:rPr>
          <w:t xml:space="preserve">8</w:t>
        </w:r>
      </w:hyperlink>
      <w:r>
        <w:t xml:space="preserve">), not a direct</w:t>
      </w:r>
      <w:r>
        <w:t xml:space="preserve"> </w:t>
      </w:r>
      <w:r>
        <w:t xml:space="preserve">accuracy gain for the linear baseline.</w:t>
      </w:r>
    </w:p>
    <w:bookmarkEnd w:id="90"/>
    <w:bookmarkStart w:id="91" w:name="model-choice-and-convex-weighting"/>
    <w:p>
      <w:pPr>
        <w:pStyle w:val="Heading4"/>
      </w:pPr>
      <w:r>
        <w:t xml:space="preserve">Model choice and convex weighting</w:t>
      </w:r>
    </w:p>
    <w:p>
      <w:pPr>
        <w:pStyle w:val="FirstParagraph"/>
      </w:pPr>
      <w:r>
        <w:t xml:space="preserve">Switching from the linear model</w:t>
      </w:r>
      <w:r>
        <w:t xml:space="preserve"> </w:t>
      </w:r>
      <w:r>
        <w:t xml:space="preserve">to the tuned XGBoost under the same preprocessing lowers the MSE by a further</w:t>
      </w:r>
      <w:r>
        <w:t xml:space="preserve"> </w:t>
      </w:r>
      <m:oMath>
        <m:r>
          <m:t>64.3</m:t>
        </m:r>
      </m:oMath>
      <w:r>
        <w:t xml:space="preserve"> </w:t>
      </w:r>
      <w:r>
        <w:t xml:space="preserve">(360.0 to 295.7), confirming the non-linearity argument of</w:t>
      </w:r>
      <w:r>
        <w:t xml:space="preserve"> </w:t>
      </w:r>
      <w:r>
        <w:t xml:space="preserve">Section </w:t>
      </w:r>
      <w:hyperlink w:anchor="sec:linearcritique">
        <w:r>
          <w:rPr>
            <w:rStyle w:val="Hyperlink"/>
          </w:rPr>
          <w:t xml:space="preserve">2.2</w:t>
        </w:r>
      </w:hyperlink>
      <w:r>
        <w:t xml:space="preserve"> </w:t>
      </w:r>
      <w:r>
        <w:t xml:space="preserve">empirically. The ensemble axis confirms that</w:t>
      </w:r>
      <w:r>
        <w:t xml:space="preserve"> </w:t>
      </w:r>
      <w:r>
        <w:t xml:space="preserve">naive equal-weight averaging of all nine learners (301.0) is</w:t>
      </w:r>
      <w:r>
        <w:t xml:space="preserve"> </w:t>
      </w:r>
      <w:r>
        <w:rPr>
          <w:i/>
          <w:iCs/>
        </w:rPr>
        <w:t xml:space="preserve">worse</w:t>
      </w:r>
      <w:r>
        <w:t xml:space="preserve"> </w:t>
      </w:r>
      <w:r>
        <w:t xml:space="preserve">than</w:t>
      </w:r>
      <w:r>
        <w:t xml:space="preserve"> </w:t>
      </w:r>
      <w:r>
        <w:t xml:space="preserve">the best single model, because the weaker learners drag the mean down; only</w:t>
      </w:r>
      <w:r>
        <w:t xml:space="preserve"> </w:t>
      </w:r>
      <w:r>
        <w:t xml:space="preserve">the constrained convex optimisation of</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produces a net gain (290.1), by concentrating weight on the complementary</w:t>
      </w:r>
      <w:r>
        <w:t xml:space="preserve"> </w:t>
      </w:r>
      <w:r>
        <w:t xml:space="preserve">models and assigning zero weight to the redundant learners</w:t>
      </w:r>
      <w:r>
        <w:t xml:space="preserve"> </w:t>
      </w:r>
      <w:r>
        <w:t xml:space="preserve">(Table </w:t>
      </w:r>
      <w:hyperlink w:anchor="tab:weights">
        <w:r>
          <w:rPr>
            <w:rStyle w:val="Hyperlink"/>
          </w:rPr>
          <w:t xml:space="preserve">7</w:t>
        </w:r>
      </w:hyperlink>
      <w:r>
        <w:t xml:space="preserve">).</w:t>
      </w:r>
    </w:p>
    <w:bookmarkEnd w:id="91"/>
    <w:bookmarkStart w:id="92" w:name="Xbcda621364e897578fb61e84b2d39f735c00eea"/>
    <w:p>
      <w:pPr>
        <w:pStyle w:val="Heading4"/>
      </w:pPr>
      <w:r>
        <w:t xml:space="preserve">Raw target with clipping beats a log-transform</w:t>
      </w:r>
    </w:p>
    <w:p>
      <w:pPr>
        <w:pStyle w:val="FirstParagraph"/>
      </w:pPr>
      <w:r>
        <w:t xml:space="preserve">As in the earlier</w:t>
      </w:r>
      <w:r>
        <w:t xml:space="preserve"> </w:t>
      </w:r>
      <w:r>
        <w:t xml:space="preserve">2016-data study, training the boosted trees on a log-transformed target</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 optimises the wrong objective,</w:t>
      </w:r>
      <w:r>
        <w:t xml:space="preserve"> </w:t>
      </w:r>
      <w:r>
        <w:t xml:space="preserve">because the evaluation metric is MSE on the raw count scale while the target</w:t>
      </w:r>
      <w:r>
        <w:t xml:space="preserve"> </w:t>
      </w:r>
      <w:r>
        <w:t xml:space="preserve">is bounded and zero-inflated (Fig. </w:t>
      </w:r>
      <w:hyperlink w:anchor="fig:target">
        <w:r>
          <w:rPr>
            <w:rStyle w:val="Hyperlink"/>
          </w:rPr>
          <w:t xml:space="preserve">1</w:t>
        </w:r>
      </w:hyperlink>
      <w:r>
        <w:t xml:space="preserve">). Squared error in log</w:t>
      </w:r>
      <w:r>
        <w:t xml:space="preserve"> </w:t>
      </w:r>
      <w:r>
        <w:t xml:space="preserve">space over-weights the small counts and under-weights the large counts that</w:t>
      </w:r>
      <w:r>
        <w:t xml:space="preserve"> </w:t>
      </w:r>
      <w:r>
        <w:t xml:space="preserve">dominate the raw MSE. The final XGBoost variants are therefore trained</w:t>
      </w:r>
      <w:r>
        <w:t xml:space="preserve"> </w:t>
      </w:r>
      <w:r>
        <w:t xml:space="preserve">directly on the raw target with squared-error loss, and the skew is controlled</w:t>
      </w:r>
      <w:r>
        <w:t xml:space="preserve"> </w:t>
      </w:r>
      <w:r>
        <w:t xml:space="preserve">by clipping predictions to</w:t>
      </w:r>
      <w:r>
        <w:t xml:space="preserve"> </w:t>
      </w:r>
      <m:oMath>
        <m:r>
          <m:rPr>
            <m:sty m:val="p"/>
          </m:rPr>
          <m:t>[</m:t>
        </m:r>
        <m:r>
          <m:t>0</m:t>
        </m:r>
        <m:r>
          <m:rPr>
            <m:sty m:val="p"/>
          </m:rPr>
          <m:t>,</m:t>
        </m:r>
        <m:r>
          <m:t>90</m:t>
        </m:r>
        <m:r>
          <m:rPr>
            <m:sty m:val="p"/>
          </m:rPr>
          <m:t>]</m:t>
        </m:r>
      </m:oMath>
      <w:r>
        <w:t xml:space="preserve">; the MLP still trains in log space, since</w:t>
      </w:r>
      <w:r>
        <w:t xml:space="preserve"> </w:t>
      </w:r>
      <w:r>
        <w:t xml:space="preserve">for a gradient-based model the transform is a numerical-stability aid rather</w:t>
      </w:r>
      <w:r>
        <w:t xml:space="preserve"> </w:t>
      </w:r>
      <w:r>
        <w:t xml:space="preserve">than a change of loss (Section </w:t>
      </w:r>
      <w:hyperlink w:anchor="sec:mlp">
        <w:r>
          <w:rPr>
            <w:rStyle w:val="Hyperlink"/>
          </w:rPr>
          <w:t xml:space="preserve">4.4.4</w:t>
        </w:r>
      </w:hyperlink>
      <w:r>
        <w:t xml:space="preserve">).</w:t>
      </w:r>
    </w:p>
    <w:bookmarkEnd w:id="92"/>
    <w:bookmarkStart w:id="93" w:name="X1f1fb7eee2aef1393b55cd973747459a571f67b"/>
    <w:p>
      <w:pPr>
        <w:pStyle w:val="Heading4"/>
      </w:pPr>
      <w:r>
        <w:t xml:space="preserve">Keyword flags suffice; TF-IDF does not help</w:t>
      </w:r>
    </w:p>
    <w:p>
      <w:pPr>
        <w:pStyle w:val="FirstParagraph"/>
      </w:pPr>
      <w:r>
        <w:t xml:space="preserve">As before, a TF-IDF</w:t>
      </w:r>
      <w:r>
        <w:t xml:space="preserve"> </w:t>
      </w:r>
      <w:r>
        <w:t xml:space="preserve">representation of the listing titles does not improve accuracy over simple</w:t>
      </w:r>
      <w:r>
        <w:t xml:space="preserve"> </w:t>
      </w:r>
      <w:r>
        <w:t xml:space="preserve">keyword flags</w:t>
      </w:r>
      <w:r>
        <w:t xml:space="preserve"> </w:t>
      </w:r>
      <w:r>
        <w:t xml:space="preserve">[10]</w:t>
      </w:r>
      <w:r>
        <w:t xml:space="preserve">. Titles are short, so TF-IDF produces a wide,</w:t>
      </w:r>
      <w:r>
        <w:t xml:space="preserve"> </w:t>
      </w:r>
      <w:r>
        <w:t xml:space="preserve">sparse matrix with little extra signal while increasing overfitting risk and</w:t>
      </w:r>
      <w:r>
        <w:t xml:space="preserve"> </w:t>
      </w:r>
      <w:r>
        <w:t xml:space="preserve">training time; the compact keyword flags plus title length and word count are</w:t>
      </w:r>
      <w:r>
        <w:t xml:space="preserve"> </w:t>
      </w:r>
      <w:r>
        <w:t xml:space="preserve">retained, now extended with 14 binary amenity flags parsed from the new</w:t>
      </w:r>
      <w:r>
        <w:t xml:space="preserve"> </w:t>
      </w:r>
      <w:r>
        <w:t xml:space="preserve">JSON-encoded</w:t>
      </w:r>
      <w:r>
        <w:t xml:space="preserve"> </w:t>
      </w:r>
      <w:r>
        <w:rPr>
          <w:rStyle w:val="VerbatimChar"/>
        </w:rPr>
        <w:t xml:space="preserve">amenities</w:t>
      </w:r>
      <w:r>
        <w:t xml:space="preserve"> </w:t>
      </w:r>
      <w:r>
        <w:t xml:space="preserve">column.</w:t>
      </w:r>
    </w:p>
    <w:bookmarkEnd w:id="93"/>
    <w:bookmarkStart w:id="94" w:name="one-raw-categorical-instead-of-several"/>
    <w:p>
      <w:pPr>
        <w:pStyle w:val="Heading4"/>
      </w:pPr>
      <w:r>
        <w:t xml:space="preserve">One raw categorical instead of several</w:t>
      </w:r>
    </w:p>
    <w:p>
      <w:pPr>
        <w:pStyle w:val="FirstParagraph"/>
      </w:pPr>
      <w:r>
        <w:t xml:space="preserve">The 2016-data pipeline</w:t>
      </w:r>
      <w:r>
        <w:t xml:space="preserve"> </w:t>
      </w:r>
      <w:r>
        <w:t xml:space="preserve">target-encoded two high-cardinality columns (neighbourhood and metropolitan</w:t>
      </w:r>
      <w:r>
        <w:t xml:space="preserve"> </w:t>
      </w:r>
      <w:r>
        <w:t xml:space="preserve">area). Inside Airbnb’s schema for this market has one natural analogue,</w:t>
      </w:r>
      <w:r>
        <w:t xml:space="preserve"> </w:t>
      </w:r>
      <w:r>
        <w:rPr>
          <w:rStyle w:val="VerbatimChar"/>
        </w:rPr>
        <w:t xml:space="preserve">neighbourhood_cleansed</w:t>
      </w:r>
      <w:r>
        <w:t xml:space="preserve">, kept as a single raw categorical handled</w:t>
      </w:r>
      <w:r>
        <w:t xml:space="preserve"> </w:t>
      </w:r>
      <w:r>
        <w:t xml:space="preserve">per-fold (Section </w:t>
      </w:r>
      <w:hyperlink w:anchor="sec:preproc">
        <w:r>
          <w:rPr>
            <w:rStyle w:val="Hyperlink"/>
          </w:rPr>
          <w:t xml:space="preserve">4.3</w:t>
        </w:r>
      </w:hyperlink>
      <w:r>
        <w:t xml:space="preserve">) rather than flattened into aggregates at</w:t>
      </w:r>
      <w:r>
        <w:t xml:space="preserve"> </w:t>
      </w:r>
      <w:r>
        <w:t xml:space="preserve">feature-engineering time.</w:t>
      </w:r>
    </w:p>
    <w:bookmarkEnd w:id="94"/>
    <w:bookmarkStart w:id="95" w:name="X5bdf25720a9289c5d9ad816ca443a2c0cd38779"/>
    <w:p>
      <w:pPr>
        <w:pStyle w:val="Heading4"/>
      </w:pPr>
      <w:r>
        <w:t xml:space="preserve">A clean, multi-snapshot target and calendar-volatility features are</w:t>
      </w:r>
      <w:r>
        <w:t xml:space="preserve"> </w:t>
      </w:r>
      <w:r>
        <w:t xml:space="preserve">new capabilities of this dataset</w:t>
      </w:r>
    </w:p>
    <w:p>
      <w:pPr>
        <w:pStyle w:val="FirstParagraph"/>
      </w:pPr>
      <w:r>
        <w:t xml:space="preserve">The 2016 dataset supplied a single</w:t>
      </w:r>
      <w:r>
        <w:t xml:space="preserve"> </w:t>
      </w:r>
      <w:r>
        <w:t xml:space="preserve">authoritative reservation file for the target quarter, so the target was</w:t>
      </w:r>
      <w:r>
        <w:t xml:space="preserve"> </w:t>
      </w:r>
      <w:r>
        <w:t xml:space="preserve">unambiguous. Inside Airbnb has no such file, and a single calendar snapshot’s</w:t>
      </w:r>
      <w:r>
        <w:t xml:space="preserve"> </w:t>
      </w:r>
      <w:r>
        <w:t xml:space="preserve">blocked-day count over-counts bookings (Section </w:t>
      </w:r>
      <w:hyperlink w:anchor="sec:eda">
        <w:r>
          <w:rPr>
            <w:rStyle w:val="Hyperlink"/>
          </w:rPr>
          <w:t xml:space="preserve">4.1</w:t>
        </w:r>
      </w:hyperlink>
      <w:r>
        <w:t xml:space="preserve">); the target</w:t>
      </w:r>
      <w:r>
        <w:t xml:space="preserve"> </w:t>
      </w:r>
      <w:r>
        <w:t xml:space="preserve">used here instead requires agreement across at least two of six overlapping</w:t>
      </w:r>
      <w:r>
        <w:t xml:space="preserve"> </w:t>
      </w:r>
      <w:r>
        <w:t xml:space="preserve">Q1-2026 snapshots. The same repeated re-scraping also makes it possible to</w:t>
      </w:r>
      <w:r>
        <w:t xml:space="preserve"> </w:t>
      </w:r>
      <w:r>
        <w:t xml:space="preserve">observe, for the training window, how often a listing’s recorded availability</w:t>
      </w:r>
      <w:r>
        <w:t xml:space="preserve"> </w:t>
      </w:r>
      <w:r>
        <w:t xml:space="preserve">flips between consecutive H2-2025 scrapes—the single strongest predictor in</w:t>
      </w:r>
      <w:r>
        <w:t xml:space="preserve"> </w:t>
      </w:r>
      <w:r>
        <w:t xml:space="preserve">the whole matrix (Section </w:t>
      </w:r>
      <w:hyperlink w:anchor="sec:results">
        <w:r>
          <w:rPr>
            <w:rStyle w:val="Hyperlink"/>
          </w:rPr>
          <w:t xml:space="preserve">5</w:t>
        </w:r>
      </w:hyperlink>
      <w:r>
        <w:t xml:space="preserve">)—with no analogue in a</w:t>
      </w:r>
      <w:r>
        <w:t xml:space="preserve"> </w:t>
      </w:r>
      <w:r>
        <w:t xml:space="preserve">single-snapshot dataset.</w:t>
      </w:r>
    </w:p>
    <w:bookmarkEnd w:id="95"/>
    <w:bookmarkStart w:id="96" w:name="X33abae8878fbb7e8f9c60328207a2aeab430861"/>
    <w:p>
      <w:pPr>
        <w:pStyle w:val="Heading4"/>
      </w:pPr>
      <w:r>
        <w:t xml:space="preserve">A strict historical-only feature window is a self-imposed</w:t>
      </w:r>
      <w:r>
        <w:t xml:space="preserve"> </w:t>
      </w:r>
      <w:r>
        <w:t xml:space="preserve">constraint</w:t>
      </w:r>
    </w:p>
    <w:p>
      <w:pPr>
        <w:pStyle w:val="FirstParagraph"/>
      </w:pPr>
      <w:r>
        <w:t xml:space="preserve">Because Inside Airbnb is continuously updated rather than a fixed</w:t>
      </w:r>
      <w:r>
        <w:t xml:space="preserve"> </w:t>
      </w:r>
      <w:r>
        <w:t xml:space="preserve">competition export, nothing enforces a train/test date boundary automatically;</w:t>
      </w:r>
      <w:r>
        <w:t xml:space="preserve"> </w:t>
      </w:r>
      <w:r>
        <w:t xml:space="preserve">this boundary is imposed explicitly (Section </w:t>
      </w:r>
      <w:hyperlink w:anchor="sec:dataset">
        <w:r>
          <w:rPr>
            <w:rStyle w:val="Hyperlink"/>
          </w:rPr>
          <w:t xml:space="preserve">3.2</w:t>
        </w:r>
      </w:hyperlink>
      <w:r>
        <w:t xml:space="preserve">), building every</w:t>
      </w:r>
      <w:r>
        <w:t xml:space="preserve"> </w:t>
      </w:r>
      <w:r>
        <w:t xml:space="preserve">feature exclusively from H2-2025 and using 2026 data only for the target. This</w:t>
      </w:r>
      <w:r>
        <w:t xml:space="preserve"> </w:t>
      </w:r>
      <w:r>
        <w:t xml:space="preserve">project-level constraint has no analogue in the original study, where the</w:t>
      </w:r>
      <w:r>
        <w:t xml:space="preserve"> </w:t>
      </w:r>
      <w:r>
        <w:t xml:space="preserve">competition organizers had already fixed the boundary.</w:t>
      </w:r>
    </w:p>
    <w:bookmarkEnd w:id="96"/>
    <w:bookmarkStart w:id="97" w:name="Xc95b429956e17c933dcbc42b5b4c66ea111bce6"/>
    <w:p>
      <w:pPr>
        <w:pStyle w:val="Heading4"/>
      </w:pPr>
      <w:r>
        <w:t xml:space="preserve">Custom search enables fold-level early stopping</w:t>
      </w:r>
    </w:p>
    <w:p>
      <w:pPr>
        <w:pStyle w:val="FirstParagraph"/>
      </w:pPr>
      <w:r>
        <w:t xml:space="preserve">A hand-written</w:t>
      </w:r>
      <w:r>
        <w:t xml:space="preserve"> </w:t>
      </w:r>
      <w:r>
        <w:t xml:space="preserve">randomized search is used instead of an off-the-shelf cross-validated search</w:t>
      </w:r>
      <w:r>
        <w:t xml:space="preserve"> </w:t>
      </w:r>
      <w:r>
        <w:t xml:space="preserve">because fold-level early stopping with an</w:t>
      </w:r>
      <w:r>
        <w:t xml:space="preserve"> </w:t>
      </w:r>
      <w:r>
        <w:rPr>
          <w:rStyle w:val="VerbatimChar"/>
        </w:rPr>
        <w:t xml:space="preserve">eval_set</w:t>
      </w:r>
      <w:r>
        <w:t xml:space="preserve"> </w:t>
      </w:r>
      <w:r>
        <w:t xml:space="preserve">cannot be</w:t>
      </w:r>
      <w:r>
        <w:t xml:space="preserve"> </w:t>
      </w:r>
      <w:r>
        <w:t xml:space="preserve">expressed cleanly by the latter. The custom loop preserves the random-sampling</w:t>
      </w:r>
      <w:r>
        <w:t xml:space="preserve"> </w:t>
      </w:r>
      <w:r>
        <w:t xml:space="preserve">philosophy of</w:t>
      </w:r>
      <w:r>
        <w:t xml:space="preserve"> </w:t>
      </w:r>
      <w:r>
        <w:t xml:space="preserve">[19]</w:t>
      </w:r>
      <w:r>
        <w:t xml:space="preserve"> </w:t>
      </w:r>
      <w:r>
        <w:t xml:space="preserve">and</w:t>
      </w:r>
      <w:r>
        <w:t xml:space="preserve"> </w:t>
      </w:r>
      <w:hyperlink w:anchor="eq:searchobj">
        <w:r>
          <w:rPr>
            <w:rStyle w:val="Hyperlink"/>
          </w:rPr>
          <w:t xml:space="preserve">[eq:searchobj]</w:t>
        </w:r>
      </w:hyperlink>
      <w:r>
        <w:t xml:space="preserve"> </w:t>
      </w:r>
      <w:r>
        <w:t xml:space="preserve">but</w:t>
      </w:r>
      <w:r>
        <w:t xml:space="preserve"> </w:t>
      </w:r>
      <w:r>
        <w:t xml:space="preserve">additionally lets each fold stop at its own best iteration</w:t>
      </w:r>
      <w:r>
        <w:t xml:space="preserve"> </w:t>
      </w:r>
      <w:hyperlink w:anchor="eq:earlystop">
        <w:r>
          <w:rPr>
            <w:rStyle w:val="Hyperlink"/>
          </w:rPr>
          <w:t xml:space="preserve">[eq:earlystop]</w:t>
        </w:r>
      </w:hyperlink>
      <w:r>
        <w:t xml:space="preserve"> </w:t>
      </w:r>
      <w:r>
        <w:t xml:space="preserve">and logs every trial for inspection; this search is now</w:t>
      </w:r>
      <w:r>
        <w:t xml:space="preserve"> </w:t>
      </w:r>
      <w:r>
        <w:t xml:space="preserve">applied to five independently-tuned configurations (XGBoost v2/v3, LightGBM,</w:t>
      </w:r>
      <w:r>
        <w:t xml:space="preserve"> </w:t>
      </w:r>
      <w:r>
        <w:t xml:space="preserve">CatBoost, plus the hand-set main XGBoost as a comparison point,</w:t>
      </w:r>
      <w:r>
        <w:t xml:space="preserve"> </w:t>
      </w:r>
      <w:r>
        <w:t xml:space="preserve">Section </w:t>
      </w:r>
      <w:hyperlink w:anchor="sec:tuning">
        <w:r>
          <w:rPr>
            <w:rStyle w:val="Hyperlink"/>
          </w:rPr>
          <w:t xml:space="preserve">4.5</w:t>
        </w:r>
      </w:hyperlink>
      <w:r>
        <w:t xml:space="preserve">) instead of one, and the SLSQP blend now optimizes</w:t>
      </w:r>
      <w:r>
        <w:t xml:space="preserve"> </w:t>
      </w:r>
      <w:r>
        <w:t xml:space="preserve">over nine candidate models instead of five (Section </w:t>
      </w:r>
      <w:hyperlink w:anchor="sec:blend">
        <w:r>
          <w:rPr>
            <w:rStyle w:val="Hyperlink"/>
          </w:rPr>
          <w:t xml:space="preserve">4.6</w:t>
        </w:r>
      </w:hyperlink>
      <w:r>
        <w:t xml:space="preserve">). A</w:t>
      </w:r>
      <w:r>
        <w:t xml:space="preserve"> </w:t>
      </w:r>
      <w:r>
        <w:t xml:space="preserve">two-stage hurdle model, only proposed as future work in the earlier study, is</w:t>
      </w:r>
      <w:r>
        <w:t xml:space="preserve"> </w:t>
      </w:r>
      <w:r>
        <w:t xml:space="preserve">implemented here (Section </w:t>
      </w:r>
      <w:hyperlink w:anchor="sec:hurdle-impl">
        <w:r>
          <w:rPr>
            <w:rStyle w:val="Hyperlink"/>
          </w:rPr>
          <w:t xml:space="preserve">5.6</w:t>
        </w:r>
      </w:hyperlink>
      <w:r>
        <w:t xml:space="preserve">).</w:t>
      </w:r>
    </w:p>
    <w:bookmarkEnd w:id="97"/>
    <w:bookmarkEnd w:id="98"/>
    <w:bookmarkStart w:id="100" w:name="sec:concl"/>
    <w:p>
      <w:pPr>
        <w:pStyle w:val="Heading1"/>
      </w:pPr>
      <w:r>
        <w:t xml:space="preserve">Conclusions</w:t>
      </w:r>
    </w:p>
    <w:p>
      <w:pPr>
        <w:pStyle w:val="FirstParagraph"/>
      </w:pPr>
      <w:r>
        <w:t xml:space="preserve">This work presented a complete, leakage-safe machine-learning pipeline for</w:t>
      </w:r>
      <w:r>
        <w:t xml:space="preserve"> </w:t>
      </w:r>
      <w:r>
        <w:t xml:space="preserve">forecasting quarterly short-term-rental demand in New York City from the open</w:t>
      </w:r>
      <w:r>
        <w:t xml:space="preserve"> </w:t>
      </w:r>
      <w:r>
        <w:t xml:space="preserve">Inside Airbnb data, a censored, zero-inflated regression task under a strict</w:t>
      </w:r>
      <w:r>
        <w:t xml:space="preserve"> </w:t>
      </w:r>
      <w:r>
        <w:t xml:space="preserve">rule that no feature may be built from information later than the end of the</w:t>
      </w:r>
      <w:r>
        <w:t xml:space="preserve"> </w:t>
      </w:r>
      <w:r>
        <w:t xml:space="preserve">feature window. From a static listings snapshot and six months of</w:t>
      </w:r>
      <w:r>
        <w:t xml:space="preserve"> </w:t>
      </w:r>
      <w:r>
        <w:t xml:space="preserve">calendar/review history, 206 per-listing features were engineered; nine model</w:t>
      </w:r>
      <w:r>
        <w:t xml:space="preserve"> </w:t>
      </w:r>
      <w:r>
        <w:t xml:space="preserve">configurations were compared under 5-fold cross-validation; three boosted-tree</w:t>
      </w:r>
      <w:r>
        <w:t xml:space="preserve"> </w:t>
      </w:r>
      <w:r>
        <w:t xml:space="preserve">families were independently tuned with an early-stopping randomized search;</w:t>
      </w:r>
      <w:r>
        <w:t xml:space="preserve"> </w:t>
      </w:r>
      <w:r>
        <w:t xml:space="preserve">the learners were combined through an SLSQP-optimised convex blend; and a</w:t>
      </w:r>
      <w:r>
        <w:t xml:space="preserve"> </w:t>
      </w:r>
      <w:r>
        <w:t xml:space="preserve">two-stage hurdle model was implemented. The blend attains an out-of-fold MSE of</w:t>
      </w:r>
      <w:r>
        <w:t xml:space="preserve"> </w:t>
      </w:r>
      <w:r>
        <w:t xml:space="preserve">290.1 and a held-out local test MSE of 286.1, outperforming the best single</w:t>
      </w:r>
      <w:r>
        <w:t xml:space="preserve"> </w:t>
      </w:r>
      <w:r>
        <w:t xml:space="preserve">model and two state-of-the-art gradient-boosting baselines (LightGBM and</w:t>
      </w:r>
      <w:r>
        <w:t xml:space="preserve"> </w:t>
      </w:r>
      <w:r>
        <w:t xml:space="preserve">CatBoost); the improvement is statistically significant</w:t>
      </w:r>
      <w:r>
        <w:t xml:space="preserve"> </w:t>
      </w:r>
      <w:r>
        <w:t xml:space="preserve">(Section </w:t>
      </w:r>
      <w:hyperlink w:anchor="sec:significance">
        <w:r>
          <w:rPr>
            <w:rStyle w:val="Hyperlink"/>
          </w:rPr>
          <w:t xml:space="preserve">5.4</w:t>
        </w:r>
      </w:hyperlink>
      <w:r>
        <w:t xml:space="preserve">).</w:t>
      </w:r>
    </w:p>
    <w:p>
      <w:pPr>
        <w:pStyle w:val="BodyText"/>
      </w:pPr>
      <w:r>
        <w:t xml:space="preserve">Three findings carry beyond this dataset. Most of the predictive power comes</w:t>
      </w:r>
      <w:r>
        <w:t xml:space="preserve"> </w:t>
      </w:r>
      <w:r>
        <w:t xml:space="preserve">from calendar histories rather than the static listing table, and specifically</w:t>
      </w:r>
      <w:r>
        <w:t xml:space="preserve"> </w:t>
      </w:r>
      <w:r>
        <w:t xml:space="preserve">from a feature family (cross-snapshot calendar volatility) that exists only</w:t>
      </w:r>
      <w:r>
        <w:t xml:space="preserve"> </w:t>
      </w:r>
      <w:r>
        <w:t xml:space="preserve">because the data source re-scrapes the same future dates every month—a</w:t>
      </w:r>
      <w:r>
        <w:t xml:space="preserve"> </w:t>
      </w:r>
      <w:r>
        <w:t xml:space="preserve">signal with no counterpart in a fixed, single-snapshot dataset. Matching the</w:t>
      </w:r>
      <w:r>
        <w:t xml:space="preserve"> </w:t>
      </w:r>
      <w:r>
        <w:t xml:space="preserve">loss to the evaluation metric (raw MSE with clipping rather than a</w:t>
      </w:r>
      <w:r>
        <w:t xml:space="preserve"> </w:t>
      </w:r>
      <w:r>
        <w:t xml:space="preserve">log-transform) matters as much as the choice of learner on a bounded,</w:t>
      </w:r>
      <w:r>
        <w:t xml:space="preserve"> </w:t>
      </w:r>
      <w:r>
        <w:t xml:space="preserve">zero-inflated target. Finally, a constrained convex blend of complementary</w:t>
      </w:r>
      <w:r>
        <w:t xml:space="preserve"> </w:t>
      </w:r>
      <w:r>
        <w:t xml:space="preserve">models is a low-cost, low-risk way to obtain a statistically significant</w:t>
      </w:r>
      <w:r>
        <w:t xml:space="preserve"> </w:t>
      </w:r>
      <w:r>
        <w:t xml:space="preserve">accuracy gain, though an independently-tuned search was found to only match,</w:t>
      </w:r>
      <w:r>
        <w:t xml:space="preserve"> </w:t>
      </w:r>
      <w:r>
        <w:t xml:space="preserve">not clearly beat, a well-chosen hand-set configuration</w:t>
      </w:r>
      <w:r>
        <w:t xml:space="preserve"> </w:t>
      </w:r>
      <w:r>
        <w:t xml:space="preserve">(Section </w:t>
      </w:r>
      <w:hyperlink w:anchor="sec:tuning">
        <w:r>
          <w:rPr>
            <w:rStyle w:val="Hyperlink"/>
          </w:rPr>
          <w:t xml:space="preserve">4.5</w:t>
        </w:r>
      </w:hyperlink>
      <w:r>
        <w:t xml:space="preserve">)—on this feature matrix, the ceiling appears to be</w:t>
      </w:r>
      <w:r>
        <w:t xml:space="preserve"> </w:t>
      </w:r>
      <w:r>
        <w:t xml:space="preserve">set more by what is fed into the trees than by exact hyper-parameters.</w:t>
      </w:r>
    </w:p>
    <w:p>
      <w:pPr>
        <w:pStyle w:val="BodyText"/>
      </w:pPr>
      <w:r>
        <w:rPr>
          <w:i/>
          <w:iCs/>
        </w:rPr>
        <w:t xml:space="preserve">Scientific and industrial impact.</w:t>
      </w:r>
      <w:r>
        <w:t xml:space="preserve"> </w:t>
      </w:r>
      <w:r>
        <w:t xml:space="preserve">Accurate quarter-ahead demand</w:t>
      </w:r>
      <w:r>
        <w:t xml:space="preserve"> </w:t>
      </w:r>
      <w:r>
        <w:t xml:space="preserve">forecasts have concrete value beyond a single benchmark. Platforms can use</w:t>
      </w:r>
      <w:r>
        <w:t xml:space="preserve"> </w:t>
      </w:r>
      <w:r>
        <w:t xml:space="preserve">booking-density predictions to balance customer-support and infrastructure</w:t>
      </w:r>
      <w:r>
        <w:t xml:space="preserve"> </w:t>
      </w:r>
      <w:r>
        <w:t xml:space="preserve">capacity ahead of demand peaks, to target marketing toward listings predicted to</w:t>
      </w:r>
      <w:r>
        <w:t xml:space="preserve"> </w:t>
      </w:r>
      <w:r>
        <w:t xml:space="preserve">be under-booked, and to drive dynamic pricing. At a city scale, booking-density</w:t>
      </w:r>
      <w:r>
        <w:t xml:space="preserve"> </w:t>
      </w:r>
      <w:r>
        <w:t xml:space="preserve">models can support municipal studies of housing-market pressure and the</w:t>
      </w:r>
      <w:r>
        <w:t xml:space="preserve"> </w:t>
      </w:r>
      <w:r>
        <w:t xml:space="preserve">displacement of long-term rental stock by short-term lets. The methodological</w:t>
      </w:r>
      <w:r>
        <w:t xml:space="preserve"> </w:t>
      </w:r>
      <w:r>
        <w:t xml:space="preserve">contribution—formalised leakage-safe target encoding combined with a</w:t>
      </w:r>
      <w:r>
        <w:t xml:space="preserve"> </w:t>
      </w:r>
      <w:r>
        <w:t xml:space="preserve">constrained convex ensemble and an implemented hurdle extension for a censored,</w:t>
      </w:r>
      <w:r>
        <w:t xml:space="preserve"> </w:t>
      </w:r>
      <w:r>
        <w:t xml:space="preserve">zero-inflated target, all under a strict historical-only feature constraint—</w:t>
      </w:r>
      <w:r>
        <w:t xml:space="preserve"> </w:t>
      </w:r>
      <w:r>
        <w:t xml:space="preserve">transfers to other bounded count-forecasting problems such as occupancy,</w:t>
      </w:r>
      <w:r>
        <w:t xml:space="preserve"> </w:t>
      </w:r>
      <w:r>
        <w:t xml:space="preserve">attendance, or inventory demand.</w:t>
      </w:r>
    </w:p>
    <w:bookmarkStart w:id="99" w:name="sec:limitations"/>
    <w:p>
      <w:pPr>
        <w:pStyle w:val="Heading2"/>
      </w:pPr>
      <w:r>
        <w:t xml:space="preserve">Limitations and Future Work</w:t>
      </w:r>
    </w:p>
    <w:p>
      <w:pPr>
        <w:pStyle w:val="FirstParagraph"/>
      </w:pPr>
      <w:r>
        <w:t xml:space="preserve">Several limitations bound the present results and motivate future work.</w:t>
      </w:r>
      <w:r>
        <w:t xml:space="preserve"> </w:t>
      </w:r>
      <w:r>
        <w:rPr>
          <w:i/>
          <w:iCs/>
        </w:rPr>
        <w:t xml:space="preserve">Geographic and temporal specificity:</w:t>
      </w:r>
      <w:r>
        <w:t xml:space="preserve"> </w:t>
      </w:r>
      <w:r>
        <w:t xml:space="preserve">the model is fitted to a single</w:t>
      </w:r>
      <w:r>
        <w:t xml:space="preserve"> </w:t>
      </w:r>
      <w:r>
        <w:t xml:space="preserve">market (New York City) and a single quarter (Q1 2026), so the learned price and</w:t>
      </w:r>
      <w:r>
        <w:t xml:space="preserve"> </w:t>
      </w:r>
      <w:r>
        <w:t xml:space="preserve">seasonality effects need not transfer to other cities or years.</w:t>
      </w:r>
      <w:r>
        <w:t xml:space="preserve"> </w:t>
      </w:r>
      <w:r>
        <w:rPr>
          <w:i/>
          <w:iCs/>
        </w:rPr>
        <w:t xml:space="preserve">Cold-start dependence:</w:t>
      </w:r>
      <w:r>
        <w:t xml:space="preserve"> </w:t>
      </w:r>
      <w:r>
        <w:t xml:space="preserve">predictions rely heavily on H2-2025 calendar</w:t>
      </w:r>
      <w:r>
        <w:t xml:space="preserve"> </w:t>
      </w:r>
      <w:r>
        <w:t xml:space="preserve">history, so accuracy degrades for brand-new listings, which is the dominant</w:t>
      </w:r>
      <w:r>
        <w:t xml:space="preserve"> </w:t>
      </w:r>
      <w:r>
        <w:t xml:space="preserve">failure mode identified in Section </w:t>
      </w:r>
      <w:hyperlink w:anchor="sec:failure">
        <w:r>
          <w:rPr>
            <w:rStyle w:val="Hyperlink"/>
          </w:rPr>
          <w:t xml:space="preserve">5.8</w:t>
        </w:r>
      </w:hyperlink>
      <w:r>
        <w:t xml:space="preserve">.</w:t>
      </w:r>
      <w:r>
        <w:t xml:space="preserve"> </w:t>
      </w:r>
      <w:r>
        <w:rPr>
          <w:i/>
          <w:iCs/>
        </w:rPr>
        <w:t xml:space="preserve">Search cost:</w:t>
      </w:r>
      <w:r>
        <w:t xml:space="preserve"> </w:t>
      </w:r>
      <w:r>
        <w:t xml:space="preserve">the customised fold-level randomized search is inherently</w:t>
      </w:r>
      <w:r>
        <w:t xml:space="preserve"> </w:t>
      </w:r>
      <w:r>
        <w:t xml:space="preserve">more sequential than a fully parallelised grid search, trading wall-clock</w:t>
      </w:r>
      <w:r>
        <w:t xml:space="preserve"> </w:t>
      </w:r>
      <w:r>
        <w:t xml:space="preserve">efficiency for the ability to apply per-fold early stopping.</w:t>
      </w:r>
      <w:r>
        <w:t xml:space="preserve"> </w:t>
      </w:r>
      <w:r>
        <w:rPr>
          <w:i/>
          <w:iCs/>
        </w:rPr>
        <w:t xml:space="preserve">Static quarterly horizon:</w:t>
      </w:r>
      <w:r>
        <w:t xml:space="preserve"> </w:t>
      </w:r>
      <w:r>
        <w:t xml:space="preserve">the formulation predicts a single quarterly</w:t>
      </w:r>
      <w:r>
        <w:t xml:space="preserve"> </w:t>
      </w:r>
      <w:r>
        <w:t xml:space="preserve">aggregate and does not capture dynamic, week-to-week variation in booking</w:t>
      </w:r>
      <w:r>
        <w:t xml:space="preserve"> </w:t>
      </w:r>
      <w:r>
        <w:t xml:space="preserve">behaviour.</w:t>
      </w:r>
      <w:r>
        <w:t xml:space="preserve"> </w:t>
      </w:r>
      <w:r>
        <w:rPr>
          <w:i/>
          <w:iCs/>
        </w:rPr>
        <w:t xml:space="preserve">Untested temporal generalization:</w:t>
      </w:r>
      <w:r>
        <w:t xml:space="preserve"> </w:t>
      </w:r>
      <w:r>
        <w:t xml:space="preserve">unlike a fixed competition</w:t>
      </w:r>
      <w:r>
        <w:t xml:space="preserve"> </w:t>
      </w:r>
      <w:r>
        <w:t xml:space="preserve">snapshot, this open dataset could in principle be used to validate the</w:t>
      </w:r>
      <w:r>
        <w:t xml:space="preserve"> </w:t>
      </w:r>
      <w:r>
        <w:t xml:space="preserve">pipeline against a later quarter (e.g. Q2 2026) as it becomes available, but</w:t>
      </w:r>
      <w:r>
        <w:t xml:space="preserve"> </w:t>
      </w:r>
      <w:r>
        <w:t xml:space="preserve">that validation has not yet been performed.</w:t>
      </w:r>
    </w:p>
    <w:p>
      <w:pPr>
        <w:pStyle w:val="BodyText"/>
      </w:pPr>
      <w:r>
        <w:t xml:space="preserve">Future work follows directly from these limitations, from the residual</w:t>
      </w:r>
      <w:r>
        <w:t xml:space="preserve"> </w:t>
      </w:r>
      <w:r>
        <w:t xml:space="preserve">analysis (Section </w:t>
      </w:r>
      <w:hyperlink w:anchor="sec:residuals">
        <w:r>
          <w:rPr>
            <w:rStyle w:val="Hyperlink"/>
          </w:rPr>
          <w:t xml:space="preserve">5.5</w:t>
        </w:r>
      </w:hyperlink>
      <w:r>
        <w:t xml:space="preserve">), and from the hurdle model’s only</w:t>
      </w:r>
      <w:r>
        <w:t xml:space="preserve"> </w:t>
      </w:r>
      <w:r>
        <w:t xml:space="preserve">borderline gain (Section </w:t>
      </w:r>
      <w:hyperlink w:anchor="sec:hurdle-impl">
        <w:r>
          <w:rPr>
            <w:rStyle w:val="Hyperlink"/>
          </w:rPr>
          <w:t xml:space="preserve">5.6</w:t>
        </w:r>
      </w:hyperlink>
      <w:r>
        <w:t xml:space="preserve">). First, the hurdle classifier</w:t>
      </w:r>
      <w:r>
        <w:t xml:space="preserve"> </w:t>
      </w:r>
      <w:r>
        <w:t xml:space="preserve">and regressor currently draw only on XGBoost and LightGBM; letting them share</w:t>
      </w:r>
      <w:r>
        <w:t xml:space="preserve"> </w:t>
      </w:r>
      <w:r>
        <w:t xml:space="preserve">the blend’s full nine-model diversity might close more of the boundary bias in</w:t>
      </w:r>
      <w:r>
        <w:t xml:space="preserve"> </w:t>
      </w:r>
      <w:r>
        <w:t xml:space="preserve">Fig. </w:t>
      </w:r>
      <w:hyperlink w:anchor="fig:residualbins">
        <w:r>
          <w:rPr>
            <w:rStyle w:val="Hyperlink"/>
          </w:rPr>
          <w:t xml:space="preserve">7</w:t>
        </w:r>
      </w:hyperlink>
      <w:r>
        <w:t xml:space="preserve">. Second, richer trajectory features—for example a</w:t>
      </w:r>
      <w:r>
        <w:t xml:space="preserve"> </w:t>
      </w:r>
      <w:r>
        <w:t xml:space="preserve">longer or more flexible fit than the current short linear trend—would better</w:t>
      </w:r>
      <w:r>
        <w:t xml:space="preserve"> </w:t>
      </w:r>
      <w:r>
        <w:t xml:space="preserve">separate listings whose demand is</w:t>
      </w:r>
      <w:r>
        <w:t xml:space="preserve"> </w:t>
      </w:r>
      <w:r>
        <w:rPr>
          <w:i/>
          <w:iCs/>
        </w:rPr>
        <w:t xml:space="preserve">accelerating</w:t>
      </w:r>
      <w:r>
        <w:t xml:space="preserve"> </w:t>
      </w:r>
      <w:r>
        <w:t xml:space="preserve">from those merely busy on</w:t>
      </w:r>
      <w:r>
        <w:t xml:space="preserve"> </w:t>
      </w:r>
      <w:r>
        <w:t xml:space="preserve">average, directly targeting the failure cases in Section </w:t>
      </w:r>
      <w:hyperlink w:anchor="sec:failure">
        <w:r>
          <w:rPr>
            <w:rStyle w:val="Hyperlink"/>
          </w:rPr>
          <w:t xml:space="preserve">5.8</w:t>
        </w:r>
      </w:hyperlink>
      <w:r>
        <w:t xml:space="preserve">.</w:t>
      </w:r>
      <w:r>
        <w:t xml:space="preserve"> </w:t>
      </w:r>
      <w:r>
        <w:t xml:space="preserve">Third, because the MLP is the learner least correlated with the tree ensembles</w:t>
      </w:r>
      <w:r>
        <w:t xml:space="preserve"> </w:t>
      </w:r>
      <w:r>
        <w:t xml:space="preserve">(Table </w:t>
      </w:r>
      <w:hyperlink w:anchor="tab:errcorr">
        <w:r>
          <w:rPr>
            <w:rStyle w:val="Hyperlink"/>
          </w:rPr>
          <w:t xml:space="preserve">[tab:errcorr]</w:t>
        </w:r>
      </w:hyperlink>
      <w:r>
        <w:t xml:space="preserve">), a more careful neural-network search is a promising</w:t>
      </w:r>
      <w:r>
        <w:t xml:space="preserve"> </w:t>
      </w:r>
      <w:r>
        <w:t xml:space="preserve">route to a stronger blend partner. Finally, re-running the pipeline against a</w:t>
      </w:r>
      <w:r>
        <w:t xml:space="preserve"> </w:t>
      </w:r>
      <w:r>
        <w:t xml:space="preserve">subsequent Inside Airbnb scrape, once a later quarter’s outcome is known, would</w:t>
      </w:r>
      <w:r>
        <w:t xml:space="preserve"> </w:t>
      </w:r>
      <w:r>
        <w:t xml:space="preserve">be a direct, non-simulated test of the external-validity concerns raised in</w:t>
      </w:r>
      <w:r>
        <w:t xml:space="preserve"> </w:t>
      </w:r>
      <w:r>
        <w:t xml:space="preserve">Section </w:t>
      </w:r>
      <w:hyperlink w:anchor="sec:threats">
        <w:r>
          <w:rPr>
            <w:rStyle w:val="Hyperlink"/>
          </w:rPr>
          <w:t xml:space="preserve">5.9</w:t>
        </w:r>
      </w:hyperlink>
      <w:r>
        <w:t xml:space="preserve">.</w:t>
      </w:r>
    </w:p>
    <w:bookmarkEnd w:id="99"/>
    <w:bookmarkEnd w:id="100"/>
    <w:bookmarkStart w:id="101" w:name="app:env"/>
    <w:p>
      <w:pPr>
        <w:pStyle w:val="Heading1"/>
      </w:pPr>
      <w:r>
        <w:t xml:space="preserve">Reproducibility and Execution Environment</w:t>
      </w:r>
    </w:p>
    <w:p>
      <w:pPr>
        <w:pStyle w:val="FirstParagraph"/>
      </w:pPr>
      <w:r>
        <w:t xml:space="preserve">All results are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in Python 3.14</w:t>
      </w:r>
      <w:r>
        <w:t xml:space="preserve"> </w:t>
      </w:r>
      <w:r>
        <w:t xml:space="preserve">with scikit-learn 1.8.0 (preprocessing, linear, random-forest and</w:t>
      </w:r>
      <w:r>
        <w:t xml:space="preserve"> </w:t>
      </w:r>
      <w:r>
        <w:t xml:space="preserve">gradient-boosting models, cross-validation), XGBoost 3.2.0, PyTorch 2.12 (CPU</w:t>
      </w:r>
      <w:r>
        <w:t xml:space="preserve"> </w:t>
      </w:r>
      <w:r>
        <w:t xml:space="preserve">build) with Adam for the MLP, SciPy 1.17.1 for the SLSQP blend, and</w:t>
      </w:r>
      <w:r>
        <w:t xml:space="preserve"> </w:t>
      </w:r>
      <w:r>
        <w:t xml:space="preserve">LightGBM 4.6.0 and CatBoost 1.2.10 for the external baselines. All experiments</w:t>
      </w:r>
      <w:r>
        <w:t xml:space="preserve"> </w:t>
      </w:r>
      <w:r>
        <w:t xml:space="preserve">were run on a single workstation with no GPU. Representative wall-clock times</w:t>
      </w:r>
      <w:r>
        <w:t xml:space="preserve"> </w:t>
      </w:r>
      <w:r>
        <w:t xml:space="preserve">per hyper-parameter configuration (5-fold CV, fold-level early stopping) are:</w:t>
      </w:r>
      <w:r>
        <w:t xml:space="preserve"> </w:t>
      </w:r>
      <w:r>
        <w:t xml:space="preserve">XGBoost v2</w:t>
      </w:r>
      <w:r>
        <w:t xml:space="preserve"> </w:t>
      </w:r>
      <m:oMath>
        <m:r>
          <m:rPr>
            <m:sty m:val="p"/>
          </m:rPr>
          <m:t>≈</m:t>
        </m:r>
      </m:oMath>
      <w:r>
        <w:t xml:space="preserve">64 s (30-configuration search</w:t>
      </w:r>
      <w:r>
        <w:t xml:space="preserve"> </w:t>
      </w:r>
      <m:oMath>
        <m:r>
          <m:rPr>
            <m:sty m:val="p"/>
          </m:rPr>
          <m:t>≈</m:t>
        </m:r>
      </m:oMath>
      <w:r>
        <w:t xml:space="preserve">32 min); XGBoost</w:t>
      </w:r>
      <w:r>
        <w:t xml:space="preserve"> </w:t>
      </w:r>
      <w:r>
        <w:t xml:space="preserve">v3</w:t>
      </w:r>
      <w:r>
        <w:t xml:space="preserve"> </w:t>
      </w:r>
      <m:oMath>
        <m:r>
          <m:rPr>
            <m:sty m:val="p"/>
          </m:rPr>
          <m:t>≈</m:t>
        </m:r>
      </m:oMath>
      <w:r>
        <w:t xml:space="preserve">49 s (60-configuration search</w:t>
      </w:r>
      <w:r>
        <w:t xml:space="preserve"> </w:t>
      </w:r>
      <m:oMath>
        <m:r>
          <m:rPr>
            <m:sty m:val="p"/>
          </m:rPr>
          <m:t>≈</m:t>
        </m:r>
      </m:oMath>
      <w:r>
        <w:t xml:space="preserve">49 min); CatBoost</w:t>
      </w:r>
      <w:r>
        <w:t xml:space="preserve"> </w:t>
      </w:r>
      <m:oMath>
        <m:r>
          <m:rPr>
            <m:sty m:val="p"/>
          </m:rPr>
          <m:t>≈</m:t>
        </m:r>
      </m:oMath>
      <w:r>
        <w:t xml:space="preserve">40 s (40-configuration search</w:t>
      </w:r>
      <w:r>
        <w:t xml:space="preserve"> </w:t>
      </w:r>
      <m:oMath>
        <m:r>
          <m:rPr>
            <m:sty m:val="p"/>
          </m:rPr>
          <m:t>≈</m:t>
        </m:r>
      </m:oMath>
      <w:r>
        <w:t xml:space="preserve">27 min); LightGBM</w:t>
      </w:r>
      <w:r>
        <w:t xml:space="preserve"> </w:t>
      </w:r>
      <m:oMath>
        <m:r>
          <m:rPr>
            <m:sty m:val="p"/>
          </m:rPr>
          <m:t>≈</m:t>
        </m:r>
      </m:oMath>
      <w:r>
        <w:t xml:space="preserve">530 s (40-configuration search</w:t>
      </w:r>
      <w:r>
        <w:t xml:space="preserve"> </w:t>
      </w:r>
      <m:oMath>
        <m:r>
          <m:rPr>
            <m:sty m:val="p"/>
          </m:rPr>
          <m:t>≈</m:t>
        </m:r>
      </m:oMath>
      <w:r>
        <w:t xml:space="preserve">5.9 h, markedly the most</w:t>
      </w:r>
      <w:r>
        <w:t xml:space="preserve"> </w:t>
      </w:r>
      <w:r>
        <w:t xml:space="preserve">expensive stage of the pipeline given its larger tree/leaf budget in this</w:t>
      </w:r>
      <w:r>
        <w:t xml:space="preserve"> </w:t>
      </w:r>
      <w:r>
        <w:t xml:space="preserve">search); and the SLSQP blend</w:t>
      </w:r>
      <w:r>
        <w:t xml:space="preserve"> </w:t>
      </w:r>
      <m:oMath>
        <m:r>
          <m:rPr>
            <m:sty m:val="p"/>
          </m:rPr>
          <m:t>&lt;</m:t>
        </m:r>
      </m:oMath>
      <w:r>
        <w:t xml:space="preserve">1 s regardless of the number of candidate</w:t>
      </w:r>
      <w:r>
        <w:t xml:space="preserve"> </w:t>
      </w:r>
      <w:r>
        <w:t xml:space="preserve">models. Out-of-fold predictions are cached to disk so that the blend and all</w:t>
      </w:r>
      <w:r>
        <w:t xml:space="preserve"> </w:t>
      </w:r>
      <w:r>
        <w:t xml:space="preserve">post-hoc diagnostics can be recomputed without retraining.</w:t>
      </w:r>
    </w:p>
    <w:bookmarkEnd w:id="101"/>
    <w:bookmarkStart w:id="103" w:name="app:features"/>
    <w:p>
      <w:pPr>
        <w:pStyle w:val="Heading1"/>
      </w:pPr>
      <w:r>
        <w:t xml:space="preserve">Engineered Feature Inventory</w:t>
      </w:r>
    </w:p>
    <w:p>
      <w:pPr>
        <w:pStyle w:val="FirstParagraph"/>
      </w:pPr>
      <w:r>
        <w:t xml:space="preserve">Table </w:t>
      </w:r>
      <w:hyperlink w:anchor="tab:featinventory">
        <w:r>
          <w:rPr>
            <w:rStyle w:val="Hyperlink"/>
          </w:rPr>
          <w:t xml:space="preserve">12</w:t>
        </w:r>
      </w:hyperlink>
      <w:r>
        <w:t xml:space="preserve"> </w:t>
      </w:r>
      <w:r>
        <w:t xml:space="preserve">documents the 206 engineered columns (205</w:t>
      </w:r>
      <w:r>
        <w:t xml:space="preserve"> </w:t>
      </w:r>
      <w:r>
        <w:t xml:space="preserve">numeric, 1 raw categorical) by family, with their source tables and a</w:t>
      </w:r>
      <w:r>
        <w:t xml:space="preserve"> </w:t>
      </w:r>
      <w:r>
        <w:t xml:space="preserve">representative mathematical definition, so that the feature matrix can be</w:t>
      </w:r>
      <w:r>
        <w:t xml:space="preserve"> </w:t>
      </w:r>
      <w:r>
        <w:t xml:space="preserve">reproduced. Per-quarter aggregates are computed independently for Q3, Q4, and</w:t>
      </w:r>
      <w:r>
        <w:t xml:space="preserve"> </w:t>
      </w:r>
      <w:r>
        <w:t xml:space="preserve">the combined second half (H2) of 2025; rates are normalised by the number of</w:t>
      </w:r>
      <w:r>
        <w:t xml:space="preserve"> </w:t>
      </w:r>
      <w:r>
        <w:t xml:space="preserve">days a listing is observed in the period.</w:t>
      </w:r>
    </w:p>
    <w:bookmarkStart w:id="102" w:name="tab:featinventory"/>
    <w:p>
      <w:pPr>
        <w:pStyle w:val="TableCaption"/>
      </w:pPr>
      <w:r>
        <w:t xml:space="preserve">Engineered feature families, source tables, and representative</w:t>
      </w:r>
      <w:r>
        <w:t xml:space="preserve"> </w:t>
      </w:r>
      <w:r>
        <w:t xml:space="preserve">definitions.</w:t>
      </w:r>
      <w:r>
        <w:t xml:space="preserve"> </w:t>
      </w:r>
      <w:r>
        <w:t xml:space="preserve">“calendar”</w:t>
      </w:r>
      <w:r>
        <w:t xml:space="preserve"> </w:t>
      </w:r>
      <w:r>
        <w:t xml:space="preserve">denotes the H2-2025 monthly calendar files;</w:t>
      </w:r>
      <w:r>
        <w:t xml:space="preserve"> </w:t>
      </w:r>
      <w:r>
        <w:t xml:space="preserve">“static”</w:t>
      </w:r>
      <w:r>
        <w:t xml:space="preserve"> </w:t>
      </w:r>
      <w:r>
        <w:t xml:space="preserve">denotes the December-2025 listings snapshot.</w:t>
      </w:r>
      <w:r>
        <w:t xml:space="preserve"> </w:t>
      </w:r>
      <m:oMath>
        <m:r>
          <m:rPr>
            <m:scr m:val="double-struck"/>
            <m:sty m:val="p"/>
          </m:rPr>
          <m:t>1</m:t>
        </m:r>
        <m:r>
          <m:rPr>
            <m:sty m:val="p"/>
          </m:rPr>
          <m:t>[</m:t>
        </m:r>
        <m:r>
          <m:rPr>
            <m:sty m:val="p"/>
          </m:rPr>
          <m:t>⋅</m:t>
        </m:r>
        <m:r>
          <m:rPr>
            <m:sty m:val="p"/>
          </m:rPr>
          <m:t>]</m:t>
        </m:r>
      </m:oMath>
      <w:r>
        <w:t xml:space="preserve"> </w:t>
      </w:r>
      <w:r>
        <w:t xml:space="preserve">is</w:t>
      </w:r>
      <w:r>
        <w:t xml:space="preserve"> </w:t>
      </w:r>
      <w:r>
        <w:t xml:space="preserve">the indicator function.</w:t>
      </w:r>
    </w:p>
    <w:tbl>
      <w:tblPr>
        <w:tblStyle w:val="Table"/>
        <w:tblW w:type="auto" w:w="0"/>
        <w:tblLook w:firstRow="1" w:lastRow="0" w:firstColumn="0" w:lastColumn="0" w:noHBand="0" w:noVBand="0" w:val="0020"/>
        <w:tblCaption w:val="Engineered feature families, source tables, and representative definitions. “calendar” denotes the H2-2025 monthly calendar files; “static” denotes the December-2025 listings snapshot. \mathbb{1}[\cdot] is the indicator function."/>
      </w:tblPr>
      <w:tblGrid>
        <w:gridCol w:w="2640"/>
        <w:gridCol w:w="2640"/>
        <w:gridCol w:w="2640"/>
      </w:tblGrid>
      <w:tr>
        <w:trPr>
          <w:tblHeader w:val="on"/>
        </w:trPr>
        <w:tc>
          <w:tcPr/>
          <w:p>
            <w:pPr>
              <w:pStyle w:val="Compact"/>
              <w:jc w:val="left"/>
            </w:pPr>
            <w:r>
              <w:t xml:space="preserve">Family (source)</w:t>
            </w:r>
          </w:p>
        </w:tc>
        <w:tc>
          <w:tcPr/>
          <w:p>
            <w:pPr>
              <w:pStyle w:val="Compact"/>
              <w:jc w:val="left"/>
            </w:pPr>
            <w:r>
              <w:t xml:space="preserve">#</w:t>
            </w:r>
          </w:p>
        </w:tc>
        <w:tc>
          <w:tcPr/>
          <w:p>
            <w:pPr>
              <w:pStyle w:val="Compact"/>
              <w:jc w:val="left"/>
            </w:pPr>
            <w:r>
              <w:t xml:space="preserve">Representative definition</w:t>
            </w:r>
          </w:p>
        </w:tc>
      </w:tr>
      <w:tr>
        <w:tc>
          <w:tcPr/>
          <w:p>
            <w:pPr>
              <w:pStyle w:val="Compact"/>
              <w:jc w:val="left"/>
            </w:pPr>
            <w:r>
              <w:t xml:space="preserve">Per-quarter/H2 aggregates (calendar)</w:t>
            </w:r>
          </w:p>
        </w:tc>
        <w:tc>
          <w:tcPr/>
          <w:p>
            <w:pPr>
              <w:pStyle w:val="Compact"/>
              <w:jc w:val="left"/>
            </w:pPr>
            <w:r>
              <w:t xml:space="preserve">41</w:t>
            </w:r>
          </w:p>
        </w:tc>
        <w:tc>
          <w:tcPr/>
          <w:p>
            <w:pPr>
              <w:pStyle w:val="Compact"/>
              <w:jc w:val="left"/>
            </w:pPr>
            <w:r>
              <w:t xml:space="preserve">blocking rate</w:t>
            </w:r>
            <w:r>
              <w:t xml:space="preserve"> </w:t>
            </w:r>
            <m:oMath>
              <m:r>
                <m:rPr>
                  <m:sty m:val="p"/>
                </m:rPr>
                <m:t>=</m:t>
              </m:r>
              <m:f>
                <m:fPr>
                  <m:type m:val="bar"/>
                </m:fPr>
                <m:num>
                  <m:r>
                    <m:rPr>
                      <m:sty m:val="p"/>
                    </m:rPr>
                    <m:t>#</m:t>
                  </m:r>
                  <m:r>
                    <m:rPr>
                      <m:sty m:val="p"/>
                    </m:rPr>
                    <m:t>{</m:t>
                  </m:r>
                  <m:r>
                    <m:rPr>
                      <m:nor/>
                      <m:sty m:val="p"/>
                    </m:rPr>
                    <m:t>blocked days</m:t>
                  </m:r>
                  <m:r>
                    <m:rPr>
                      <m:sty m:val="p"/>
                    </m:rPr>
                    <m:t>}</m:t>
                  </m:r>
                </m:num>
                <m:den>
                  <m:r>
                    <m:rPr>
                      <m:sty m:val="p"/>
                    </m:rPr>
                    <m:t>#</m:t>
                  </m:r>
                  <m:r>
                    <m:rPr>
                      <m:sty m:val="p"/>
                    </m:rPr>
                    <m:t>{</m:t>
                  </m:r>
                  <m:r>
                    <m:rPr>
                      <m:nor/>
                      <m:sty m:val="p"/>
                    </m:rPr>
                    <m:t>observed days</m:t>
                  </m:r>
                  <m:r>
                    <m:rPr>
                      <m:sty m:val="p"/>
                    </m:rPr>
                    <m:t>}</m:t>
                  </m:r>
                </m:den>
              </m:f>
            </m:oMath>
          </w:p>
        </w:tc>
      </w:tr>
      <w:tr>
        <w:tc>
          <w:tcPr/>
          <w:p>
            <w:pPr>
              <w:pStyle w:val="Compact"/>
              <w:jc w:val="left"/>
            </w:pPr>
            <w:r>
              <w:t xml:space="preserve">Monthly rates &amp; transitions (calendar)</w:t>
            </w:r>
          </w:p>
        </w:tc>
        <w:tc>
          <w:tcPr/>
          <w:p>
            <w:pPr>
              <w:pStyle w:val="Compact"/>
              <w:jc w:val="left"/>
            </w:pPr>
            <w:r>
              <w:t xml:space="preserve">6</w:t>
            </w:r>
          </w:p>
        </w:tc>
        <w:tc>
          <w:tcPr/>
          <w:p>
            <w:pPr>
              <w:pStyle w:val="Compact"/>
              <w:jc w:val="left"/>
            </w:pPr>
            <m:oMath>
              <m:nary>
                <m:naryPr>
                  <m:chr m:val="∑"/>
                  <m:limLoc m:val="undOvr"/>
                  <m:subHide m:val="off"/>
                  <m:supHide m:val="on"/>
                </m:naryPr>
                <m:sub>
                  <m:r>
                    <m:t>d</m:t>
                  </m:r>
                  <m:r>
                    <m:rPr>
                      <m:sty m:val="p"/>
                    </m:rPr>
                    <m:t>∈</m:t>
                  </m:r>
                  <m:r>
                    <m:rPr>
                      <m:nor/>
                      <m:sty m:val="p"/>
                    </m:rPr>
                    <m:t>month</m:t>
                  </m:r>
                </m:sub>
                <m:sup>
                  <m:r>
                    <m:t>​</m:t>
                  </m:r>
                </m:sup>
                <m:e>
                  <m:r>
                    <m:rPr>
                      <m:scr m:val="double-struck"/>
                      <m:sty m:val="p"/>
                    </m:rPr>
                    <m:t>1</m:t>
                  </m:r>
                </m:e>
              </m:nary>
              <m:r>
                <m:rPr>
                  <m:sty m:val="p"/>
                </m:rPr>
                <m:t>[</m:t>
              </m:r>
              <m:sSub>
                <m:e>
                  <m:r>
                    <m:rPr>
                      <m:nor/>
                      <m:sty m:val="p"/>
                    </m:rPr>
                    <m:t>available</m:t>
                  </m:r>
                </m:e>
                <m:sub>
                  <m:r>
                    <m:t>d</m:t>
                  </m:r>
                </m:sub>
              </m:sSub>
              <m:r>
                <m:rPr>
                  <m:sty m:val="p"/>
                </m:rPr>
                <m:t>=</m:t>
              </m:r>
              <m:r>
                <m:rPr>
                  <m:nor/>
                  <m:sty m:val="p"/>
                </m:rPr>
                <m:t>f</m:t>
              </m:r>
              <m:r>
                <m:rPr>
                  <m:sty m:val="p"/>
                </m:rPr>
                <m:t>]</m:t>
              </m:r>
            </m:oMath>
          </w:p>
        </w:tc>
      </w:tr>
      <w:tr>
        <w:tc>
          <w:tcPr/>
          <w:p>
            <w:pPr>
              <w:pStyle w:val="Compact"/>
              <w:jc w:val="left"/>
            </w:pPr>
            <w:r>
              <w:t xml:space="preserve">Recency &amp; trajectory (calendar)</w:t>
            </w:r>
          </w:p>
        </w:tc>
        <w:tc>
          <w:tcPr/>
          <w:p>
            <w:pPr>
              <w:pStyle w:val="Compact"/>
              <w:jc w:val="left"/>
            </w:pPr>
            <w:r>
              <w:t xml:space="preserve">20</w:t>
            </w:r>
          </w:p>
        </w:tc>
        <w:tc>
          <w:tcPr/>
          <w:p>
            <w:pPr>
              <w:pStyle w:val="Compact"/>
              <w:jc w:val="left"/>
            </w:pPr>
            <w:r>
              <w:t xml:space="preserve">least-squares slope of recent blocking rate</w:t>
            </w:r>
          </w:p>
        </w:tc>
      </w:tr>
      <w:tr>
        <w:tc>
          <w:tcPr/>
          <w:p>
            <w:pPr>
              <w:pStyle w:val="Compact"/>
              <w:jc w:val="left"/>
            </w:pPr>
            <w:r>
              <w:t xml:space="preserve">Cross-snapshot volatility (calendar)</w:t>
            </w:r>
          </w:p>
        </w:tc>
        <w:tc>
          <w:tcPr/>
          <w:p>
            <w:pPr>
              <w:pStyle w:val="Compact"/>
              <w:jc w:val="left"/>
            </w:pPr>
            <w:r>
              <w:t xml:space="preserve">3</w:t>
            </w:r>
          </w:p>
        </w:tc>
        <w:tc>
          <w:tcPr/>
          <w:p>
            <w:pPr>
              <w:pStyle w:val="Compact"/>
              <w:jc w:val="left"/>
            </w:pPr>
            <m:oMath>
              <m:r>
                <m:rPr>
                  <m:sty m:val="p"/>
                </m:rPr>
                <m:t>#</m:t>
              </m:r>
              <m:r>
                <m:rPr>
                  <m:sty m:val="p"/>
                </m:rPr>
                <m:t>{</m:t>
              </m:r>
              <m:r>
                <m:t>d</m:t>
              </m:r>
              <m:r>
                <m:rPr>
                  <m:sty m:val="p"/>
                </m:rPr>
                <m:t>:</m:t>
              </m:r>
              <m:sSubSup>
                <m:e>
                  <m:r>
                    <m:rPr>
                      <m:nor/>
                      <m:sty m:val="p"/>
                    </m:rPr>
                    <m:t>avail</m:t>
                  </m:r>
                </m:e>
                <m:sub>
                  <m:r>
                    <m:t>d</m:t>
                  </m:r>
                </m:sub>
                <m:sup>
                  <m:r>
                    <m:rPr>
                      <m:sty m:val="p"/>
                    </m:rPr>
                    <m:t>(</m:t>
                  </m:r>
                  <m:r>
                    <m:t>t</m:t>
                  </m:r>
                  <m:r>
                    <m:rPr>
                      <m:sty m:val="p"/>
                    </m:rPr>
                    <m:t>)</m:t>
                  </m:r>
                </m:sup>
              </m:sSubSup>
              <m:r>
                <m:rPr>
                  <m:sty m:val="p"/>
                </m:rPr>
                <m:t>≠</m:t>
              </m:r>
              <m:sSubSup>
                <m:e>
                  <m:r>
                    <m:rPr>
                      <m:nor/>
                      <m:sty m:val="p"/>
                    </m:rPr>
                    <m:t>avail</m:t>
                  </m:r>
                </m:e>
                <m:sub>
                  <m:r>
                    <m:t>d</m:t>
                  </m:r>
                </m:sub>
                <m:sup>
                  <m:r>
                    <m:rPr>
                      <m:sty m:val="p"/>
                    </m:rPr>
                    <m:t>(</m:t>
                  </m:r>
                  <m:r>
                    <m:t>t</m:t>
                  </m:r>
                  <m:r>
                    <m:rPr>
                      <m:sty m:val="p"/>
                    </m:rPr>
                    <m:t>−</m:t>
                  </m:r>
                  <m:r>
                    <m:t>1</m:t>
                  </m:r>
                  <m:r>
                    <m:rPr>
                      <m:sty m:val="p"/>
                    </m:rPr>
                    <m:t>)</m:t>
                  </m:r>
                </m:sup>
              </m:sSubSup>
              <m:r>
                <m:rPr>
                  <m:sty m:val="p"/>
                </m:rPr>
                <m:t>}</m:t>
              </m:r>
            </m:oMath>
          </w:p>
        </w:tc>
      </w:tr>
      <w:tr>
        <w:tc>
          <w:tcPr/>
          <w:p>
            <w:pPr>
              <w:pStyle w:val="Compact"/>
              <w:jc w:val="left"/>
            </w:pPr>
            <w:r>
              <w:t xml:space="preserve">Price / revenue (calendar+static)</w:t>
            </w:r>
          </w:p>
        </w:tc>
        <w:tc>
          <w:tcPr/>
          <w:p>
            <w:pPr>
              <w:pStyle w:val="Compact"/>
              <w:jc w:val="left"/>
            </w:pPr>
            <w:r>
              <w:t xml:space="preserve">8</w:t>
            </w:r>
          </w:p>
        </w:tc>
        <w:tc>
          <w:tcPr/>
          <w:p>
            <w:pPr>
              <w:pStyle w:val="Compact"/>
              <w:jc w:val="left"/>
            </w:pPr>
            <m:oMath>
              <m:sSub>
                <m:e>
                  <m:r>
                    <m:rPr>
                      <m:sty m:val="p"/>
                    </m:rPr>
                    <m:t>C</m:t>
                  </m:r>
                  <m:r>
                    <m:rPr>
                      <m:sty m:val="p"/>
                    </m:rPr>
                    <m:t>V</m:t>
                  </m:r>
                </m:e>
                <m:sub>
                  <m:r>
                    <m:t>p</m:t>
                  </m:r>
                </m:sub>
              </m:sSub>
              <m:r>
                <m:rPr>
                  <m:sty m:val="p"/>
                </m:rPr>
                <m:t>=</m:t>
              </m:r>
              <m:sSub>
                <m:e>
                  <m:r>
                    <m:t>σ</m:t>
                  </m:r>
                </m:e>
                <m:sub>
                  <m:r>
                    <m:t>p</m:t>
                  </m:r>
                </m:sub>
              </m:sSub>
              <m:r>
                <m:rPr>
                  <m:sty m:val="p"/>
                </m:rPr>
                <m:t>/</m:t>
              </m:r>
              <m:sSub>
                <m:e>
                  <m:r>
                    <m:t>μ</m:t>
                  </m:r>
                </m:e>
                <m:sub>
                  <m:r>
                    <m:t>p</m:t>
                  </m:r>
                </m:sub>
              </m:sSub>
            </m:oMath>
            <w:r>
              <w:t xml:space="preserve">;</w:t>
            </w:r>
            <w:r>
              <w:t xml:space="preserve"> </w:t>
            </w:r>
            <w:r>
              <w:rPr>
                <w:rStyle w:val="VerbatimChar"/>
              </w:rPr>
              <w:t xml:space="preserve">estimated_revenue_l365d</w:t>
            </w:r>
          </w:p>
        </w:tc>
      </w:tr>
      <w:tr>
        <w:tc>
          <w:tcPr/>
          <w:p>
            <w:pPr>
              <w:pStyle w:val="Compact"/>
              <w:jc w:val="left"/>
            </w:pPr>
            <w:r>
              <w:t xml:space="preserve">Reviews (static)</w:t>
            </w:r>
          </w:p>
        </w:tc>
        <w:tc>
          <w:tcPr/>
          <w:p>
            <w:pPr>
              <w:pStyle w:val="Compact"/>
              <w:jc w:val="left"/>
            </w:pPr>
            <w:r>
              <w:t xml:space="preserve">13</w:t>
            </w:r>
          </w:p>
        </w:tc>
        <w:tc>
          <w:tcPr/>
          <w:p>
            <w:pPr>
              <w:pStyle w:val="Compact"/>
              <w:jc w:val="left"/>
            </w:pPr>
            <w:r>
              <w:t xml:space="preserve">counts over 30/90/180/365d; 90d acceleration</w:t>
            </w:r>
          </w:p>
        </w:tc>
      </w:tr>
      <w:tr>
        <w:tc>
          <w:tcPr/>
          <w:p>
            <w:pPr>
              <w:pStyle w:val="Compact"/>
              <w:jc w:val="left"/>
            </w:pPr>
            <w:r>
              <w:t xml:space="preserve">Property/host metadata (static)</w:t>
            </w:r>
          </w:p>
        </w:tc>
        <w:tc>
          <w:tcPr/>
          <w:p>
            <w:pPr>
              <w:pStyle w:val="Compact"/>
              <w:jc w:val="left"/>
            </w:pPr>
            <w:r>
              <w:t xml:space="preserve">32</w:t>
            </w:r>
          </w:p>
        </w:tc>
        <w:tc>
          <w:tcPr/>
          <w:p>
            <w:pPr>
              <w:pStyle w:val="Compact"/>
              <w:jc w:val="left"/>
            </w:pPr>
            <w:r>
              <w:t xml:space="preserve">accommodates; bedrooms; host tenure; missing-indicators</w:t>
            </w:r>
          </w:p>
        </w:tc>
      </w:tr>
      <w:tr>
        <w:tc>
          <w:tcPr/>
          <w:p>
            <w:pPr>
              <w:pStyle w:val="Compact"/>
              <w:jc w:val="left"/>
            </w:pPr>
            <w:r>
              <w:t xml:space="preserve">Text keywords / amenities (static)</w:t>
            </w:r>
          </w:p>
        </w:tc>
        <w:tc>
          <w:tcPr/>
          <w:p>
            <w:pPr>
              <w:pStyle w:val="Compact"/>
              <w:jc w:val="left"/>
            </w:pPr>
            <w:r>
              <w:t xml:space="preserve">24</w:t>
            </w:r>
          </w:p>
        </w:tc>
        <w:tc>
          <w:tcPr/>
          <w:p>
            <w:pPr>
              <w:pStyle w:val="Compact"/>
              <w:jc w:val="left"/>
            </w:pPr>
            <m:oMath>
              <m:r>
                <m:rPr>
                  <m:scr m:val="double-struck"/>
                  <m:sty m:val="p"/>
                </m:rPr>
                <m:t>1</m:t>
              </m:r>
              <m:r>
                <m:rPr>
                  <m:sty m:val="p"/>
                </m:rPr>
                <m:t>[</m:t>
              </m:r>
              <m:r>
                <m:rPr>
                  <m:nor/>
                  <m:sty m:val="p"/>
                </m:rPr>
                <m:t>title contains “luxury”</m:t>
              </m:r>
              <m:r>
                <m:rPr>
                  <m:sty m:val="p"/>
                </m:rPr>
                <m:t>]</m:t>
              </m:r>
            </m:oMath>
            <w:r>
              <w:t xml:space="preserve">; JSON amenity flags</w:t>
            </w:r>
          </w:p>
        </w:tc>
      </w:tr>
      <w:tr>
        <w:tc>
          <w:tcPr/>
          <w:p>
            <w:pPr>
              <w:pStyle w:val="Compact"/>
              <w:jc w:val="left"/>
            </w:pPr>
            <w:r>
              <w:t xml:space="preserve">Geographic / neighbourhood (static)</w:t>
            </w:r>
          </w:p>
        </w:tc>
        <w:tc>
          <w:tcPr/>
          <w:p>
            <w:pPr>
              <w:pStyle w:val="Compact"/>
              <w:jc w:val="left"/>
            </w:pPr>
            <w:r>
              <w:t xml:space="preserve">27</w:t>
            </w:r>
          </w:p>
        </w:tc>
        <w:tc>
          <w:tcPr/>
          <w:p>
            <w:pPr>
              <w:pStyle w:val="Compact"/>
              <w:jc w:val="left"/>
            </w:pPr>
            <w:r>
              <w:t xml:space="preserve">K-Means</w:t>
            </w:r>
            <m:oMath>
              <m:r>
                <m:rPr>
                  <m:sty m:val="p"/>
                </m:rPr>
                <m:t>(</m:t>
              </m:r>
              <m:r>
                <m:t>k</m:t>
              </m:r>
              <m:r>
                <m:rPr>
                  <m:sty m:val="p"/>
                </m:rPr>
                <m:t>=</m:t>
              </m:r>
              <m:r>
                <m:t>19</m:t>
              </m:r>
              <m:r>
                <m:rPr>
                  <m:sty m:val="p"/>
                </m:rPr>
                <m:t>)</m:t>
              </m:r>
            </m:oMath>
            <w:r>
              <w:t xml:space="preserve"> </w:t>
            </w:r>
            <w:r>
              <w:t xml:space="preserve">cluster of (lat, lon); nbhd context</w:t>
            </w:r>
          </w:p>
        </w:tc>
      </w:tr>
    </w:tbl>
    <w:bookmarkEnd w:id="102"/>
    <w:bookmarkEnd w:id="103"/>
    <w:bookmarkStart w:id="145" w:name="app:allfeatures_table"/>
    <w:p>
      <w:pPr>
        <w:pStyle w:val="Heading1"/>
      </w:pPr>
      <w:r>
        <w:t xml:space="preserve">Complete Feature Inventory</w:t>
      </w:r>
    </w:p>
    <w:p>
      <w:pPr>
        <w:pStyle w:val="FirstParagraph"/>
      </w:pPr>
      <w:r>
        <w:t xml:space="preserve">Here is the complete inventory of all 206 engineered feature columns, along</w:t>
      </w:r>
      <w:r>
        <w:t xml:space="preserve"> </w:t>
      </w:r>
      <w:r>
        <w:t xml:space="preserve">with the identifier and target variables and their corresponding data types.</w:t>
      </w:r>
      <w:r>
        <w:t xml:space="preserve"> </w:t>
      </w:r>
      <w:r>
        <w:t xml:space="preserve">Three columns (</w:t>
      </w:r>
      <w:r>
        <w:rPr>
          <w:rStyle w:val="VerbatimChar"/>
        </w:rPr>
        <w:t xml:space="preserve">estimated_revenue_l365d</w:t>
      </w:r>
      <w:r>
        <w:t xml:space="preserve">,</w:t>
      </w:r>
      <w:r>
        <w:t xml:space="preserve"> </w:t>
      </w:r>
      <w:r>
        <w:rPr>
          <w:rStyle w:val="VerbatimChar"/>
        </w:rPr>
        <w:t xml:space="preserve">price_implied</w:t>
      </w:r>
      <w:r>
        <w:t xml:space="preserve">,</w:t>
      </w:r>
      <w:r>
        <w:t xml:space="preserve"> </w:t>
      </w:r>
      <w:r>
        <w:rPr>
          <w:rStyle w:val="VerbatimChar"/>
        </w:rPr>
        <w:t xml:space="preserve">implied_nightly_rate</w:t>
      </w:r>
      <w:r>
        <w:t xml:space="preserve">) are retained for pipeline/schema consistency</w:t>
      </w:r>
      <w:r>
        <w:t xml:space="preserve"> </w:t>
      </w:r>
      <w:r>
        <w:t xml:space="preserve">with the original 2016-data feature set but are 100% missing in this Inside</w:t>
      </w:r>
      <w:r>
        <w:t xml:space="preserve"> </w:t>
      </w:r>
      <w:r>
        <w:t xml:space="preserve">Airbnb export (Section </w:t>
      </w:r>
      <w:hyperlink w:anchor="sec:eda">
        <w:r>
          <w:rPr>
            <w:rStyle w:val="Hyperlink"/>
          </w:rPr>
          <w:t xml:space="preserve">4.1</w:t>
        </w:r>
      </w:hyperlink>
      <w:r>
        <w:t xml:space="preserve">) and are median-imputed to a constant like</w:t>
      </w:r>
      <w:r>
        <w:t xml:space="preserve"> </w:t>
      </w:r>
      <w:r>
        <w:t xml:space="preserve">any other missing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r>
      <w:tr>
        <w:tc>
          <w:tcPr/>
          <w:p>
            <w:pPr>
              <w:pStyle w:val="Compact"/>
              <w:jc w:val="left"/>
            </w:pPr>
            <w:r>
              <w:rPr>
                <w:rStyle w:val="VerbatimChar"/>
              </w:rPr>
              <w:t xml:space="preserve">id</w:t>
            </w:r>
          </w:p>
        </w:tc>
        <w:tc>
          <w:tcPr/>
          <w:p>
            <w:pPr>
              <w:pStyle w:val="Compact"/>
              <w:jc w:val="left"/>
            </w:pPr>
            <w:r>
              <w:t xml:space="preserve">integer (ID)</w:t>
            </w:r>
          </w:p>
        </w:tc>
        <w:tc>
          <w:tcPr/>
          <w:p>
            <w:pPr>
              <w:pStyle w:val="Compact"/>
              <w:jc w:val="left"/>
            </w:pPr>
            <w:r>
              <w:rPr>
                <w:rStyle w:val="VerbatimChar"/>
              </w:rPr>
              <w:t xml:space="preserve">blocked_days_Q1_2026</w:t>
            </w:r>
          </w:p>
        </w:tc>
        <w:tc>
          <w:tcPr/>
          <w:p>
            <w:pPr>
              <w:pStyle w:val="Compact"/>
              <w:jc w:val="left"/>
            </w:pPr>
            <w:r>
              <w:t xml:space="preserve">integer (target)</w:t>
            </w:r>
          </w:p>
        </w:tc>
        <w:tc>
          <w:tcPr/>
          <w:p>
            <w:pPr>
              <w:pStyle w:val="Compact"/>
              <w:jc w:val="left"/>
            </w:pPr>
            <w:r>
              <w:rPr>
                <w:rStyle w:val="VerbatimChar"/>
              </w:rPr>
              <w:t xml:space="preserve">q3_days_total</w:t>
            </w:r>
          </w:p>
        </w:tc>
        <w:tc>
          <w:tcPr/>
          <w:p>
            <w:pPr>
              <w:pStyle w:val="Compact"/>
              <w:jc w:val="left"/>
            </w:pPr>
            <w:r>
              <w:t xml:space="preserve">float</w:t>
            </w:r>
          </w:p>
        </w:tc>
      </w:tr>
      <w:tr>
        <w:tc>
          <w:tcPr/>
          <w:p>
            <w:pPr>
              <w:pStyle w:val="Compact"/>
              <w:jc w:val="left"/>
            </w:pPr>
            <w:r>
              <w:rPr>
                <w:rStyle w:val="VerbatimChar"/>
              </w:rPr>
              <w:t xml:space="preserve">q3_days_blocked</w:t>
            </w:r>
          </w:p>
        </w:tc>
        <w:tc>
          <w:tcPr/>
          <w:p>
            <w:pPr>
              <w:pStyle w:val="Compact"/>
              <w:jc w:val="left"/>
            </w:pPr>
            <w:r>
              <w:t xml:space="preserve">float</w:t>
            </w:r>
          </w:p>
        </w:tc>
        <w:tc>
          <w:tcPr/>
          <w:p>
            <w:pPr>
              <w:pStyle w:val="Compact"/>
              <w:jc w:val="left"/>
            </w:pPr>
            <w:r>
              <w:rPr>
                <w:rStyle w:val="VerbatimChar"/>
              </w:rPr>
              <w:t xml:space="preserve">q3_days_avail</w:t>
            </w:r>
          </w:p>
        </w:tc>
        <w:tc>
          <w:tcPr/>
          <w:p>
            <w:pPr>
              <w:pStyle w:val="Compact"/>
              <w:jc w:val="left"/>
            </w:pPr>
            <w:r>
              <w:t xml:space="preserve">float</w:t>
            </w:r>
          </w:p>
        </w:tc>
        <w:tc>
          <w:tcPr/>
          <w:p>
            <w:pPr>
              <w:pStyle w:val="Compact"/>
              <w:jc w:val="left"/>
            </w:pPr>
            <w:r>
              <w:rPr>
                <w:rStyle w:val="VerbatimChar"/>
              </w:rPr>
              <w:t xml:space="preserve">q3_blocking_rate</w:t>
            </w:r>
          </w:p>
        </w:tc>
        <w:tc>
          <w:tcPr/>
          <w:p>
            <w:pPr>
              <w:pStyle w:val="Compact"/>
              <w:jc w:val="left"/>
            </w:pPr>
            <w:r>
              <w:t xml:space="preserve">float</w:t>
            </w:r>
          </w:p>
        </w:tc>
      </w:tr>
      <w:tr>
        <w:tc>
          <w:tcPr/>
          <w:p>
            <w:pPr>
              <w:pStyle w:val="Compact"/>
              <w:jc w:val="left"/>
            </w:pPr>
            <w:r>
              <w:rPr>
                <w:rStyle w:val="VerbatimChar"/>
              </w:rPr>
              <w:t xml:space="preserve">q3_avail_rate</w:t>
            </w:r>
          </w:p>
        </w:tc>
        <w:tc>
          <w:tcPr/>
          <w:p>
            <w:pPr>
              <w:pStyle w:val="Compact"/>
              <w:jc w:val="left"/>
            </w:pPr>
            <w:r>
              <w:t xml:space="preserve">float</w:t>
            </w:r>
          </w:p>
        </w:tc>
        <w:tc>
          <w:tcPr/>
          <w:p>
            <w:pPr>
              <w:pStyle w:val="Compact"/>
              <w:jc w:val="left"/>
            </w:pPr>
            <w:r>
              <w:rPr>
                <w:rStyle w:val="VerbatimChar"/>
              </w:rPr>
              <w:t xml:space="preserve">q3_we_blocking_rate</w:t>
            </w:r>
          </w:p>
        </w:tc>
        <w:tc>
          <w:tcPr/>
          <w:p>
            <w:pPr>
              <w:pStyle w:val="Compact"/>
              <w:jc w:val="left"/>
            </w:pPr>
            <w:r>
              <w:t xml:space="preserve">float</w:t>
            </w:r>
          </w:p>
        </w:tc>
        <w:tc>
          <w:tcPr/>
          <w:p>
            <w:pPr>
              <w:pStyle w:val="Compact"/>
              <w:jc w:val="left"/>
            </w:pPr>
            <w:r>
              <w:rPr>
                <w:rStyle w:val="VerbatimChar"/>
              </w:rPr>
              <w:t xml:space="preserve">q3_we_days</w:t>
            </w:r>
          </w:p>
        </w:tc>
        <w:tc>
          <w:tcPr/>
          <w:p>
            <w:pPr>
              <w:pStyle w:val="Compact"/>
              <w:jc w:val="left"/>
            </w:pPr>
            <w:r>
              <w:t xml:space="preserve">float</w:t>
            </w:r>
          </w:p>
        </w:tc>
      </w:tr>
      <w:tr>
        <w:tc>
          <w:tcPr/>
          <w:p>
            <w:pPr>
              <w:pStyle w:val="Compact"/>
              <w:jc w:val="left"/>
            </w:pPr>
            <w:r>
              <w:rPr>
                <w:rStyle w:val="VerbatimChar"/>
              </w:rPr>
              <w:t xml:space="preserve">q3_wd_blocking_rate</w:t>
            </w:r>
          </w:p>
        </w:tc>
        <w:tc>
          <w:tcPr/>
          <w:p>
            <w:pPr>
              <w:pStyle w:val="Compact"/>
              <w:jc w:val="left"/>
            </w:pPr>
            <w:r>
              <w:t xml:space="preserve">float</w:t>
            </w:r>
          </w:p>
        </w:tc>
        <w:tc>
          <w:tcPr/>
          <w:p>
            <w:pPr>
              <w:pStyle w:val="Compact"/>
              <w:jc w:val="left"/>
            </w:pPr>
            <w:r>
              <w:rPr>
                <w:rStyle w:val="VerbatimChar"/>
              </w:rPr>
              <w:t xml:space="preserve">q3_wd_days</w:t>
            </w:r>
          </w:p>
        </w:tc>
        <w:tc>
          <w:tcPr/>
          <w:p>
            <w:pPr>
              <w:pStyle w:val="Compact"/>
              <w:jc w:val="left"/>
            </w:pPr>
            <w:r>
              <w:t xml:space="preserve">float</w:t>
            </w:r>
          </w:p>
        </w:tc>
        <w:tc>
          <w:tcPr/>
          <w:p>
            <w:pPr>
              <w:pStyle w:val="Compact"/>
              <w:jc w:val="left"/>
            </w:pPr>
            <w:r>
              <w:rPr>
                <w:rStyle w:val="VerbatimChar"/>
              </w:rPr>
              <w:t xml:space="preserve">q3_new_blockings</w:t>
            </w:r>
          </w:p>
        </w:tc>
        <w:tc>
          <w:tcPr/>
          <w:p>
            <w:pPr>
              <w:pStyle w:val="Compact"/>
              <w:jc w:val="left"/>
            </w:pPr>
            <w:r>
              <w:t xml:space="preserve">float</w:t>
            </w:r>
          </w:p>
        </w:tc>
      </w:tr>
      <w:tr>
        <w:tc>
          <w:tcPr/>
          <w:p>
            <w:pPr>
              <w:pStyle w:val="Compact"/>
              <w:jc w:val="left"/>
            </w:pPr>
            <w:r>
              <w:rPr>
                <w:rStyle w:val="VerbatimChar"/>
              </w:rPr>
              <w:t xml:space="preserve">q3_new_unblockings</w:t>
            </w:r>
          </w:p>
        </w:tc>
        <w:tc>
          <w:tcPr/>
          <w:p>
            <w:pPr>
              <w:pStyle w:val="Compact"/>
              <w:jc w:val="left"/>
            </w:pPr>
            <w:r>
              <w:t xml:space="preserve">float</w:t>
            </w:r>
          </w:p>
        </w:tc>
        <w:tc>
          <w:tcPr/>
          <w:p>
            <w:pPr>
              <w:pStyle w:val="Compact"/>
              <w:jc w:val="left"/>
            </w:pPr>
            <w:r>
              <w:rPr>
                <w:rStyle w:val="VerbatimChar"/>
              </w:rPr>
              <w:t xml:space="preserve">q3_we_minus_wd_blocking</w:t>
            </w:r>
          </w:p>
        </w:tc>
        <w:tc>
          <w:tcPr/>
          <w:p>
            <w:pPr>
              <w:pStyle w:val="Compact"/>
              <w:jc w:val="left"/>
            </w:pPr>
            <w:r>
              <w:t xml:space="preserve">float</w:t>
            </w:r>
          </w:p>
        </w:tc>
        <w:tc>
          <w:tcPr/>
          <w:p>
            <w:pPr>
              <w:pStyle w:val="Compact"/>
              <w:jc w:val="left"/>
            </w:pPr>
            <w:r>
              <w:rPr>
                <w:rStyle w:val="VerbatimChar"/>
              </w:rPr>
              <w:t xml:space="preserve">q4_days_total</w:t>
            </w:r>
          </w:p>
        </w:tc>
        <w:tc>
          <w:tcPr/>
          <w:p>
            <w:pPr>
              <w:pStyle w:val="Compact"/>
              <w:jc w:val="left"/>
            </w:pPr>
            <w:r>
              <w:t xml:space="preserve">integer</w:t>
            </w:r>
          </w:p>
        </w:tc>
      </w:tr>
      <w:tr>
        <w:tc>
          <w:tcPr/>
          <w:p>
            <w:pPr>
              <w:pStyle w:val="Compact"/>
              <w:jc w:val="left"/>
            </w:pPr>
            <w:r>
              <w:rPr>
                <w:rStyle w:val="VerbatimChar"/>
              </w:rPr>
              <w:t xml:space="preserve">q4_days_blocked</w:t>
            </w:r>
          </w:p>
        </w:tc>
        <w:tc>
          <w:tcPr/>
          <w:p>
            <w:pPr>
              <w:pStyle w:val="Compact"/>
              <w:jc w:val="left"/>
            </w:pPr>
            <w:r>
              <w:t xml:space="preserve">integer</w:t>
            </w:r>
          </w:p>
        </w:tc>
        <w:tc>
          <w:tcPr/>
          <w:p>
            <w:pPr>
              <w:pStyle w:val="Compact"/>
              <w:jc w:val="left"/>
            </w:pPr>
            <w:r>
              <w:rPr>
                <w:rStyle w:val="VerbatimChar"/>
              </w:rPr>
              <w:t xml:space="preserve">q4_days_avail</w:t>
            </w:r>
          </w:p>
        </w:tc>
        <w:tc>
          <w:tcPr/>
          <w:p>
            <w:pPr>
              <w:pStyle w:val="Compact"/>
              <w:jc w:val="left"/>
            </w:pPr>
            <w:r>
              <w:t xml:space="preserve">integer</w:t>
            </w:r>
          </w:p>
        </w:tc>
        <w:tc>
          <w:tcPr/>
          <w:p>
            <w:pPr>
              <w:pStyle w:val="Compact"/>
              <w:jc w:val="left"/>
            </w:pPr>
            <w:r>
              <w:rPr>
                <w:rStyle w:val="VerbatimChar"/>
              </w:rPr>
              <w:t xml:space="preserve">q4_blocking_rate</w:t>
            </w:r>
          </w:p>
        </w:tc>
        <w:tc>
          <w:tcPr/>
          <w:p>
            <w:pPr>
              <w:pStyle w:val="Compact"/>
              <w:jc w:val="left"/>
            </w:pPr>
            <w:r>
              <w:t xml:space="preserve">float</w:t>
            </w:r>
          </w:p>
        </w:tc>
      </w:tr>
      <w:tr>
        <w:tc>
          <w:tcPr/>
          <w:p>
            <w:pPr>
              <w:pStyle w:val="Compact"/>
              <w:jc w:val="left"/>
            </w:pPr>
            <w:r>
              <w:rPr>
                <w:rStyle w:val="VerbatimChar"/>
              </w:rPr>
              <w:t xml:space="preserve">q4_avail_rate</w:t>
            </w:r>
          </w:p>
        </w:tc>
        <w:tc>
          <w:tcPr/>
          <w:p>
            <w:pPr>
              <w:pStyle w:val="Compact"/>
              <w:jc w:val="left"/>
            </w:pPr>
            <w:r>
              <w:t xml:space="preserve">float</w:t>
            </w:r>
          </w:p>
        </w:tc>
        <w:tc>
          <w:tcPr/>
          <w:p>
            <w:pPr>
              <w:pStyle w:val="Compact"/>
              <w:jc w:val="left"/>
            </w:pPr>
            <w:r>
              <w:rPr>
                <w:rStyle w:val="VerbatimChar"/>
              </w:rPr>
              <w:t xml:space="preserve">q4_we_blocking_rate</w:t>
            </w:r>
          </w:p>
        </w:tc>
        <w:tc>
          <w:tcPr/>
          <w:p>
            <w:pPr>
              <w:pStyle w:val="Compact"/>
              <w:jc w:val="left"/>
            </w:pPr>
            <w:r>
              <w:t xml:space="preserve">float</w:t>
            </w:r>
          </w:p>
        </w:tc>
        <w:tc>
          <w:tcPr/>
          <w:p>
            <w:pPr>
              <w:pStyle w:val="Compact"/>
              <w:jc w:val="left"/>
            </w:pPr>
            <w:r>
              <w:rPr>
                <w:rStyle w:val="VerbatimChar"/>
              </w:rPr>
              <w:t xml:space="preserve">q4_we_days</w:t>
            </w:r>
          </w:p>
        </w:tc>
        <w:tc>
          <w:tcPr/>
          <w:p>
            <w:pPr>
              <w:pStyle w:val="Compact"/>
              <w:jc w:val="left"/>
            </w:pPr>
            <w:r>
              <w:t xml:space="preserve">integer</w:t>
            </w:r>
          </w:p>
        </w:tc>
      </w:tr>
      <w:tr>
        <w:tc>
          <w:tcPr/>
          <w:p>
            <w:pPr>
              <w:pStyle w:val="Compact"/>
              <w:jc w:val="left"/>
            </w:pPr>
            <w:r>
              <w:rPr>
                <w:rStyle w:val="VerbatimChar"/>
              </w:rPr>
              <w:t xml:space="preserve">q4_wd_blocking_rate</w:t>
            </w:r>
          </w:p>
        </w:tc>
        <w:tc>
          <w:tcPr/>
          <w:p>
            <w:pPr>
              <w:pStyle w:val="Compact"/>
              <w:jc w:val="left"/>
            </w:pPr>
            <w:r>
              <w:t xml:space="preserve">float</w:t>
            </w:r>
          </w:p>
        </w:tc>
        <w:tc>
          <w:tcPr/>
          <w:p>
            <w:pPr>
              <w:pStyle w:val="Compact"/>
              <w:jc w:val="left"/>
            </w:pPr>
            <w:r>
              <w:rPr>
                <w:rStyle w:val="VerbatimChar"/>
              </w:rPr>
              <w:t xml:space="preserve">q4_wd_days</w:t>
            </w:r>
          </w:p>
        </w:tc>
        <w:tc>
          <w:tcPr/>
          <w:p>
            <w:pPr>
              <w:pStyle w:val="Compact"/>
              <w:jc w:val="left"/>
            </w:pPr>
            <w:r>
              <w:t xml:space="preserve">integer</w:t>
            </w:r>
          </w:p>
        </w:tc>
        <w:tc>
          <w:tcPr/>
          <w:p>
            <w:pPr>
              <w:pStyle w:val="Compact"/>
              <w:jc w:val="left"/>
            </w:pPr>
            <w:r>
              <w:rPr>
                <w:rStyle w:val="VerbatimChar"/>
              </w:rPr>
              <w:t xml:space="preserve">q4_new_blockings</w:t>
            </w:r>
          </w:p>
        </w:tc>
        <w:tc>
          <w:tcPr/>
          <w:p>
            <w:pPr>
              <w:pStyle w:val="Compact"/>
              <w:jc w:val="left"/>
            </w:pPr>
            <w:r>
              <w:t xml:space="preserve">integer</w:t>
            </w:r>
          </w:p>
        </w:tc>
      </w:tr>
      <w:tr>
        <w:tc>
          <w:tcPr/>
          <w:p>
            <w:pPr>
              <w:pStyle w:val="Compact"/>
              <w:jc w:val="left"/>
            </w:pPr>
            <w:r>
              <w:rPr>
                <w:rStyle w:val="VerbatimChar"/>
              </w:rPr>
              <w:t xml:space="preserve">q4_new_unblockings</w:t>
            </w:r>
          </w:p>
        </w:tc>
        <w:tc>
          <w:tcPr/>
          <w:p>
            <w:pPr>
              <w:pStyle w:val="Compact"/>
              <w:jc w:val="left"/>
            </w:pPr>
            <w:r>
              <w:t xml:space="preserve">integer</w:t>
            </w:r>
          </w:p>
        </w:tc>
        <w:tc>
          <w:tcPr/>
          <w:p>
            <w:pPr>
              <w:pStyle w:val="Compact"/>
              <w:jc w:val="left"/>
            </w:pPr>
            <w:r>
              <w:rPr>
                <w:rStyle w:val="VerbatimChar"/>
              </w:rPr>
              <w:t xml:space="preserve">q4_we_minus_wd_blocking</w:t>
            </w:r>
          </w:p>
        </w:tc>
        <w:tc>
          <w:tcPr/>
          <w:p>
            <w:pPr>
              <w:pStyle w:val="Compact"/>
              <w:jc w:val="left"/>
            </w:pPr>
            <w:r>
              <w:t xml:space="preserve">float</w:t>
            </w:r>
          </w:p>
        </w:tc>
        <w:tc>
          <w:tcPr/>
          <w:p>
            <w:pPr>
              <w:pStyle w:val="Compact"/>
              <w:jc w:val="left"/>
            </w:pPr>
            <w:r>
              <w:rPr>
                <w:rStyle w:val="VerbatimChar"/>
              </w:rPr>
              <w:t xml:space="preserve">h2_days_total</w:t>
            </w:r>
          </w:p>
        </w:tc>
        <w:tc>
          <w:tcPr/>
          <w:p>
            <w:pPr>
              <w:pStyle w:val="Compact"/>
              <w:jc w:val="left"/>
            </w:pPr>
            <w:r>
              <w:t xml:space="preserve">integer</w:t>
            </w:r>
          </w:p>
        </w:tc>
      </w:tr>
      <w:tr>
        <w:tc>
          <w:tcPr/>
          <w:p>
            <w:pPr>
              <w:pStyle w:val="Compact"/>
              <w:jc w:val="left"/>
            </w:pPr>
            <w:r>
              <w:rPr>
                <w:rStyle w:val="VerbatimChar"/>
              </w:rPr>
              <w:t xml:space="preserve">h2_days_blocked</w:t>
            </w:r>
          </w:p>
        </w:tc>
        <w:tc>
          <w:tcPr/>
          <w:p>
            <w:pPr>
              <w:pStyle w:val="Compact"/>
              <w:jc w:val="left"/>
            </w:pPr>
            <w:r>
              <w:t xml:space="preserve">integer</w:t>
            </w:r>
          </w:p>
        </w:tc>
        <w:tc>
          <w:tcPr/>
          <w:p>
            <w:pPr>
              <w:pStyle w:val="Compact"/>
              <w:jc w:val="left"/>
            </w:pPr>
            <w:r>
              <w:rPr>
                <w:rStyle w:val="VerbatimChar"/>
              </w:rPr>
              <w:t xml:space="preserve">h2_days_avail</w:t>
            </w:r>
          </w:p>
        </w:tc>
        <w:tc>
          <w:tcPr/>
          <w:p>
            <w:pPr>
              <w:pStyle w:val="Compact"/>
              <w:jc w:val="left"/>
            </w:pPr>
            <w:r>
              <w:t xml:space="preserve">integer</w:t>
            </w:r>
          </w:p>
        </w:tc>
        <w:tc>
          <w:tcPr/>
          <w:p>
            <w:pPr>
              <w:pStyle w:val="Compact"/>
              <w:jc w:val="left"/>
            </w:pPr>
            <w:r>
              <w:rPr>
                <w:rStyle w:val="VerbatimChar"/>
              </w:rPr>
              <w:t xml:space="preserve">h2_blocking_rate</w:t>
            </w:r>
          </w:p>
        </w:tc>
        <w:tc>
          <w:tcPr/>
          <w:p>
            <w:pPr>
              <w:pStyle w:val="Compact"/>
              <w:jc w:val="left"/>
            </w:pPr>
            <w:r>
              <w:t xml:space="preserve">float</w:t>
            </w:r>
          </w:p>
        </w:tc>
      </w:tr>
      <w:tr>
        <w:tc>
          <w:tcPr/>
          <w:p>
            <w:pPr>
              <w:pStyle w:val="Compact"/>
              <w:jc w:val="left"/>
            </w:pPr>
            <w:r>
              <w:rPr>
                <w:rStyle w:val="VerbatimChar"/>
              </w:rPr>
              <w:t xml:space="preserve">h2_avail_rate</w:t>
            </w:r>
          </w:p>
        </w:tc>
        <w:tc>
          <w:tcPr/>
          <w:p>
            <w:pPr>
              <w:pStyle w:val="Compact"/>
              <w:jc w:val="left"/>
            </w:pPr>
            <w:r>
              <w:t xml:space="preserve">float</w:t>
            </w:r>
          </w:p>
        </w:tc>
        <w:tc>
          <w:tcPr/>
          <w:p>
            <w:pPr>
              <w:pStyle w:val="Compact"/>
              <w:jc w:val="left"/>
            </w:pPr>
            <w:r>
              <w:rPr>
                <w:rStyle w:val="VerbatimChar"/>
              </w:rPr>
              <w:t xml:space="preserve">h2_we_blocking_rate</w:t>
            </w:r>
          </w:p>
        </w:tc>
        <w:tc>
          <w:tcPr/>
          <w:p>
            <w:pPr>
              <w:pStyle w:val="Compact"/>
              <w:jc w:val="left"/>
            </w:pPr>
            <w:r>
              <w:t xml:space="preserve">float</w:t>
            </w:r>
          </w:p>
        </w:tc>
        <w:tc>
          <w:tcPr/>
          <w:p>
            <w:pPr>
              <w:pStyle w:val="Compact"/>
              <w:jc w:val="left"/>
            </w:pPr>
            <w:r>
              <w:rPr>
                <w:rStyle w:val="VerbatimChar"/>
              </w:rPr>
              <w:t xml:space="preserve">h2_we_days</w:t>
            </w:r>
          </w:p>
        </w:tc>
        <w:tc>
          <w:tcPr/>
          <w:p>
            <w:pPr>
              <w:pStyle w:val="Compact"/>
              <w:jc w:val="left"/>
            </w:pPr>
            <w:r>
              <w:t xml:space="preserve">integer</w:t>
            </w:r>
          </w:p>
        </w:tc>
      </w:tr>
      <w:tr>
        <w:tc>
          <w:tcPr/>
          <w:p>
            <w:pPr>
              <w:pStyle w:val="Compact"/>
              <w:jc w:val="left"/>
            </w:pPr>
            <w:r>
              <w:rPr>
                <w:rStyle w:val="VerbatimChar"/>
              </w:rPr>
              <w:t xml:space="preserve">h2_wd_blocking_rate</w:t>
            </w:r>
          </w:p>
        </w:tc>
        <w:tc>
          <w:tcPr/>
          <w:p>
            <w:pPr>
              <w:pStyle w:val="Compact"/>
              <w:jc w:val="left"/>
            </w:pPr>
            <w:r>
              <w:t xml:space="preserve">float</w:t>
            </w:r>
          </w:p>
        </w:tc>
        <w:tc>
          <w:tcPr/>
          <w:p>
            <w:pPr>
              <w:pStyle w:val="Compact"/>
              <w:jc w:val="left"/>
            </w:pPr>
            <w:r>
              <w:rPr>
                <w:rStyle w:val="VerbatimChar"/>
              </w:rPr>
              <w:t xml:space="preserve">h2_wd_days</w:t>
            </w:r>
          </w:p>
        </w:tc>
        <w:tc>
          <w:tcPr/>
          <w:p>
            <w:pPr>
              <w:pStyle w:val="Compact"/>
              <w:jc w:val="left"/>
            </w:pPr>
            <w:r>
              <w:t xml:space="preserve">integer</w:t>
            </w:r>
          </w:p>
        </w:tc>
        <w:tc>
          <w:tcPr/>
          <w:p>
            <w:pPr>
              <w:pStyle w:val="Compact"/>
              <w:jc w:val="left"/>
            </w:pPr>
            <w:r>
              <w:rPr>
                <w:rStyle w:val="VerbatimChar"/>
              </w:rPr>
              <w:t xml:space="preserve">h2_new_blockings</w:t>
            </w:r>
          </w:p>
        </w:tc>
        <w:tc>
          <w:tcPr/>
          <w:p>
            <w:pPr>
              <w:pStyle w:val="Compact"/>
              <w:jc w:val="left"/>
            </w:pPr>
            <w:r>
              <w:t xml:space="preserve">integer</w:t>
            </w:r>
          </w:p>
        </w:tc>
      </w:tr>
      <w:tr>
        <w:tc>
          <w:tcPr/>
          <w:p>
            <w:pPr>
              <w:pStyle w:val="Compact"/>
              <w:jc w:val="left"/>
            </w:pPr>
            <w:r>
              <w:rPr>
                <w:rStyle w:val="VerbatimChar"/>
              </w:rPr>
              <w:t xml:space="preserve">h2_new_unblockings</w:t>
            </w:r>
          </w:p>
        </w:tc>
        <w:tc>
          <w:tcPr/>
          <w:p>
            <w:pPr>
              <w:pStyle w:val="Compact"/>
              <w:jc w:val="left"/>
            </w:pPr>
            <w:r>
              <w:t xml:space="preserve">integer</w:t>
            </w:r>
          </w:p>
        </w:tc>
        <w:tc>
          <w:tcPr/>
          <w:p>
            <w:pPr>
              <w:pStyle w:val="Compact"/>
              <w:jc w:val="left"/>
            </w:pPr>
            <w:r>
              <w:rPr>
                <w:rStyle w:val="VerbatimChar"/>
              </w:rPr>
              <w:t xml:space="preserve">h2_we_minus_wd_blocking</w:t>
            </w:r>
          </w:p>
        </w:tc>
        <w:tc>
          <w:tcPr/>
          <w:p>
            <w:pPr>
              <w:pStyle w:val="Compact"/>
              <w:jc w:val="left"/>
            </w:pPr>
            <w:r>
              <w:t xml:space="preserve">float</w:t>
            </w:r>
          </w:p>
        </w:tc>
        <w:tc>
          <w:tcPr/>
          <w:p>
            <w:pPr>
              <w:pStyle w:val="Compact"/>
              <w:jc w:val="left"/>
            </w:pPr>
            <w:r>
              <w:rPr>
                <w:rStyle w:val="VerbatimChar"/>
              </w:rPr>
              <w:t xml:space="preserve">m7_blocking_rate</w:t>
            </w:r>
          </w:p>
        </w:tc>
        <w:tc>
          <w:tcPr/>
          <w:p>
            <w:pPr>
              <w:pStyle w:val="Compact"/>
              <w:jc w:val="left"/>
            </w:pPr>
            <w:r>
              <w:t xml:space="preserve">float</w:t>
            </w:r>
          </w:p>
        </w:tc>
      </w:tr>
      <w:tr>
        <w:tc>
          <w:tcPr/>
          <w:p>
            <w:pPr>
              <w:pStyle w:val="Compact"/>
              <w:jc w:val="left"/>
            </w:pPr>
            <w:r>
              <w:rPr>
                <w:rStyle w:val="VerbatimChar"/>
              </w:rPr>
              <w:t xml:space="preserve">m7_days</w:t>
            </w:r>
          </w:p>
        </w:tc>
        <w:tc>
          <w:tcPr/>
          <w:p>
            <w:pPr>
              <w:pStyle w:val="Compact"/>
              <w:jc w:val="left"/>
            </w:pPr>
            <w:r>
              <w:t xml:space="preserve">float</w:t>
            </w:r>
          </w:p>
        </w:tc>
        <w:tc>
          <w:tcPr/>
          <w:p>
            <w:pPr>
              <w:pStyle w:val="Compact"/>
              <w:jc w:val="left"/>
            </w:pPr>
            <w:r>
              <w:rPr>
                <w:rStyle w:val="VerbatimChar"/>
              </w:rPr>
              <w:t xml:space="preserve">m8_blocking_rate</w:t>
            </w:r>
          </w:p>
        </w:tc>
        <w:tc>
          <w:tcPr/>
          <w:p>
            <w:pPr>
              <w:pStyle w:val="Compact"/>
              <w:jc w:val="left"/>
            </w:pPr>
            <w:r>
              <w:t xml:space="preserve">float</w:t>
            </w:r>
          </w:p>
        </w:tc>
        <w:tc>
          <w:tcPr/>
          <w:p>
            <w:pPr>
              <w:pStyle w:val="Compact"/>
              <w:jc w:val="left"/>
            </w:pPr>
            <w:r>
              <w:rPr>
                <w:rStyle w:val="VerbatimChar"/>
              </w:rPr>
              <w:t xml:space="preserve">m8_days</w:t>
            </w:r>
          </w:p>
        </w:tc>
        <w:tc>
          <w:tcPr/>
          <w:p>
            <w:pPr>
              <w:pStyle w:val="Compact"/>
              <w:jc w:val="left"/>
            </w:pPr>
            <w:r>
              <w:t xml:space="preserve">float</w:t>
            </w:r>
          </w:p>
        </w:tc>
      </w:tr>
      <w:tr>
        <w:tc>
          <w:tcPr/>
          <w:p>
            <w:pPr>
              <w:pStyle w:val="Compact"/>
              <w:jc w:val="left"/>
            </w:pPr>
            <w:r>
              <w:rPr>
                <w:rStyle w:val="VerbatimChar"/>
              </w:rPr>
              <w:t xml:space="preserve">m9_blocking_rate</w:t>
            </w:r>
          </w:p>
        </w:tc>
        <w:tc>
          <w:tcPr/>
          <w:p>
            <w:pPr>
              <w:pStyle w:val="Compact"/>
              <w:jc w:val="left"/>
            </w:pPr>
            <w:r>
              <w:t xml:space="preserve">float</w:t>
            </w:r>
          </w:p>
        </w:tc>
        <w:tc>
          <w:tcPr/>
          <w:p>
            <w:pPr>
              <w:pStyle w:val="Compact"/>
              <w:jc w:val="left"/>
            </w:pPr>
            <w:r>
              <w:rPr>
                <w:rStyle w:val="VerbatimChar"/>
              </w:rPr>
              <w:t xml:space="preserve">m9_days</w:t>
            </w:r>
          </w:p>
        </w:tc>
        <w:tc>
          <w:tcPr/>
          <w:p>
            <w:pPr>
              <w:pStyle w:val="Compact"/>
              <w:jc w:val="left"/>
            </w:pPr>
            <w:r>
              <w:t xml:space="preserve">float</w:t>
            </w:r>
          </w:p>
        </w:tc>
        <w:tc>
          <w:tcPr/>
          <w:p>
            <w:pPr>
              <w:pStyle w:val="Compact"/>
              <w:jc w:val="left"/>
            </w:pPr>
            <w:r>
              <w:rPr>
                <w:rStyle w:val="VerbatimChar"/>
              </w:rPr>
              <w:t xml:space="preserve">m10_blocking_rate</w:t>
            </w:r>
          </w:p>
        </w:tc>
        <w:tc>
          <w:tcPr/>
          <w:p>
            <w:pPr>
              <w:pStyle w:val="Compact"/>
              <w:jc w:val="left"/>
            </w:pPr>
            <w:r>
              <w:t xml:space="preserve">float</w:t>
            </w:r>
          </w:p>
        </w:tc>
      </w:tr>
      <w:tr>
        <w:tc>
          <w:tcPr/>
          <w:p>
            <w:pPr>
              <w:pStyle w:val="Compact"/>
              <w:jc w:val="left"/>
            </w:pPr>
            <w:r>
              <w:rPr>
                <w:rStyle w:val="VerbatimChar"/>
              </w:rPr>
              <w:t xml:space="preserve">m10_days</w:t>
            </w:r>
          </w:p>
        </w:tc>
        <w:tc>
          <w:tcPr/>
          <w:p>
            <w:pPr>
              <w:pStyle w:val="Compact"/>
              <w:jc w:val="left"/>
            </w:pPr>
            <w:r>
              <w:t xml:space="preserve">float</w:t>
            </w:r>
          </w:p>
        </w:tc>
        <w:tc>
          <w:tcPr/>
          <w:p>
            <w:pPr>
              <w:pStyle w:val="Compact"/>
              <w:jc w:val="left"/>
            </w:pPr>
            <w:r>
              <w:rPr>
                <w:rStyle w:val="VerbatimChar"/>
              </w:rPr>
              <w:t xml:space="preserve">m11_blocking_rate</w:t>
            </w:r>
          </w:p>
        </w:tc>
        <w:tc>
          <w:tcPr/>
          <w:p>
            <w:pPr>
              <w:pStyle w:val="Compact"/>
              <w:jc w:val="left"/>
            </w:pPr>
            <w:r>
              <w:t xml:space="preserve">float</w:t>
            </w:r>
          </w:p>
        </w:tc>
        <w:tc>
          <w:tcPr/>
          <w:p>
            <w:pPr>
              <w:pStyle w:val="Compact"/>
              <w:jc w:val="left"/>
            </w:pPr>
            <w:r>
              <w:rPr>
                <w:rStyle w:val="VerbatimChar"/>
              </w:rPr>
              <w:t xml:space="preserve">m11_days</w:t>
            </w:r>
          </w:p>
        </w:tc>
        <w:tc>
          <w:tcPr/>
          <w:p>
            <w:pPr>
              <w:pStyle w:val="Compact"/>
              <w:jc w:val="left"/>
            </w:pPr>
            <w:r>
              <w:t xml:space="preserve">float</w:t>
            </w:r>
          </w:p>
        </w:tc>
      </w:tr>
      <w:tr>
        <w:tc>
          <w:tcPr/>
          <w:p>
            <w:pPr>
              <w:pStyle w:val="Compact"/>
              <w:jc w:val="left"/>
            </w:pPr>
            <w:r>
              <w:rPr>
                <w:rStyle w:val="VerbatimChar"/>
              </w:rPr>
              <w:t xml:space="preserve">m12_blocking_rate</w:t>
            </w:r>
          </w:p>
        </w:tc>
        <w:tc>
          <w:tcPr/>
          <w:p>
            <w:pPr>
              <w:pStyle w:val="Compact"/>
              <w:jc w:val="left"/>
            </w:pPr>
            <w:r>
              <w:t xml:space="preserve">float</w:t>
            </w:r>
          </w:p>
        </w:tc>
        <w:tc>
          <w:tcPr/>
          <w:p>
            <w:pPr>
              <w:pStyle w:val="Compact"/>
              <w:jc w:val="left"/>
            </w:pPr>
            <w:r>
              <w:rPr>
                <w:rStyle w:val="VerbatimChar"/>
              </w:rPr>
              <w:t xml:space="preserve">m12_days</w:t>
            </w:r>
          </w:p>
        </w:tc>
        <w:tc>
          <w:tcPr/>
          <w:p>
            <w:pPr>
              <w:pStyle w:val="Compact"/>
              <w:jc w:val="left"/>
            </w:pPr>
            <w:r>
              <w:t xml:space="preserve">float</w:t>
            </w:r>
          </w:p>
        </w:tc>
        <w:tc>
          <w:tcPr/>
          <w:p>
            <w:pPr>
              <w:pStyle w:val="Compact"/>
              <w:jc w:val="left"/>
            </w:pPr>
            <w:r>
              <w:rPr>
                <w:rStyle w:val="VerbatimChar"/>
              </w:rPr>
              <w:t xml:space="preserve">recent_days_total</w:t>
            </w:r>
          </w:p>
        </w:tc>
        <w:tc>
          <w:tcPr/>
          <w:p>
            <w:pPr>
              <w:pStyle w:val="Compact"/>
              <w:jc w:val="left"/>
            </w:pPr>
            <w:r>
              <w:t xml:space="preserve">integer</w:t>
            </w:r>
          </w:p>
        </w:tc>
      </w:tr>
      <w:tr>
        <w:tc>
          <w:tcPr/>
          <w:p>
            <w:pPr>
              <w:pStyle w:val="Compact"/>
              <w:jc w:val="left"/>
            </w:pPr>
            <w:r>
              <w:rPr>
                <w:rStyle w:val="VerbatimChar"/>
              </w:rPr>
              <w:t xml:space="preserve">recent_days_blocked</w:t>
            </w:r>
          </w:p>
        </w:tc>
        <w:tc>
          <w:tcPr/>
          <w:p>
            <w:pPr>
              <w:pStyle w:val="Compact"/>
              <w:jc w:val="left"/>
            </w:pPr>
            <w:r>
              <w:t xml:space="preserve">integer</w:t>
            </w:r>
          </w:p>
        </w:tc>
        <w:tc>
          <w:tcPr/>
          <w:p>
            <w:pPr>
              <w:pStyle w:val="Compact"/>
              <w:jc w:val="left"/>
            </w:pPr>
            <w:r>
              <w:rPr>
                <w:rStyle w:val="VerbatimChar"/>
              </w:rPr>
              <w:t xml:space="preserve">recent_days_avail</w:t>
            </w:r>
          </w:p>
        </w:tc>
        <w:tc>
          <w:tcPr/>
          <w:p>
            <w:pPr>
              <w:pStyle w:val="Compact"/>
              <w:jc w:val="left"/>
            </w:pPr>
            <w:r>
              <w:t xml:space="preserve">integer</w:t>
            </w:r>
          </w:p>
        </w:tc>
        <w:tc>
          <w:tcPr/>
          <w:p>
            <w:pPr>
              <w:pStyle w:val="Compact"/>
              <w:jc w:val="left"/>
            </w:pPr>
            <w:r>
              <w:rPr>
                <w:rStyle w:val="VerbatimChar"/>
              </w:rPr>
              <w:t xml:space="preserve">recent_blocking_rate</w:t>
            </w:r>
          </w:p>
        </w:tc>
        <w:tc>
          <w:tcPr/>
          <w:p>
            <w:pPr>
              <w:pStyle w:val="Compact"/>
              <w:jc w:val="left"/>
            </w:pPr>
            <w:r>
              <w:t xml:space="preserve">float</w:t>
            </w:r>
          </w:p>
        </w:tc>
      </w:tr>
      <w:tr>
        <w:tc>
          <w:tcPr/>
          <w:p>
            <w:pPr>
              <w:pStyle w:val="Compact"/>
              <w:jc w:val="left"/>
            </w:pPr>
            <w:r>
              <w:rPr>
                <w:rStyle w:val="VerbatimChar"/>
              </w:rPr>
              <w:t xml:space="preserve">recent_avail_rate</w:t>
            </w:r>
          </w:p>
        </w:tc>
        <w:tc>
          <w:tcPr/>
          <w:p>
            <w:pPr>
              <w:pStyle w:val="Compact"/>
              <w:jc w:val="left"/>
            </w:pPr>
            <w:r>
              <w:t xml:space="preserve">float</w:t>
            </w:r>
          </w:p>
        </w:tc>
        <w:tc>
          <w:tcPr/>
          <w:p>
            <w:pPr>
              <w:pStyle w:val="Compact"/>
              <w:jc w:val="left"/>
            </w:pPr>
            <w:r>
              <w:rPr>
                <w:rStyle w:val="VerbatimChar"/>
              </w:rPr>
              <w:t xml:space="preserve">recent_we_blocking_rate</w:t>
            </w:r>
          </w:p>
        </w:tc>
        <w:tc>
          <w:tcPr/>
          <w:p>
            <w:pPr>
              <w:pStyle w:val="Compact"/>
              <w:jc w:val="left"/>
            </w:pPr>
            <w:r>
              <w:t xml:space="preserve">float</w:t>
            </w:r>
          </w:p>
        </w:tc>
        <w:tc>
          <w:tcPr/>
          <w:p>
            <w:pPr>
              <w:pStyle w:val="Compact"/>
              <w:jc w:val="left"/>
            </w:pPr>
            <w:r>
              <w:rPr>
                <w:rStyle w:val="VerbatimChar"/>
              </w:rPr>
              <w:t xml:space="preserve">recent_we_days</w:t>
            </w:r>
          </w:p>
        </w:tc>
        <w:tc>
          <w:tcPr/>
          <w:p>
            <w:pPr>
              <w:pStyle w:val="Compact"/>
              <w:jc w:val="left"/>
            </w:pPr>
            <w:r>
              <w:t xml:space="preserve">integer</w:t>
            </w:r>
          </w:p>
        </w:tc>
      </w:tr>
      <w:tr>
        <w:tc>
          <w:tcPr/>
          <w:p>
            <w:pPr>
              <w:pStyle w:val="Compact"/>
              <w:jc w:val="left"/>
            </w:pPr>
            <w:r>
              <w:rPr>
                <w:rStyle w:val="VerbatimChar"/>
              </w:rPr>
              <w:t xml:space="preserve">recent_wd_blocking_rate</w:t>
            </w:r>
          </w:p>
        </w:tc>
        <w:tc>
          <w:tcPr/>
          <w:p>
            <w:pPr>
              <w:pStyle w:val="Compact"/>
              <w:jc w:val="left"/>
            </w:pPr>
            <w:r>
              <w:t xml:space="preserve">float</w:t>
            </w:r>
          </w:p>
        </w:tc>
        <w:tc>
          <w:tcPr/>
          <w:p>
            <w:pPr>
              <w:pStyle w:val="Compact"/>
              <w:jc w:val="left"/>
            </w:pPr>
            <w:r>
              <w:rPr>
                <w:rStyle w:val="VerbatimChar"/>
              </w:rPr>
              <w:t xml:space="preserve">recent_wd_days</w:t>
            </w:r>
          </w:p>
        </w:tc>
        <w:tc>
          <w:tcPr/>
          <w:p>
            <w:pPr>
              <w:pStyle w:val="Compact"/>
              <w:jc w:val="left"/>
            </w:pPr>
            <w:r>
              <w:t xml:space="preserve">integer</w:t>
            </w:r>
          </w:p>
        </w:tc>
        <w:tc>
          <w:tcPr/>
          <w:p>
            <w:pPr>
              <w:pStyle w:val="Compact"/>
              <w:jc w:val="left"/>
            </w:pPr>
            <w:r>
              <w:rPr>
                <w:rStyle w:val="VerbatimChar"/>
              </w:rPr>
              <w:t xml:space="preserve">recent_new_blockings</w:t>
            </w:r>
          </w:p>
        </w:tc>
        <w:tc>
          <w:tcPr/>
          <w:p>
            <w:pPr>
              <w:pStyle w:val="Compact"/>
              <w:jc w:val="left"/>
            </w:pPr>
            <w:r>
              <w:t xml:space="preserve">integer</w:t>
            </w:r>
          </w:p>
        </w:tc>
      </w:tr>
      <w:tr>
        <w:tc>
          <w:tcPr/>
          <w:p>
            <w:pPr>
              <w:pStyle w:val="Compact"/>
              <w:jc w:val="left"/>
            </w:pPr>
            <w:r>
              <w:rPr>
                <w:rStyle w:val="VerbatimChar"/>
              </w:rPr>
              <w:t xml:space="preserve">recent_new_unblockings</w:t>
            </w:r>
          </w:p>
        </w:tc>
        <w:tc>
          <w:tcPr/>
          <w:p>
            <w:pPr>
              <w:pStyle w:val="Compact"/>
              <w:jc w:val="left"/>
            </w:pPr>
            <w:r>
              <w:t xml:space="preserve">integer</w:t>
            </w:r>
          </w:p>
        </w:tc>
        <w:tc>
          <w:tcPr/>
          <w:p>
            <w:pPr>
              <w:pStyle w:val="Compact"/>
              <w:jc w:val="left"/>
            </w:pPr>
            <w:r>
              <w:rPr>
                <w:rStyle w:val="VerbatimChar"/>
              </w:rPr>
              <w:t xml:space="preserve">recent_we_minus_wd_blocking</w:t>
            </w:r>
          </w:p>
        </w:tc>
        <w:tc>
          <w:tcPr/>
          <w:p>
            <w:pPr>
              <w:pStyle w:val="Compact"/>
              <w:jc w:val="left"/>
            </w:pPr>
            <w:r>
              <w:t xml:space="preserve">float</w:t>
            </w:r>
          </w:p>
        </w:tc>
        <w:tc>
          <w:tcPr/>
          <w:p>
            <w:pPr>
              <w:pStyle w:val="Compact"/>
              <w:jc w:val="left"/>
            </w:pPr>
            <w:r>
              <w:rPr>
                <w:rStyle w:val="VerbatimChar"/>
              </w:rPr>
              <w:t xml:space="preserve">h2_flips</w:t>
            </w:r>
          </w:p>
        </w:tc>
        <w:tc>
          <w:tcPr/>
          <w:p>
            <w:pPr>
              <w:pStyle w:val="Compact"/>
              <w:jc w:val="left"/>
            </w:pPr>
            <w:r>
              <w:t xml:space="preserve">integer</w:t>
            </w:r>
          </w:p>
        </w:tc>
      </w:tr>
      <w:tr>
        <w:tc>
          <w:tcPr/>
          <w:p>
            <w:pPr>
              <w:pStyle w:val="Compact"/>
              <w:jc w:val="left"/>
            </w:pPr>
            <w:r>
              <w:rPr>
                <w:rStyle w:val="VerbatimChar"/>
              </w:rPr>
              <w:t xml:space="preserve">h2_multi_obs_days</w:t>
            </w:r>
          </w:p>
        </w:tc>
        <w:tc>
          <w:tcPr/>
          <w:p>
            <w:pPr>
              <w:pStyle w:val="Compact"/>
              <w:jc w:val="left"/>
            </w:pPr>
            <w:r>
              <w:t xml:space="preserve">integer</w:t>
            </w:r>
          </w:p>
        </w:tc>
        <w:tc>
          <w:tcPr/>
          <w:p>
            <w:pPr>
              <w:pStyle w:val="Compact"/>
              <w:jc w:val="left"/>
            </w:pPr>
            <w:r>
              <w:rPr>
                <w:rStyle w:val="VerbatimChar"/>
              </w:rPr>
              <w:t xml:space="preserve">h2_flip_rate</w:t>
            </w:r>
          </w:p>
        </w:tc>
        <w:tc>
          <w:tcPr/>
          <w:p>
            <w:pPr>
              <w:pStyle w:val="Compact"/>
              <w:jc w:val="left"/>
            </w:pPr>
            <w:r>
              <w:t xml:space="preserve">float</w:t>
            </w:r>
          </w:p>
        </w:tc>
        <w:tc>
          <w:tcPr/>
          <w:p>
            <w:pPr>
              <w:pStyle w:val="Compact"/>
              <w:jc w:val="left"/>
            </w:pPr>
            <w:r>
              <w:rPr>
                <w:rStyle w:val="VerbatimChar"/>
              </w:rPr>
              <w:t xml:space="preserve">hosts_time_as_user_years</w:t>
            </w:r>
          </w:p>
        </w:tc>
        <w:tc>
          <w:tcPr/>
          <w:p>
            <w:pPr>
              <w:pStyle w:val="Compact"/>
              <w:jc w:val="left"/>
            </w:pPr>
            <w:r>
              <w:t xml:space="preserve">float</w:t>
            </w:r>
          </w:p>
        </w:tc>
      </w:tr>
      <w:tr>
        <w:tc>
          <w:tcPr/>
          <w:p>
            <w:pPr>
              <w:pStyle w:val="Compact"/>
              <w:jc w:val="left"/>
            </w:pPr>
            <w:r>
              <w:rPr>
                <w:rStyle w:val="VerbatimChar"/>
              </w:rPr>
              <w:t xml:space="preserve">hosts_time_as_user_months</w:t>
            </w:r>
          </w:p>
        </w:tc>
        <w:tc>
          <w:tcPr/>
          <w:p>
            <w:pPr>
              <w:pStyle w:val="Compact"/>
              <w:jc w:val="left"/>
            </w:pPr>
            <w:r>
              <w:t xml:space="preserve">float</w:t>
            </w:r>
          </w:p>
        </w:tc>
        <w:tc>
          <w:tcPr/>
          <w:p>
            <w:pPr>
              <w:pStyle w:val="Compact"/>
              <w:jc w:val="left"/>
            </w:pPr>
            <w:r>
              <w:rPr>
                <w:rStyle w:val="VerbatimChar"/>
              </w:rPr>
              <w:t xml:space="preserve">hosts_time_as_host_years</w:t>
            </w:r>
          </w:p>
        </w:tc>
        <w:tc>
          <w:tcPr/>
          <w:p>
            <w:pPr>
              <w:pStyle w:val="Compact"/>
              <w:jc w:val="left"/>
            </w:pPr>
            <w:r>
              <w:t xml:space="preserve">float</w:t>
            </w:r>
          </w:p>
        </w:tc>
        <w:tc>
          <w:tcPr/>
          <w:p>
            <w:pPr>
              <w:pStyle w:val="Compact"/>
              <w:jc w:val="left"/>
            </w:pPr>
            <w:r>
              <w:rPr>
                <w:rStyle w:val="VerbatimChar"/>
              </w:rPr>
              <w:t xml:space="preserve">hosts_time_as_host_months</w:t>
            </w:r>
          </w:p>
        </w:tc>
        <w:tc>
          <w:tcPr/>
          <w:p>
            <w:pPr>
              <w:pStyle w:val="Compact"/>
              <w:jc w:val="left"/>
            </w:pPr>
            <w:r>
              <w:t xml:space="preserve">float</w:t>
            </w:r>
          </w:p>
        </w:tc>
      </w:tr>
      <w:tr>
        <w:tc>
          <w:tcPr/>
          <w:p>
            <w:pPr>
              <w:pStyle w:val="Compact"/>
              <w:jc w:val="left"/>
            </w:pPr>
            <w:r>
              <w:rPr>
                <w:rStyle w:val="VerbatimChar"/>
              </w:rPr>
              <w:t xml:space="preserve">host_listings_count</w:t>
            </w:r>
          </w:p>
        </w:tc>
        <w:tc>
          <w:tcPr/>
          <w:p>
            <w:pPr>
              <w:pStyle w:val="Compact"/>
              <w:jc w:val="left"/>
            </w:pPr>
            <w:r>
              <w:t xml:space="preserve">float</w:t>
            </w:r>
          </w:p>
        </w:tc>
        <w:tc>
          <w:tcPr/>
          <w:p>
            <w:pPr>
              <w:pStyle w:val="Compact"/>
              <w:jc w:val="left"/>
            </w:pPr>
            <w:r>
              <w:rPr>
                <w:rStyle w:val="VerbatimChar"/>
              </w:rPr>
              <w:t xml:space="preserve">host_total_listings_count</w:t>
            </w:r>
          </w:p>
        </w:tc>
        <w:tc>
          <w:tcPr/>
          <w:p>
            <w:pPr>
              <w:pStyle w:val="Compact"/>
              <w:jc w:val="left"/>
            </w:pPr>
            <w:r>
              <w:t xml:space="preserve">float</w:t>
            </w:r>
          </w:p>
        </w:tc>
        <w:tc>
          <w:tcPr/>
          <w:p>
            <w:pPr>
              <w:pStyle w:val="Compact"/>
              <w:jc w:val="left"/>
            </w:pPr>
            <w:r>
              <w:rPr>
                <w:rStyle w:val="VerbatimChar"/>
              </w:rPr>
              <w:t xml:space="preserve">neighbourhood_cleansed</w:t>
            </w:r>
          </w:p>
        </w:tc>
        <w:tc>
          <w:tcPr/>
          <w:p>
            <w:pPr>
              <w:pStyle w:val="Compact"/>
              <w:jc w:val="left"/>
            </w:pPr>
            <w:r>
              <w:t xml:space="preserve">str (raw cat.)</w:t>
            </w:r>
          </w:p>
        </w:tc>
      </w:tr>
      <w:tr>
        <w:tc>
          <w:tcPr/>
          <w:p>
            <w:pPr>
              <w:pStyle w:val="Compact"/>
              <w:jc w:val="left"/>
            </w:pPr>
            <w:r>
              <w:rPr>
                <w:rStyle w:val="VerbatimChar"/>
              </w:rPr>
              <w:t xml:space="preserve">latitude</w:t>
            </w:r>
          </w:p>
        </w:tc>
        <w:tc>
          <w:tcPr/>
          <w:p>
            <w:pPr>
              <w:pStyle w:val="Compact"/>
              <w:jc w:val="left"/>
            </w:pPr>
            <w:r>
              <w:t xml:space="preserve">float</w:t>
            </w:r>
          </w:p>
        </w:tc>
        <w:tc>
          <w:tcPr/>
          <w:p>
            <w:pPr>
              <w:pStyle w:val="Compact"/>
              <w:jc w:val="left"/>
            </w:pPr>
            <w:r>
              <w:rPr>
                <w:rStyle w:val="VerbatimChar"/>
              </w:rPr>
              <w:t xml:space="preserve">longitude</w:t>
            </w:r>
          </w:p>
        </w:tc>
        <w:tc>
          <w:tcPr/>
          <w:p>
            <w:pPr>
              <w:pStyle w:val="Compact"/>
              <w:jc w:val="left"/>
            </w:pPr>
            <w:r>
              <w:t xml:space="preserve">float</w:t>
            </w:r>
          </w:p>
        </w:tc>
        <w:tc>
          <w:tcPr/>
          <w:p>
            <w:pPr>
              <w:pStyle w:val="Compact"/>
              <w:jc w:val="left"/>
            </w:pPr>
            <w:r>
              <w:rPr>
                <w:rStyle w:val="VerbatimChar"/>
              </w:rPr>
              <w:t xml:space="preserve">accommodates</w:t>
            </w:r>
          </w:p>
        </w:tc>
        <w:tc>
          <w:tcPr/>
          <w:p>
            <w:pPr>
              <w:pStyle w:val="Compact"/>
              <w:jc w:val="left"/>
            </w:pPr>
            <w:r>
              <w:t xml:space="preserve">float</w:t>
            </w:r>
          </w:p>
        </w:tc>
      </w:tr>
      <w:tr>
        <w:tc>
          <w:tcPr/>
          <w:p>
            <w:pPr>
              <w:pStyle w:val="Compact"/>
              <w:jc w:val="left"/>
            </w:pPr>
            <w:r>
              <w:rPr>
                <w:rStyle w:val="VerbatimChar"/>
              </w:rPr>
              <w:t xml:space="preserve">bedrooms</w:t>
            </w:r>
          </w:p>
        </w:tc>
        <w:tc>
          <w:tcPr/>
          <w:p>
            <w:pPr>
              <w:pStyle w:val="Compact"/>
              <w:jc w:val="left"/>
            </w:pPr>
            <w:r>
              <w:t xml:space="preserve">float</w:t>
            </w:r>
          </w:p>
        </w:tc>
        <w:tc>
          <w:tcPr/>
          <w:p>
            <w:pPr>
              <w:pStyle w:val="Compact"/>
              <w:jc w:val="left"/>
            </w:pPr>
            <w:r>
              <w:rPr>
                <w:rStyle w:val="VerbatimChar"/>
              </w:rPr>
              <w:t xml:space="preserve">beds</w:t>
            </w:r>
          </w:p>
        </w:tc>
        <w:tc>
          <w:tcPr/>
          <w:p>
            <w:pPr>
              <w:pStyle w:val="Compact"/>
              <w:jc w:val="left"/>
            </w:pPr>
            <w:r>
              <w:t xml:space="preserve">float</w:t>
            </w:r>
          </w:p>
        </w:tc>
        <w:tc>
          <w:tcPr/>
          <w:p>
            <w:pPr>
              <w:pStyle w:val="Compact"/>
              <w:jc w:val="left"/>
            </w:pPr>
            <w:r>
              <w:rPr>
                <w:rStyle w:val="VerbatimChar"/>
              </w:rPr>
              <w:t xml:space="preserve">minimum_nights</w:t>
            </w:r>
          </w:p>
        </w:tc>
        <w:tc>
          <w:tcPr/>
          <w:p>
            <w:pPr>
              <w:pStyle w:val="Compact"/>
              <w:jc w:val="left"/>
            </w:pPr>
            <w:r>
              <w:t xml:space="preserve">float</w:t>
            </w:r>
          </w:p>
        </w:tc>
      </w:tr>
      <w:tr>
        <w:tc>
          <w:tcPr/>
          <w:p>
            <w:pPr>
              <w:pStyle w:val="Compact"/>
              <w:jc w:val="left"/>
            </w:pPr>
            <w:r>
              <w:rPr>
                <w:rStyle w:val="VerbatimChar"/>
              </w:rPr>
              <w:t xml:space="preserve">maximum_nights</w:t>
            </w:r>
          </w:p>
        </w:tc>
        <w:tc>
          <w:tcPr/>
          <w:p>
            <w:pPr>
              <w:pStyle w:val="Compact"/>
              <w:jc w:val="left"/>
            </w:pPr>
            <w:r>
              <w:t xml:space="preserve">float</w:t>
            </w:r>
          </w:p>
        </w:tc>
        <w:tc>
          <w:tcPr/>
          <w:p>
            <w:pPr>
              <w:pStyle w:val="Compact"/>
              <w:jc w:val="left"/>
            </w:pPr>
            <w:r>
              <w:rPr>
                <w:rStyle w:val="VerbatimChar"/>
              </w:rPr>
              <w:t xml:space="preserve">minimum_minimum_nights</w:t>
            </w:r>
          </w:p>
        </w:tc>
        <w:tc>
          <w:tcPr/>
          <w:p>
            <w:pPr>
              <w:pStyle w:val="Compact"/>
              <w:jc w:val="left"/>
            </w:pPr>
            <w:r>
              <w:t xml:space="preserve">float</w:t>
            </w:r>
          </w:p>
        </w:tc>
        <w:tc>
          <w:tcPr/>
          <w:p>
            <w:pPr>
              <w:pStyle w:val="Compact"/>
              <w:jc w:val="left"/>
            </w:pPr>
            <w:r>
              <w:rPr>
                <w:rStyle w:val="VerbatimChar"/>
              </w:rPr>
              <w:t xml:space="preserve">maximum_minimum_nights</w:t>
            </w:r>
          </w:p>
        </w:tc>
        <w:tc>
          <w:tcPr/>
          <w:p>
            <w:pPr>
              <w:pStyle w:val="Compact"/>
              <w:jc w:val="left"/>
            </w:pPr>
            <w:r>
              <w:t xml:space="preserve">float</w:t>
            </w:r>
          </w:p>
        </w:tc>
      </w:tr>
      <w:tr>
        <w:tc>
          <w:tcPr/>
          <w:p>
            <w:pPr>
              <w:pStyle w:val="Compact"/>
              <w:jc w:val="left"/>
            </w:pPr>
            <w:r>
              <w:rPr>
                <w:rStyle w:val="VerbatimChar"/>
              </w:rPr>
              <w:t xml:space="preserve">minimum_maximum_nights</w:t>
            </w:r>
          </w:p>
        </w:tc>
        <w:tc>
          <w:tcPr/>
          <w:p>
            <w:pPr>
              <w:pStyle w:val="Compact"/>
              <w:jc w:val="left"/>
            </w:pPr>
            <w:r>
              <w:t xml:space="preserve">float</w:t>
            </w:r>
          </w:p>
        </w:tc>
        <w:tc>
          <w:tcPr/>
          <w:p>
            <w:pPr>
              <w:pStyle w:val="Compact"/>
              <w:jc w:val="left"/>
            </w:pPr>
            <w:r>
              <w:rPr>
                <w:rStyle w:val="VerbatimChar"/>
              </w:rPr>
              <w:t xml:space="preserve">maximum_maximum_nights</w:t>
            </w:r>
          </w:p>
        </w:tc>
        <w:tc>
          <w:tcPr/>
          <w:p>
            <w:pPr>
              <w:pStyle w:val="Compact"/>
              <w:jc w:val="left"/>
            </w:pPr>
            <w:r>
              <w:t xml:space="preserve">float</w:t>
            </w:r>
          </w:p>
        </w:tc>
        <w:tc>
          <w:tcPr/>
          <w:p>
            <w:pPr>
              <w:pStyle w:val="Compact"/>
              <w:jc w:val="left"/>
            </w:pPr>
            <w:r>
              <w:rPr>
                <w:rStyle w:val="VerbatimChar"/>
              </w:rPr>
              <w:t xml:space="preserve">minimum_nights_avg_ntm</w:t>
            </w:r>
          </w:p>
        </w:tc>
        <w:tc>
          <w:tcPr/>
          <w:p>
            <w:pPr>
              <w:pStyle w:val="Compact"/>
              <w:jc w:val="left"/>
            </w:pPr>
            <w:r>
              <w:t xml:space="preserve">float</w:t>
            </w:r>
          </w:p>
        </w:tc>
      </w:tr>
      <w:tr>
        <w:tc>
          <w:tcPr/>
          <w:p>
            <w:pPr>
              <w:pStyle w:val="Compact"/>
              <w:jc w:val="left"/>
            </w:pPr>
            <w:r>
              <w:rPr>
                <w:rStyle w:val="VerbatimChar"/>
              </w:rPr>
              <w:t xml:space="preserve">maximum_nights_avg_ntm</w:t>
            </w:r>
          </w:p>
        </w:tc>
        <w:tc>
          <w:tcPr/>
          <w:p>
            <w:pPr>
              <w:pStyle w:val="Compact"/>
              <w:jc w:val="left"/>
            </w:pPr>
            <w:r>
              <w:t xml:space="preserve">float</w:t>
            </w:r>
          </w:p>
        </w:tc>
        <w:tc>
          <w:tcPr/>
          <w:p>
            <w:pPr>
              <w:pStyle w:val="Compact"/>
              <w:jc w:val="left"/>
            </w:pPr>
            <w:r>
              <w:rPr>
                <w:rStyle w:val="VerbatimChar"/>
              </w:rPr>
              <w:t xml:space="preserve">number_of_reviews</w:t>
            </w:r>
          </w:p>
        </w:tc>
        <w:tc>
          <w:tcPr/>
          <w:p>
            <w:pPr>
              <w:pStyle w:val="Compact"/>
              <w:jc w:val="left"/>
            </w:pPr>
            <w:r>
              <w:t xml:space="preserve">float</w:t>
            </w:r>
          </w:p>
        </w:tc>
        <w:tc>
          <w:tcPr/>
          <w:p>
            <w:pPr>
              <w:pStyle w:val="Compact"/>
              <w:jc w:val="left"/>
            </w:pPr>
            <w:r>
              <w:rPr>
                <w:rStyle w:val="VerbatimChar"/>
              </w:rPr>
              <w:t xml:space="preserve">number_of_reviews_ltm</w:t>
            </w:r>
          </w:p>
        </w:tc>
        <w:tc>
          <w:tcPr/>
          <w:p>
            <w:pPr>
              <w:pStyle w:val="Compact"/>
              <w:jc w:val="left"/>
            </w:pPr>
            <w:r>
              <w:t xml:space="preserve">float</w:t>
            </w:r>
          </w:p>
        </w:tc>
      </w:tr>
      <w:tr>
        <w:tc>
          <w:tcPr/>
          <w:p>
            <w:pPr>
              <w:pStyle w:val="Compact"/>
              <w:jc w:val="left"/>
            </w:pPr>
            <w:r>
              <w:rPr>
                <w:rStyle w:val="VerbatimChar"/>
              </w:rPr>
              <w:t xml:space="preserve">number_of_reviews_l30d</w:t>
            </w:r>
          </w:p>
        </w:tc>
        <w:tc>
          <w:tcPr/>
          <w:p>
            <w:pPr>
              <w:pStyle w:val="Compact"/>
              <w:jc w:val="left"/>
            </w:pPr>
            <w:r>
              <w:t xml:space="preserve">float</w:t>
            </w:r>
          </w:p>
        </w:tc>
        <w:tc>
          <w:tcPr/>
          <w:p>
            <w:pPr>
              <w:pStyle w:val="Compact"/>
              <w:jc w:val="left"/>
            </w:pPr>
            <w:r>
              <w:rPr>
                <w:rStyle w:val="VerbatimChar"/>
              </w:rPr>
              <w:t xml:space="preserve">number_of_reviews_ly</w:t>
            </w:r>
          </w:p>
        </w:tc>
        <w:tc>
          <w:tcPr/>
          <w:p>
            <w:pPr>
              <w:pStyle w:val="Compact"/>
              <w:jc w:val="left"/>
            </w:pPr>
            <w:r>
              <w:t xml:space="preserve">float</w:t>
            </w:r>
          </w:p>
        </w:tc>
        <w:tc>
          <w:tcPr/>
          <w:p>
            <w:pPr>
              <w:pStyle w:val="Compact"/>
              <w:jc w:val="left"/>
            </w:pPr>
            <w:r>
              <w:rPr>
                <w:rStyle w:val="VerbatimChar"/>
              </w:rPr>
              <w:t xml:space="preserve">estimated_occupancy_l365d</w:t>
            </w:r>
          </w:p>
        </w:tc>
        <w:tc>
          <w:tcPr/>
          <w:p>
            <w:pPr>
              <w:pStyle w:val="Compact"/>
              <w:jc w:val="left"/>
            </w:pPr>
            <w:r>
              <w:t xml:space="preserve">float</w:t>
            </w:r>
          </w:p>
        </w:tc>
      </w:tr>
      <w:tr>
        <w:tc>
          <w:tcPr/>
          <w:p>
            <w:pPr>
              <w:pStyle w:val="Compact"/>
              <w:jc w:val="left"/>
            </w:pPr>
            <w:r>
              <w:rPr>
                <w:rStyle w:val="VerbatimChar"/>
              </w:rPr>
              <w:t xml:space="preserve">estimated_revenue_l365d</w:t>
            </w:r>
          </w:p>
        </w:tc>
        <w:tc>
          <w:tcPr/>
          <w:p>
            <w:pPr>
              <w:pStyle w:val="Compact"/>
              <w:jc w:val="left"/>
            </w:pPr>
            <w:r>
              <w:t xml:space="preserve">float (all-missing)</w:t>
            </w:r>
          </w:p>
        </w:tc>
        <w:tc>
          <w:tcPr/>
          <w:p>
            <w:pPr>
              <w:pStyle w:val="Compact"/>
              <w:jc w:val="left"/>
            </w:pPr>
            <w:r>
              <w:rPr>
                <w:rStyle w:val="VerbatimChar"/>
              </w:rPr>
              <w:t xml:space="preserve">review_scores_rating</w:t>
            </w:r>
          </w:p>
        </w:tc>
        <w:tc>
          <w:tcPr/>
          <w:p>
            <w:pPr>
              <w:pStyle w:val="Compact"/>
              <w:jc w:val="left"/>
            </w:pPr>
            <w:r>
              <w:t xml:space="preserve">float</w:t>
            </w:r>
          </w:p>
        </w:tc>
        <w:tc>
          <w:tcPr/>
          <w:p>
            <w:pPr>
              <w:pStyle w:val="Compact"/>
              <w:jc w:val="left"/>
            </w:pPr>
            <w:r>
              <w:rPr>
                <w:rStyle w:val="VerbatimChar"/>
              </w:rPr>
              <w:t xml:space="preserve">review_scores_accuracy</w:t>
            </w:r>
          </w:p>
        </w:tc>
        <w:tc>
          <w:tcPr/>
          <w:p>
            <w:pPr>
              <w:pStyle w:val="Compact"/>
              <w:jc w:val="left"/>
            </w:pPr>
            <w:r>
              <w:t xml:space="preserve">float</w:t>
            </w:r>
          </w:p>
        </w:tc>
      </w:tr>
      <w:tr>
        <w:tc>
          <w:tcPr/>
          <w:p>
            <w:pPr>
              <w:pStyle w:val="Compact"/>
              <w:jc w:val="left"/>
            </w:pPr>
            <w:r>
              <w:rPr>
                <w:rStyle w:val="VerbatimChar"/>
              </w:rPr>
              <w:t xml:space="preserve">review_scores_cleanliness</w:t>
            </w:r>
          </w:p>
        </w:tc>
        <w:tc>
          <w:tcPr/>
          <w:p>
            <w:pPr>
              <w:pStyle w:val="Compact"/>
              <w:jc w:val="left"/>
            </w:pPr>
            <w:r>
              <w:t xml:space="preserve">float</w:t>
            </w:r>
          </w:p>
        </w:tc>
        <w:tc>
          <w:tcPr/>
          <w:p>
            <w:pPr>
              <w:pStyle w:val="Compact"/>
              <w:jc w:val="left"/>
            </w:pPr>
            <w:r>
              <w:rPr>
                <w:rStyle w:val="VerbatimChar"/>
              </w:rPr>
              <w:t xml:space="preserve">review_scores_checkin</w:t>
            </w:r>
          </w:p>
        </w:tc>
        <w:tc>
          <w:tcPr/>
          <w:p>
            <w:pPr>
              <w:pStyle w:val="Compact"/>
              <w:jc w:val="left"/>
            </w:pPr>
            <w:r>
              <w:t xml:space="preserve">float</w:t>
            </w:r>
          </w:p>
        </w:tc>
        <w:tc>
          <w:tcPr/>
          <w:p>
            <w:pPr>
              <w:pStyle w:val="Compact"/>
              <w:jc w:val="left"/>
            </w:pPr>
            <w:r>
              <w:rPr>
                <w:rStyle w:val="VerbatimChar"/>
              </w:rPr>
              <w:t xml:space="preserve">review_scores_communication</w:t>
            </w:r>
          </w:p>
        </w:tc>
        <w:tc>
          <w:tcPr/>
          <w:p>
            <w:pPr>
              <w:pStyle w:val="Compact"/>
              <w:jc w:val="left"/>
            </w:pPr>
            <w:r>
              <w:t xml:space="preserve">float</w:t>
            </w:r>
          </w:p>
        </w:tc>
      </w:tr>
      <w:tr>
        <w:tc>
          <w:tcPr/>
          <w:p>
            <w:pPr>
              <w:pStyle w:val="Compact"/>
              <w:jc w:val="left"/>
            </w:pPr>
            <w:r>
              <w:rPr>
                <w:rStyle w:val="VerbatimChar"/>
              </w:rPr>
              <w:t xml:space="preserve">review_scores_location</w:t>
            </w:r>
          </w:p>
        </w:tc>
        <w:tc>
          <w:tcPr/>
          <w:p>
            <w:pPr>
              <w:pStyle w:val="Compact"/>
              <w:jc w:val="left"/>
            </w:pPr>
            <w:r>
              <w:t xml:space="preserve">float</w:t>
            </w:r>
          </w:p>
        </w:tc>
        <w:tc>
          <w:tcPr/>
          <w:p>
            <w:pPr>
              <w:pStyle w:val="Compact"/>
              <w:jc w:val="left"/>
            </w:pPr>
            <w:r>
              <w:rPr>
                <w:rStyle w:val="VerbatimChar"/>
              </w:rPr>
              <w:t xml:space="preserve">review_scores_value</w:t>
            </w:r>
          </w:p>
        </w:tc>
        <w:tc>
          <w:tcPr/>
          <w:p>
            <w:pPr>
              <w:pStyle w:val="Compact"/>
              <w:jc w:val="left"/>
            </w:pPr>
            <w:r>
              <w:t xml:space="preserve">float</w:t>
            </w:r>
          </w:p>
        </w:tc>
        <w:tc>
          <w:tcPr/>
          <w:p>
            <w:pPr>
              <w:pStyle w:val="Compact"/>
              <w:jc w:val="left"/>
            </w:pPr>
            <w:r>
              <w:rPr>
                <w:rStyle w:val="VerbatimChar"/>
              </w:rPr>
              <w:t xml:space="preserve">calculated_host_listings_count</w:t>
            </w:r>
          </w:p>
        </w:tc>
        <w:tc>
          <w:tcPr/>
          <w:p>
            <w:pPr>
              <w:pStyle w:val="Compact"/>
              <w:jc w:val="left"/>
            </w:pPr>
            <w:r>
              <w:t xml:space="preserve">float</w:t>
            </w:r>
          </w:p>
        </w:tc>
      </w:tr>
      <w:tr>
        <w:tc>
          <w:tcPr/>
          <w:p>
            <w:pPr>
              <w:pStyle w:val="Compact"/>
              <w:jc w:val="left"/>
            </w:pPr>
            <w:r>
              <w:rPr>
                <w:rStyle w:val="VerbatimChar"/>
              </w:rPr>
              <w:t xml:space="preserve">calculated_host_listings_count_entire_homes</w:t>
            </w:r>
          </w:p>
        </w:tc>
        <w:tc>
          <w:tcPr/>
          <w:p>
            <w:pPr>
              <w:pStyle w:val="Compact"/>
              <w:jc w:val="left"/>
            </w:pPr>
            <w:r>
              <w:t xml:space="preserve">integer</w:t>
            </w:r>
          </w:p>
        </w:tc>
        <w:tc>
          <w:tcPr/>
          <w:p>
            <w:pPr>
              <w:pStyle w:val="Compact"/>
              <w:jc w:val="left"/>
            </w:pPr>
            <w:r>
              <w:rPr>
                <w:rStyle w:val="VerbatimChar"/>
              </w:rPr>
              <w:t xml:space="preserve">calculated_host_listings_count_private_rooms</w:t>
            </w:r>
          </w:p>
        </w:tc>
        <w:tc>
          <w:tcPr/>
          <w:p>
            <w:pPr>
              <w:pStyle w:val="Compact"/>
              <w:jc w:val="left"/>
            </w:pPr>
            <w:r>
              <w:t xml:space="preserve">integer</w:t>
            </w:r>
          </w:p>
        </w:tc>
        <w:tc>
          <w:tcPr/>
          <w:p>
            <w:pPr>
              <w:pStyle w:val="Compact"/>
              <w:jc w:val="left"/>
            </w:pPr>
            <w:r>
              <w:rPr>
                <w:rStyle w:val="VerbatimChar"/>
              </w:rPr>
              <w:t xml:space="preserve">calculated_host_listings_count_shared_rooms</w:t>
            </w:r>
          </w:p>
        </w:tc>
        <w:tc>
          <w:tcPr/>
          <w:p>
            <w:pPr>
              <w:pStyle w:val="Compact"/>
              <w:jc w:val="left"/>
            </w:pPr>
            <w:r>
              <w:t xml:space="preserve">integer</w:t>
            </w:r>
          </w:p>
        </w:tc>
      </w:tr>
      <w:tr>
        <w:tc>
          <w:tcPr/>
          <w:p>
            <w:pPr>
              <w:pStyle w:val="Compact"/>
              <w:jc w:val="left"/>
            </w:pPr>
            <w:r>
              <w:rPr>
                <w:rStyle w:val="VerbatimChar"/>
              </w:rPr>
              <w:t xml:space="preserve">reviews_per_month</w:t>
            </w:r>
          </w:p>
        </w:tc>
        <w:tc>
          <w:tcPr/>
          <w:p>
            <w:pPr>
              <w:pStyle w:val="Compact"/>
              <w:jc w:val="left"/>
            </w:pPr>
            <w:r>
              <w:t xml:space="preserve">float</w:t>
            </w:r>
          </w:p>
        </w:tc>
        <w:tc>
          <w:tcPr/>
          <w:p>
            <w:pPr>
              <w:pStyle w:val="Compact"/>
              <w:jc w:val="left"/>
            </w:pPr>
            <w:r>
              <w:rPr>
                <w:rStyle w:val="VerbatimChar"/>
              </w:rPr>
              <w:t xml:space="preserve">p5_mean</w:t>
            </w:r>
          </w:p>
        </w:tc>
        <w:tc>
          <w:tcPr/>
          <w:p>
            <w:pPr>
              <w:pStyle w:val="Compact"/>
              <w:jc w:val="left"/>
            </w:pPr>
            <w:r>
              <w:t xml:space="preserve">float</w:t>
            </w:r>
          </w:p>
        </w:tc>
        <w:tc>
          <w:tcPr/>
          <w:p>
            <w:pPr>
              <w:pStyle w:val="Compact"/>
              <w:jc w:val="left"/>
            </w:pPr>
            <w:r>
              <w:rPr>
                <w:rStyle w:val="VerbatimChar"/>
              </w:rPr>
              <w:t xml:space="preserve">p5_std</w:t>
            </w:r>
          </w:p>
        </w:tc>
        <w:tc>
          <w:tcPr/>
          <w:p>
            <w:pPr>
              <w:pStyle w:val="Compact"/>
              <w:jc w:val="left"/>
            </w:pPr>
            <w:r>
              <w:t xml:space="preserve">float</w:t>
            </w:r>
          </w:p>
        </w:tc>
      </w:tr>
      <w:tr>
        <w:tc>
          <w:tcPr/>
          <w:p>
            <w:pPr>
              <w:pStyle w:val="Compact"/>
              <w:jc w:val="left"/>
            </w:pPr>
            <w:r>
              <w:rPr>
                <w:rStyle w:val="VerbatimChar"/>
              </w:rPr>
              <w:t xml:space="preserve">p5_cv</w:t>
            </w:r>
          </w:p>
        </w:tc>
        <w:tc>
          <w:tcPr/>
          <w:p>
            <w:pPr>
              <w:pStyle w:val="Compact"/>
              <w:jc w:val="left"/>
            </w:pPr>
            <w:r>
              <w:t xml:space="preserve">float</w:t>
            </w:r>
          </w:p>
        </w:tc>
        <w:tc>
          <w:tcPr/>
          <w:p>
            <w:pPr>
              <w:pStyle w:val="Compact"/>
              <w:jc w:val="left"/>
            </w:pPr>
            <w:r>
              <w:rPr>
                <w:rStyle w:val="VerbatimChar"/>
              </w:rPr>
              <w:t xml:space="preserve">p5_trend</w:t>
            </w:r>
          </w:p>
        </w:tc>
        <w:tc>
          <w:tcPr/>
          <w:p>
            <w:pPr>
              <w:pStyle w:val="Compact"/>
              <w:jc w:val="left"/>
            </w:pPr>
            <w:r>
              <w:t xml:space="preserve">float</w:t>
            </w:r>
          </w:p>
        </w:tc>
        <w:tc>
          <w:tcPr/>
          <w:p>
            <w:pPr>
              <w:pStyle w:val="Compact"/>
              <w:jc w:val="left"/>
            </w:pPr>
            <w:r>
              <w:rPr>
                <w:rStyle w:val="VerbatimChar"/>
              </w:rPr>
              <w:t xml:space="preserve">p5_min</w:t>
            </w:r>
          </w:p>
        </w:tc>
        <w:tc>
          <w:tcPr/>
          <w:p>
            <w:pPr>
              <w:pStyle w:val="Compact"/>
              <w:jc w:val="left"/>
            </w:pPr>
            <w:r>
              <w:t xml:space="preserve">float</w:t>
            </w:r>
          </w:p>
        </w:tc>
      </w:tr>
      <w:tr>
        <w:tc>
          <w:tcPr/>
          <w:p>
            <w:pPr>
              <w:pStyle w:val="Compact"/>
              <w:jc w:val="left"/>
            </w:pPr>
            <w:r>
              <w:rPr>
                <w:rStyle w:val="VerbatimChar"/>
              </w:rPr>
              <w:t xml:space="preserve">p5_max</w:t>
            </w:r>
          </w:p>
        </w:tc>
        <w:tc>
          <w:tcPr/>
          <w:p>
            <w:pPr>
              <w:pStyle w:val="Compact"/>
              <w:jc w:val="left"/>
            </w:pPr>
            <w:r>
              <w:t xml:space="preserve">float</w:t>
            </w:r>
          </w:p>
        </w:tc>
        <w:tc>
          <w:tcPr/>
          <w:p>
            <w:pPr>
              <w:pStyle w:val="Compact"/>
              <w:jc w:val="left"/>
            </w:pPr>
            <w:r>
              <w:rPr>
                <w:rStyle w:val="VerbatimChar"/>
              </w:rPr>
              <w:t xml:space="preserve">p5_range</w:t>
            </w:r>
          </w:p>
        </w:tc>
        <w:tc>
          <w:tcPr/>
          <w:p>
            <w:pPr>
              <w:pStyle w:val="Compact"/>
              <w:jc w:val="left"/>
            </w:pPr>
            <w:r>
              <w:t xml:space="preserve">float</w:t>
            </w:r>
          </w:p>
        </w:tc>
        <w:tc>
          <w:tcPr/>
          <w:p>
            <w:pPr>
              <w:pStyle w:val="Compact"/>
              <w:jc w:val="left"/>
            </w:pPr>
            <w:r>
              <w:rPr>
                <w:rStyle w:val="VerbatimChar"/>
              </w:rPr>
              <w:t xml:space="preserve">p5_n_distinct</w:t>
            </w:r>
          </w:p>
        </w:tc>
        <w:tc>
          <w:tcPr/>
          <w:p>
            <w:pPr>
              <w:pStyle w:val="Compact"/>
              <w:jc w:val="left"/>
            </w:pPr>
            <w:r>
              <w:t xml:space="preserve">float</w:t>
            </w:r>
          </w:p>
        </w:tc>
      </w:tr>
      <w:tr>
        <w:tc>
          <w:tcPr/>
          <w:p>
            <w:pPr>
              <w:pStyle w:val="Compact"/>
              <w:jc w:val="left"/>
            </w:pPr>
            <w:r>
              <w:rPr>
                <w:rStyle w:val="VerbatimChar"/>
              </w:rPr>
              <w:t xml:space="preserve">price_implied</w:t>
            </w:r>
          </w:p>
        </w:tc>
        <w:tc>
          <w:tcPr/>
          <w:p>
            <w:pPr>
              <w:pStyle w:val="Compact"/>
              <w:jc w:val="left"/>
            </w:pPr>
            <w:r>
              <w:t xml:space="preserve">float (all-missing)</w:t>
            </w:r>
          </w:p>
        </w:tc>
        <w:tc>
          <w:tcPr/>
          <w:p>
            <w:pPr>
              <w:pStyle w:val="Compact"/>
              <w:jc w:val="left"/>
            </w:pPr>
            <w:r>
              <w:rPr>
                <w:rStyle w:val="VerbatimChar"/>
              </w:rPr>
              <w:t xml:space="preserve">price_numeric</w:t>
            </w:r>
          </w:p>
        </w:tc>
        <w:tc>
          <w:tcPr/>
          <w:p>
            <w:pPr>
              <w:pStyle w:val="Compact"/>
              <w:jc w:val="left"/>
            </w:pPr>
            <w:r>
              <w:t xml:space="preserve">float</w:t>
            </w:r>
          </w:p>
        </w:tc>
        <w:tc>
          <w:tcPr/>
          <w:p>
            <w:pPr>
              <w:pStyle w:val="Compact"/>
              <w:jc w:val="left"/>
            </w:pPr>
            <w:r>
              <w:rPr>
                <w:rStyle w:val="VerbatimChar"/>
              </w:rPr>
              <w:t xml:space="preserve">price_missing</w:t>
            </w:r>
          </w:p>
        </w:tc>
        <w:tc>
          <w:tcPr/>
          <w:p>
            <w:pPr>
              <w:pStyle w:val="Compact"/>
              <w:jc w:val="left"/>
            </w:pPr>
            <w:r>
              <w:t xml:space="preserve">binary</w:t>
            </w:r>
          </w:p>
        </w:tc>
      </w:tr>
      <w:tr>
        <w:tc>
          <w:tcPr/>
          <w:p>
            <w:pPr>
              <w:pStyle w:val="Compact"/>
              <w:jc w:val="left"/>
            </w:pPr>
            <w:r>
              <w:rPr>
                <w:rStyle w:val="VerbatimChar"/>
              </w:rPr>
              <w:t xml:space="preserve">price_rel_nbhd</w:t>
            </w:r>
          </w:p>
        </w:tc>
        <w:tc>
          <w:tcPr/>
          <w:p>
            <w:pPr>
              <w:pStyle w:val="Compact"/>
              <w:jc w:val="left"/>
            </w:pPr>
            <w:r>
              <w:t xml:space="preserve">float</w:t>
            </w:r>
          </w:p>
        </w:tc>
        <w:tc>
          <w:tcPr/>
          <w:p>
            <w:pPr>
              <w:pStyle w:val="Compact"/>
              <w:jc w:val="left"/>
            </w:pPr>
            <w:r>
              <w:rPr>
                <w:rStyle w:val="VerbatimChar"/>
              </w:rPr>
              <w:t xml:space="preserve">host_response_rate_num</w:t>
            </w:r>
          </w:p>
        </w:tc>
        <w:tc>
          <w:tcPr/>
          <w:p>
            <w:pPr>
              <w:pStyle w:val="Compact"/>
              <w:jc w:val="left"/>
            </w:pPr>
            <w:r>
              <w:t xml:space="preserve">float</w:t>
            </w:r>
          </w:p>
        </w:tc>
        <w:tc>
          <w:tcPr/>
          <w:p>
            <w:pPr>
              <w:pStyle w:val="Compact"/>
              <w:jc w:val="left"/>
            </w:pPr>
            <w:r>
              <w:rPr>
                <w:rStyle w:val="VerbatimChar"/>
              </w:rPr>
              <w:t xml:space="preserve">host_acceptance_rate_num</w:t>
            </w:r>
          </w:p>
        </w:tc>
        <w:tc>
          <w:tcPr/>
          <w:p>
            <w:pPr>
              <w:pStyle w:val="Compact"/>
              <w:jc w:val="left"/>
            </w:pPr>
            <w:r>
              <w:t xml:space="preserve">float</w:t>
            </w:r>
          </w:p>
        </w:tc>
      </w:tr>
      <w:tr>
        <w:tc>
          <w:tcPr/>
          <w:p>
            <w:pPr>
              <w:pStyle w:val="Compact"/>
              <w:jc w:val="left"/>
            </w:pPr>
            <w:r>
              <w:rPr>
                <w:rStyle w:val="VerbatimChar"/>
              </w:rPr>
              <w:t xml:space="preserve">host_is_superhost_enc</w:t>
            </w:r>
          </w:p>
        </w:tc>
        <w:tc>
          <w:tcPr/>
          <w:p>
            <w:pPr>
              <w:pStyle w:val="Compact"/>
              <w:jc w:val="left"/>
            </w:pPr>
            <w:r>
              <w:t xml:space="preserve">binary</w:t>
            </w:r>
          </w:p>
        </w:tc>
        <w:tc>
          <w:tcPr/>
          <w:p>
            <w:pPr>
              <w:pStyle w:val="Compact"/>
              <w:jc w:val="left"/>
            </w:pPr>
            <w:r>
              <w:rPr>
                <w:rStyle w:val="VerbatimChar"/>
              </w:rPr>
              <w:t xml:space="preserve">instant_bookable_enc</w:t>
            </w:r>
          </w:p>
        </w:tc>
        <w:tc>
          <w:tcPr/>
          <w:p>
            <w:pPr>
              <w:pStyle w:val="Compact"/>
              <w:jc w:val="left"/>
            </w:pPr>
            <w:r>
              <w:t xml:space="preserve">binary</w:t>
            </w:r>
          </w:p>
        </w:tc>
        <w:tc>
          <w:tcPr/>
          <w:p>
            <w:pPr>
              <w:pStyle w:val="Compact"/>
              <w:jc w:val="left"/>
            </w:pPr>
            <w:r>
              <w:rPr>
                <w:rStyle w:val="VerbatimChar"/>
              </w:rPr>
              <w:t xml:space="preserve">host_identity_verified_enc</w:t>
            </w:r>
          </w:p>
        </w:tc>
        <w:tc>
          <w:tcPr/>
          <w:p>
            <w:pPr>
              <w:pStyle w:val="Compact"/>
              <w:jc w:val="left"/>
            </w:pPr>
            <w:r>
              <w:t xml:space="preserve">binary</w:t>
            </w:r>
          </w:p>
        </w:tc>
      </w:tr>
      <w:tr>
        <w:tc>
          <w:tcPr/>
          <w:p>
            <w:pPr>
              <w:pStyle w:val="Compact"/>
              <w:jc w:val="left"/>
            </w:pPr>
            <w:r>
              <w:rPr>
                <w:rStyle w:val="VerbatimChar"/>
              </w:rPr>
              <w:t xml:space="preserve">host_has_profile_pic_enc</w:t>
            </w:r>
          </w:p>
        </w:tc>
        <w:tc>
          <w:tcPr/>
          <w:p>
            <w:pPr>
              <w:pStyle w:val="Compact"/>
              <w:jc w:val="left"/>
            </w:pPr>
            <w:r>
              <w:t xml:space="preserve">binary</w:t>
            </w:r>
          </w:p>
        </w:tc>
        <w:tc>
          <w:tcPr/>
          <w:p>
            <w:pPr>
              <w:pStyle w:val="Compact"/>
              <w:jc w:val="left"/>
            </w:pPr>
            <w:r>
              <w:rPr>
                <w:rStyle w:val="VerbatimChar"/>
              </w:rPr>
              <w:t xml:space="preserve">host_response_time_enc</w:t>
            </w:r>
          </w:p>
        </w:tc>
        <w:tc>
          <w:tcPr/>
          <w:p>
            <w:pPr>
              <w:pStyle w:val="Compact"/>
              <w:jc w:val="left"/>
            </w:pPr>
            <w:r>
              <w:t xml:space="preserve">float</w:t>
            </w:r>
          </w:p>
        </w:tc>
        <w:tc>
          <w:tcPr/>
          <w:p>
            <w:pPr>
              <w:pStyle w:val="Compact"/>
              <w:jc w:val="left"/>
            </w:pPr>
            <w:r>
              <w:rPr>
                <w:rStyle w:val="VerbatimChar"/>
              </w:rPr>
              <w:t xml:space="preserve">host_response_time_missing</w:t>
            </w:r>
          </w:p>
        </w:tc>
        <w:tc>
          <w:tcPr/>
          <w:p>
            <w:pPr>
              <w:pStyle w:val="Compact"/>
              <w:jc w:val="left"/>
            </w:pPr>
            <w:r>
              <w:t xml:space="preserve">binary</w:t>
            </w:r>
          </w:p>
        </w:tc>
      </w:tr>
      <w:tr>
        <w:tc>
          <w:tcPr/>
          <w:p>
            <w:pPr>
              <w:pStyle w:val="Compact"/>
              <w:jc w:val="left"/>
            </w:pPr>
            <w:r>
              <w:rPr>
                <w:rStyle w:val="VerbatimChar"/>
              </w:rPr>
              <w:t xml:space="preserve">host_age_days</w:t>
            </w:r>
          </w:p>
        </w:tc>
        <w:tc>
          <w:tcPr/>
          <w:p>
            <w:pPr>
              <w:pStyle w:val="Compact"/>
              <w:jc w:val="left"/>
            </w:pPr>
            <w:r>
              <w:t xml:space="preserve">float</w:t>
            </w:r>
          </w:p>
        </w:tc>
        <w:tc>
          <w:tcPr/>
          <w:p>
            <w:pPr>
              <w:pStyle w:val="Compact"/>
              <w:jc w:val="left"/>
            </w:pPr>
            <w:r>
              <w:rPr>
                <w:rStyle w:val="VerbatimChar"/>
              </w:rPr>
              <w:t xml:space="preserve">listing_age_days</w:t>
            </w:r>
          </w:p>
        </w:tc>
        <w:tc>
          <w:tcPr/>
          <w:p>
            <w:pPr>
              <w:pStyle w:val="Compact"/>
              <w:jc w:val="left"/>
            </w:pPr>
            <w:r>
              <w:t xml:space="preserve">float</w:t>
            </w:r>
          </w:p>
        </w:tc>
        <w:tc>
          <w:tcPr/>
          <w:p>
            <w:pPr>
              <w:pStyle w:val="Compact"/>
              <w:jc w:val="left"/>
            </w:pPr>
            <w:r>
              <w:rPr>
                <w:rStyle w:val="VerbatimChar"/>
              </w:rPr>
              <w:t xml:space="preserve">days_since_last_review</w:t>
            </w:r>
          </w:p>
        </w:tc>
        <w:tc>
          <w:tcPr/>
          <w:p>
            <w:pPr>
              <w:pStyle w:val="Compact"/>
              <w:jc w:val="left"/>
            </w:pPr>
            <w:r>
              <w:t xml:space="preserve">float</w:t>
            </w:r>
          </w:p>
        </w:tc>
      </w:tr>
      <w:tr>
        <w:tc>
          <w:tcPr/>
          <w:p>
            <w:pPr>
              <w:pStyle w:val="Compact"/>
              <w:jc w:val="left"/>
            </w:pPr>
            <w:r>
              <w:rPr>
                <w:rStyle w:val="VerbatimChar"/>
              </w:rPr>
              <w:t xml:space="preserve">has_reviews</w:t>
            </w:r>
          </w:p>
        </w:tc>
        <w:tc>
          <w:tcPr/>
          <w:p>
            <w:pPr>
              <w:pStyle w:val="Compact"/>
              <w:jc w:val="left"/>
            </w:pPr>
            <w:r>
              <w:t xml:space="preserve">binary</w:t>
            </w:r>
          </w:p>
        </w:tc>
        <w:tc>
          <w:tcPr/>
          <w:p>
            <w:pPr>
              <w:pStyle w:val="Compact"/>
              <w:jc w:val="left"/>
            </w:pPr>
            <w:r>
              <w:rPr>
                <w:rStyle w:val="VerbatimChar"/>
              </w:rPr>
              <w:t xml:space="preserve">price_per_guest</w:t>
            </w:r>
          </w:p>
        </w:tc>
        <w:tc>
          <w:tcPr/>
          <w:p>
            <w:pPr>
              <w:pStyle w:val="Compact"/>
              <w:jc w:val="left"/>
            </w:pPr>
            <w:r>
              <w:t xml:space="preserve">float</w:t>
            </w:r>
          </w:p>
        </w:tc>
        <w:tc>
          <w:tcPr/>
          <w:p>
            <w:pPr>
              <w:pStyle w:val="Compact"/>
              <w:jc w:val="left"/>
            </w:pPr>
            <w:r>
              <w:rPr>
                <w:rStyle w:val="VerbatimChar"/>
              </w:rPr>
              <w:t xml:space="preserve">min_stay_x_price</w:t>
            </w:r>
          </w:p>
        </w:tc>
        <w:tc>
          <w:tcPr/>
          <w:p>
            <w:pPr>
              <w:pStyle w:val="Compact"/>
              <w:jc w:val="left"/>
            </w:pPr>
            <w:r>
              <w:t xml:space="preserve">float</w:t>
            </w:r>
          </w:p>
        </w:tc>
      </w:tr>
      <w:tr>
        <w:tc>
          <w:tcPr/>
          <w:p>
            <w:pPr>
              <w:pStyle w:val="Compact"/>
              <w:jc w:val="left"/>
            </w:pPr>
            <w:r>
              <w:rPr>
                <w:rStyle w:val="VerbatimChar"/>
              </w:rPr>
              <w:t xml:space="preserve">implied_nightly_rate</w:t>
            </w:r>
          </w:p>
        </w:tc>
        <w:tc>
          <w:tcPr/>
          <w:p>
            <w:pPr>
              <w:pStyle w:val="Compact"/>
              <w:jc w:val="left"/>
            </w:pPr>
            <w:r>
              <w:t xml:space="preserve">float (all-missing)</w:t>
            </w:r>
          </w:p>
        </w:tc>
        <w:tc>
          <w:tcPr/>
          <w:p>
            <w:pPr>
              <w:pStyle w:val="Compact"/>
              <w:jc w:val="left"/>
            </w:pPr>
            <w:r>
              <w:rPr>
                <w:rStyle w:val="VerbatimChar"/>
              </w:rPr>
              <w:t xml:space="preserve">bathrooms_num</w:t>
            </w:r>
          </w:p>
        </w:tc>
        <w:tc>
          <w:tcPr/>
          <w:p>
            <w:pPr>
              <w:pStyle w:val="Compact"/>
              <w:jc w:val="left"/>
            </w:pPr>
            <w:r>
              <w:t xml:space="preserve">float</w:t>
            </w:r>
          </w:p>
        </w:tc>
        <w:tc>
          <w:tcPr/>
          <w:p>
            <w:pPr>
              <w:pStyle w:val="Compact"/>
              <w:jc w:val="left"/>
            </w:pPr>
            <w:r>
              <w:rPr>
                <w:rStyle w:val="VerbatimChar"/>
              </w:rPr>
              <w:t xml:space="preserve">bath_is_shared</w:t>
            </w:r>
          </w:p>
        </w:tc>
        <w:tc>
          <w:tcPr/>
          <w:p>
            <w:pPr>
              <w:pStyle w:val="Compact"/>
              <w:jc w:val="left"/>
            </w:pPr>
            <w:r>
              <w:t xml:space="preserve">binary</w:t>
            </w:r>
          </w:p>
        </w:tc>
      </w:tr>
      <w:tr>
        <w:tc>
          <w:tcPr/>
          <w:p>
            <w:pPr>
              <w:pStyle w:val="Compact"/>
              <w:jc w:val="left"/>
            </w:pPr>
            <w:r>
              <w:rPr>
                <w:rStyle w:val="VerbatimChar"/>
              </w:rPr>
              <w:t xml:space="preserve">amen_wifi</w:t>
            </w:r>
          </w:p>
        </w:tc>
        <w:tc>
          <w:tcPr/>
          <w:p>
            <w:pPr>
              <w:pStyle w:val="Compact"/>
              <w:jc w:val="left"/>
            </w:pPr>
            <w:r>
              <w:t xml:space="preserve">binary</w:t>
            </w:r>
          </w:p>
        </w:tc>
        <w:tc>
          <w:tcPr/>
          <w:p>
            <w:pPr>
              <w:pStyle w:val="Compact"/>
              <w:jc w:val="left"/>
            </w:pPr>
            <w:r>
              <w:rPr>
                <w:rStyle w:val="VerbatimChar"/>
              </w:rPr>
              <w:t xml:space="preserve">amen_kitchen</w:t>
            </w:r>
          </w:p>
        </w:tc>
        <w:tc>
          <w:tcPr/>
          <w:p>
            <w:pPr>
              <w:pStyle w:val="Compact"/>
              <w:jc w:val="left"/>
            </w:pPr>
            <w:r>
              <w:t xml:space="preserve">binary</w:t>
            </w:r>
          </w:p>
        </w:tc>
        <w:tc>
          <w:tcPr/>
          <w:p>
            <w:pPr>
              <w:pStyle w:val="Compact"/>
              <w:jc w:val="left"/>
            </w:pPr>
            <w:r>
              <w:rPr>
                <w:rStyle w:val="VerbatimChar"/>
              </w:rPr>
              <w:t xml:space="preserve">amen_ac</w:t>
            </w:r>
          </w:p>
        </w:tc>
        <w:tc>
          <w:tcPr/>
          <w:p>
            <w:pPr>
              <w:pStyle w:val="Compact"/>
              <w:jc w:val="left"/>
            </w:pPr>
            <w:r>
              <w:t xml:space="preserve">binary</w:t>
            </w:r>
          </w:p>
        </w:tc>
      </w:tr>
      <w:tr>
        <w:tc>
          <w:tcPr/>
          <w:p>
            <w:pPr>
              <w:pStyle w:val="Compact"/>
              <w:jc w:val="left"/>
            </w:pPr>
            <w:r>
              <w:rPr>
                <w:rStyle w:val="VerbatimChar"/>
              </w:rPr>
              <w:t xml:space="preserve">amen_washer</w:t>
            </w:r>
          </w:p>
        </w:tc>
        <w:tc>
          <w:tcPr/>
          <w:p>
            <w:pPr>
              <w:pStyle w:val="Compact"/>
              <w:jc w:val="left"/>
            </w:pPr>
            <w:r>
              <w:t xml:space="preserve">binary</w:t>
            </w:r>
          </w:p>
        </w:tc>
        <w:tc>
          <w:tcPr/>
          <w:p>
            <w:pPr>
              <w:pStyle w:val="Compact"/>
              <w:jc w:val="left"/>
            </w:pPr>
            <w:r>
              <w:rPr>
                <w:rStyle w:val="VerbatimChar"/>
              </w:rPr>
              <w:t xml:space="preserve">amen_dryer</w:t>
            </w:r>
          </w:p>
        </w:tc>
        <w:tc>
          <w:tcPr/>
          <w:p>
            <w:pPr>
              <w:pStyle w:val="Compact"/>
              <w:jc w:val="left"/>
            </w:pPr>
            <w:r>
              <w:t xml:space="preserve">binary</w:t>
            </w:r>
          </w:p>
        </w:tc>
        <w:tc>
          <w:tcPr/>
          <w:p>
            <w:pPr>
              <w:pStyle w:val="Compact"/>
              <w:jc w:val="left"/>
            </w:pPr>
            <w:r>
              <w:rPr>
                <w:rStyle w:val="VerbatimChar"/>
              </w:rPr>
              <w:t xml:space="preserve">amen_parking</w:t>
            </w:r>
          </w:p>
        </w:tc>
        <w:tc>
          <w:tcPr/>
          <w:p>
            <w:pPr>
              <w:pStyle w:val="Compact"/>
              <w:jc w:val="left"/>
            </w:pPr>
            <w:r>
              <w:t xml:space="preserve">binary</w:t>
            </w:r>
          </w:p>
        </w:tc>
      </w:tr>
      <w:tr>
        <w:tc>
          <w:tcPr/>
          <w:p>
            <w:pPr>
              <w:pStyle w:val="Compact"/>
              <w:jc w:val="left"/>
            </w:pPr>
            <w:r>
              <w:rPr>
                <w:rStyle w:val="VerbatimChar"/>
              </w:rPr>
              <w:t xml:space="preserve">amen_elevator</w:t>
            </w:r>
          </w:p>
        </w:tc>
        <w:tc>
          <w:tcPr/>
          <w:p>
            <w:pPr>
              <w:pStyle w:val="Compact"/>
              <w:jc w:val="left"/>
            </w:pPr>
            <w:r>
              <w:t xml:space="preserve">binary</w:t>
            </w:r>
          </w:p>
        </w:tc>
        <w:tc>
          <w:tcPr/>
          <w:p>
            <w:pPr>
              <w:pStyle w:val="Compact"/>
              <w:jc w:val="left"/>
            </w:pPr>
            <w:r>
              <w:rPr>
                <w:rStyle w:val="VerbatimChar"/>
              </w:rPr>
              <w:t xml:space="preserve">amen_tv</w:t>
            </w:r>
          </w:p>
        </w:tc>
        <w:tc>
          <w:tcPr/>
          <w:p>
            <w:pPr>
              <w:pStyle w:val="Compact"/>
              <w:jc w:val="left"/>
            </w:pPr>
            <w:r>
              <w:t xml:space="preserve">binary</w:t>
            </w:r>
          </w:p>
        </w:tc>
        <w:tc>
          <w:tcPr/>
          <w:p>
            <w:pPr>
              <w:pStyle w:val="Compact"/>
              <w:jc w:val="left"/>
            </w:pPr>
            <w:r>
              <w:rPr>
                <w:rStyle w:val="VerbatimChar"/>
              </w:rPr>
              <w:t xml:space="preserve">amen_pool</w:t>
            </w:r>
          </w:p>
        </w:tc>
        <w:tc>
          <w:tcPr/>
          <w:p>
            <w:pPr>
              <w:pStyle w:val="Compact"/>
              <w:jc w:val="left"/>
            </w:pPr>
            <w:r>
              <w:t xml:space="preserve">binary</w:t>
            </w:r>
          </w:p>
        </w:tc>
      </w:tr>
      <w:tr>
        <w:tc>
          <w:tcPr/>
          <w:p>
            <w:pPr>
              <w:pStyle w:val="Compact"/>
              <w:jc w:val="left"/>
            </w:pPr>
            <w:r>
              <w:rPr>
                <w:rStyle w:val="VerbatimChar"/>
              </w:rPr>
              <w:t xml:space="preserve">amen_gym</w:t>
            </w:r>
          </w:p>
        </w:tc>
        <w:tc>
          <w:tcPr/>
          <w:p>
            <w:pPr>
              <w:pStyle w:val="Compact"/>
              <w:jc w:val="left"/>
            </w:pPr>
            <w:r>
              <w:t xml:space="preserve">binary</w:t>
            </w:r>
          </w:p>
        </w:tc>
        <w:tc>
          <w:tcPr/>
          <w:p>
            <w:pPr>
              <w:pStyle w:val="Compact"/>
              <w:jc w:val="left"/>
            </w:pPr>
            <w:r>
              <w:rPr>
                <w:rStyle w:val="VerbatimChar"/>
              </w:rPr>
              <w:t xml:space="preserve">amen_co_alarm</w:t>
            </w:r>
          </w:p>
        </w:tc>
        <w:tc>
          <w:tcPr/>
          <w:p>
            <w:pPr>
              <w:pStyle w:val="Compact"/>
              <w:jc w:val="left"/>
            </w:pPr>
            <w:r>
              <w:t xml:space="preserve">binary</w:t>
            </w:r>
          </w:p>
        </w:tc>
        <w:tc>
          <w:tcPr/>
          <w:p>
            <w:pPr>
              <w:pStyle w:val="Compact"/>
              <w:jc w:val="left"/>
            </w:pPr>
            <w:r>
              <w:rPr>
                <w:rStyle w:val="VerbatimChar"/>
              </w:rPr>
              <w:t xml:space="preserve">amen_long_term</w:t>
            </w:r>
          </w:p>
        </w:tc>
        <w:tc>
          <w:tcPr/>
          <w:p>
            <w:pPr>
              <w:pStyle w:val="Compact"/>
              <w:jc w:val="left"/>
            </w:pPr>
            <w:r>
              <w:t xml:space="preserve">binary</w:t>
            </w:r>
          </w:p>
        </w:tc>
      </w:tr>
      <w:tr>
        <w:tc>
          <w:tcPr/>
          <w:p>
            <w:pPr>
              <w:pStyle w:val="Compact"/>
              <w:jc w:val="left"/>
            </w:pPr>
            <w:r>
              <w:rPr>
                <w:rStyle w:val="VerbatimChar"/>
              </w:rPr>
              <w:t xml:space="preserve">amen_self_checkin</w:t>
            </w:r>
          </w:p>
        </w:tc>
        <w:tc>
          <w:tcPr/>
          <w:p>
            <w:pPr>
              <w:pStyle w:val="Compact"/>
              <w:jc w:val="left"/>
            </w:pPr>
            <w:r>
              <w:t xml:space="preserve">binary</w:t>
            </w:r>
          </w:p>
        </w:tc>
        <w:tc>
          <w:tcPr/>
          <w:p>
            <w:pPr>
              <w:pStyle w:val="Compact"/>
              <w:jc w:val="left"/>
            </w:pPr>
            <w:r>
              <w:rPr>
                <w:rStyle w:val="VerbatimChar"/>
              </w:rPr>
              <w:t xml:space="preserve">amen_hot_tub</w:t>
            </w:r>
          </w:p>
        </w:tc>
        <w:tc>
          <w:tcPr/>
          <w:p>
            <w:pPr>
              <w:pStyle w:val="Compact"/>
              <w:jc w:val="left"/>
            </w:pPr>
            <w:r>
              <w:t xml:space="preserve">binary</w:t>
            </w:r>
          </w:p>
        </w:tc>
        <w:tc>
          <w:tcPr/>
          <w:p>
            <w:pPr>
              <w:pStyle w:val="Compact"/>
              <w:jc w:val="left"/>
            </w:pPr>
            <w:r>
              <w:rPr>
                <w:rStyle w:val="VerbatimChar"/>
              </w:rPr>
              <w:t xml:space="preserve">kw_luxury</w:t>
            </w:r>
          </w:p>
        </w:tc>
        <w:tc>
          <w:tcPr/>
          <w:p>
            <w:pPr>
              <w:pStyle w:val="Compact"/>
              <w:jc w:val="left"/>
            </w:pPr>
            <w:r>
              <w:t xml:space="preserve">binary</w:t>
            </w:r>
          </w:p>
        </w:tc>
      </w:tr>
      <w:tr>
        <w:tc>
          <w:tcPr/>
          <w:p>
            <w:pPr>
              <w:pStyle w:val="Compact"/>
              <w:jc w:val="left"/>
            </w:pPr>
            <w:r>
              <w:rPr>
                <w:rStyle w:val="VerbatimChar"/>
              </w:rPr>
              <w:t xml:space="preserve">kw_private</w:t>
            </w:r>
          </w:p>
        </w:tc>
        <w:tc>
          <w:tcPr/>
          <w:p>
            <w:pPr>
              <w:pStyle w:val="Compact"/>
              <w:jc w:val="left"/>
            </w:pPr>
            <w:r>
              <w:t xml:space="preserve">binary</w:t>
            </w:r>
          </w:p>
        </w:tc>
        <w:tc>
          <w:tcPr/>
          <w:p>
            <w:pPr>
              <w:pStyle w:val="Compact"/>
              <w:jc w:val="left"/>
            </w:pPr>
            <w:r>
              <w:rPr>
                <w:rStyle w:val="VerbatimChar"/>
              </w:rPr>
              <w:t xml:space="preserve">kw_cozy</w:t>
            </w:r>
          </w:p>
        </w:tc>
        <w:tc>
          <w:tcPr/>
          <w:p>
            <w:pPr>
              <w:pStyle w:val="Compact"/>
              <w:jc w:val="left"/>
            </w:pPr>
            <w:r>
              <w:t xml:space="preserve">binary</w:t>
            </w:r>
          </w:p>
        </w:tc>
        <w:tc>
          <w:tcPr/>
          <w:p>
            <w:pPr>
              <w:pStyle w:val="Compact"/>
              <w:jc w:val="left"/>
            </w:pPr>
            <w:r>
              <w:rPr>
                <w:rStyle w:val="VerbatimChar"/>
              </w:rPr>
              <w:t xml:space="preserve">kw_modern</w:t>
            </w:r>
          </w:p>
        </w:tc>
        <w:tc>
          <w:tcPr/>
          <w:p>
            <w:pPr>
              <w:pStyle w:val="Compact"/>
              <w:jc w:val="left"/>
            </w:pPr>
            <w:r>
              <w:t xml:space="preserve">binary</w:t>
            </w:r>
          </w:p>
        </w:tc>
      </w:tr>
      <w:tr>
        <w:tc>
          <w:tcPr/>
          <w:p>
            <w:pPr>
              <w:pStyle w:val="Compact"/>
              <w:jc w:val="left"/>
            </w:pPr>
            <w:r>
              <w:rPr>
                <w:rStyle w:val="VerbatimChar"/>
              </w:rPr>
              <w:t xml:space="preserve">kw_view</w:t>
            </w:r>
          </w:p>
        </w:tc>
        <w:tc>
          <w:tcPr/>
          <w:p>
            <w:pPr>
              <w:pStyle w:val="Compact"/>
              <w:jc w:val="left"/>
            </w:pPr>
            <w:r>
              <w:t xml:space="preserve">binary</w:t>
            </w:r>
          </w:p>
        </w:tc>
        <w:tc>
          <w:tcPr/>
          <w:p>
            <w:pPr>
              <w:pStyle w:val="Compact"/>
              <w:jc w:val="left"/>
            </w:pPr>
            <w:r>
              <w:rPr>
                <w:rStyle w:val="VerbatimChar"/>
              </w:rPr>
              <w:t xml:space="preserve">kw_near</w:t>
            </w:r>
          </w:p>
        </w:tc>
        <w:tc>
          <w:tcPr/>
          <w:p>
            <w:pPr>
              <w:pStyle w:val="Compact"/>
              <w:jc w:val="left"/>
            </w:pPr>
            <w:r>
              <w:t xml:space="preserve">binary</w:t>
            </w:r>
          </w:p>
        </w:tc>
        <w:tc>
          <w:tcPr/>
          <w:p>
            <w:pPr>
              <w:pStyle w:val="Compact"/>
              <w:jc w:val="left"/>
            </w:pPr>
            <w:r>
              <w:rPr>
                <w:rStyle w:val="VerbatimChar"/>
              </w:rPr>
              <w:t xml:space="preserve">kw_spacious</w:t>
            </w:r>
          </w:p>
        </w:tc>
        <w:tc>
          <w:tcPr/>
          <w:p>
            <w:pPr>
              <w:pStyle w:val="Compact"/>
              <w:jc w:val="left"/>
            </w:pPr>
            <w:r>
              <w:t xml:space="preserve">binary</w:t>
            </w:r>
          </w:p>
        </w:tc>
      </w:tr>
      <w:tr>
        <w:tc>
          <w:tcPr/>
          <w:p>
            <w:pPr>
              <w:pStyle w:val="Compact"/>
              <w:jc w:val="left"/>
            </w:pPr>
            <w:r>
              <w:rPr>
                <w:rStyle w:val="VerbatimChar"/>
              </w:rPr>
              <w:t xml:space="preserve">kw_studio</w:t>
            </w:r>
          </w:p>
        </w:tc>
        <w:tc>
          <w:tcPr/>
          <w:p>
            <w:pPr>
              <w:pStyle w:val="Compact"/>
              <w:jc w:val="left"/>
            </w:pPr>
            <w:r>
              <w:t xml:space="preserve">binary</w:t>
            </w:r>
          </w:p>
        </w:tc>
        <w:tc>
          <w:tcPr/>
          <w:p>
            <w:pPr>
              <w:pStyle w:val="Compact"/>
              <w:jc w:val="left"/>
            </w:pPr>
            <w:r>
              <w:rPr>
                <w:rStyle w:val="VerbatimChar"/>
              </w:rPr>
              <w:t xml:space="preserve">title_len</w:t>
            </w:r>
          </w:p>
        </w:tc>
        <w:tc>
          <w:tcPr/>
          <w:p>
            <w:pPr>
              <w:pStyle w:val="Compact"/>
              <w:jc w:val="left"/>
            </w:pPr>
            <w:r>
              <w:t xml:space="preserve">integer</w:t>
            </w:r>
          </w:p>
        </w:tc>
        <w:tc>
          <w:tcPr/>
          <w:p>
            <w:pPr>
              <w:pStyle w:val="Compact"/>
              <w:jc w:val="left"/>
            </w:pPr>
            <w:r>
              <w:rPr>
                <w:rStyle w:val="VerbatimChar"/>
              </w:rPr>
              <w:t xml:space="preserve">title_words</w:t>
            </w:r>
          </w:p>
        </w:tc>
        <w:tc>
          <w:tcPr/>
          <w:p>
            <w:pPr>
              <w:pStyle w:val="Compact"/>
              <w:jc w:val="left"/>
            </w:pPr>
            <w:r>
              <w:t xml:space="preserve">integer</w:t>
            </w:r>
          </w:p>
        </w:tc>
      </w:tr>
      <w:tr>
        <w:tc>
          <w:tcPr/>
          <w:p>
            <w:pPr>
              <w:pStyle w:val="Compact"/>
              <w:jc w:val="left"/>
            </w:pPr>
            <w:r>
              <w:rPr>
                <w:rStyle w:val="VerbatimChar"/>
              </w:rPr>
              <w:t xml:space="preserve">property_type_grp_Hotel_Hostel</w:t>
            </w:r>
          </w:p>
        </w:tc>
        <w:tc>
          <w:tcPr/>
          <w:p>
            <w:pPr>
              <w:pStyle w:val="Compact"/>
              <w:jc w:val="left"/>
            </w:pPr>
            <w:r>
              <w:t xml:space="preserve">binary</w:t>
            </w:r>
          </w:p>
        </w:tc>
        <w:tc>
          <w:tcPr/>
          <w:p>
            <w:pPr>
              <w:pStyle w:val="Compact"/>
              <w:jc w:val="left"/>
            </w:pPr>
            <w:r>
              <w:rPr>
                <w:rStyle w:val="VerbatimChar"/>
              </w:rPr>
              <w:t xml:space="preserve">property_type_grp_Other</w:t>
            </w:r>
          </w:p>
        </w:tc>
        <w:tc>
          <w:tcPr/>
          <w:p>
            <w:pPr>
              <w:pStyle w:val="Compact"/>
              <w:jc w:val="left"/>
            </w:pPr>
            <w:r>
              <w:t xml:space="preserve">binary</w:t>
            </w:r>
          </w:p>
        </w:tc>
        <w:tc>
          <w:tcPr/>
          <w:p>
            <w:pPr>
              <w:pStyle w:val="Compact"/>
              <w:jc w:val="left"/>
            </w:pPr>
            <w:r>
              <w:rPr>
                <w:rStyle w:val="VerbatimChar"/>
              </w:rPr>
              <w:t xml:space="preserve">property_type_grp_Private_Room</w:t>
            </w:r>
          </w:p>
        </w:tc>
        <w:tc>
          <w:tcPr/>
          <w:p>
            <w:pPr>
              <w:pStyle w:val="Compact"/>
              <w:jc w:val="left"/>
            </w:pPr>
            <w:r>
              <w:t xml:space="preserve">binary</w:t>
            </w:r>
          </w:p>
        </w:tc>
      </w:tr>
      <w:tr>
        <w:tc>
          <w:tcPr/>
          <w:p>
            <w:pPr>
              <w:pStyle w:val="Compact"/>
              <w:jc w:val="left"/>
            </w:pPr>
            <w:r>
              <w:rPr>
                <w:rStyle w:val="VerbatimChar"/>
              </w:rPr>
              <w:t xml:space="preserve">property_type_grp_Shared_Room</w:t>
            </w:r>
          </w:p>
        </w:tc>
        <w:tc>
          <w:tcPr/>
          <w:p>
            <w:pPr>
              <w:pStyle w:val="Compact"/>
              <w:jc w:val="left"/>
            </w:pPr>
            <w:r>
              <w:t xml:space="preserve">binary</w:t>
            </w:r>
          </w:p>
        </w:tc>
        <w:tc>
          <w:tcPr/>
          <w:p>
            <w:pPr>
              <w:pStyle w:val="Compact"/>
              <w:jc w:val="left"/>
            </w:pPr>
            <w:r>
              <w:rPr>
                <w:rStyle w:val="VerbatimChar"/>
              </w:rPr>
              <w:t xml:space="preserve">room_type_Hotel room</w:t>
            </w:r>
          </w:p>
        </w:tc>
        <w:tc>
          <w:tcPr/>
          <w:p>
            <w:pPr>
              <w:pStyle w:val="Compact"/>
              <w:jc w:val="left"/>
            </w:pPr>
            <w:r>
              <w:t xml:space="preserve">binary</w:t>
            </w:r>
          </w:p>
        </w:tc>
        <w:tc>
          <w:tcPr/>
          <w:p>
            <w:pPr>
              <w:pStyle w:val="Compact"/>
              <w:jc w:val="left"/>
            </w:pPr>
            <w:r>
              <w:rPr>
                <w:rStyle w:val="VerbatimChar"/>
              </w:rPr>
              <w:t xml:space="preserve">room_type_Private room</w:t>
            </w:r>
          </w:p>
        </w:tc>
        <w:tc>
          <w:tcPr/>
          <w:p>
            <w:pPr>
              <w:pStyle w:val="Compact"/>
              <w:jc w:val="left"/>
            </w:pPr>
            <w:r>
              <w:t xml:space="preserve">binary</w:t>
            </w:r>
          </w:p>
        </w:tc>
      </w:tr>
      <w:tr>
        <w:tc>
          <w:tcPr/>
          <w:p>
            <w:pPr>
              <w:pStyle w:val="Compact"/>
              <w:jc w:val="left"/>
            </w:pPr>
            <w:r>
              <w:rPr>
                <w:rStyle w:val="VerbatimChar"/>
              </w:rPr>
              <w:t xml:space="preserve">room_type_Shared room</w:t>
            </w:r>
          </w:p>
        </w:tc>
        <w:tc>
          <w:tcPr/>
          <w:p>
            <w:pPr>
              <w:pStyle w:val="Compact"/>
              <w:jc w:val="left"/>
            </w:pPr>
            <w:r>
              <w:t xml:space="preserve">binary</w:t>
            </w:r>
          </w:p>
        </w:tc>
        <w:tc>
          <w:tcPr/>
          <w:p>
            <w:pPr>
              <w:pStyle w:val="Compact"/>
              <w:jc w:val="left"/>
            </w:pPr>
            <w:r>
              <w:rPr>
                <w:rStyle w:val="VerbatimChar"/>
              </w:rPr>
              <w:t xml:space="preserve">neighbourhood_group_cleansed_Brooklyn</w:t>
            </w:r>
          </w:p>
        </w:tc>
        <w:tc>
          <w:tcPr/>
          <w:p>
            <w:pPr>
              <w:pStyle w:val="Compact"/>
              <w:jc w:val="left"/>
            </w:pPr>
            <w:r>
              <w:t xml:space="preserve">binary</w:t>
            </w:r>
          </w:p>
        </w:tc>
        <w:tc>
          <w:tcPr/>
          <w:p>
            <w:pPr>
              <w:pStyle w:val="Compact"/>
              <w:jc w:val="left"/>
            </w:pPr>
            <w:r>
              <w:rPr>
                <w:rStyle w:val="VerbatimChar"/>
              </w:rPr>
              <w:t xml:space="preserve">neighbourhood_group_cleansed_Manhattan</w:t>
            </w:r>
          </w:p>
        </w:tc>
        <w:tc>
          <w:tcPr/>
          <w:p>
            <w:pPr>
              <w:pStyle w:val="Compact"/>
              <w:jc w:val="left"/>
            </w:pPr>
            <w:r>
              <w:t xml:space="preserve">binary</w:t>
            </w:r>
          </w:p>
        </w:tc>
      </w:tr>
      <w:tr>
        <w:tc>
          <w:tcPr/>
          <w:p>
            <w:pPr>
              <w:pStyle w:val="Compact"/>
              <w:jc w:val="left"/>
            </w:pPr>
            <w:r>
              <w:rPr>
                <w:rStyle w:val="VerbatimChar"/>
              </w:rPr>
              <w:t xml:space="preserve">neighbourhood_group_cleansed_Queens</w:t>
            </w:r>
          </w:p>
        </w:tc>
        <w:tc>
          <w:tcPr/>
          <w:p>
            <w:pPr>
              <w:pStyle w:val="Compact"/>
              <w:jc w:val="left"/>
            </w:pPr>
            <w:r>
              <w:t xml:space="preserve">binary</w:t>
            </w:r>
          </w:p>
        </w:tc>
        <w:tc>
          <w:tcPr/>
          <w:p>
            <w:pPr>
              <w:pStyle w:val="Compact"/>
              <w:jc w:val="left"/>
            </w:pPr>
            <w:r>
              <w:rPr>
                <w:rStyle w:val="VerbatimChar"/>
              </w:rPr>
              <w:t xml:space="preserve">neighbourhood_group_cleansed_Staten Island</w:t>
            </w:r>
          </w:p>
        </w:tc>
        <w:tc>
          <w:tcPr/>
          <w:p>
            <w:pPr>
              <w:pStyle w:val="Compact"/>
              <w:jc w:val="left"/>
            </w:pPr>
            <w:r>
              <w:t xml:space="preserve">binary</w:t>
            </w:r>
          </w:p>
        </w:tc>
        <w:tc>
          <w:tcPr/>
          <w:p>
            <w:pPr>
              <w:pStyle w:val="Compact"/>
              <w:jc w:val="left"/>
            </w:pPr>
            <w:r>
              <w:rPr>
                <w:rStyle w:val="VerbatimChar"/>
              </w:rPr>
              <w:t xml:space="preserve">neighbourhood_freq</w:t>
            </w:r>
          </w:p>
        </w:tc>
        <w:tc>
          <w:tcPr/>
          <w:p>
            <w:pPr>
              <w:pStyle w:val="Compact"/>
              <w:jc w:val="left"/>
            </w:pPr>
            <w:r>
              <w:t xml:space="preserve">float</w:t>
            </w:r>
          </w:p>
        </w:tc>
      </w:tr>
      <w:tr>
        <w:tc>
          <w:tcPr/>
          <w:p>
            <w:pPr>
              <w:pStyle w:val="Compact"/>
              <w:jc w:val="left"/>
            </w:pPr>
            <w:r>
              <w:rPr>
                <w:rStyle w:val="VerbatimChar"/>
              </w:rPr>
              <w:t xml:space="preserve">geo_cluster_1</w:t>
            </w:r>
          </w:p>
        </w:tc>
        <w:tc>
          <w:tcPr/>
          <w:p>
            <w:pPr>
              <w:pStyle w:val="Compact"/>
              <w:jc w:val="left"/>
            </w:pPr>
            <w:r>
              <w:t xml:space="preserve">binary</w:t>
            </w:r>
          </w:p>
        </w:tc>
        <w:tc>
          <w:tcPr/>
          <w:p>
            <w:pPr>
              <w:pStyle w:val="Compact"/>
              <w:jc w:val="left"/>
            </w:pPr>
            <w:r>
              <w:rPr>
                <w:rStyle w:val="VerbatimChar"/>
              </w:rPr>
              <w:t xml:space="preserve">geo_cluster_2</w:t>
            </w:r>
          </w:p>
        </w:tc>
        <w:tc>
          <w:tcPr/>
          <w:p>
            <w:pPr>
              <w:pStyle w:val="Compact"/>
              <w:jc w:val="left"/>
            </w:pPr>
            <w:r>
              <w:t xml:space="preserve">binary</w:t>
            </w:r>
          </w:p>
        </w:tc>
        <w:tc>
          <w:tcPr/>
          <w:p>
            <w:pPr>
              <w:pStyle w:val="Compact"/>
              <w:jc w:val="left"/>
            </w:pPr>
            <w:r>
              <w:rPr>
                <w:rStyle w:val="VerbatimChar"/>
              </w:rPr>
              <w:t xml:space="preserve">geo_cluster_3</w:t>
            </w:r>
          </w:p>
        </w:tc>
        <w:tc>
          <w:tcPr/>
          <w:p>
            <w:pPr>
              <w:pStyle w:val="Compact"/>
              <w:jc w:val="left"/>
            </w:pPr>
            <w:r>
              <w:t xml:space="preserve">binary</w:t>
            </w:r>
          </w:p>
        </w:tc>
      </w:tr>
      <w:tr>
        <w:tc>
          <w:tcPr/>
          <w:p>
            <w:pPr>
              <w:pStyle w:val="Compact"/>
              <w:jc w:val="left"/>
            </w:pPr>
            <w:r>
              <w:rPr>
                <w:rStyle w:val="VerbatimChar"/>
              </w:rPr>
              <w:t xml:space="preserve">geo_cluster_4</w:t>
            </w:r>
          </w:p>
        </w:tc>
        <w:tc>
          <w:tcPr/>
          <w:p>
            <w:pPr>
              <w:pStyle w:val="Compact"/>
              <w:jc w:val="left"/>
            </w:pPr>
            <w:r>
              <w:t xml:space="preserve">binary</w:t>
            </w:r>
          </w:p>
        </w:tc>
        <w:tc>
          <w:tcPr/>
          <w:p>
            <w:pPr>
              <w:pStyle w:val="Compact"/>
              <w:jc w:val="left"/>
            </w:pPr>
            <w:r>
              <w:rPr>
                <w:rStyle w:val="VerbatimChar"/>
              </w:rPr>
              <w:t xml:space="preserve">geo_cluster_5</w:t>
            </w:r>
          </w:p>
        </w:tc>
        <w:tc>
          <w:tcPr/>
          <w:p>
            <w:pPr>
              <w:pStyle w:val="Compact"/>
              <w:jc w:val="left"/>
            </w:pPr>
            <w:r>
              <w:t xml:space="preserve">binary</w:t>
            </w:r>
          </w:p>
        </w:tc>
        <w:tc>
          <w:tcPr/>
          <w:p>
            <w:pPr>
              <w:pStyle w:val="Compact"/>
              <w:jc w:val="left"/>
            </w:pPr>
            <w:r>
              <w:rPr>
                <w:rStyle w:val="VerbatimChar"/>
              </w:rPr>
              <w:t xml:space="preserve">geo_cluster_6</w:t>
            </w:r>
          </w:p>
        </w:tc>
        <w:tc>
          <w:tcPr/>
          <w:p>
            <w:pPr>
              <w:pStyle w:val="Compact"/>
              <w:jc w:val="left"/>
            </w:pPr>
            <w:r>
              <w:t xml:space="preserve">binary</w:t>
            </w:r>
          </w:p>
        </w:tc>
      </w:tr>
      <w:tr>
        <w:tc>
          <w:tcPr/>
          <w:p>
            <w:pPr>
              <w:pStyle w:val="Compact"/>
              <w:jc w:val="left"/>
            </w:pPr>
            <w:r>
              <w:rPr>
                <w:rStyle w:val="VerbatimChar"/>
              </w:rPr>
              <w:t xml:space="preserve">geo_cluster_7</w:t>
            </w:r>
          </w:p>
        </w:tc>
        <w:tc>
          <w:tcPr/>
          <w:p>
            <w:pPr>
              <w:pStyle w:val="Compact"/>
              <w:jc w:val="left"/>
            </w:pPr>
            <w:r>
              <w:t xml:space="preserve">binary</w:t>
            </w:r>
          </w:p>
        </w:tc>
        <w:tc>
          <w:tcPr/>
          <w:p>
            <w:pPr>
              <w:pStyle w:val="Compact"/>
              <w:jc w:val="left"/>
            </w:pPr>
            <w:r>
              <w:rPr>
                <w:rStyle w:val="VerbatimChar"/>
              </w:rPr>
              <w:t xml:space="preserve">geo_cluster_8</w:t>
            </w:r>
          </w:p>
        </w:tc>
        <w:tc>
          <w:tcPr/>
          <w:p>
            <w:pPr>
              <w:pStyle w:val="Compact"/>
              <w:jc w:val="left"/>
            </w:pPr>
            <w:r>
              <w:t xml:space="preserve">binary</w:t>
            </w:r>
          </w:p>
        </w:tc>
        <w:tc>
          <w:tcPr/>
          <w:p>
            <w:pPr>
              <w:pStyle w:val="Compact"/>
              <w:jc w:val="left"/>
            </w:pPr>
            <w:r>
              <w:rPr>
                <w:rStyle w:val="VerbatimChar"/>
              </w:rPr>
              <w:t xml:space="preserve">geo_cluster_9</w:t>
            </w:r>
          </w:p>
        </w:tc>
        <w:tc>
          <w:tcPr/>
          <w:p>
            <w:pPr>
              <w:pStyle w:val="Compact"/>
              <w:jc w:val="left"/>
            </w:pPr>
            <w:r>
              <w:t xml:space="preserve">binary</w:t>
            </w:r>
          </w:p>
        </w:tc>
      </w:tr>
      <w:tr>
        <w:tc>
          <w:tcPr/>
          <w:p>
            <w:pPr>
              <w:pStyle w:val="Compact"/>
              <w:jc w:val="left"/>
            </w:pPr>
            <w:r>
              <w:rPr>
                <w:rStyle w:val="VerbatimChar"/>
              </w:rPr>
              <w:t xml:space="preserve">geo_cluster_10</w:t>
            </w:r>
          </w:p>
        </w:tc>
        <w:tc>
          <w:tcPr/>
          <w:p>
            <w:pPr>
              <w:pStyle w:val="Compact"/>
              <w:jc w:val="left"/>
            </w:pPr>
            <w:r>
              <w:t xml:space="preserve">binary</w:t>
            </w:r>
          </w:p>
        </w:tc>
        <w:tc>
          <w:tcPr/>
          <w:p>
            <w:pPr>
              <w:pStyle w:val="Compact"/>
              <w:jc w:val="left"/>
            </w:pPr>
            <w:r>
              <w:rPr>
                <w:rStyle w:val="VerbatimChar"/>
              </w:rPr>
              <w:t xml:space="preserve">geo_cluster_11</w:t>
            </w:r>
          </w:p>
        </w:tc>
        <w:tc>
          <w:tcPr/>
          <w:p>
            <w:pPr>
              <w:pStyle w:val="Compact"/>
              <w:jc w:val="left"/>
            </w:pPr>
            <w:r>
              <w:t xml:space="preserve">binary</w:t>
            </w:r>
          </w:p>
        </w:tc>
        <w:tc>
          <w:tcPr/>
          <w:p>
            <w:pPr>
              <w:pStyle w:val="Compact"/>
              <w:jc w:val="left"/>
            </w:pPr>
            <w:r>
              <w:rPr>
                <w:rStyle w:val="VerbatimChar"/>
              </w:rPr>
              <w:t xml:space="preserve">geo_cluster_12</w:t>
            </w:r>
          </w:p>
        </w:tc>
        <w:tc>
          <w:tcPr/>
          <w:p>
            <w:pPr>
              <w:pStyle w:val="Compact"/>
              <w:jc w:val="left"/>
            </w:pPr>
            <w:r>
              <w:t xml:space="preserve">binary</w:t>
            </w:r>
          </w:p>
        </w:tc>
      </w:tr>
      <w:tr>
        <w:tc>
          <w:tcPr/>
          <w:p>
            <w:pPr>
              <w:pStyle w:val="Compact"/>
              <w:jc w:val="left"/>
            </w:pPr>
            <w:r>
              <w:rPr>
                <w:rStyle w:val="VerbatimChar"/>
              </w:rPr>
              <w:t xml:space="preserve">geo_cluster_13</w:t>
            </w:r>
          </w:p>
        </w:tc>
        <w:tc>
          <w:tcPr/>
          <w:p>
            <w:pPr>
              <w:pStyle w:val="Compact"/>
              <w:jc w:val="left"/>
            </w:pPr>
            <w:r>
              <w:t xml:space="preserve">binary</w:t>
            </w:r>
          </w:p>
        </w:tc>
        <w:tc>
          <w:tcPr/>
          <w:p>
            <w:pPr>
              <w:pStyle w:val="Compact"/>
              <w:jc w:val="left"/>
            </w:pPr>
            <w:r>
              <w:rPr>
                <w:rStyle w:val="VerbatimChar"/>
              </w:rPr>
              <w:t xml:space="preserve">geo_cluster_14</w:t>
            </w:r>
          </w:p>
        </w:tc>
        <w:tc>
          <w:tcPr/>
          <w:p>
            <w:pPr>
              <w:pStyle w:val="Compact"/>
              <w:jc w:val="left"/>
            </w:pPr>
            <w:r>
              <w:t xml:space="preserve">binary</w:t>
            </w:r>
          </w:p>
        </w:tc>
        <w:tc>
          <w:tcPr/>
          <w:p>
            <w:pPr>
              <w:pStyle w:val="Compact"/>
              <w:jc w:val="left"/>
            </w:pPr>
            <w:r>
              <w:rPr>
                <w:rStyle w:val="VerbatimChar"/>
              </w:rPr>
              <w:t xml:space="preserve">geo_cluster_15</w:t>
            </w:r>
          </w:p>
        </w:tc>
        <w:tc>
          <w:tcPr/>
          <w:p>
            <w:pPr>
              <w:pStyle w:val="Compact"/>
              <w:jc w:val="left"/>
            </w:pPr>
            <w:r>
              <w:t xml:space="preserve">binary</w:t>
            </w:r>
          </w:p>
        </w:tc>
      </w:tr>
      <w:tr>
        <w:tc>
          <w:tcPr/>
          <w:p>
            <w:pPr>
              <w:pStyle w:val="Compact"/>
              <w:jc w:val="left"/>
            </w:pPr>
            <w:r>
              <w:rPr>
                <w:rStyle w:val="VerbatimChar"/>
              </w:rPr>
              <w:t xml:space="preserve">geo_cluster_16</w:t>
            </w:r>
          </w:p>
        </w:tc>
        <w:tc>
          <w:tcPr/>
          <w:p>
            <w:pPr>
              <w:pStyle w:val="Compact"/>
              <w:jc w:val="left"/>
            </w:pPr>
            <w:r>
              <w:t xml:space="preserve">binary</w:t>
            </w:r>
          </w:p>
        </w:tc>
        <w:tc>
          <w:tcPr/>
          <w:p>
            <w:pPr>
              <w:pStyle w:val="Compact"/>
              <w:jc w:val="left"/>
            </w:pPr>
            <w:r>
              <w:rPr>
                <w:rStyle w:val="VerbatimChar"/>
              </w:rPr>
              <w:t xml:space="preserve">geo_cluster_17</w:t>
            </w:r>
          </w:p>
        </w:tc>
        <w:tc>
          <w:tcPr/>
          <w:p>
            <w:pPr>
              <w:pStyle w:val="Compact"/>
              <w:jc w:val="left"/>
            </w:pPr>
            <w:r>
              <w:t xml:space="preserve">binary</w:t>
            </w:r>
          </w:p>
        </w:tc>
        <w:tc>
          <w:tcPr/>
          <w:p>
            <w:pPr>
              <w:pStyle w:val="Compact"/>
              <w:jc w:val="left"/>
            </w:pPr>
            <w:r>
              <w:rPr>
                <w:rStyle w:val="VerbatimChar"/>
              </w:rPr>
              <w:t xml:space="preserve">geo_cluster_18</w:t>
            </w:r>
          </w:p>
        </w:tc>
        <w:tc>
          <w:tcPr/>
          <w:p>
            <w:pPr>
              <w:pStyle w:val="Compact"/>
              <w:jc w:val="left"/>
            </w:pPr>
            <w:r>
              <w:t xml:space="preserve">binary</w:t>
            </w:r>
          </w:p>
        </w:tc>
      </w:tr>
      <w:tr>
        <w:tc>
          <w:tcPr/>
          <w:p>
            <w:pPr>
              <w:pStyle w:val="Compact"/>
              <w:jc w:val="left"/>
            </w:pPr>
            <w:r>
              <w:rPr>
                <w:rStyle w:val="VerbatimChar"/>
              </w:rPr>
              <w:t xml:space="preserve">geo_cluster_19</w:t>
            </w:r>
          </w:p>
        </w:tc>
        <w:tc>
          <w:tcPr/>
          <w:p>
            <w:pPr>
              <w:pStyle w:val="Compact"/>
              <w:jc w:val="left"/>
            </w:pPr>
            <w:r>
              <w:t xml:space="preserve">binary</w:t>
            </w:r>
          </w:p>
        </w:tc>
        <w:tc>
          <w:tcPr/>
          <w:p>
            <w:pPr>
              <w:pStyle w:val="Compact"/>
              <w:jc w:val="left"/>
            </w:pPr>
            <w:r>
              <w:rPr>
                <w:rStyle w:val="VerbatimChar"/>
              </w:rPr>
              <w:t xml:space="preserve">rev_30d</w:t>
            </w:r>
          </w:p>
        </w:tc>
        <w:tc>
          <w:tcPr/>
          <w:p>
            <w:pPr>
              <w:pStyle w:val="Compact"/>
              <w:jc w:val="left"/>
            </w:pPr>
            <w:r>
              <w:t xml:space="preserve">integer</w:t>
            </w:r>
          </w:p>
        </w:tc>
        <w:tc>
          <w:tcPr/>
          <w:p>
            <w:pPr>
              <w:pStyle w:val="Compact"/>
              <w:jc w:val="left"/>
            </w:pPr>
            <w:r>
              <w:rPr>
                <w:rStyle w:val="VerbatimChar"/>
              </w:rPr>
              <w:t xml:space="preserve">rev_90d</w:t>
            </w:r>
          </w:p>
        </w:tc>
        <w:tc>
          <w:tcPr/>
          <w:p>
            <w:pPr>
              <w:pStyle w:val="Compact"/>
              <w:jc w:val="left"/>
            </w:pPr>
            <w:r>
              <w:t xml:space="preserve">integer</w:t>
            </w:r>
          </w:p>
        </w:tc>
      </w:tr>
      <w:tr>
        <w:tc>
          <w:tcPr/>
          <w:p>
            <w:pPr>
              <w:pStyle w:val="Compact"/>
              <w:jc w:val="left"/>
            </w:pPr>
            <w:r>
              <w:rPr>
                <w:rStyle w:val="VerbatimChar"/>
              </w:rPr>
              <w:t xml:space="preserve">rev_180d</w:t>
            </w:r>
          </w:p>
        </w:tc>
        <w:tc>
          <w:tcPr/>
          <w:p>
            <w:pPr>
              <w:pStyle w:val="Compact"/>
              <w:jc w:val="left"/>
            </w:pPr>
            <w:r>
              <w:t xml:space="preserve">integer</w:t>
            </w:r>
          </w:p>
        </w:tc>
        <w:tc>
          <w:tcPr/>
          <w:p>
            <w:pPr>
              <w:pStyle w:val="Compact"/>
              <w:jc w:val="left"/>
            </w:pPr>
            <w:r>
              <w:rPr>
                <w:rStyle w:val="VerbatimChar"/>
              </w:rPr>
              <w:t xml:space="preserve">rev_365d</w:t>
            </w:r>
          </w:p>
        </w:tc>
        <w:tc>
          <w:tcPr/>
          <w:p>
            <w:pPr>
              <w:pStyle w:val="Compact"/>
              <w:jc w:val="left"/>
            </w:pPr>
            <w:r>
              <w:t xml:space="preserve">integer</w:t>
            </w:r>
          </w:p>
        </w:tc>
        <w:tc>
          <w:tcPr/>
          <w:p>
            <w:pPr>
              <w:pStyle w:val="Compact"/>
              <w:jc w:val="left"/>
            </w:pPr>
            <w:r>
              <w:rPr>
                <w:rStyle w:val="VerbatimChar"/>
              </w:rPr>
              <w:t xml:space="preserve">rev_accel_90</w:t>
            </w:r>
          </w:p>
        </w:tc>
        <w:tc>
          <w:tcPr/>
          <w:p>
            <w:pPr>
              <w:pStyle w:val="Compact"/>
              <w:jc w:val="left"/>
            </w:pPr>
            <w:r>
              <w:t xml:space="preserve">integer</w:t>
            </w:r>
          </w:p>
        </w:tc>
      </w:tr>
      <w:tr>
        <w:tc>
          <w:tcPr/>
          <w:p>
            <w:pPr>
              <w:pStyle w:val="Compact"/>
              <w:jc w:val="left"/>
            </w:pPr>
            <w:r>
              <w:rPr>
                <w:rStyle w:val="VerbatimChar"/>
              </w:rPr>
              <w:t xml:space="preserve">q3_to_q4_blocking_trend</w:t>
            </w:r>
          </w:p>
        </w:tc>
        <w:tc>
          <w:tcPr/>
          <w:p>
            <w:pPr>
              <w:pStyle w:val="Compact"/>
              <w:jc w:val="left"/>
            </w:pPr>
            <w:r>
              <w:t xml:space="preserve">float</w:t>
            </w:r>
          </w:p>
        </w:tc>
        <w:tc>
          <w:tcPr/>
          <w:p>
            <w:pPr>
              <w:pStyle w:val="Compact"/>
              <w:jc w:val="left"/>
            </w:pPr>
            <w:r>
              <w:rPr>
                <w:rStyle w:val="VerbatimChar"/>
              </w:rPr>
              <w:t xml:space="preserve">q3_to_q4_blocking_ratio</w:t>
            </w:r>
          </w:p>
        </w:tc>
        <w:tc>
          <w:tcPr/>
          <w:p>
            <w:pPr>
              <w:pStyle w:val="Compact"/>
              <w:jc w:val="left"/>
            </w:pPr>
            <w:r>
              <w:t xml:space="preserve">float</w:t>
            </w:r>
          </w:p>
        </w:tc>
        <w:tc>
          <w:tcPr/>
          <w:p>
            <w:pPr>
              <w:pStyle w:val="Compact"/>
              <w:jc w:val="left"/>
            </w:pPr>
            <w:r>
              <w:rPr>
                <w:rStyle w:val="VerbatimChar"/>
              </w:rPr>
              <w:t xml:space="preserve">recent_fully_blocked</w:t>
            </w:r>
          </w:p>
        </w:tc>
        <w:tc>
          <w:tcPr/>
          <w:p>
            <w:pPr>
              <w:pStyle w:val="Compact"/>
              <w:jc w:val="left"/>
            </w:pPr>
            <w:r>
              <w:t xml:space="preserve">binary</w:t>
            </w:r>
          </w:p>
        </w:tc>
      </w:tr>
      <w:tr>
        <w:tc>
          <w:tcPr/>
          <w:p>
            <w:pPr>
              <w:pStyle w:val="Compact"/>
              <w:jc w:val="left"/>
            </w:pPr>
            <w:r>
              <w:rPr>
                <w:rStyle w:val="VerbatimChar"/>
              </w:rPr>
              <w:t xml:space="preserve">traj_slope</w:t>
            </w:r>
          </w:p>
        </w:tc>
        <w:tc>
          <w:tcPr/>
          <w:p>
            <w:pPr>
              <w:pStyle w:val="Compact"/>
              <w:jc w:val="left"/>
            </w:pPr>
            <w:r>
              <w:t xml:space="preserve">float</w:t>
            </w:r>
          </w:p>
        </w:tc>
        <w:tc>
          <w:tcPr/>
          <w:p>
            <w:pPr>
              <w:pStyle w:val="Compact"/>
              <w:jc w:val="left"/>
            </w:pPr>
            <w:r>
              <w:rPr>
                <w:rStyle w:val="VerbatimChar"/>
              </w:rPr>
              <w:t xml:space="preserve">traj_recent3</w:t>
            </w:r>
          </w:p>
        </w:tc>
        <w:tc>
          <w:tcPr/>
          <w:p>
            <w:pPr>
              <w:pStyle w:val="Compact"/>
              <w:jc w:val="left"/>
            </w:pPr>
            <w:r>
              <w:t xml:space="preserve">float</w:t>
            </w:r>
          </w:p>
        </w:tc>
        <w:tc>
          <w:tcPr/>
          <w:p>
            <w:pPr>
              <w:pStyle w:val="Compact"/>
              <w:jc w:val="left"/>
            </w:pPr>
            <w:r>
              <w:rPr>
                <w:rStyle w:val="VerbatimChar"/>
              </w:rPr>
              <w:t xml:space="preserve">traj_older3</w:t>
            </w:r>
          </w:p>
        </w:tc>
        <w:tc>
          <w:tcPr/>
          <w:p>
            <w:pPr>
              <w:pStyle w:val="Compact"/>
              <w:jc w:val="left"/>
            </w:pPr>
            <w:r>
              <w:t xml:space="preserve">float</w:t>
            </w:r>
          </w:p>
        </w:tc>
      </w:tr>
      <w:tr>
        <w:tc>
          <w:tcPr/>
          <w:p>
            <w:pPr>
              <w:pStyle w:val="Compact"/>
              <w:jc w:val="left"/>
            </w:pPr>
            <w:r>
              <w:rPr>
                <w:rStyle w:val="VerbatimChar"/>
              </w:rPr>
              <w:t xml:space="preserve">traj_recent_older_ratio</w:t>
            </w:r>
          </w:p>
        </w:tc>
        <w:tc>
          <w:tcPr/>
          <w:p>
            <w:pPr>
              <w:pStyle w:val="Compact"/>
              <w:jc w:val="left"/>
            </w:pPr>
            <w:r>
              <w:t xml:space="preserve">float</w:t>
            </w:r>
          </w:p>
        </w:tc>
        <w:tc>
          <w:tcPr/>
          <w:p>
            <w:pPr>
              <w:pStyle w:val="Compact"/>
              <w:jc w:val="left"/>
            </w:pPr>
            <w:r>
              <w:rPr>
                <w:rStyle w:val="VerbatimChar"/>
              </w:rPr>
              <w:t xml:space="preserve">traj_accel</w:t>
            </w:r>
          </w:p>
        </w:tc>
        <w:tc>
          <w:tcPr/>
          <w:p>
            <w:pPr>
              <w:pStyle w:val="Compact"/>
              <w:jc w:val="left"/>
            </w:pPr>
            <w:r>
              <w:t xml:space="preserve">float</w:t>
            </w:r>
          </w:p>
        </w:tc>
        <w:tc>
          <w:tcPr/>
          <w:p>
            <w:pPr>
              <w:pStyle w:val="Compact"/>
              <w:jc w:val="left"/>
            </w:pPr>
            <w:r>
              <w:rPr>
                <w:rStyle w:val="VerbatimChar"/>
              </w:rPr>
              <w:t xml:space="preserve">traj_std</w:t>
            </w:r>
          </w:p>
        </w:tc>
        <w:tc>
          <w:tcPr/>
          <w:p>
            <w:pPr>
              <w:pStyle w:val="Compact"/>
              <w:jc w:val="left"/>
            </w:pPr>
            <w:r>
              <w:t xml:space="preserve">float</w:t>
            </w:r>
          </w:p>
        </w:tc>
      </w:tr>
      <w:tr>
        <w:tc>
          <w:tcPr/>
          <w:p>
            <w:pPr>
              <w:pStyle w:val="Compact"/>
              <w:jc w:val="left"/>
            </w:pPr>
            <w:r>
              <w:rPr>
                <w:rStyle w:val="VerbatimChar"/>
              </w:rPr>
              <w:t xml:space="preserve">traj_nonzero_months</w:t>
            </w:r>
          </w:p>
        </w:tc>
        <w:tc>
          <w:tcPr/>
          <w:p>
            <w:pPr>
              <w:pStyle w:val="Compact"/>
              <w:jc w:val="left"/>
            </w:pPr>
            <w:r>
              <w:t xml:space="preserve">integer</w:t>
            </w:r>
          </w:p>
        </w:tc>
        <w:tc>
          <w:tcPr/>
          <w:p>
            <w:pPr>
              <w:pStyle w:val="Compact"/>
              <w:jc w:val="left"/>
            </w:pPr>
            <w:r>
              <w:rPr>
                <w:rStyle w:val="VerbatimChar"/>
              </w:rPr>
              <w:t xml:space="preserve">nb_mean_rate</w:t>
            </w:r>
          </w:p>
        </w:tc>
        <w:tc>
          <w:tcPr/>
          <w:p>
            <w:pPr>
              <w:pStyle w:val="Compact"/>
              <w:jc w:val="left"/>
            </w:pPr>
            <w:r>
              <w:t xml:space="preserve">float</w:t>
            </w:r>
          </w:p>
        </w:tc>
        <w:tc>
          <w:tcPr/>
          <w:p>
            <w:pPr>
              <w:pStyle w:val="Compact"/>
              <w:jc w:val="left"/>
            </w:pPr>
            <w:r>
              <w:rPr>
                <w:rStyle w:val="VerbatimChar"/>
              </w:rPr>
              <w:t xml:space="preserve">nb_density</w:t>
            </w:r>
          </w:p>
        </w:tc>
        <w:tc>
          <w:tcPr/>
          <w:p>
            <w:pPr>
              <w:pStyle w:val="Compact"/>
              <w:jc w:val="left"/>
            </w:pPr>
            <w:r>
              <w:t xml:space="preserve">integer</w:t>
            </w:r>
          </w:p>
        </w:tc>
      </w:tr>
      <w:tr>
        <w:tc>
          <w:tcPr/>
          <w:p>
            <w:pPr>
              <w:pStyle w:val="Compact"/>
              <w:jc w:val="left"/>
            </w:pPr>
            <w:r>
              <w:rPr>
                <w:rStyle w:val="VerbatimChar"/>
              </w:rPr>
              <w:t xml:space="preserve">rate_vs_nb</w:t>
            </w:r>
          </w:p>
        </w:tc>
        <w:tc>
          <w:tcPr/>
          <w:p>
            <w:pPr>
              <w:pStyle w:val="Compact"/>
              <w:jc w:val="left"/>
            </w:pPr>
            <w:r>
              <w:t xml:space="preserve">float</w:t>
            </w:r>
          </w:p>
        </w:tc>
        <w:tc>
          <w:tcPr/>
          <w:p>
            <w:pPr>
              <w:pStyle w:val="Compact"/>
              <w:jc w:val="left"/>
            </w:pPr>
            <w:r>
              <w:rPr>
                <w:rStyle w:val="VerbatimChar"/>
              </w:rPr>
              <w:t xml:space="preserve">geo_mean_rate</w:t>
            </w:r>
          </w:p>
        </w:tc>
        <w:tc>
          <w:tcPr/>
          <w:p>
            <w:pPr>
              <w:pStyle w:val="Compact"/>
              <w:jc w:val="left"/>
            </w:pPr>
            <w:r>
              <w:t xml:space="preserve">float</w:t>
            </w:r>
          </w:p>
        </w:tc>
        <w:tc>
          <w:tcPr/>
          <w:p>
            <w:pPr>
              <w:pStyle w:val="Compact"/>
              <w:jc w:val="left"/>
            </w:pPr>
            <w:r>
              <w:rPr>
                <w:rStyle w:val="VerbatimChar"/>
              </w:rPr>
              <w:t xml:space="preserve">geo_density</w:t>
            </w:r>
          </w:p>
        </w:tc>
        <w:tc>
          <w:tcPr/>
          <w:p>
            <w:pPr>
              <w:pStyle w:val="Compact"/>
              <w:jc w:val="left"/>
            </w:pPr>
            <w:r>
              <w:t xml:space="preserve">integer</w:t>
            </w:r>
          </w:p>
        </w:tc>
      </w:tr>
      <w:tr>
        <w:tc>
          <w:tcPr/>
          <w:p>
            <w:pPr>
              <w:pStyle w:val="Compact"/>
              <w:jc w:val="left"/>
            </w:pPr>
            <w:r>
              <w:rPr>
                <w:rStyle w:val="VerbatimChar"/>
              </w:rPr>
              <w:t xml:space="preserve">rate_vs_geo</w:t>
            </w:r>
          </w:p>
        </w:tc>
        <w:tc>
          <w:tcPr/>
          <w:p>
            <w:pPr>
              <w:pStyle w:val="Compact"/>
              <w:jc w:val="left"/>
            </w:pPr>
            <w:r>
              <w:t xml:space="preserve">float</w:t>
            </w:r>
          </w:p>
        </w:tc>
        <w:tc>
          <w:tcPr/>
          <w:p>
            <w:pPr>
              <w:pStyle w:val="Compact"/>
            </w:pPr>
          </w:p>
        </w:tc>
        <w:tc>
          <w:tcPr/>
          <w:p>
            <w:pPr>
              <w:pStyle w:val="Compact"/>
            </w:pPr>
          </w:p>
        </w:tc>
        <w:tc>
          <w:tcPr/>
          <w:p>
            <w:pPr>
              <w:pStyle w:val="Compact"/>
            </w:pPr>
          </w:p>
        </w:tc>
        <w:tc>
          <w:tcPr/>
          <w:p>
            <w:pPr>
              <w:pStyle w:val="Compact"/>
            </w:pPr>
          </w:p>
        </w:tc>
      </w:tr>
    </w:tbl>
    <w:bookmarkStart w:id="144" w:name="refs"/>
    <w:bookmarkStart w:id="105"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104">
        <w:r>
          <w:rPr>
            <w:rStyle w:val="Hyperlink"/>
          </w:rPr>
          <w:t xml:space="preserve">10.1016/j.annals.2018.02.008</w:t>
        </w:r>
      </w:hyperlink>
      <w:r>
        <w:t xml:space="preserve">.</w:t>
      </w:r>
    </w:p>
    <w:bookmarkEnd w:id="105"/>
    <w:bookmarkStart w:id="106" w:name="ref-insideairbnb"/>
    <w:p>
      <w:pPr>
        <w:pStyle w:val="Bibliography"/>
      </w:pPr>
      <w:r>
        <w:t xml:space="preserve">[2]</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insideairbnb.com, 2026.</w:t>
      </w:r>
    </w:p>
    <w:bookmarkEnd w:id="106"/>
    <w:bookmarkStart w:id="108" w:name="ref-gunter2018"/>
    <w:p>
      <w:pPr>
        <w:pStyle w:val="Bibliography"/>
      </w:pPr>
      <w:r>
        <w:t xml:space="preserve">[3]</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07">
        <w:r>
          <w:rPr>
            <w:rStyle w:val="Hyperlink"/>
          </w:rPr>
          <w:t xml:space="preserve">10.1177/1354816617731196</w:t>
        </w:r>
      </w:hyperlink>
      <w:r>
        <w:t xml:space="preserve">.</w:t>
      </w:r>
    </w:p>
    <w:bookmarkEnd w:id="108"/>
    <w:bookmarkStart w:id="110" w:name="ref-wang2017"/>
    <w:p>
      <w:pPr>
        <w:pStyle w:val="Bibliography"/>
      </w:pPr>
      <w:r>
        <w:t xml:space="preserve">[4]</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09">
        <w:r>
          <w:rPr>
            <w:rStyle w:val="Hyperlink"/>
          </w:rPr>
          <w:t xml:space="preserve">10.1016/j.ijhm.2016.12.007</w:t>
        </w:r>
      </w:hyperlink>
      <w:r>
        <w:t xml:space="preserve">.</w:t>
      </w:r>
    </w:p>
    <w:bookmarkEnd w:id="110"/>
    <w:bookmarkStart w:id="112" w:name="ref-tang2024"/>
    <w:p>
      <w:pPr>
        <w:pStyle w:val="Bibliography"/>
      </w:pPr>
      <w:r>
        <w:t xml:space="preserve">[5]</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11">
        <w:r>
          <w:rPr>
            <w:rStyle w:val="Hyperlink"/>
          </w:rPr>
          <w:t xml:space="preserve">10.1002/mde.3985</w:t>
        </w:r>
      </w:hyperlink>
      <w:r>
        <w:t xml:space="preserve">.</w:t>
      </w:r>
    </w:p>
    <w:bookmarkEnd w:id="112"/>
    <w:bookmarkStart w:id="114" w:name="ref-camatti2024"/>
    <w:p>
      <w:pPr>
        <w:pStyle w:val="Bibliography"/>
      </w:pPr>
      <w:r>
        <w:t xml:space="preserve">[6]</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13">
        <w:r>
          <w:rPr>
            <w:rStyle w:val="Hyperlink"/>
          </w:rPr>
          <w:t xml:space="preserve">10.1007/s10287-024-00513-9</w:t>
        </w:r>
      </w:hyperlink>
      <w:r>
        <w:t xml:space="preserve">.</w:t>
      </w:r>
    </w:p>
    <w:bookmarkEnd w:id="114"/>
    <w:bookmarkStart w:id="115" w:name="ref-kalehbasti2019"/>
    <w:p>
      <w:pPr>
        <w:pStyle w:val="Bibliography"/>
      </w:pPr>
      <w:r>
        <w:t xml:space="preserve">[7]</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15"/>
    <w:bookmarkStart w:id="116"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16"/>
    <w:bookmarkStart w:id="117"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17"/>
    <w:bookmarkStart w:id="119"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8">
        <w:r>
          <w:rPr>
            <w:rStyle w:val="Hyperlink"/>
          </w:rPr>
          <w:t xml:space="preserve">10.1016/j.mlwa.2021.100208</w:t>
        </w:r>
      </w:hyperlink>
      <w:r>
        <w:t xml:space="preserve">.</w:t>
      </w:r>
    </w:p>
    <w:bookmarkEnd w:id="119"/>
    <w:bookmarkStart w:id="121"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20">
        <w:r>
          <w:rPr>
            <w:rStyle w:val="Hyperlink"/>
          </w:rPr>
          <w:t xml:space="preserve">10.2307/1907382</w:t>
        </w:r>
      </w:hyperlink>
      <w:r>
        <w:t xml:space="preserve">.</w:t>
      </w:r>
    </w:p>
    <w:bookmarkEnd w:id="121"/>
    <w:bookmarkStart w:id="123"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22">
        <w:r>
          <w:rPr>
            <w:rStyle w:val="Hyperlink"/>
          </w:rPr>
          <w:t xml:space="preserve">10.1007/BF00116251</w:t>
        </w:r>
      </w:hyperlink>
      <w:r>
        <w:t xml:space="preserve">.</w:t>
      </w:r>
    </w:p>
    <w:bookmarkEnd w:id="123"/>
    <w:bookmarkStart w:id="125"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24">
        <w:r>
          <w:rPr>
            <w:rStyle w:val="Hyperlink"/>
          </w:rPr>
          <w:t xml:space="preserve">10.1007/BF00058655</w:t>
        </w:r>
      </w:hyperlink>
      <w:r>
        <w:t xml:space="preserve">.</w:t>
      </w:r>
    </w:p>
    <w:bookmarkEnd w:id="125"/>
    <w:bookmarkStart w:id="127"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26">
        <w:r>
          <w:rPr>
            <w:rStyle w:val="Hyperlink"/>
          </w:rPr>
          <w:t xml:space="preserve">10.1023/A:1010933404324</w:t>
        </w:r>
      </w:hyperlink>
      <w:r>
        <w:t xml:space="preserve">.</w:t>
      </w:r>
    </w:p>
    <w:bookmarkEnd w:id="127"/>
    <w:bookmarkStart w:id="129"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8">
        <w:r>
          <w:rPr>
            <w:rStyle w:val="Hyperlink"/>
          </w:rPr>
          <w:t xml:space="preserve">10.1214/aos/1013203451</w:t>
        </w:r>
      </w:hyperlink>
      <w:r>
        <w:t xml:space="preserve">.</w:t>
      </w:r>
    </w:p>
    <w:bookmarkEnd w:id="129"/>
    <w:bookmarkStart w:id="131"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30">
        <w:r>
          <w:rPr>
            <w:rStyle w:val="Hyperlink"/>
          </w:rPr>
          <w:t xml:space="preserve">10.1145/2939672.2939785</w:t>
        </w:r>
      </w:hyperlink>
      <w:r>
        <w:t xml:space="preserve">.</w:t>
      </w:r>
    </w:p>
    <w:bookmarkEnd w:id="131"/>
    <w:bookmarkStart w:id="133"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32">
        <w:r>
          <w:rPr>
            <w:rStyle w:val="Hyperlink"/>
          </w:rPr>
          <w:t xml:space="preserve">10.1007/978-0-387-84858-7</w:t>
        </w:r>
      </w:hyperlink>
      <w:r>
        <w:t xml:space="preserve">.</w:t>
      </w:r>
    </w:p>
    <w:bookmarkEnd w:id="133"/>
    <w:bookmarkStart w:id="134"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34"/>
    <w:bookmarkStart w:id="135"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35"/>
    <w:bookmarkStart w:id="137"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36">
        <w:r>
          <w:rPr>
            <w:rStyle w:val="Hyperlink"/>
          </w:rPr>
          <w:t xml:space="preserve">10.1162/089976698300017197</w:t>
        </w:r>
      </w:hyperlink>
      <w:r>
        <w:t xml:space="preserve">.</w:t>
      </w:r>
    </w:p>
    <w:bookmarkEnd w:id="137"/>
    <w:bookmarkStart w:id="139"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38">
        <w:r>
          <w:rPr>
            <w:rStyle w:val="Hyperlink"/>
          </w:rPr>
          <w:t xml:space="preserve">10.1016/S0893-6080(05)80023-1</w:t>
        </w:r>
      </w:hyperlink>
      <w:r>
        <w:t xml:space="preserve">.</w:t>
      </w:r>
    </w:p>
    <w:bookmarkEnd w:id="139"/>
    <w:bookmarkStart w:id="140"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40"/>
    <w:bookmarkStart w:id="141"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41"/>
    <w:bookmarkStart w:id="142" w:name="ref-ke2017lightgbm"/>
    <w:p>
      <w:pPr>
        <w:pStyle w:val="Bibliography"/>
      </w:pPr>
      <w:r>
        <w:t xml:space="preserve">[24]</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(NeurIPS)</w:t>
      </w:r>
      <w:r>
        <w:t xml:space="preserve">, 2017.</w:t>
      </w:r>
    </w:p>
    <w:bookmarkEnd w:id="142"/>
    <w:bookmarkStart w:id="143" w:name="ref-prokhorenkova2018catboost"/>
    <w:p>
      <w:pPr>
        <w:pStyle w:val="Bibliography"/>
      </w:pPr>
      <w:r>
        <w:t xml:space="preserve">[25]</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(NeurIPS)</w:t>
      </w:r>
      <w:r>
        <w:t xml:space="preserve">, 2018.</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11" Target="https://doi.org/10.1002/mde.3985" TargetMode="External" /><Relationship Type="http://schemas.openxmlformats.org/officeDocument/2006/relationships/hyperlink" Id="rId132" Target="https://doi.org/10.1007/978-0-387-84858-7" TargetMode="External" /><Relationship Type="http://schemas.openxmlformats.org/officeDocument/2006/relationships/hyperlink" Id="rId124" Target="https://doi.org/10.1007/BF00058655" TargetMode="External" /><Relationship Type="http://schemas.openxmlformats.org/officeDocument/2006/relationships/hyperlink" Id="rId122" Target="https://doi.org/10.1007/BF00116251" TargetMode="External" /><Relationship Type="http://schemas.openxmlformats.org/officeDocument/2006/relationships/hyperlink" Id="rId113" Target="https://doi.org/10.1007/s10287-024-00513-9" TargetMode="External" /><Relationship Type="http://schemas.openxmlformats.org/officeDocument/2006/relationships/hyperlink" Id="rId138" Target="https://doi.org/10.1016/S0893-6080(05)80023-1" TargetMode="External" /><Relationship Type="http://schemas.openxmlformats.org/officeDocument/2006/relationships/hyperlink" Id="rId104" Target="https://doi.org/10.1016/j.annals.2018.02.008" TargetMode="External" /><Relationship Type="http://schemas.openxmlformats.org/officeDocument/2006/relationships/hyperlink" Id="rId109" Target="https://doi.org/10.1016/j.ijhm.2016.12.007" TargetMode="External" /><Relationship Type="http://schemas.openxmlformats.org/officeDocument/2006/relationships/hyperlink" Id="rId118" Target="https://doi.org/10.1016/j.mlwa.2021.100208" TargetMode="External" /><Relationship Type="http://schemas.openxmlformats.org/officeDocument/2006/relationships/hyperlink" Id="rId126" Target="https://doi.org/10.1023/A:1010933404324" TargetMode="External" /><Relationship Type="http://schemas.openxmlformats.org/officeDocument/2006/relationships/hyperlink" Id="rId130" Target="https://doi.org/10.1145/2939672.2939785" TargetMode="External" /><Relationship Type="http://schemas.openxmlformats.org/officeDocument/2006/relationships/hyperlink" Id="rId136" Target="https://doi.org/10.1162/089976698300017197" TargetMode="External" /><Relationship Type="http://schemas.openxmlformats.org/officeDocument/2006/relationships/hyperlink" Id="rId107" Target="https://doi.org/10.1177/1354816617731196" TargetMode="External" /><Relationship Type="http://schemas.openxmlformats.org/officeDocument/2006/relationships/hyperlink" Id="rId128" Target="https://doi.org/10.1214/aos/1013203451" TargetMode="External" /><Relationship Type="http://schemas.openxmlformats.org/officeDocument/2006/relationships/hyperlink" Id="rId120" Target="https://doi.org/10.2307/1907382"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mde.3985" TargetMode="External" /><Relationship Type="http://schemas.openxmlformats.org/officeDocument/2006/relationships/hyperlink" Id="rId132" Target="https://doi.org/10.1007/978-0-387-84858-7" TargetMode="External" /><Relationship Type="http://schemas.openxmlformats.org/officeDocument/2006/relationships/hyperlink" Id="rId124" Target="https://doi.org/10.1007/BF00058655" TargetMode="External" /><Relationship Type="http://schemas.openxmlformats.org/officeDocument/2006/relationships/hyperlink" Id="rId122" Target="https://doi.org/10.1007/BF00116251" TargetMode="External" /><Relationship Type="http://schemas.openxmlformats.org/officeDocument/2006/relationships/hyperlink" Id="rId113" Target="https://doi.org/10.1007/s10287-024-00513-9" TargetMode="External" /><Relationship Type="http://schemas.openxmlformats.org/officeDocument/2006/relationships/hyperlink" Id="rId138" Target="https://doi.org/10.1016/S0893-6080(05)80023-1" TargetMode="External" /><Relationship Type="http://schemas.openxmlformats.org/officeDocument/2006/relationships/hyperlink" Id="rId104" Target="https://doi.org/10.1016/j.annals.2018.02.008" TargetMode="External" /><Relationship Type="http://schemas.openxmlformats.org/officeDocument/2006/relationships/hyperlink" Id="rId109" Target="https://doi.org/10.1016/j.ijhm.2016.12.007" TargetMode="External" /><Relationship Type="http://schemas.openxmlformats.org/officeDocument/2006/relationships/hyperlink" Id="rId118" Target="https://doi.org/10.1016/j.mlwa.2021.100208" TargetMode="External" /><Relationship Type="http://schemas.openxmlformats.org/officeDocument/2006/relationships/hyperlink" Id="rId126" Target="https://doi.org/10.1023/A:1010933404324" TargetMode="External" /><Relationship Type="http://schemas.openxmlformats.org/officeDocument/2006/relationships/hyperlink" Id="rId130" Target="https://doi.org/10.1145/2939672.2939785" TargetMode="External" /><Relationship Type="http://schemas.openxmlformats.org/officeDocument/2006/relationships/hyperlink" Id="rId136" Target="https://doi.org/10.1162/089976698300017197" TargetMode="External" /><Relationship Type="http://schemas.openxmlformats.org/officeDocument/2006/relationships/hyperlink" Id="rId107" Target="https://doi.org/10.1177/1354816617731196" TargetMode="External" /><Relationship Type="http://schemas.openxmlformats.org/officeDocument/2006/relationships/hyperlink" Id="rId128" Target="https://doi.org/10.1214/aos/1013203451" TargetMode="External" /><Relationship Type="http://schemas.openxmlformats.org/officeDocument/2006/relationships/hyperlink" Id="rId120" Target="https://doi.org/10.2307/19073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Demand in New York City with Tree-Based Ensembles and a Weighted Model Blend</dc:title>
  <dc:creator>Anonymous Author(s) </dc:creator>
  <cp:keywords/>
  <dcterms:created xsi:type="dcterms:W3CDTF">2026-07-04T12:26:59Z</dcterms:created>
  <dcterms:modified xsi:type="dcterms:W3CDTF">2026-07-04T12:26:59Z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heavily a short-term rental will be booked is a valuable but difficult problem for both hosts and the platforms that connect them with guests. This study addresses the prediction of the total number of nights blocked (effectively booked) in the first quarter of 2026 for approximately 36,000 active short-term-rental properties in New York City, using the open Inside Airbnb data and evaluated by Mean Squared Error (MSE) on a held-out test set. The target is a censored, zero-inflated count in [0,90], with a 49.6\% mass at zero, which makes it a challenging demand-forecasting task; a strict rule is enforced throughout that no feature may be built from information later than December 2025, so the model never sees data from the target quarter it is predicting. Starting from a static listings snapshot and six months of calendar/review history (79 million listing-day rows, July– December 2025), a flat matrix of 206 features per property is engineered, covering calendar-occupancy dynamics at several horizons, cross-snapshot calendar-volatility signals unique to a repeatedly-rescraped dataset, recency and trajectory features, review velocity, price/revenue proxies, host attributes, amenities and title keywords, and neighbourhood/geo-cluster context. Nine model configurations—Linear Regression, Random Forest, Gradient Boosting, three XGBoost variants, a PyTorch Multi-Layer Perceptron (MLP) trained with Adam, LightGBM, and CatBoost—are compared inside leakage-safe scikit-learn pipelines, and the boosted trees are tuned with a randomized search that uses fold-level early stopping. The best single model, a tuned XGBoost regressor, reaches a 5-fold cross-validation MSE of 295.7, and a convex (SLSQP) weighted blend of all nine models lowers the out-of-fold MSE further to 290.1. The target-encoding, search, MLP, and blending objectives are defined formally, and the blend gain is verified with a paired significance test (t=7.27, p=3.7\times10^{-13}) and a residual analysis on the bounded [0,90] target that motivates a two-stage hurdle model, which is implemented rather than only proposed. On a held-out local test split (20% of the data) the final blend reaches an MSE of 286.1, and an ablation study quantifies the contribution of each pipeline component.</vt:lpwstr>
  </property>
  <property fmtid="{D5CDD505-2E9C-101B-9397-08002B2CF9AE}" pid="3" name="bibliography">
    <vt:lpwstr>references.bib</vt:lpwstr>
  </property>
  <property fmtid="{D5CDD505-2E9C-101B-9397-08002B2CF9AE}" pid="4" name="csl">
    <vt:lpwstr>ieee.csl</vt:lpwstr>
  </property>
</Properties>
</file>