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31.png" ContentType="image/png"/>
  <Override PartName="/word/media/rId54.png" ContentType="image/png"/>
  <Override PartName="/word/media/rId58.png" ContentType="image/png"/>
  <Override PartName="/word/media/rId63.png" ContentType="image/png"/>
  <Override PartName="/word/media/rId72.png" ContentType="image/png"/>
  <Override PartName="/word/media/rId76.png" ContentType="image/png"/>
  <Override PartName="/word/media/rId101.png" ContentType="image/png"/>
  <Override PartName="/word/media/rId10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Predicting Quarterly Airbnb Booking Demand in New York City with</w:t>
      </w:r>
      <w:r>
        <w:t xml:space="preserve"> </w:t>
      </w:r>
      <w:r>
        <w:t xml:space="preserve">Tree-Based Ensembles and a Weighted Model Blend</w:t>
      </w:r>
    </w:p>
    <w:p>
      <w:pPr>
        <w:pStyle w:val="Author"/>
      </w:pPr>
      <w:r>
        <w:t xml:space="preserve">Anonymous Author(s)</w:t>
      </w:r>
      <w:r>
        <w:t xml:space="preserve"> </w:t>
      </w:r>
      <w:r>
        <w:rPr>
          <w:rStyle w:val="FootnoteReference"/>
        </w:rPr>
        <w:footnoteReference w:id="9"/>
      </w:r>
    </w:p>
    <w:p>
      <w:pPr>
        <w:pStyle w:val="AbstractTitle"/>
      </w:pPr>
      <w:r>
        <w:t xml:space="preserve">Abstract</w:t>
      </w:r>
    </w:p>
    <w:p>
      <w:pPr>
        <w:pStyle w:val="Abstract"/>
      </w:pPr>
      <w:r>
        <w:t xml:space="preserve">Forecasting how heavily a short-term rental will be booked is a valuable but</w:t>
      </w:r>
      <w:r>
        <w:t xml:space="preserve"> </w:t>
      </w:r>
      <w:r>
        <w:t xml:space="preserve">difficult problem for both hosts and the platforms that connect them with</w:t>
      </w:r>
      <w:r>
        <w:t xml:space="preserve"> </w:t>
      </w:r>
      <w:r>
        <w:t xml:space="preserve">guests. This study addresses the prediction of the total number of nights</w:t>
      </w:r>
      <w:r>
        <w:t xml:space="preserve"> </w:t>
      </w:r>
      <w:r>
        <w:t xml:space="preserve">blocked (effectively booked) in the first quarter of 2026 for approximately</w:t>
      </w:r>
      <w:r>
        <w:t xml:space="preserve"> </w:t>
      </w:r>
      <w:r>
        <w:t xml:space="preserve">36</w:t>
      </w:r>
      <w:r>
        <w:t xml:space="preserve">,</w:t>
      </w:r>
      <w:r>
        <w:t xml:space="preserve">000 active short-term-rental properties in New York City, using the open</w:t>
      </w:r>
      <w:r>
        <w:t xml:space="preserve"> </w:t>
      </w:r>
      <w:r>
        <w:t xml:space="preserve">Inside Airbnb data and evaluated by Mean Squared Error (MSE) on a held-out test</w:t>
      </w:r>
      <w:r>
        <w:t xml:space="preserve"> </w:t>
      </w:r>
      <w:r>
        <w:t xml:space="preserve">set. The target is a censored, zero-inflated count in</w:t>
      </w:r>
      <w:r>
        <w:t xml:space="preserve"> </w:t>
      </w:r>
      <m:oMath>
        <m:r>
          <m:rPr>
            <m:sty m:val="p"/>
          </m:rPr>
          <m:t>[</m:t>
        </m:r>
        <m:r>
          <m:t>0</m:t>
        </m:r>
        <m:r>
          <m:rPr>
            <m:sty m:val="p"/>
          </m:rPr>
          <m:t>,</m:t>
        </m:r>
        <m:r>
          <m:t>90</m:t>
        </m:r>
        <m:r>
          <m:rPr>
            <m:sty m:val="p"/>
          </m:rPr>
          <m:t>]</m:t>
        </m:r>
      </m:oMath>
      <w:r>
        <w:t xml:space="preserve">, with a</w:t>
      </w:r>
      <w:r>
        <w:t xml:space="preserve"> </w:t>
      </w:r>
      <m:oMath>
        <m:r>
          <m:t>49.6</m:t>
        </m:r>
        <m:r>
          <m:rPr>
            <m:sty m:val="p"/>
          </m:rPr>
          <m:t>%</m:t>
        </m:r>
      </m:oMath>
      <w:r>
        <w:t xml:space="preserve"> </w:t>
      </w:r>
      <w:r>
        <w:t xml:space="preserve">mass at zero, which makes it a challenging demand-forecasting task; a</w:t>
      </w:r>
      <w:r>
        <w:t xml:space="preserve"> </w:t>
      </w:r>
      <w:r>
        <w:t xml:space="preserve">strict rule is enforced throughout that no feature may be built from</w:t>
      </w:r>
      <w:r>
        <w:t xml:space="preserve"> </w:t>
      </w:r>
      <w:r>
        <w:t xml:space="preserve">information later than December 2025, so the model never sees data from the</w:t>
      </w:r>
      <w:r>
        <w:t xml:space="preserve"> </w:t>
      </w:r>
      <w:r>
        <w:t xml:space="preserve">target quarter it is predicting. Starting from a static listings snapshot and</w:t>
      </w:r>
      <w:r>
        <w:t xml:space="preserve"> </w:t>
      </w:r>
      <w:r>
        <w:t xml:space="preserve">six months of calendar/review history (79 million listing-day rows, July–</w:t>
      </w:r>
      <w:r>
        <w:t xml:space="preserve"> </w:t>
      </w:r>
      <w:r>
        <w:t xml:space="preserve">December 2025), a flat matrix of 206 features per property is engineered,</w:t>
      </w:r>
      <w:r>
        <w:t xml:space="preserve"> </w:t>
      </w:r>
      <w:r>
        <w:t xml:space="preserve">covering calendar-occupancy dynamics at several horizons, cross-snapshot</w:t>
      </w:r>
      <w:r>
        <w:t xml:space="preserve"> </w:t>
      </w:r>
      <w:r>
        <w:t xml:space="preserve">calendar-volatility signals unique to a repeatedly-rescraped dataset, recency</w:t>
      </w:r>
      <w:r>
        <w:t xml:space="preserve"> </w:t>
      </w:r>
      <w:r>
        <w:t xml:space="preserve">and trajectory features, review velocity, price/revenue proxies, host</w:t>
      </w:r>
      <w:r>
        <w:t xml:space="preserve"> </w:t>
      </w:r>
      <w:r>
        <w:t xml:space="preserve">attributes, amenities and title keywords, and neighbourhood/geo-cluster</w:t>
      </w:r>
      <w:r>
        <w:t xml:space="preserve"> </w:t>
      </w:r>
      <w:r>
        <w:t xml:space="preserve">context. Nine model configurations—Linear Regression, Random Forest,</w:t>
      </w:r>
      <w:r>
        <w:t xml:space="preserve"> </w:t>
      </w:r>
      <w:r>
        <w:t xml:space="preserve">Gradient Boosting, three XGBoost variants, a PyTorch Multi-Layer Perceptron</w:t>
      </w:r>
      <w:r>
        <w:t xml:space="preserve"> </w:t>
      </w:r>
      <w:r>
        <w:t xml:space="preserve">(MLP) trained with Adam, LightGBM, and CatBoost—are compared inside</w:t>
      </w:r>
      <w:r>
        <w:t xml:space="preserve"> </w:t>
      </w:r>
      <w:r>
        <w:t xml:space="preserve">leakage-safe scikit-learn pipelines, and the boosted trees are tuned with a</w:t>
      </w:r>
      <w:r>
        <w:t xml:space="preserve"> </w:t>
      </w:r>
      <w:r>
        <w:t xml:space="preserve">randomized search that uses fold-level early stopping. The best single model, a</w:t>
      </w:r>
      <w:r>
        <w:t xml:space="preserve"> </w:t>
      </w:r>
      <w:r>
        <w:t xml:space="preserve">tuned XGBoost regressor, reaches a 5-fold cross-validation MSE of 295.7, and a</w:t>
      </w:r>
      <w:r>
        <w:t xml:space="preserve"> </w:t>
      </w:r>
      <w:r>
        <w:t xml:space="preserve">convex (SLSQP) weighted blend of all nine models lowers the out-of-fold MSE</w:t>
      </w:r>
      <w:r>
        <w:t xml:space="preserve"> </w:t>
      </w:r>
      <w:r>
        <w:t xml:space="preserve">further to 290.1. The target-encoding, search, MLP, and blending objectives are</w:t>
      </w:r>
      <w:r>
        <w:t xml:space="preserve"> </w:t>
      </w:r>
      <w:r>
        <w:t xml:space="preserve">defined formally, and the blend gain is verified with a paired significance</w:t>
      </w:r>
      <w:r>
        <w:t xml:space="preserve"> </w:t>
      </w:r>
      <w:r>
        <w:t xml:space="preserve">test (</w:t>
      </w:r>
      <m:oMath>
        <m:r>
          <m:t>t</m:t>
        </m:r>
        <m:r>
          <m:rPr>
            <m:sty m:val="p"/>
          </m:rPr>
          <m:t>=</m:t>
        </m:r>
        <m:r>
          <m:t>7.27</m:t>
        </m:r>
      </m:oMath>
      <w:r>
        <w:t xml:space="preserve">,</w:t>
      </w:r>
      <w:r>
        <w:t xml:space="preserve"> </w:t>
      </w:r>
      <m:oMath>
        <m:r>
          <m:t>p</m:t>
        </m:r>
        <m:r>
          <m:rPr>
            <m:sty m:val="p"/>
          </m:rPr>
          <m:t>=</m:t>
        </m:r>
        <m:r>
          <m:t>3.7</m:t>
        </m:r>
        <m:r>
          <m:rPr>
            <m:sty m:val="p"/>
          </m:rPr>
          <m:t>×</m:t>
        </m:r>
        <m:sSup>
          <m:e>
            <m:r>
              <m:t>10</m:t>
            </m:r>
          </m:e>
          <m:sup>
            <m:r>
              <m:rPr>
                <m:sty m:val="p"/>
              </m:rPr>
              <m:t>−</m:t>
            </m:r>
            <m:r>
              <m:t>13</m:t>
            </m:r>
          </m:sup>
        </m:sSup>
      </m:oMath>
      <w:r>
        <w:t xml:space="preserve">) and a residual analysis on the bounded</w:t>
      </w:r>
      <w:r>
        <w:t xml:space="preserve"> </w:t>
      </w:r>
      <m:oMath>
        <m:r>
          <m:rPr>
            <m:sty m:val="p"/>
          </m:rPr>
          <m:t>[</m:t>
        </m:r>
        <m:r>
          <m:t>0</m:t>
        </m:r>
        <m:r>
          <m:rPr>
            <m:sty m:val="p"/>
          </m:rPr>
          <m:t>,</m:t>
        </m:r>
        <m:r>
          <m:t>90</m:t>
        </m:r>
        <m:r>
          <m:rPr>
            <m:sty m:val="p"/>
          </m:rPr>
          <m:t>]</m:t>
        </m:r>
      </m:oMath>
      <w:r>
        <w:t xml:space="preserve"> </w:t>
      </w:r>
      <w:r>
        <w:t xml:space="preserve">target that motivates a two-stage hurdle model, which is implemented</w:t>
      </w:r>
      <w:r>
        <w:t xml:space="preserve"> </w:t>
      </w:r>
      <w:r>
        <w:t xml:space="preserve">rather than only proposed. On a held-out local test split (20% of the data)</w:t>
      </w:r>
      <w:r>
        <w:t xml:space="preserve"> </w:t>
      </w:r>
      <w:r>
        <w:t xml:space="preserve">the final blend reaches an MSE of 286.1, and an ablation study quantifies the</w:t>
      </w:r>
      <w:r>
        <w:t xml:space="preserve"> </w:t>
      </w:r>
      <w:r>
        <w:t xml:space="preserve">contribution of each pipeline component.</w:t>
      </w:r>
    </w:p>
    <w:p>
      <w:pPr>
        <w:pStyle w:val="FirstParagraph"/>
      </w:pPr>
      <w:r>
        <w:t xml:space="preserve">Predicting Quarterly Airbnb Booking Demand in New York City</w:t>
      </w:r>
    </w:p>
    <w:p>
      <w:pPr>
        <w:pStyle w:val="BodyText"/>
      </w:pPr>
      <w:r>
        <w:t xml:space="preserve">Airbnb, demand forecasting, regression, ensemble learning, XGBoost, LightGBM,</w:t>
      </w:r>
      <w:r>
        <w:t xml:space="preserve"> </w:t>
      </w:r>
      <w:r>
        <w:t xml:space="preserve">CatBoost, random forest, multi-layer perceptron, model blending, target</w:t>
      </w:r>
      <w:r>
        <w:t xml:space="preserve"> </w:t>
      </w:r>
      <w:r>
        <w:t xml:space="preserve">encoding, hurdle model, constrained optimization, mean squared error, feature</w:t>
      </w:r>
      <w:r>
        <w:t xml:space="preserve"> </w:t>
      </w:r>
      <w:r>
        <w:t xml:space="preserve">engineering.</w:t>
      </w:r>
    </w:p>
    <w:bookmarkStart w:id="10" w:name="introduction"/>
    <w:p>
      <w:pPr>
        <w:pStyle w:val="Heading1"/>
      </w:pPr>
      <w:r>
        <w:t xml:space="preserve">Introduction</w:t>
      </w:r>
    </w:p>
    <w:p>
      <w:pPr>
        <w:pStyle w:val="FirstParagraph"/>
      </w:pPr>
      <w:r>
        <w:t xml:space="preserve">the last ten years, peer-to-peer (P2P) accommodation</w:t>
      </w:r>
      <w:r>
        <w:t xml:space="preserve"> </w:t>
      </w:r>
      <w:r>
        <w:t xml:space="preserve">platforms have reshaped the way people travel and the way property owners earn</w:t>
      </w:r>
      <w:r>
        <w:t xml:space="preserve"> </w:t>
      </w:r>
      <w:r>
        <w:t xml:space="preserve">money from their homes. Airbnb is the most visible example of this shift, with</w:t>
      </w:r>
      <w:r>
        <w:t xml:space="preserve"> </w:t>
      </w:r>
      <w:r>
        <w:t xml:space="preserve">millions of active listings spread across more than a hundred thousand cities</w:t>
      </w:r>
      <w:r>
        <w:t xml:space="preserve"> </w:t>
      </w:r>
      <w:r>
        <w:t xml:space="preserve">worldwide</w:t>
      </w:r>
      <w:r>
        <w:t xml:space="preserve"> </w:t>
      </w:r>
      <w:r>
        <w:t xml:space="preserve">[1]</w:t>
      </w:r>
      <w:r>
        <w:t xml:space="preserve">. For a platform of that size, two questions tend</w:t>
      </w:r>
      <w:r>
        <w:t xml:space="preserve"> </w:t>
      </w:r>
      <w:r>
        <w:t xml:space="preserve">to dominate operations: what is a fair price for a given listing, and how much</w:t>
      </w:r>
      <w:r>
        <w:t xml:space="preserve"> </w:t>
      </w:r>
      <w:r>
        <w:t xml:space="preserve">demand will that listing receive over a future period. This study addresses the</w:t>
      </w:r>
      <w:r>
        <w:t xml:space="preserve"> </w:t>
      </w:r>
      <w:r>
        <w:t xml:space="preserve">second question and carries it through to a complete, empirically validated</w:t>
      </w:r>
      <w:r>
        <w:t xml:space="preserve"> </w:t>
      </w:r>
      <w:r>
        <w:t xml:space="preserve">solution, using the open Inside Airbnb data</w:t>
      </w:r>
      <w:r>
        <w:t xml:space="preserve"> </w:t>
      </w:r>
      <w:r>
        <w:t xml:space="preserve">[2]</w:t>
      </w:r>
      <w:r>
        <w:t xml:space="preserve"> </w:t>
      </w:r>
      <w:r>
        <w:t xml:space="preserve">for New York</w:t>
      </w:r>
      <w:r>
        <w:t xml:space="preserve"> </w:t>
      </w:r>
      <w:r>
        <w:t xml:space="preserve">City over a July 2025 – March 2026 window rather than a fixed academic</w:t>
      </w:r>
      <w:r>
        <w:t xml:space="preserve"> </w:t>
      </w:r>
      <w:r>
        <w:t xml:space="preserve">snapshot.</w:t>
      </w:r>
    </w:p>
    <w:p>
      <w:pPr>
        <w:pStyle w:val="BodyText"/>
      </w:pPr>
      <w:r>
        <w:t xml:space="preserve">Predicting demand a quarter in advance is valuable for several practical</w:t>
      </w:r>
      <w:r>
        <w:t xml:space="preserve"> </w:t>
      </w:r>
      <w:r>
        <w:t xml:space="preserve">reasons. A host who anticipates a busy three-month period can schedule cleaning</w:t>
      </w:r>
      <w:r>
        <w:t xml:space="preserve"> </w:t>
      </w:r>
      <w:r>
        <w:t xml:space="preserve">and maintenance, raise prices for high-demand weeks, or hire help. The platform</w:t>
      </w:r>
      <w:r>
        <w:t xml:space="preserve"> </w:t>
      </w:r>
      <w:r>
        <w:t xml:space="preserve">can plan customer-support capacity, target marketing toward listings that appear</w:t>
      </w:r>
      <w:r>
        <w:t xml:space="preserve"> </w:t>
      </w:r>
      <w:r>
        <w:t xml:space="preserve">likely to be under-booked, and provide better pricing recommendations.</w:t>
      </w:r>
      <w:r>
        <w:t xml:space="preserve"> </w:t>
      </w:r>
      <w:r>
        <w:t xml:space="preserve">Predicting demand remains challenging, however, because it arises from the</w:t>
      </w:r>
      <w:r>
        <w:t xml:space="preserve"> </w:t>
      </w:r>
      <w:r>
        <w:t xml:space="preserve">complex interplay of many factors—property type and capacity, neighbourhood,</w:t>
      </w:r>
      <w:r>
        <w:t xml:space="preserve"> </w:t>
      </w:r>
      <w:r>
        <w:t xml:space="preserve">seasonality, host responsiveness, review history, and how aggressively the price</w:t>
      </w:r>
      <w:r>
        <w:t xml:space="preserve"> </w:t>
      </w:r>
      <w:r>
        <w:t xml:space="preserve">moves during the period. Classical linear models have been applied to such</w:t>
      </w:r>
      <w:r>
        <w:t xml:space="preserve"> </w:t>
      </w:r>
      <w:r>
        <w:t xml:space="preserve">accommodation data</w:t>
      </w:r>
      <w:r>
        <w:t xml:space="preserve"> </w:t>
      </w:r>
      <w:r>
        <w:t xml:space="preserve">[3], [4]</w:t>
      </w:r>
      <w:r>
        <w:t xml:space="preserve">, but a consistent finding in the</w:t>
      </w:r>
      <w:r>
        <w:t xml:space="preserve"> </w:t>
      </w:r>
      <w:r>
        <w:t xml:space="preserve">recent literature is that machine-learning models, and tree-based ensembles in</w:t>
      </w:r>
      <w:r>
        <w:t xml:space="preserve"> </w:t>
      </w:r>
      <w:r>
        <w:t xml:space="preserve">particular, perform better on the mixed numerical and categorical tables that</w:t>
      </w:r>
      <w:r>
        <w:t xml:space="preserve"> </w:t>
      </w:r>
      <w:r>
        <w:t xml:space="preserve">describe short-term rentals</w:t>
      </w:r>
      <w:r>
        <w:t xml:space="preserve"> </w:t>
      </w:r>
      <w:r>
        <w:t xml:space="preserve">[5], [6], [7]</w:t>
      </w:r>
      <w:r>
        <w:t xml:space="preserve">.</w:t>
      </w:r>
    </w:p>
    <w:p>
      <w:pPr>
        <w:pStyle w:val="BodyText"/>
      </w:pPr>
      <w:r>
        <w:t xml:space="preserve">The task studied here is to predict, for every active property in New York</w:t>
      </w:r>
      <w:r>
        <w:t xml:space="preserve"> </w:t>
      </w:r>
      <w:r>
        <w:t xml:space="preserve">City, the total number of nights blocked (effectively booked) during the first</w:t>
      </w:r>
      <w:r>
        <w:t xml:space="preserve"> </w:t>
      </w:r>
      <w:r>
        <w:t xml:space="preserve">quarter (January, February, March) of 2026, using only information observed</w:t>
      </w:r>
      <w:r>
        <w:t xml:space="preserve"> </w:t>
      </w:r>
      <w:r>
        <w:t xml:space="preserve">through the end of 2025. Because that quarter contains 90 days, the target is</w:t>
      </w:r>
      <w:r>
        <w:t xml:space="preserve"> </w:t>
      </w:r>
      <w:r>
        <w:t xml:space="preserve">an integer in</w:t>
      </w:r>
      <w:r>
        <w:t xml:space="preserve"> </w:t>
      </w:r>
      <m:oMath>
        <m:r>
          <m:rPr>
            <m:sty m:val="p"/>
          </m:rPr>
          <m:t>[</m:t>
        </m:r>
        <m:r>
          <m:t>0</m:t>
        </m:r>
        <m:r>
          <m:rPr>
            <m:sty m:val="p"/>
          </m:rPr>
          <m:t>,</m:t>
        </m:r>
        <m:r>
          <m:t>90</m:t>
        </m:r>
        <m:r>
          <m:rPr>
            <m:sty m:val="p"/>
          </m:rPr>
          <m:t>]</m:t>
        </m:r>
      </m:oMath>
      <w:r>
        <w:t xml:space="preserve">, and predictions are evaluated by Mean Squared Error</w:t>
      </w:r>
      <w:r>
        <w:t xml:space="preserve"> </w:t>
      </w:r>
      <w:r>
        <w:t xml:space="preserve">(MSE). Two structural properties make this harder than the price-prediction</w:t>
      </w:r>
      <w:r>
        <w:t xml:space="preserve"> </w:t>
      </w:r>
      <w:r>
        <w:t xml:space="preserve">tasks that dominate the literature: the target is</w:t>
      </w:r>
      <w:r>
        <w:t xml:space="preserve"> </w:t>
      </w:r>
      <w:r>
        <w:rPr>
          <w:i/>
          <w:iCs/>
        </w:rPr>
        <w:t xml:space="preserve">censored</w:t>
      </w:r>
      <w:r>
        <w:t xml:space="preserve"> </w:t>
      </w:r>
      <w:r>
        <w:t xml:space="preserve">at both ends</w:t>
      </w:r>
      <w:r>
        <w:t xml:space="preserve"> </w:t>
      </w:r>
      <w:r>
        <w:t xml:space="preserve">and is</w:t>
      </w:r>
      <w:r>
        <w:t xml:space="preserve"> </w:t>
      </w:r>
      <w:r>
        <w:rPr>
          <w:i/>
          <w:iCs/>
        </w:rPr>
        <w:t xml:space="preserve">zero-inflated</w:t>
      </w:r>
      <w:r>
        <w:t xml:space="preserve">, with</w:t>
      </w:r>
      <w:r>
        <w:t xml:space="preserve"> </w:t>
      </w:r>
      <m:oMath>
        <m:r>
          <m:t>49.6</m:t>
        </m:r>
        <m:r>
          <m:rPr>
            <m:sty m:val="p"/>
          </m:rPr>
          <m:t>%</m:t>
        </m:r>
      </m:oMath>
      <w:r>
        <w:t xml:space="preserve"> </w:t>
      </w:r>
      <w:r>
        <w:t xml:space="preserve">of properties blocked for zero</w:t>
      </w:r>
      <w:r>
        <w:t xml:space="preserve"> </w:t>
      </w:r>
      <w:r>
        <w:t xml:space="preserve">nights in the quarter.</w:t>
      </w:r>
    </w:p>
    <w:p>
      <w:pPr>
        <w:pStyle w:val="BodyText"/>
      </w:pPr>
      <w:r>
        <w:rPr>
          <w:i/>
          <w:iCs/>
        </w:rPr>
        <w:t xml:space="preserve">Research gap.</w:t>
      </w:r>
      <w:r>
        <w:t xml:space="preserve"> </w:t>
      </w:r>
      <w:r>
        <w:t xml:space="preserve">While the current literature applies tree-based models</w:t>
      </w:r>
      <w:r>
        <w:t xml:space="preserve"> </w:t>
      </w:r>
      <w:r>
        <w:t xml:space="preserve">extensively to short-term-rental</w:t>
      </w:r>
      <w:r>
        <w:t xml:space="preserve"> </w:t>
      </w:r>
      <w:r>
        <w:rPr>
          <w:i/>
          <w:iCs/>
        </w:rPr>
        <w:t xml:space="preserve">price</w:t>
      </w:r>
      <w:r>
        <w:t xml:space="preserve"> </w:t>
      </w:r>
      <w:r>
        <w:t xml:space="preserve">prediction, systematic frameworks</w:t>
      </w:r>
      <w:r>
        <w:t xml:space="preserve"> </w:t>
      </w:r>
      <w:r>
        <w:t xml:space="preserve">that jointly address extreme zero-inflation (here a</w:t>
      </w:r>
      <w:r>
        <w:t xml:space="preserve"> </w:t>
      </w:r>
      <m:oMath>
        <m:r>
          <m:t>49.6</m:t>
        </m:r>
        <m:r>
          <m:rPr>
            <m:sty m:val="p"/>
          </m:rPr>
          <m:t>%</m:t>
        </m:r>
      </m:oMath>
      <w:r>
        <w:t xml:space="preserve"> </w:t>
      </w:r>
      <w:r>
        <w:t xml:space="preserve">zero mass) and a</w:t>
      </w:r>
      <w:r>
        <w:t xml:space="preserve"> </w:t>
      </w:r>
      <w:r>
        <w:t xml:space="preserve">hard bounded support</w:t>
      </w:r>
      <w:r>
        <w:t xml:space="preserve"> </w:t>
      </w:r>
      <m:oMath>
        <m:r>
          <m:rPr>
            <m:sty m:val="p"/>
          </m:rPr>
          <m:t>[</m:t>
        </m:r>
        <m:r>
          <m:t>0</m:t>
        </m:r>
        <m:r>
          <m:rPr>
            <m:sty m:val="p"/>
          </m:rPr>
          <m:t>,</m:t>
        </m:r>
        <m:r>
          <m:t>90</m:t>
        </m:r>
        <m:r>
          <m:rPr>
            <m:sty m:val="p"/>
          </m:rPr>
          <m:t>]</m:t>
        </m:r>
      </m:oMath>
      <w:r>
        <w:t xml:space="preserve"> </w:t>
      </w:r>
      <w:r>
        <w:t xml:space="preserve">in a</w:t>
      </w:r>
      <w:r>
        <w:t xml:space="preserve"> </w:t>
      </w:r>
      <w:r>
        <w:rPr>
          <w:i/>
          <w:iCs/>
        </w:rPr>
        <w:t xml:space="preserve">demand</w:t>
      </w:r>
      <w:r>
        <w:t xml:space="preserve">-forecasting setting under a</w:t>
      </w:r>
      <w:r>
        <w:t xml:space="preserve"> </w:t>
      </w:r>
      <w:r>
        <w:t xml:space="preserve">strict historical-only feature constraint, and that combine heterogeneous</w:t>
      </w:r>
      <w:r>
        <w:t xml:space="preserve"> </w:t>
      </w:r>
      <w:r>
        <w:t xml:space="preserve">learners through an optimized convex ensemble, remain under-explored. This work</w:t>
      </w:r>
      <w:r>
        <w:t xml:space="preserve"> </w:t>
      </w:r>
      <w:r>
        <w:t xml:space="preserve">targets that gap: it pairs leakage-safe temporal feature engineering with a</w:t>
      </w:r>
      <w:r>
        <w:t xml:space="preserve"> </w:t>
      </w:r>
      <w:r>
        <w:t xml:space="preserve">constrained (SLSQP) convex blend and an implemented two-stage hurdle model,</w:t>
      </w:r>
      <w:r>
        <w:t xml:space="preserve"> </w:t>
      </w:r>
      <w:r>
        <w:t xml:space="preserve">formalizes each component mathematically, and validates the resulting gain</w:t>
      </w:r>
      <w:r>
        <w:t xml:space="preserve"> </w:t>
      </w:r>
      <w:r>
        <w:t xml:space="preserve">statistically, against modern gradient-boosting baselines, and on a genuinely</w:t>
      </w:r>
      <w:r>
        <w:t xml:space="preserve"> </w:t>
      </w:r>
      <w:r>
        <w:t xml:space="preserve">held-out future-quarter local test split.</w:t>
      </w:r>
    </w:p>
    <w:p>
      <w:pPr>
        <w:pStyle w:val="BodyText"/>
      </w:pPr>
      <w:r>
        <w:t xml:space="preserve">The remainder of the paper is organized as follows. Section </w:t>
      </w:r>
      <w:hyperlink w:anchor="sec:lit">
        <w:r>
          <w:rPr>
            <w:rStyle w:val="Hyperlink"/>
          </w:rPr>
          <w:t xml:space="preserve">2</w:t>
        </w:r>
      </w:hyperlink>
      <w:r>
        <w:t xml:space="preserve"> </w:t>
      </w:r>
      <w:r>
        <w:t xml:space="preserve">reviews related work on rental-demand prediction, tree-based ensembles,</w:t>
      </w:r>
      <w:r>
        <w:t xml:space="preserve"> </w:t>
      </w:r>
      <w:r>
        <w:t xml:space="preserve">hyper-parameter tuning, and preprocessing, and gives a mathematical argument for</w:t>
      </w:r>
      <w:r>
        <w:t xml:space="preserve"> </w:t>
      </w:r>
      <w:r>
        <w:t xml:space="preserve">why linear models struggle with a zero-inflated bounded target.</w:t>
      </w:r>
      <w:r>
        <w:t xml:space="preserve"> </w:t>
      </w:r>
      <w:r>
        <w:t xml:space="preserve">Section </w:t>
      </w:r>
      <w:hyperlink w:anchor="sec:settings">
        <w:r>
          <w:rPr>
            <w:rStyle w:val="Hyperlink"/>
          </w:rPr>
          <w:t xml:space="preserve">3</w:t>
        </w:r>
      </w:hyperlink>
      <w:r>
        <w:t xml:space="preserve"> </w:t>
      </w:r>
      <w:r>
        <w:t xml:space="preserve">states the problem and describes the dataset.</w:t>
      </w:r>
      <w:r>
        <w:t xml:space="preserve"> </w:t>
      </w:r>
      <w:r>
        <w:t xml:space="preserve">Section </w:t>
      </w:r>
      <w:hyperlink w:anchor="sec:method">
        <w:r>
          <w:rPr>
            <w:rStyle w:val="Hyperlink"/>
          </w:rPr>
          <w:t xml:space="preserve">4</w:t>
        </w:r>
      </w:hyperlink>
      <w:r>
        <w:t xml:space="preserve"> </w:t>
      </w:r>
      <w:r>
        <w:t xml:space="preserve">presents the full methodology, defining every component</w:t>
      </w:r>
      <w:r>
        <w:t xml:space="preserve"> </w:t>
      </w:r>
      <w:r>
        <w:t xml:space="preserve">—the target encoder, the search procedure, the MLP, and the blend—with</w:t>
      </w:r>
      <w:r>
        <w:t xml:space="preserve"> </w:t>
      </w:r>
      <w:r>
        <w:t xml:space="preserve">explicit equations. Section </w:t>
      </w:r>
      <w:hyperlink w:anchor="sec:results">
        <w:r>
          <w:rPr>
            <w:rStyle w:val="Hyperlink"/>
          </w:rPr>
          <w:t xml:space="preserve">5</w:t>
        </w:r>
      </w:hyperlink>
      <w:r>
        <w:t xml:space="preserve"> </w:t>
      </w:r>
      <w:r>
        <w:t xml:space="preserve">reports the results, the</w:t>
      </w:r>
      <w:r>
        <w:t xml:space="preserve"> </w:t>
      </w:r>
      <w:r>
        <w:t xml:space="preserve">comparison against SOTA baselines, a significance test, a residual analysis, an</w:t>
      </w:r>
      <w:r>
        <w:t xml:space="preserve"> </w:t>
      </w:r>
      <w:r>
        <w:t xml:space="preserve">implemented hurdle model, and a failure-case study. Section </w:t>
      </w:r>
      <w:hyperlink w:anchor="sec:changes">
        <w:r>
          <w:rPr>
            <w:rStyle w:val="Hyperlink"/>
          </w:rPr>
          <w:t xml:space="preserve">6</w:t>
        </w:r>
      </w:hyperlink>
      <w:r>
        <w:t xml:space="preserve"> </w:t>
      </w:r>
      <w:r>
        <w:t xml:space="preserve">presents an ablation study. Section </w:t>
      </w:r>
      <w:hyperlink w:anchor="sec:concl">
        <w:r>
          <w:rPr>
            <w:rStyle w:val="Hyperlink"/>
          </w:rPr>
          <w:t xml:space="preserve">7</w:t>
        </w:r>
      </w:hyperlink>
      <w:r>
        <w:t xml:space="preserve"> </w:t>
      </w:r>
      <w:r>
        <w:t xml:space="preserve">discusses limitations and</w:t>
      </w:r>
      <w:r>
        <w:t xml:space="preserve"> </w:t>
      </w:r>
      <w:r>
        <w:t xml:space="preserve">concludes.</w:t>
      </w:r>
    </w:p>
    <w:bookmarkEnd w:id="10"/>
    <w:bookmarkStart w:id="17" w:name="sec:lit"/>
    <w:p>
      <w:pPr>
        <w:pStyle w:val="Heading1"/>
      </w:pPr>
      <w:r>
        <w:t xml:space="preserve">Literature Review</w:t>
      </w:r>
    </w:p>
    <w:p>
      <w:pPr>
        <w:pStyle w:val="FirstParagraph"/>
      </w:pPr>
      <w:r>
        <w:t xml:space="preserve">The related work is grouped into four areas: (A) machine learning for Airbnb</w:t>
      </w:r>
      <w:r>
        <w:t xml:space="preserve"> </w:t>
      </w:r>
      <w:r>
        <w:t xml:space="preserve">prediction tasks, (B) decision trees and tree-based ensembles, (C)</w:t>
      </w:r>
      <w:r>
        <w:t xml:space="preserve"> </w:t>
      </w:r>
      <w:r>
        <w:t xml:space="preserve">hyper-parameter tuning and model validation, and (D) data preprocessing and</w:t>
      </w:r>
      <w:r>
        <w:t xml:space="preserve"> </w:t>
      </w:r>
      <w:r>
        <w:t xml:space="preserve">feature engineering.</w:t>
      </w:r>
    </w:p>
    <w:bookmarkStart w:id="11" w:name="Xf5342aa70d7770653b45bb6eafa87ec7a90421c"/>
    <w:p>
      <w:pPr>
        <w:pStyle w:val="Heading2"/>
      </w:pPr>
      <w:r>
        <w:t xml:space="preserve">Machine Learning for Airbnb Prediction Tasks</w:t>
      </w:r>
    </w:p>
    <w:p>
      <w:pPr>
        <w:pStyle w:val="FirstParagraph"/>
      </w:pPr>
      <w:r>
        <w:t xml:space="preserve">Several studies apply machine learning directly to Airbnb data. Tang, Cheng, and</w:t>
      </w:r>
      <w:r>
        <w:t xml:space="preserve"> </w:t>
      </w:r>
      <w:r>
        <w:t xml:space="preserve">Zhang</w:t>
      </w:r>
      <w:r>
        <w:t xml:space="preserve"> </w:t>
      </w:r>
      <w:r>
        <w:t xml:space="preserve">[5]</w:t>
      </w:r>
      <w:r>
        <w:t xml:space="preserve"> </w:t>
      </w:r>
      <w:r>
        <w:t xml:space="preserve">worked with listings from Sydney and compared ten</w:t>
      </w:r>
      <w:r>
        <w:t xml:space="preserve"> </w:t>
      </w:r>
      <w:r>
        <w:t xml:space="preserve">algorithms including Random Forest, Gradient Boosting, and CatBoost for price</w:t>
      </w:r>
      <w:r>
        <w:t xml:space="preserve"> </w:t>
      </w:r>
      <w:r>
        <w:t xml:space="preserve">prediction. CatBoost gave them the lowest root mean squared error, and the most</w:t>
      </w:r>
      <w:r>
        <w:t xml:space="preserve"> </w:t>
      </w:r>
      <w:r>
        <w:t xml:space="preserve">influential features were the maximum number of guests, the number of bedrooms,</w:t>
      </w:r>
      <w:r>
        <w:t xml:space="preserve"> </w:t>
      </w:r>
      <w:r>
        <w:t xml:space="preserve">and whether the room was private or shared. Camatti et al. </w:t>
      </w:r>
      <w:r>
        <w:t xml:space="preserve">[6]</w:t>
      </w:r>
      <w:r>
        <w:t xml:space="preserve"> </w:t>
      </w:r>
      <w:r>
        <w:t xml:space="preserve">ran a comparative analysis of artificial-intelligence and traditional linear</w:t>
      </w:r>
      <w:r>
        <w:t xml:space="preserve"> </w:t>
      </w:r>
      <w:r>
        <w:t xml:space="preserve">methods on Dutch Airbnb listings, and concluded that tree-based and</w:t>
      </w:r>
      <w:r>
        <w:t xml:space="preserve"> </w:t>
      </w:r>
      <w:r>
        <w:t xml:space="preserve">neural-network methods overfit less than linear regression, though linear models</w:t>
      </w:r>
      <w:r>
        <w:t xml:space="preserve"> </w:t>
      </w:r>
      <w:r>
        <w:t xml:space="preserve">are still handy for reading off which predictors matter. Rezazadeh Kalehbasti,</w:t>
      </w:r>
      <w:r>
        <w:t xml:space="preserve"> </w:t>
      </w:r>
      <w:r>
        <w:t xml:space="preserve">Nikolenko, and Rezaei</w:t>
      </w:r>
      <w:r>
        <w:t xml:space="preserve"> </w:t>
      </w:r>
      <w:r>
        <w:t xml:space="preserve">[7]</w:t>
      </w:r>
      <w:r>
        <w:t xml:space="preserve"> </w:t>
      </w:r>
      <w:r>
        <w:t xml:space="preserve">predicted New York City Airbnb</w:t>
      </w:r>
      <w:r>
        <w:t xml:space="preserve"> </w:t>
      </w:r>
      <w:r>
        <w:t xml:space="preserve">prices using property features, host characteristics, and the sentiment of</w:t>
      </w:r>
      <w:r>
        <w:t xml:space="preserve"> </w:t>
      </w:r>
      <w:r>
        <w:t xml:space="preserve">customer reviews; their best model was a regularized linear model built on</w:t>
      </w:r>
      <w:r>
        <w:t xml:space="preserve"> </w:t>
      </w:r>
      <w:r>
        <w:t xml:space="preserve">review-text features, but tree models such as Random Forest and Support Vector</w:t>
      </w:r>
      <w:r>
        <w:t xml:space="preserve"> </w:t>
      </w:r>
      <w:r>
        <w:t xml:space="preserve">Regression were close behind.</w:t>
      </w:r>
    </w:p>
    <w:p>
      <w:pPr>
        <w:pStyle w:val="BodyText"/>
      </w:pPr>
      <w:r>
        <w:t xml:space="preserve">Other work looks at demand rather than price, which is closer to the present task.</w:t>
      </w:r>
      <w:r>
        <w:t xml:space="preserve"> </w:t>
      </w:r>
      <w:r>
        <w:t xml:space="preserve">Siker</w:t>
      </w:r>
      <w:r>
        <w:t xml:space="preserve"> </w:t>
      </w:r>
      <w:r>
        <w:t xml:space="preserve">[8]</w:t>
      </w:r>
      <w:r>
        <w:t xml:space="preserve"> </w:t>
      </w:r>
      <w:r>
        <w:t xml:space="preserve">tackled the Kaggle</w:t>
      </w:r>
      <w:r>
        <w:t xml:space="preserve"> </w:t>
      </w:r>
      <w:r>
        <w:t xml:space="preserve">“Airbnb New User Bookings”</w:t>
      </w:r>
      <w:r>
        <w:t xml:space="preserve"> </w:t>
      </w:r>
      <w:r>
        <w:t xml:space="preserve">problem</w:t>
      </w:r>
      <w:r>
        <w:t xml:space="preserve"> </w:t>
      </w:r>
      <w:r>
        <w:t xml:space="preserve">with XGBoost, and even though the target there (destination country) is</w:t>
      </w:r>
      <w:r>
        <w:t xml:space="preserve"> </w:t>
      </w:r>
      <w:r>
        <w:t xml:space="preserve">different from ours, the workflow—heavy feature engineering followed by</w:t>
      </w:r>
      <w:r>
        <w:t xml:space="preserve"> </w:t>
      </w:r>
      <w:r>
        <w:t xml:space="preserve">gradient boosting—matches how most Airbnb-style Kaggle problems are solved in</w:t>
      </w:r>
      <w:r>
        <w:t xml:space="preserve"> </w:t>
      </w:r>
      <w:r>
        <w:t xml:space="preserve">practice. Chapman, Mohammad, and Villegas</w:t>
      </w:r>
      <w:r>
        <w:t xml:space="preserve"> </w:t>
      </w:r>
      <w:r>
        <w:t xml:space="preserve">[9]</w:t>
      </w:r>
      <w:r>
        <w:t xml:space="preserve"> </w:t>
      </w:r>
      <w:r>
        <w:t xml:space="preserve">studied dynamic</w:t>
      </w:r>
      <w:r>
        <w:t xml:space="preserve"> </w:t>
      </w:r>
      <w:r>
        <w:t xml:space="preserve">short-term rental markets and built a pipeline that merged listing, calendar,</w:t>
      </w:r>
      <w:r>
        <w:t xml:space="preserve"> </w:t>
      </w:r>
      <w:r>
        <w:t xml:space="preserve">and review data; they again found gradient boosting beating linear regression.</w:t>
      </w:r>
      <w:r>
        <w:t xml:space="preserve"> </w:t>
      </w:r>
      <w:r>
        <w:t xml:space="preserve">Islam et al. </w:t>
      </w:r>
      <w:r>
        <w:t xml:space="preserve">[10]</w:t>
      </w:r>
      <w:r>
        <w:t xml:space="preserve"> </w:t>
      </w:r>
      <w:r>
        <w:t xml:space="preserve">combined a Latent Dirichlet Allocation topic</w:t>
      </w:r>
      <w:r>
        <w:t xml:space="preserve"> </w:t>
      </w:r>
      <w:r>
        <w:t xml:space="preserve">model over property descriptions with an XGBoost regressor and improved price</w:t>
      </w:r>
      <w:r>
        <w:t xml:space="preserve"> </w:t>
      </w:r>
      <w:r>
        <w:t xml:space="preserve">prediction on the San Jose dataset. Two lessons from this group informed the</w:t>
      </w:r>
      <w:r>
        <w:t xml:space="preserve"> </w:t>
      </w:r>
      <w:r>
        <w:t xml:space="preserve">present design: first, the most useful predictors are usually a mix of structural</w:t>
      </w:r>
      <w:r>
        <w:t xml:space="preserve"> </w:t>
      </w:r>
      <w:r>
        <w:t xml:space="preserve">features, location, and dynamic calendar/review information; and second,</w:t>
      </w:r>
      <w:r>
        <w:t xml:space="preserve"> </w:t>
      </w:r>
      <w:r>
        <w:t xml:space="preserve">gradient-boosted trees are a strong default because they cope well with mixed</w:t>
      </w:r>
      <w:r>
        <w:t xml:space="preserve"> </w:t>
      </w:r>
      <w:r>
        <w:t xml:space="preserve">feature types and missing values.</w:t>
      </w:r>
    </w:p>
    <w:p>
      <w:pPr>
        <w:pStyle w:val="BodyText"/>
      </w:pPr>
      <w:r>
        <w:t xml:space="preserve">A recurring theme across these studies is that the engineering choices around the</w:t>
      </w:r>
      <w:r>
        <w:t xml:space="preserve"> </w:t>
      </w:r>
      <w:r>
        <w:t xml:space="preserve">model often matter more than the model itself. Tang et al. </w:t>
      </w:r>
      <w:r>
        <w:t xml:space="preserve">[5]</w:t>
      </w:r>
      <w:r>
        <w:t xml:space="preserve"> </w:t>
      </w:r>
      <w:r>
        <w:t xml:space="preserve">and</w:t>
      </w:r>
      <w:r>
        <w:t xml:space="preserve"> </w:t>
      </w:r>
      <w:r>
        <w:t xml:space="preserve">Islam et al. </w:t>
      </w:r>
      <w:r>
        <w:t xml:space="preserve">[10]</w:t>
      </w:r>
      <w:r>
        <w:t xml:space="preserve"> </w:t>
      </w:r>
      <w:r>
        <w:t xml:space="preserve">both report that their largest gains came from the</w:t>
      </w:r>
      <w:r>
        <w:t xml:space="preserve"> </w:t>
      </w:r>
      <w:r>
        <w:t xml:space="preserve">features they constructed—guest capacity and room type in the first case, topic</w:t>
      </w:r>
      <w:r>
        <w:t xml:space="preserve"> </w:t>
      </w:r>
      <w:r>
        <w:t xml:space="preserve">structure of the listing description in the second—rather than from swapping one</w:t>
      </w:r>
      <w:r>
        <w:t xml:space="preserve"> </w:t>
      </w:r>
      <w:r>
        <w:t xml:space="preserve">boosting library for another. Kalehbasti et al. </w:t>
      </w:r>
      <w:r>
        <w:t xml:space="preserve">[7]</w:t>
      </w:r>
      <w:r>
        <w:t xml:space="preserve"> </w:t>
      </w:r>
      <w:r>
        <w:t xml:space="preserve">similarly</w:t>
      </w:r>
      <w:r>
        <w:t xml:space="preserve"> </w:t>
      </w:r>
      <w:r>
        <w:t xml:space="preserve">found that review-sentiment features moved their error more than the choice</w:t>
      </w:r>
      <w:r>
        <w:t xml:space="preserve"> </w:t>
      </w:r>
      <w:r>
        <w:t xml:space="preserve">between a regularized linear model and a tree ensemble. This is consistent with</w:t>
      </w:r>
      <w:r>
        <w:t xml:space="preserve"> </w:t>
      </w:r>
      <w:r>
        <w:t xml:space="preserve">the broader observation that on tabular problems the ceiling is usually set by how</w:t>
      </w:r>
      <w:r>
        <w:t xml:space="preserve"> </w:t>
      </w:r>
      <w:r>
        <w:t xml:space="preserve">much signal the practitioner can encode, and it is precisely why most effort</w:t>
      </w:r>
      <w:r>
        <w:t xml:space="preserve"> </w:t>
      </w:r>
      <w:r>
        <w:t xml:space="preserve">went into the 206-feature matrix, with the model comparison treated as a</w:t>
      </w:r>
      <w:r>
        <w:t xml:space="preserve"> </w:t>
      </w:r>
      <w:r>
        <w:t xml:space="preserve">secondary, if still important, step. It also explains why a competition with a</w:t>
      </w:r>
      <w:r>
        <w:t xml:space="preserve"> </w:t>
      </w:r>
      <w:r>
        <w:t xml:space="preserve">fixed, shared dataset is decided largely by feature engineering and validation</w:t>
      </w:r>
      <w:r>
        <w:t xml:space="preserve"> </w:t>
      </w:r>
      <w:r>
        <w:t xml:space="preserve">discipline rather than by access to a particular algorithm—an observation that</w:t>
      </w:r>
      <w:r>
        <w:t xml:space="preserve"> </w:t>
      </w:r>
      <w:r>
        <w:t xml:space="preserve">shaped the allocation of effort.</w:t>
      </w:r>
    </w:p>
    <w:bookmarkEnd w:id="11"/>
    <w:bookmarkStart w:id="12" w:name="sec:linearcritique"/>
    <w:p>
      <w:pPr>
        <w:pStyle w:val="Heading2"/>
      </w:pPr>
      <w:r>
        <w:t xml:space="preserve">Why Linear Models Underfit a Zero-Inflated Bounded Target</w:t>
      </w:r>
    </w:p>
    <w:p>
      <w:pPr>
        <w:pStyle w:val="FirstParagraph"/>
      </w:pPr>
      <w:r>
        <w:t xml:space="preserve">Beyond the empirical observation that linear regression trails the trees, it is</w:t>
      </w:r>
      <w:r>
        <w:t xml:space="preserve"> </w:t>
      </w:r>
      <w:r>
        <w:t xml:space="preserve">worth stating</w:t>
      </w:r>
      <w:r>
        <w:t xml:space="preserve"> </w:t>
      </w:r>
      <w:r>
        <w:rPr>
          <w:i/>
          <w:iCs/>
        </w:rPr>
        <w:t xml:space="preserve">why</w:t>
      </w:r>
      <w:r>
        <w:t xml:space="preserve"> </w:t>
      </w:r>
      <w:r>
        <w:t xml:space="preserve">in mathematical terms, because the shape of the target</w:t>
      </w:r>
      <w:r>
        <w:t xml:space="preserve"> </w:t>
      </w:r>
      <w:r>
        <w:t xml:space="preserve">is the crux of the whole problem. Ordinary least squares fits</w:t>
      </w:r>
      <w:r>
        <w:t xml:space="preserve"> </w:t>
      </w:r>
      <m:oMath>
        <m:acc>
          <m:accPr>
            <m:chr m:val="̂"/>
          </m:accPr>
          <m:e>
            <m:r>
              <m:t>y</m:t>
            </m:r>
          </m:e>
        </m:acc>
        <m:r>
          <m:rPr>
            <m:sty m:val="p"/>
          </m:rPr>
          <m:t>(</m:t>
        </m:r>
        <m:r>
          <m:rPr>
            <m:sty m:val="bi"/>
          </m:rPr>
          <m:t>x</m:t>
        </m:r>
        <m:r>
          <m:rPr>
            <m:sty m:val="p"/>
          </m:rPr>
          <m:t>)</m:t>
        </m:r>
        <m:r>
          <m:rPr>
            <m:sty m:val="p"/>
          </m:rPr>
          <m:t>=</m:t>
        </m:r>
        <m:sSup>
          <m:e>
            <m:r>
              <m:rPr>
                <m:sty m:val="bi"/>
              </m:rPr>
              <m:t>β</m:t>
            </m:r>
          </m:e>
          <m:sup>
            <m:r>
              <m:rPr>
                <m:sty m:val="p"/>
              </m:rPr>
              <m:t>⊤</m:t>
            </m:r>
          </m:sup>
        </m:sSup>
        <m:r>
          <m:rPr>
            <m:sty m:val="bi"/>
          </m:rPr>
          <m:t>x</m:t>
        </m:r>
      </m:oMath>
      <w:r>
        <w:t xml:space="preserve"> </w:t>
      </w:r>
      <w:r>
        <w:t xml:space="preserve">by minimizing the</w:t>
      </w:r>
      <w:r>
        <w:t xml:space="preserve"> </w:t>
      </w:r>
      <w:r>
        <w:t xml:space="preserve">population risk</w:t>
      </w:r>
      <w:r>
        <w:t xml:space="preserve"> </w:t>
      </w:r>
      <m:oMath>
        <m:r>
          <m:rPr>
            <m:scr m:val="double-struck"/>
            <m:sty m:val="p"/>
          </m:rPr>
          <m:t>E</m:t>
        </m:r>
        <m:d>
          <m:dPr>
            <m:begChr m:val="["/>
            <m:sepChr m:val=""/>
            <m:endChr m:val="]"/>
            <m:grow/>
          </m:dPr>
          <m:e>
            <m:r>
              <m:rPr>
                <m:sty m:val="p"/>
              </m:rPr>
              <m:t>(</m:t>
            </m:r>
            <m:r>
              <m:t>y</m:t>
            </m:r>
            <m:r>
              <m:rPr>
                <m:sty m:val="p"/>
              </m:rPr>
              <m:t>−</m:t>
            </m:r>
            <m:sSup>
              <m:e>
                <m:r>
                  <m:rPr>
                    <m:sty m:val="bi"/>
                  </m:rPr>
                  <m:t>β</m:t>
                </m:r>
              </m:e>
              <m:sup>
                <m:r>
                  <m:rPr>
                    <m:sty m:val="p"/>
                  </m:rPr>
                  <m:t>⊤</m:t>
                </m:r>
              </m:sup>
            </m:sSup>
            <m:r>
              <m:rPr>
                <m:sty m:val="bi"/>
              </m:rPr>
              <m:t>x</m:t>
            </m:r>
            <m:sSup>
              <m:e>
                <m:r>
                  <m:rPr>
                    <m:sty m:val="p"/>
                  </m:rPr>
                  <m:t>)</m:t>
                </m:r>
              </m:e>
              <m:sup>
                <m:r>
                  <m:t>2</m:t>
                </m:r>
              </m:sup>
            </m:sSup>
          </m:e>
        </m:d>
      </m:oMath>
      <w:r>
        <w:t xml:space="preserve">,</w:t>
      </w:r>
      <w:r>
        <w:t xml:space="preserve"> </w:t>
      </w:r>
      <w:r>
        <w:t xml:space="preserve">whose minimizer is the conditional mean</w:t>
      </w:r>
      <w:r>
        <w:t xml:space="preserve"> </w:t>
      </w:r>
      <m:oMath>
        <m:r>
          <m:rPr>
            <m:scr m:val="double-struck"/>
            <m:sty m:val="p"/>
          </m:rPr>
          <m:t>E</m:t>
        </m:r>
        <m:r>
          <m:rPr>
            <m:sty m:val="p"/>
          </m:rPr>
          <m:t>[</m:t>
        </m:r>
        <m:r>
          <m:t>y</m:t>
        </m:r>
        <m:r>
          <m:rPr>
            <m:sty m:val="p"/>
          </m:rPr>
          <m:t>∣</m:t>
        </m:r>
        <m:r>
          <m:rPr>
            <m:sty m:val="bi"/>
          </m:rPr>
          <m:t>x</m:t>
        </m:r>
        <m:r>
          <m:rPr>
            <m:sty m:val="p"/>
          </m:rPr>
          <m:t>]</m:t>
        </m:r>
      </m:oMath>
      <w:r>
        <w:t xml:space="preserve"> </w:t>
      </w:r>
      <w:r>
        <w:rPr>
          <w:i/>
          <w:iCs/>
        </w:rPr>
        <w:t xml:space="preserve">restricted to the class of affine functions</w:t>
      </w:r>
      <w:r>
        <w:t xml:space="preserve">. The target, however, is a</w:t>
      </w:r>
      <w:r>
        <w:t xml:space="preserve"> </w:t>
      </w:r>
      <w:r>
        <w:t xml:space="preserve">censored count confined to</w:t>
      </w:r>
      <w:r>
        <w:t xml:space="preserve"> </w:t>
      </w:r>
      <m:oMath>
        <m:r>
          <m:rPr>
            <m:sty m:val="p"/>
          </m:rPr>
          <m:t>[</m:t>
        </m:r>
        <m:r>
          <m:t>0</m:t>
        </m:r>
        <m:r>
          <m:rPr>
            <m:sty m:val="p"/>
          </m:rPr>
          <m:t>,</m:t>
        </m:r>
        <m:r>
          <m:t>90</m:t>
        </m:r>
        <m:r>
          <m:rPr>
            <m:sty m:val="p"/>
          </m:rPr>
          <m:t>]</m:t>
        </m:r>
      </m:oMath>
      <w:r>
        <w:t xml:space="preserve"> </w:t>
      </w:r>
      <w:r>
        <w:t xml:space="preserve">with a large probability mass at</w:t>
      </w:r>
      <w:r>
        <w:t xml:space="preserve"> </w:t>
      </w:r>
      <m:oMath>
        <m:r>
          <m:t>0</m:t>
        </m:r>
      </m:oMath>
      <w:r>
        <w:t xml:space="preserve"> </w:t>
      </w:r>
      <w:r>
        <w:t xml:space="preserve">(roughly 50% of the development rows are exactly zero; see</w:t>
      </w:r>
      <w:r>
        <w:t xml:space="preserve"> </w:t>
      </w:r>
      <w:r>
        <w:t xml:space="preserve">Fig. </w:t>
      </w:r>
      <w:hyperlink w:anchor="fig:target">
        <w:r>
          <w:rPr>
            <w:rStyle w:val="Hyperlink"/>
          </w:rPr>
          <w:t xml:space="preserve">1</w:t>
        </w:r>
      </w:hyperlink>
      <w:r>
        <w:t xml:space="preserve">). Its true conditional mean is therefore an inherently</w:t>
      </w:r>
      <w:r>
        <w:t xml:space="preserve"> </w:t>
      </w:r>
      <w:r>
        <w:t xml:space="preserve">nonlinear, saturating function of the covariates: it must flatten to</w:t>
      </w:r>
      <w:r>
        <w:t xml:space="preserve"> </w:t>
      </w:r>
      <m:oMath>
        <m:r>
          <m:t>0</m:t>
        </m:r>
      </m:oMath>
      <w:r>
        <w:t xml:space="preserve"> </w:t>
      </w:r>
      <w:r>
        <w:t xml:space="preserve">for</w:t>
      </w:r>
      <w:r>
        <w:t xml:space="preserve"> </w:t>
      </w:r>
      <w:r>
        <w:t xml:space="preserve">low-demand listings and saturate toward</w:t>
      </w:r>
      <w:r>
        <w:t xml:space="preserve"> </w:t>
      </w:r>
      <m:oMath>
        <m:r>
          <m:t>90</m:t>
        </m:r>
      </m:oMath>
      <w:r>
        <w:t xml:space="preserve"> </w:t>
      </w:r>
      <w:r>
        <w:t xml:space="preserve">for high-demand ones. An affine</w:t>
      </w:r>
      <w:r>
        <w:t xml:space="preserve"> </w:t>
      </w:r>
      <w:r>
        <w:t xml:space="preserve">predictor cannot reproduce those two plateaus—it extrapolates linearly past</w:t>
      </w:r>
      <w:r>
        <w:t xml:space="preserve"> </w:t>
      </w:r>
      <w:r>
        <w:t xml:space="preserve">both edges, so it produces negative fitted values for the dead listings (which</w:t>
      </w:r>
      <w:r>
        <w:t xml:space="preserve"> </w:t>
      </w:r>
      <w:r>
        <w:t xml:space="preserve">are then clipped, wasting capacity) and undershoots the busiest ones. Formally,</w:t>
      </w:r>
      <w:r>
        <w:t xml:space="preserve"> </w:t>
      </w:r>
      <w:r>
        <w:t xml:space="preserve">if</w:t>
      </w:r>
      <w:r>
        <w:t xml:space="preserve"> </w:t>
      </w:r>
      <m:oMath>
        <m:r>
          <m:t>y</m:t>
        </m:r>
        <m:r>
          <m:rPr>
            <m:sty m:val="p"/>
          </m:rPr>
          <m:t>=</m:t>
        </m:r>
        <m:r>
          <m:rPr>
            <m:sty m:val="p"/>
          </m:rPr>
          <m:t>max</m:t>
        </m:r>
        <m:r>
          <m:t>​</m:t>
        </m:r>
        <m:d>
          <m:dPr>
            <m:begChr m:val="("/>
            <m:sepChr m:val=""/>
            <m:endChr m:val=")"/>
            <m:grow/>
          </m:dPr>
          <m:e>
            <m:r>
              <m:t>0</m:t>
            </m:r>
            <m:r>
              <m:rPr>
                <m:sty m:val="p"/>
              </m:rPr>
              <m:t>,</m:t>
            </m:r>
            <m:r>
              <m:rPr>
                <m:sty m:val="p"/>
              </m:rPr>
              <m:t>min</m:t>
            </m:r>
            <m:r>
              <m:rPr>
                <m:sty m:val="p"/>
              </m:rPr>
              <m:t>(</m:t>
            </m:r>
            <m:r>
              <m:t>90</m:t>
            </m:r>
            <m:r>
              <m:rPr>
                <m:sty m:val="p"/>
              </m:rPr>
              <m:t>,</m:t>
            </m:r>
            <m:r>
              <m:t> </m:t>
            </m:r>
            <m:sSup>
              <m:e>
                <m:r>
                  <m:rPr>
                    <m:sty m:val="bi"/>
                  </m:rPr>
                  <m:t>β</m:t>
                </m:r>
              </m:e>
              <m:sup>
                <m:r>
                  <m:rPr>
                    <m:sty m:val="p"/>
                  </m:rPr>
                  <m:t>⊤</m:t>
                </m:r>
              </m:sup>
            </m:sSup>
            <m:r>
              <m:rPr>
                <m:sty m:val="bi"/>
              </m:rPr>
              <m:t>x</m:t>
            </m:r>
            <m:r>
              <m:rPr>
                <m:sty m:val="p"/>
              </m:rPr>
              <m:t>+</m:t>
            </m:r>
            <m:r>
              <m:t>η</m:t>
            </m:r>
            <m:r>
              <m:rPr>
                <m:sty m:val="p"/>
              </m:rPr>
              <m:t>)</m:t>
            </m:r>
          </m:e>
        </m:d>
      </m:oMath>
      <w:r>
        <w:t xml:space="preserve"> </w:t>
      </w:r>
      <w:r>
        <w:t xml:space="preserve">with</w:t>
      </w:r>
      <w:r>
        <w:t xml:space="preserve"> </w:t>
      </w:r>
      <w:r>
        <w:t xml:space="preserve">a zero-mean noise term</w:t>
      </w:r>
      <w:r>
        <w:t xml:space="preserve"> </w:t>
      </w:r>
      <m:oMath>
        <m:r>
          <m:t>η</m:t>
        </m:r>
        <m:r>
          <m:rPr>
            <m:sty m:val="p"/>
          </m:rPr>
          <m:t>∼</m:t>
        </m:r>
        <m:r>
          <m:rPr>
            <m:scr m:val="script"/>
            <m:sty m:val="p"/>
          </m:rPr>
          <m:t>N</m:t>
        </m:r>
        <m:r>
          <m:rPr>
            <m:sty m:val="p"/>
          </m:rPr>
          <m:t>(</m:t>
        </m:r>
        <m:r>
          <m:t>0</m:t>
        </m:r>
        <m:r>
          <m:rPr>
            <m:sty m:val="p"/>
          </m:rPr>
          <m:t>,</m:t>
        </m:r>
        <m:sSup>
          <m:e>
            <m:r>
              <m:t>σ</m:t>
            </m:r>
          </m:e>
          <m:sup>
            <m:r>
              <m:t>2</m:t>
            </m:r>
          </m:sup>
        </m:sSup>
        <m:r>
          <m:rPr>
            <m:sty m:val="p"/>
          </m:rPr>
          <m:t>)</m:t>
        </m:r>
      </m:oMath>
      <w:r>
        <w:t xml:space="preserve">,</w:t>
      </w:r>
      <w:r>
        <w:t xml:space="preserve"> </w:t>
      </w:r>
      <w:r>
        <w:t xml:space="preserve">the censoring makes</w:t>
      </w:r>
      <w:r>
        <w:t xml:space="preserve"> </w:t>
      </w:r>
      <m:oMath>
        <m:r>
          <m:rPr>
            <m:scr m:val="double-struck"/>
            <m:sty m:val="p"/>
          </m:rPr>
          <m:t>E</m:t>
        </m:r>
        <m:r>
          <m:rPr>
            <m:sty m:val="p"/>
          </m:rPr>
          <m:t>[</m:t>
        </m:r>
        <m:r>
          <m:t>y</m:t>
        </m:r>
        <m:r>
          <m:rPr>
            <m:sty m:val="p"/>
          </m:rPr>
          <m:t>∣</m:t>
        </m:r>
        <m:r>
          <m:rPr>
            <m:sty m:val="bi"/>
          </m:rPr>
          <m:t>x</m:t>
        </m:r>
        <m:r>
          <m:rPr>
            <m:sty m:val="p"/>
          </m:rPr>
          <m:t>]</m:t>
        </m:r>
      </m:oMath>
      <w:r>
        <w:t xml:space="preserve"> </w:t>
      </w:r>
      <w:r>
        <w:t xml:space="preserve">a</w:t>
      </w:r>
      <w:r>
        <w:t xml:space="preserve"> </w:t>
      </w:r>
      <w:r>
        <w:rPr>
          <w:i/>
          <w:iCs/>
        </w:rPr>
        <w:t xml:space="preserve">nonlinear</w:t>
      </w:r>
      <w:r>
        <w:t xml:space="preserve"> </w:t>
      </w:r>
      <w:r>
        <w:t xml:space="preserve">function of</w:t>
      </w:r>
      <w:r>
        <w:t xml:space="preserve"> </w:t>
      </w:r>
      <m:oMath>
        <m:r>
          <m:rPr>
            <m:sty m:val="bi"/>
          </m:rPr>
          <m:t>x</m:t>
        </m:r>
      </m:oMath>
      <w:r>
        <w:t xml:space="preserve"> </w:t>
      </w:r>
      <w:r>
        <w:t xml:space="preserve">even when the latent variable is linear, which is exactly the</w:t>
      </w:r>
      <w:r>
        <w:t xml:space="preserve"> </w:t>
      </w:r>
      <w:r>
        <w:t xml:space="preserve">limited-dependent-variable setting that motivated Tobit-type estimators</w:t>
      </w:r>
      <w:r>
        <w:t xml:space="preserve"> </w:t>
      </w:r>
      <w:r>
        <w:t xml:space="preserve">[11]</w:t>
      </w:r>
      <w:r>
        <w:t xml:space="preserve"> </w:t>
      </w:r>
      <w:r>
        <w:t xml:space="preserve">and, more directly for counts, two-part (hurdle) models.</w:t>
      </w:r>
      <w:r>
        <w:t xml:space="preserve"> </w:t>
      </w:r>
      <w:r>
        <w:t xml:space="preserve">Earlier price-prediction studies that reported linear baselines</w:t>
      </w:r>
      <w:r>
        <w:t xml:space="preserve"> </w:t>
      </w:r>
      <w:r>
        <w:t xml:space="preserve">[3], [4]</w:t>
      </w:r>
      <w:r>
        <w:t xml:space="preserve"> </w:t>
      </w:r>
      <w:r>
        <w:t xml:space="preserve">did not face this point mass because price is</w:t>
      </w:r>
      <w:r>
        <w:t xml:space="preserve"> </w:t>
      </w:r>
      <w:r>
        <w:t xml:space="preserve">continuous and unbounded; demand counts are not, and that is the structural</w:t>
      </w:r>
      <w:r>
        <w:t xml:space="preserve"> </w:t>
      </w:r>
      <w:r>
        <w:t xml:space="preserve">reason their linear formulations do not transfer to demand counts. Tree ensembles</w:t>
      </w:r>
      <w:r>
        <w:t xml:space="preserve"> </w:t>
      </w:r>
      <w:r>
        <w:t xml:space="preserve">sidestep the issue entirely: a regression tree approximates the saturating</w:t>
      </w:r>
      <w:r>
        <w:t xml:space="preserve"> </w:t>
      </w:r>
      <w:r>
        <w:t xml:space="preserve">conditional mean with axis-aligned piecewise-constant regions, so the</w:t>
      </w:r>
      <w:r>
        <w:t xml:space="preserve"> </w:t>
      </w:r>
      <m:oMath>
        <m:r>
          <m:t>0</m:t>
        </m:r>
      </m:oMath>
      <w:r>
        <w:t xml:space="preserve"> </w:t>
      </w:r>
      <w:r>
        <w:t xml:space="preserve">and</w:t>
      </w:r>
      <w:r>
        <w:t xml:space="preserve"> </w:t>
      </w:r>
      <m:oMath>
        <m:r>
          <m:t>90</m:t>
        </m:r>
      </m:oMath>
      <w:r>
        <w:t xml:space="preserve"> </w:t>
      </w:r>
      <w:r>
        <w:t xml:space="preserve">plateaus are simply leaves, and boosting refines the transition region</w:t>
      </w:r>
      <w:r>
        <w:t xml:space="preserve"> </w:t>
      </w:r>
      <w:r>
        <w:t xml:space="preserve">between them.</w:t>
      </w:r>
    </w:p>
    <w:bookmarkEnd w:id="12"/>
    <w:bookmarkStart w:id="13" w:name="sec:zeroinflated"/>
    <w:p>
      <w:pPr>
        <w:pStyle w:val="Heading2"/>
      </w:pPr>
      <w:r>
        <w:t xml:space="preserve">Modelling Zero-Inflated and Count Targets</w:t>
      </w:r>
    </w:p>
    <w:p>
      <w:pPr>
        <w:pStyle w:val="FirstParagraph"/>
      </w:pPr>
      <w:r>
        <w:t xml:space="preserve">The target is a bounded count with a large spike at zero, and the statistics</w:t>
      </w:r>
      <w:r>
        <w:t xml:space="preserve"> </w:t>
      </w:r>
      <w:r>
        <w:t xml:space="preserve">literature offers a dedicated family of models for exactly this shape. A plain</w:t>
      </w:r>
      <w:r>
        <w:t xml:space="preserve"> </w:t>
      </w:r>
      <w:r>
        <w:t xml:space="preserve">Poisson regression assumes the conditional mean equals the conditional variance,</w:t>
      </w:r>
      <w:r>
        <w:t xml:space="preserve"> </w:t>
      </w:r>
      <w:r>
        <w:t xml:space="preserve">which is violated here because the zero spike and the upper-bound pile-up make</w:t>
      </w:r>
      <w:r>
        <w:t xml:space="preserve"> </w:t>
      </w:r>
      <w:r>
        <w:t xml:space="preserve">the data strongly over-dispersed. Negative-binomial regression relaxes that</w:t>
      </w:r>
      <w:r>
        <w:t xml:space="preserve"> </w:t>
      </w:r>
      <w:r>
        <w:t xml:space="preserve">equal-mean-variance assumption but still does not account for the excess of</w:t>
      </w:r>
      <w:r>
        <w:t xml:space="preserve"> </w:t>
      </w:r>
      <w:r>
        <w:t xml:space="preserve">structural zeros. Two model classes target the zeros directly: zero-inflated</w:t>
      </w:r>
      <w:r>
        <w:t xml:space="preserve"> </w:t>
      </w:r>
      <w:r>
        <w:t xml:space="preserve">models (e.g. zero-inflated Poisson, ZIP) mix a point mass at zero with a count</w:t>
      </w:r>
      <w:r>
        <w:t xml:space="preserve"> </w:t>
      </w:r>
      <w:r>
        <w:t xml:space="preserve">distribution, and</w:t>
      </w:r>
      <w:r>
        <w:t xml:space="preserve"> </w:t>
      </w:r>
      <w:r>
        <w:rPr>
          <w:i/>
          <w:iCs/>
        </w:rPr>
        <w:t xml:space="preserve">hurdle</w:t>
      </w:r>
      <w:r>
        <w:t xml:space="preserve"> </w:t>
      </w:r>
      <w:r>
        <w:t xml:space="preserve">(two-part) models first decide whether the count</w:t>
      </w:r>
      <w:r>
        <w:t xml:space="preserve"> </w:t>
      </w:r>
      <w:r>
        <w:t xml:space="preserve">is positive and then model the positive counts separately. Censored-regression</w:t>
      </w:r>
      <w:r>
        <w:t xml:space="preserve"> </w:t>
      </w:r>
      <w:r>
        <w:t xml:space="preserve">estimators such as Tobit</w:t>
      </w:r>
      <w:r>
        <w:t xml:space="preserve"> </w:t>
      </w:r>
      <w:r>
        <w:t xml:space="preserve">[11]</w:t>
      </w:r>
      <w:r>
        <w:t xml:space="preserve"> </w:t>
      </w:r>
      <w:r>
        <w:t xml:space="preserve">instead treat the bound itself as the</w:t>
      </w:r>
      <w:r>
        <w:t xml:space="preserve"> </w:t>
      </w:r>
      <w:r>
        <w:t xml:space="preserve">generative mechanism. These parametric estimators are not adopted in the final</w:t>
      </w:r>
      <w:r>
        <w:t xml:space="preserve"> </w:t>
      </w:r>
      <w:r>
        <w:t xml:space="preserve">pipeline—they are outside the scope of this study, and gradient-boosted trees</w:t>
      </w:r>
      <w:r>
        <w:t xml:space="preserve"> </w:t>
      </w:r>
      <w:r>
        <w:t xml:space="preserve">already approximate the saturating conditional mean non-parametrically—but they</w:t>
      </w:r>
      <w:r>
        <w:t xml:space="preserve"> </w:t>
      </w:r>
      <w:r>
        <w:t xml:space="preserve">frame the problem precisely and directly motivate the two-stage hurdle extension</w:t>
      </w:r>
      <w:r>
        <w:t xml:space="preserve"> </w:t>
      </w:r>
      <w:r>
        <w:t xml:space="preserve">proposed in Section </w:t>
      </w:r>
      <w:hyperlink w:anchor="sec:concl">
        <w:r>
          <w:rPr>
            <w:rStyle w:val="Hyperlink"/>
          </w:rPr>
          <w:t xml:space="preserve">7</w:t>
        </w:r>
      </w:hyperlink>
      <w:r>
        <w:t xml:space="preserve">. The residual analysis in</w:t>
      </w:r>
      <w:r>
        <w:t xml:space="preserve"> </w:t>
      </w:r>
      <w:r>
        <w:t xml:space="preserve">Section </w:t>
      </w:r>
      <w:hyperlink w:anchor="sec:residuals">
        <w:r>
          <w:rPr>
            <w:rStyle w:val="Hyperlink"/>
          </w:rPr>
          <w:t xml:space="preserve">5.5</w:t>
        </w:r>
      </w:hyperlink>
      <w:r>
        <w:t xml:space="preserve"> </w:t>
      </w:r>
      <w:r>
        <w:t xml:space="preserve">shows empirically why a single least-squares</w:t>
      </w:r>
      <w:r>
        <w:t xml:space="preserve"> </w:t>
      </w:r>
      <w:r>
        <w:t xml:space="preserve">regressor leaves room for such a two-part treatment: its errors are systematically</w:t>
      </w:r>
      <w:r>
        <w:t xml:space="preserve"> </w:t>
      </w:r>
      <w:r>
        <w:t xml:space="preserve">signed at both the zero spike and the upper bound.</w:t>
      </w:r>
    </w:p>
    <w:bookmarkEnd w:id="13"/>
    <w:bookmarkStart w:id="14" w:name="decision-trees-and-tree-based-ensembles"/>
    <w:p>
      <w:pPr>
        <w:pStyle w:val="Heading2"/>
      </w:pPr>
      <w:r>
        <w:t xml:space="preserve">Decision Trees and Tree-Based Ensembles</w:t>
      </w:r>
    </w:p>
    <w:p>
      <w:pPr>
        <w:pStyle w:val="FirstParagraph"/>
      </w:pPr>
      <w:r>
        <w:t xml:space="preserve">Tree-based methods are central to the proposed solution. The decision tree, and Quinlan’s well-known ID3 variant</w:t>
      </w:r>
      <w:r>
        <w:t xml:space="preserve"> </w:t>
      </w:r>
      <w:r>
        <w:t xml:space="preserve">[12]</w:t>
      </w:r>
      <w:r>
        <w:t xml:space="preserve">, showed that recursively partitioning the feature space</w:t>
      </w:r>
      <w:r>
        <w:t xml:space="preserve"> </w:t>
      </w:r>
      <w:r>
        <w:t xml:space="preserve">yields interpretable, non-parametric classifiers and regressors. A single tree</w:t>
      </w:r>
      <w:r>
        <w:t xml:space="preserve"> </w:t>
      </w:r>
      <w:r>
        <w:t xml:space="preserve">overfits easily, so two families of ensembles were developed to fix that.</w:t>
      </w:r>
      <w:r>
        <w:t xml:space="preserve"> </w:t>
      </w:r>
      <w:r>
        <w:t xml:space="preserve">Bagging</w:t>
      </w:r>
      <w:r>
        <w:t xml:space="preserve"> </w:t>
      </w:r>
      <w:r>
        <w:t xml:space="preserve">[13]</w:t>
      </w:r>
      <w:r>
        <w:t xml:space="preserve"> </w:t>
      </w:r>
      <w:r>
        <w:t xml:space="preserve">trains many trees on bootstrap samples and averages</w:t>
      </w:r>
      <w:r>
        <w:t xml:space="preserve"> </w:t>
      </w:r>
      <w:r>
        <w:t xml:space="preserve">their predictions, and Random Forests</w:t>
      </w:r>
      <w:r>
        <w:t xml:space="preserve"> </w:t>
      </w:r>
      <w:r>
        <w:t xml:space="preserve">[14]</w:t>
      </w:r>
      <w:r>
        <w:t xml:space="preserve"> </w:t>
      </w:r>
      <w:r>
        <w:t xml:space="preserve">extend bagging by also</w:t>
      </w:r>
      <w:r>
        <w:t xml:space="preserve"> </w:t>
      </w:r>
      <w:r>
        <w:t xml:space="preserve">sampling a random subset of features at each split, which decorrelates the trees</w:t>
      </w:r>
      <w:r>
        <w:t xml:space="preserve"> </w:t>
      </w:r>
      <w:r>
        <w:t xml:space="preserve">and cuts variance. Boosting, and Gradient Boosting in particular</w:t>
      </w:r>
      <w:r>
        <w:t xml:space="preserve"> </w:t>
      </w:r>
      <w:r>
        <w:t xml:space="preserve">[15]</w:t>
      </w:r>
      <w:r>
        <w:t xml:space="preserve">, instead builds trees sequentially so that each new tree</w:t>
      </w:r>
      <w:r>
        <w:t xml:space="preserve"> </w:t>
      </w:r>
      <w:r>
        <w:t xml:space="preserve">fits the residual errors of the current ensemble. XGBoost</w:t>
      </w:r>
      <w:r>
        <w:t xml:space="preserve"> </w:t>
      </w:r>
      <w:r>
        <w:t xml:space="preserve">[16]</w:t>
      </w:r>
      <w:r>
        <w:t xml:space="preserve"> </w:t>
      </w:r>
      <w:r>
        <w:t xml:space="preserve">is a heavily optimized open-source implementation of gradient boosting with</w:t>
      </w:r>
      <w:r>
        <w:t xml:space="preserve"> </w:t>
      </w:r>
      <w:r>
        <w:t xml:space="preserve">sparsity-aware split finding,</w:t>
      </w:r>
      <w:r>
        <w:t xml:space="preserve"> </w:t>
      </w:r>
      <m:oMath>
        <m:sSub>
          <m:e>
            <m:r>
              <m:t>L</m:t>
            </m:r>
          </m:e>
          <m:sub>
            <m:r>
              <m:t>1</m:t>
            </m:r>
          </m:sub>
        </m:sSub>
        <m:r>
          <m:rPr>
            <m:sty m:val="p"/>
          </m:rPr>
          <m:t>/</m:t>
        </m:r>
        <m:sSub>
          <m:e>
            <m:r>
              <m:t>L</m:t>
            </m:r>
          </m:e>
          <m:sub>
            <m:r>
              <m:t>2</m:t>
            </m:r>
          </m:sub>
        </m:sSub>
      </m:oMath>
      <w:r>
        <w:t xml:space="preserve"> </w:t>
      </w:r>
      <w:r>
        <w:t xml:space="preserve">regularization, and early stopping—all</w:t>
      </w:r>
      <w:r>
        <w:t xml:space="preserve"> </w:t>
      </w:r>
      <w:r>
        <w:t xml:space="preserve">features that turned out to matter for the missing-value-heavy Airbnb tables.</w:t>
      </w:r>
      <w:r>
        <w:t xml:space="preserve"> </w:t>
      </w:r>
      <w:r>
        <w:t xml:space="preserve">The textbook by Hastie, Tibshirani, and Friedman</w:t>
      </w:r>
      <w:r>
        <w:t xml:space="preserve"> </w:t>
      </w:r>
      <w:r>
        <w:t xml:space="preserve">[17]</w:t>
      </w:r>
      <w:r>
        <w:t xml:space="preserve"> </w:t>
      </w:r>
      <w:r>
        <w:t xml:space="preserve">gives the</w:t>
      </w:r>
      <w:r>
        <w:t xml:space="preserve"> </w:t>
      </w:r>
      <w:r>
        <w:t xml:space="preserve">unified statistical picture behind all of these, and scikit-learn</w:t>
      </w:r>
      <w:r>
        <w:t xml:space="preserve"> </w:t>
      </w:r>
      <w:r>
        <w:t xml:space="preserve">[18]</w:t>
      </w:r>
      <w:r>
        <w:t xml:space="preserve"> </w:t>
      </w:r>
      <w:r>
        <w:t xml:space="preserve">is used as the common Python interface throughout.</w:t>
      </w:r>
    </w:p>
    <w:bookmarkEnd w:id="14"/>
    <w:bookmarkStart w:id="15" w:name="X1bf989b1c1409ef96307508b40ec3643b2028ce"/>
    <w:p>
      <w:pPr>
        <w:pStyle w:val="Heading2"/>
      </w:pPr>
      <w:r>
        <w:t xml:space="preserve">Hyper-Parameter Tuning and Model Validation</w:t>
      </w:r>
    </w:p>
    <w:p>
      <w:pPr>
        <w:pStyle w:val="FirstParagraph"/>
      </w:pPr>
      <w:r>
        <w:t xml:space="preserve">Tree ensembles have several knobs—number of trees, learning rate, maximum</w:t>
      </w:r>
      <w:r>
        <w:t xml:space="preserve"> </w:t>
      </w:r>
      <w:r>
        <w:t xml:space="preserve">depth, subsampling rates, and regularization terms. Bergstra and Bengio</w:t>
      </w:r>
      <w:r>
        <w:t xml:space="preserve"> </w:t>
      </w:r>
      <w:r>
        <w:t xml:space="preserve">[19]</w:t>
      </w:r>
      <w:r>
        <w:t xml:space="preserve"> </w:t>
      </w:r>
      <w:r>
        <w:t xml:space="preserve">showed that random search beats grid search for</w:t>
      </w:r>
      <w:r>
        <w:t xml:space="preserve"> </w:t>
      </w:r>
      <w:r>
        <w:t xml:space="preserve">hyper-parameter optimization when only a few of those knobs really drive the</w:t>
      </w:r>
      <w:r>
        <w:t xml:space="preserve"> </w:t>
      </w:r>
      <w:r>
        <w:t xml:space="preserve">score, which is usually the case. This advice is followed; however, as</w:t>
      </w:r>
      <w:r>
        <w:t xml:space="preserve"> </w:t>
      </w:r>
      <w:r>
        <w:t xml:space="preserve">Section </w:t>
      </w:r>
      <w:hyperlink w:anchor="sec:changes">
        <w:r>
          <w:rPr>
            <w:rStyle w:val="Hyperlink"/>
          </w:rPr>
          <w:t xml:space="preserve">6</w:t>
        </w:r>
      </w:hyperlink>
      <w:r>
        <w:t xml:space="preserve"> </w:t>
      </w:r>
      <w:r>
        <w:t xml:space="preserve">explains, a custom randomized</w:t>
      </w:r>
      <w:r>
        <w:t xml:space="preserve"> </w:t>
      </w:r>
      <w:r>
        <w:t xml:space="preserve">search loop instead of using scikit-learn’s</w:t>
      </w:r>
      <w:r>
        <w:t xml:space="preserve"> </w:t>
      </w:r>
      <w:r>
        <w:rPr>
          <w:rStyle w:val="VerbatimChar"/>
        </w:rPr>
        <w:t xml:space="preserve">RandomizedSearchCV</w:t>
      </w:r>
      <w:r>
        <w:t xml:space="preserve">,</w:t>
      </w:r>
      <w:r>
        <w:t xml:space="preserve"> </w:t>
      </w:r>
      <w:r>
        <w:t xml:space="preserve">specifically to combine the search with fold-level early stopping.</w:t>
      </w:r>
      <w:r>
        <w:t xml:space="preserve"> </w:t>
      </w:r>
      <w:r>
        <w:t xml:space="preserve">Cross-validation is what makes the model comparison trustworthy; it</w:t>
      </w:r>
      <w:r>
        <w:t xml:space="preserve"> </w:t>
      </w:r>
      <w:r>
        <w:t xml:space="preserve">lowers the variance of the performance estimate and prevents tuning to a</w:t>
      </w:r>
      <w:r>
        <w:t xml:space="preserve"> </w:t>
      </w:r>
      <w:r>
        <w:t xml:space="preserve">single lucky split. For comparing two trained models on the same data,</w:t>
      </w:r>
      <w:r>
        <w:t xml:space="preserve"> </w:t>
      </w:r>
      <w:r>
        <w:t xml:space="preserve">Dietterich</w:t>
      </w:r>
      <w:r>
        <w:t xml:space="preserve"> </w:t>
      </w:r>
      <w:r>
        <w:t xml:space="preserve">[20]</w:t>
      </w:r>
      <w:r>
        <w:t xml:space="preserve"> </w:t>
      </w:r>
      <w:r>
        <w:t xml:space="preserve">recommends paired resampling tests, which are</w:t>
      </w:r>
      <w:r>
        <w:t xml:space="preserve"> </w:t>
      </w:r>
      <w:r>
        <w:t xml:space="preserve">adopted in Section </w:t>
      </w:r>
      <w:hyperlink w:anchor="sec:significance">
        <w:r>
          <w:rPr>
            <w:rStyle w:val="Hyperlink"/>
          </w:rPr>
          <w:t xml:space="preserve">5.4</w:t>
        </w:r>
      </w:hyperlink>
      <w:r>
        <w:t xml:space="preserve">.</w:t>
      </w:r>
    </w:p>
    <w:bookmarkEnd w:id="15"/>
    <w:bookmarkStart w:id="16" w:name="X5acab044662cb2b2e9fdcf7e07811bac7d85c82"/>
    <w:p>
      <w:pPr>
        <w:pStyle w:val="Heading2"/>
      </w:pPr>
      <w:r>
        <w:t xml:space="preserve">Data Preprocessing, Feature Engineering, and Ensembling</w:t>
      </w:r>
    </w:p>
    <w:p>
      <w:pPr>
        <w:pStyle w:val="FirstParagraph"/>
      </w:pPr>
      <w:r>
        <w:t xml:space="preserve">Beyond the model, careful preprocessing has a large effect on the final number.</w:t>
      </w:r>
      <w:r>
        <w:t xml:space="preserve"> </w:t>
      </w:r>
      <w:r>
        <w:t xml:space="preserve">The usual steps—imputing missing values, encoding categoricals, scaling</w:t>
      </w:r>
      <w:r>
        <w:t xml:space="preserve"> </w:t>
      </w:r>
      <w:r>
        <w:t xml:space="preserve">numerics, and, above all, preventing leakage by wrapping everything in</w:t>
      </w:r>
      <w:r>
        <w:t xml:space="preserve"> </w:t>
      </w:r>
      <w:r>
        <w:rPr>
          <w:rStyle w:val="VerbatimChar"/>
        </w:rPr>
        <w:t xml:space="preserve">Pipeline</w:t>
      </w:r>
      <w:r>
        <w:t xml:space="preserve">s and</w:t>
      </w:r>
      <w:r>
        <w:t xml:space="preserve"> </w:t>
      </w:r>
      <w:r>
        <w:rPr>
          <w:rStyle w:val="VerbatimChar"/>
        </w:rPr>
        <w:t xml:space="preserve">ColumnTransformer</w:t>
      </w:r>
      <w:r>
        <w:t xml:space="preserve">s</w:t>
      </w:r>
      <w:r>
        <w:t xml:space="preserve"> </w:t>
      </w:r>
      <w:r>
        <w:t xml:space="preserve">[18]</w:t>
      </w:r>
      <w:r>
        <w:t xml:space="preserve">—constitute standard leakage-safe practice. For</w:t>
      </w:r>
      <w:r>
        <w:t xml:space="preserve"> </w:t>
      </w:r>
      <w:r>
        <w:t xml:space="preserve">high-cardinality categorical columns,</w:t>
      </w:r>
      <w:r>
        <w:t xml:space="preserve"> </w:t>
      </w:r>
      <m:oMath>
        <m:r>
          <m:t>K</m:t>
        </m:r>
      </m:oMath>
      <w:r>
        <w:t xml:space="preserve">-fold target encoding is used, a</w:t>
      </w:r>
      <w:r>
        <w:t xml:space="preserve"> </w:t>
      </w:r>
      <w:r>
        <w:t xml:space="preserve">leakage-aware version of mean encoding, defined formally in</w:t>
      </w:r>
      <w:r>
        <w:t xml:space="preserve"> </w:t>
      </w:r>
      <w:r>
        <w:t xml:space="preserve">Section </w:t>
      </w:r>
      <w:hyperlink w:anchor="sec:preproc">
        <w:r>
          <w:rPr>
            <w:rStyle w:val="Hyperlink"/>
          </w:rPr>
          <w:t xml:space="preserve">4.3</w:t>
        </w:r>
      </w:hyperlink>
      <w:r>
        <w:t xml:space="preserve">. Finally, the proposed solution does not rely on a</w:t>
      </w:r>
      <w:r>
        <w:t xml:space="preserve"> </w:t>
      </w:r>
      <w:r>
        <w:t xml:space="preserve">single estimator: it blends several models with non-negative weights that sum to</w:t>
      </w:r>
      <w:r>
        <w:t xml:space="preserve"> </w:t>
      </w:r>
      <w:r>
        <w:t xml:space="preserve">one, an idea that goes back to Wolpert’s stacked generalization</w:t>
      </w:r>
      <w:r>
        <w:t xml:space="preserve"> </w:t>
      </w:r>
      <w:r>
        <w:t xml:space="preserve">[21]</w:t>
      </w:r>
      <w:r>
        <w:t xml:space="preserve">. The MLP component uses PyTorch</w:t>
      </w:r>
      <w:r>
        <w:t xml:space="preserve"> </w:t>
      </w:r>
      <w:r>
        <w:t xml:space="preserve">[22]</w:t>
      </w:r>
      <w:r>
        <w:t xml:space="preserve"> </w:t>
      </w:r>
      <w:r>
        <w:t xml:space="preserve">with the Adam optimizer</w:t>
      </w:r>
      <w:r>
        <w:t xml:space="preserve"> </w:t>
      </w:r>
      <w:r>
        <w:t xml:space="preserve">[23]</w:t>
      </w:r>
      <w:r>
        <w:t xml:space="preserve">.</w:t>
      </w:r>
    </w:p>
    <w:bookmarkEnd w:id="16"/>
    <w:bookmarkEnd w:id="17"/>
    <w:bookmarkStart w:id="21" w:name="sec:settings"/>
    <w:p>
      <w:pPr>
        <w:pStyle w:val="Heading1"/>
      </w:pPr>
      <w:r>
        <w:t xml:space="preserve">Project Settings</w:t>
      </w:r>
    </w:p>
    <w:bookmarkStart w:id="18" w:name="problem-statement-and-objectives"/>
    <w:p>
      <w:pPr>
        <w:pStyle w:val="Heading2"/>
      </w:pPr>
      <w:r>
        <w:t xml:space="preserve">Problem Statement and Objectives</w:t>
      </w:r>
    </w:p>
    <w:p>
      <w:pPr>
        <w:pStyle w:val="FirstParagraph"/>
      </w:pPr>
      <w:r>
        <w:t xml:space="preserve">The problem is to predict, for each active Airbnb property, the total number of</w:t>
      </w:r>
      <w:r>
        <w:t xml:space="preserve"> </w:t>
      </w:r>
      <w:r>
        <w:t xml:space="preserve">nights blocked (effectively booked) in the first quarter of 2026 (January,</w:t>
      </w:r>
      <w:r>
        <w:t xml:space="preserve"> </w:t>
      </w:r>
      <w:r>
        <w:t xml:space="preserve">February, March) in New York City. Formally, given a feature vector</w:t>
      </w:r>
      <w:r>
        <w:t xml:space="preserve"> </w:t>
      </w:r>
      <m:oMath>
        <m:sSub>
          <m:e>
            <m:r>
              <m:rPr>
                <m:sty m:val="bi"/>
              </m:rPr>
              <m:t>x</m:t>
            </m:r>
          </m:e>
          <m:sub>
            <m:r>
              <m:t>i</m:t>
            </m:r>
          </m:sub>
        </m:sSub>
      </m:oMath>
      <w:r>
        <w:t xml:space="preserve"> </w:t>
      </w:r>
      <w:r>
        <w:t xml:space="preserve">describing property</w:t>
      </w:r>
      <w:r>
        <w:t xml:space="preserve"> </w:t>
      </w:r>
      <m:oMath>
        <m:r>
          <m:t>i</m:t>
        </m:r>
      </m:oMath>
      <w:r>
        <w:t xml:space="preserve">, the goal is a function</w:t>
      </w:r>
      <w:r>
        <w:t xml:space="preserve"> </w:t>
      </w:r>
      <m:oMath>
        <m:r>
          <m:t>f</m:t>
        </m:r>
      </m:oMath>
      <w:r>
        <w:t xml:space="preserve"> </w:t>
      </w:r>
      <w:r>
        <w:t xml:space="preserve">such that</w:t>
      </w:r>
      <w:r>
        <w:t xml:space="preserve"> </w:t>
      </w:r>
      <m:oMath>
        <m:sSub>
          <m:e>
            <m:acc>
              <m:accPr>
                <m:chr m:val="̂"/>
              </m:accPr>
              <m:e>
                <m:r>
                  <m:t>y</m:t>
                </m:r>
              </m:e>
            </m:acc>
          </m:e>
          <m:sub>
            <m:r>
              <m:t>i</m:t>
            </m:r>
          </m:sub>
        </m:sSub>
        <m:r>
          <m:rPr>
            <m:sty m:val="p"/>
          </m:rPr>
          <m:t>=</m:t>
        </m:r>
        <m:r>
          <m:t>f</m:t>
        </m:r>
        <m:r>
          <m:rPr>
            <m:sty m:val="p"/>
          </m:rPr>
          <m:t>(</m:t>
        </m:r>
        <m:sSub>
          <m:e>
            <m:r>
              <m:rPr>
                <m:sty m:val="bi"/>
              </m:rPr>
              <m:t>x</m:t>
            </m:r>
          </m:e>
          <m:sub>
            <m:r>
              <m:t>i</m:t>
            </m:r>
          </m:sub>
        </m:sSub>
        <m:r>
          <m:rPr>
            <m:sty m:val="p"/>
          </m:rPr>
          <m:t>)</m:t>
        </m:r>
      </m:oMath>
      <w:r>
        <w:t xml:space="preserve">, where the true target</w:t>
      </w:r>
      <w:r>
        <w:t xml:space="preserve"> </w:t>
      </w:r>
      <m:oMath>
        <m:sSub>
          <m:e>
            <m:r>
              <m:t>y</m:t>
            </m:r>
          </m:e>
          <m:sub>
            <m:r>
              <m:t>i</m:t>
            </m:r>
          </m:sub>
        </m:sSub>
      </m:oMath>
      <w:r>
        <w:t xml:space="preserve"> </w:t>
      </w:r>
      <w:r>
        <w:t xml:space="preserve">is a non-negative</w:t>
      </w:r>
      <w:r>
        <w:t xml:space="preserve"> </w:t>
      </w:r>
      <w:r>
        <w:t xml:space="preserve">integer in the range</w:t>
      </w:r>
      <w:r>
        <w:t xml:space="preserve"> </w:t>
      </w:r>
      <m:oMath>
        <m:r>
          <m:rPr>
            <m:sty m:val="p"/>
          </m:rPr>
          <m:t>[</m:t>
        </m:r>
        <m:r>
          <m:t>0</m:t>
        </m:r>
        <m:r>
          <m:rPr>
            <m:sty m:val="p"/>
          </m:rPr>
          <m:t>,</m:t>
        </m:r>
        <m:r>
          <m:t>90</m:t>
        </m:r>
        <m:r>
          <m:rPr>
            <m:sty m:val="p"/>
          </m:rPr>
          <m:t>]</m:t>
        </m:r>
      </m:oMath>
      <w:r>
        <w:t xml:space="preserve"> </w:t>
      </w:r>
      <w:r>
        <w:t xml:space="preserve">(90 days in Q1 2026). Predictions are evaluated</w:t>
      </w:r>
      <w:r>
        <w:t xml:space="preserve"> </w:t>
      </w:r>
      <w:r>
        <w:t xml:space="preserve">by the Mean Squared Error,</w:t>
      </w:r>
    </w:p>
    <w:p>
      <w:pPr>
        <w:pStyle w:val="BodyText"/>
      </w:pPr>
      <m:oMathPara>
        <m:oMathParaPr>
          <m:jc m:val="center"/>
        </m:oMathParaPr>
        <m:oMath>
          <m:r>
            <m:rPr>
              <m:nor/>
              <m:sty m:val="p"/>
            </m:rPr>
            <m:t>MSE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r>
            <m:rPr>
              <m:sty m:val="p"/>
            </m:rPr>
            <m:t>,</m:t>
          </m:r>
        </m:oMath>
      </m:oMathPara>
    </w:p>
    <w:p>
      <w:pPr>
        <w:pStyle w:val="FirstParagraph"/>
      </w:pPr>
      <w:r>
        <w:t xml:space="preserve">so a lower MSE is better, and the same metric is used for model selection and</w:t>
      </w:r>
      <w:r>
        <w:t xml:space="preserve"> </w:t>
      </w:r>
      <w:r>
        <w:t xml:space="preserve">tuning throughout.</w:t>
      </w:r>
    </w:p>
    <w:p>
      <w:pPr>
        <w:pStyle w:val="BodyText"/>
      </w:pPr>
      <w:r>
        <w:t xml:space="preserve">The concrete objectives are: (i) to build a fully reproducible, leakage-safe</w:t>
      </w:r>
      <w:r>
        <w:t xml:space="preserve"> </w:t>
      </w:r>
      <w:r>
        <w:t xml:space="preserve">pipeline that never uses 2026 information as a feature; (ii) to clearly beat a</w:t>
      </w:r>
      <w:r>
        <w:t xml:space="preserve"> </w:t>
      </w:r>
      <w:r>
        <w:t xml:space="preserve">constant-mean baseline and a linear baseline; (iii) to interpret the most</w:t>
      </w:r>
      <w:r>
        <w:t xml:space="preserve"> </w:t>
      </w:r>
      <w:r>
        <w:t xml:space="preserve">important features so the predictions are not a black box; and (iv) to</w:t>
      </w:r>
      <w:r>
        <w:t xml:space="preserve"> </w:t>
      </w:r>
      <w:r>
        <w:t xml:space="preserve">validate the proposed ensemble against strong gradient-boosting baselines on a</w:t>
      </w:r>
      <w:r>
        <w:t xml:space="preserve"> </w:t>
      </w:r>
      <w:r>
        <w:t xml:space="preserve">genuinely held-out local test set. As reported in Section </w:t>
      </w:r>
      <w:hyperlink w:anchor="sec:results">
        <w:r>
          <w:rPr>
            <w:rStyle w:val="Hyperlink"/>
          </w:rPr>
          <w:t xml:space="preserve">5</w:t>
        </w:r>
      </w:hyperlink>
      <w:r>
        <w:t xml:space="preserve">,</w:t>
      </w:r>
      <w:r>
        <w:t xml:space="preserve"> </w:t>
      </w:r>
      <w:r>
        <w:t xml:space="preserve">all four are met.</w:t>
      </w:r>
    </w:p>
    <w:bookmarkEnd w:id="18"/>
    <w:bookmarkStart w:id="20" w:name="sec:dataset"/>
    <w:p>
      <w:pPr>
        <w:pStyle w:val="Heading2"/>
      </w:pPr>
      <w:r>
        <w:t xml:space="preserve">Dataset</w:t>
      </w:r>
    </w:p>
    <w:p>
      <w:pPr>
        <w:pStyle w:val="FirstParagraph"/>
      </w:pPr>
      <w:r>
        <w:t xml:space="preserve">The data come from Inside Airbnb</w:t>
      </w:r>
      <w:r>
        <w:t xml:space="preserve"> </w:t>
      </w:r>
      <w:r>
        <w:t xml:space="preserve">[2]</w:t>
      </w:r>
      <w:r>
        <w:t xml:space="preserve">, an independent,</w:t>
      </w:r>
      <w:r>
        <w:t xml:space="preserve"> </w:t>
      </w:r>
      <w:r>
        <w:t xml:space="preserve">community-maintained scrape of Airbnb’s public listing pages for New York</w:t>
      </w:r>
      <w:r>
        <w:t xml:space="preserve"> </w:t>
      </w:r>
      <w:r>
        <w:t xml:space="preserve">City, published roughly monthly. Two kinds of files are used. A</w:t>
      </w:r>
      <w:r>
        <w:t xml:space="preserve"> </w:t>
      </w:r>
      <w:r>
        <w:rPr>
          <w:i/>
          <w:iCs/>
        </w:rPr>
        <w:t xml:space="preserve">listings</w:t>
      </w:r>
      <w:r>
        <w:t xml:space="preserve"> </w:t>
      </w:r>
      <w:r>
        <w:t xml:space="preserve">snapshot (one file per month) holds a static-at-scrape-time table per property</w:t>
      </w:r>
      <w:r>
        <w:t xml:space="preserve"> </w:t>
      </w:r>
      <w:r>
        <w:t xml:space="preserve">— 85 raw columns covering property/room type, neighbourhood, capacity, price,</w:t>
      </w:r>
      <w:r>
        <w:t xml:space="preserve"> </w:t>
      </w:r>
      <w:r>
        <w:t xml:space="preserve">host attributes, review scores, amenities, and free-text fields. A</w:t>
      </w:r>
      <w:r>
        <w:t xml:space="preserve"> </w:t>
      </w:r>
      <w:r>
        <w:rPr>
          <w:i/>
          <w:iCs/>
        </w:rPr>
        <w:t xml:space="preserve">calendar</w:t>
      </w:r>
      <w:r>
        <w:t xml:space="preserve"> </w:t>
      </w:r>
      <w:r>
        <w:t xml:space="preserve">file (one per month) holds one row per property per future</w:t>
      </w:r>
      <w:r>
        <w:t xml:space="preserve"> </w:t>
      </w:r>
      <w:r>
        <w:t xml:space="preserve">date (roughly the next 365 days from the scrape date) with an</w:t>
      </w:r>
      <w:r>
        <w:t xml:space="preserve"> </w:t>
      </w:r>
      <w:r>
        <w:rPr>
          <w:rStyle w:val="VerbatimChar"/>
        </w:rPr>
        <w:t xml:space="preserve">available</w:t>
      </w:r>
      <w:r>
        <w:t xml:space="preserve"> </w:t>
      </w:r>
      <w:r>
        <w:t xml:space="preserve">flag; because Inside Airbnb re-scrapes monthly, the same</w:t>
      </w:r>
      <w:r>
        <w:t xml:space="preserve"> </w:t>
      </w:r>
      <w:r>
        <w:t xml:space="preserve">future date is observed by several successive snapshots, which lets later</w:t>
      </w:r>
      <w:r>
        <w:t xml:space="preserve"> </w:t>
      </w:r>
      <w:r>
        <w:t xml:space="preserve">scrapes confirm or contradict an earlier scrape’s recorded availability for</w:t>
      </w:r>
      <w:r>
        <w:t xml:space="preserve"> </w:t>
      </w:r>
      <w:r>
        <w:t xml:space="preserve">that date.</w:t>
      </w:r>
    </w:p>
    <w:p>
      <w:pPr>
        <w:pStyle w:val="BodyText"/>
      </w:pPr>
      <w:r>
        <w:t xml:space="preserve">The December-2025 listings snapshot is taken as the cross-sectional base table</w:t>
      </w:r>
      <w:r>
        <w:t xml:space="preserve"> </w:t>
      </w:r>
      <w:r>
        <w:t xml:space="preserve">(36</w:t>
      </w:r>
      <w:r>
        <w:t xml:space="preserve">,</w:t>
      </w:r>
      <w:r>
        <w:t xml:space="preserve">261 active properties), and every feature is engineered exclusively from</w:t>
      </w:r>
      <w:r>
        <w:t xml:space="preserve"> </w:t>
      </w:r>
      <w:r>
        <w:t xml:space="preserve">six calendar and review histories spanning July–December 2025 (</w:t>
      </w:r>
      <w:r>
        <w:t xml:space="preserve">“H2 2025”</w:t>
      </w:r>
      <w:r>
        <w:t xml:space="preserve">),</w:t>
      </w:r>
      <w:r>
        <w:t xml:space="preserve"> </w:t>
      </w:r>
      <w:r>
        <w:t xml:space="preserve">jointly over 79 million listing-day rows. The target is built from a</w:t>
      </w:r>
      <w:r>
        <w:t xml:space="preserve"> </w:t>
      </w:r>
      <w:r>
        <w:rPr>
          <w:i/>
          <w:iCs/>
        </w:rPr>
        <w:t xml:space="preserve">separate</w:t>
      </w:r>
      <w:r>
        <w:t xml:space="preserve"> </w:t>
      </w:r>
      <w:r>
        <w:t xml:space="preserve">set of six overlapping calendar snapshots (October 2025 through</w:t>
      </w:r>
      <w:r>
        <w:t xml:space="preserve"> </w:t>
      </w:r>
      <w:r>
        <w:t xml:space="preserve">March 2026); critically, none of the 2026 snapshots ever contributes a training</w:t>
      </w:r>
      <w:r>
        <w:t xml:space="preserve"> </w:t>
      </w:r>
      <w:r>
        <w:t xml:space="preserve">feature, only the target label (Section </w:t>
      </w:r>
      <w:hyperlink w:anchor="sec:eda">
        <w:r>
          <w:rPr>
            <w:rStyle w:val="Hyperlink"/>
          </w:rPr>
          <w:t xml:space="preserve">4.1</w:t>
        </w:r>
      </w:hyperlink>
      <w:r>
        <w:t xml:space="preserve">).</w:t>
      </w:r>
    </w:p>
    <w:p>
      <w:pPr>
        <w:pStyle w:val="BodyText"/>
      </w:pPr>
      <w:r>
        <w:t xml:space="preserve">This dataset is well suited to the demand-forecasting problem for three</w:t>
      </w:r>
      <w:r>
        <w:t xml:space="preserve"> </w:t>
      </w:r>
      <w:r>
        <w:t xml:space="preserve">reasons. First, it is real New York City short-term-rental data, one of the</w:t>
      </w:r>
      <w:r>
        <w:t xml:space="preserve"> </w:t>
      </w:r>
      <w:r>
        <w:t xml:space="preserve">busiest markets in the world</w:t>
      </w:r>
      <w:r>
        <w:t xml:space="preserve"> </w:t>
      </w:r>
      <w:r>
        <w:t xml:space="preserve">[7]</w:t>
      </w:r>
      <w:r>
        <w:t xml:space="preserve">. Second, it poses a</w:t>
      </w:r>
      <w:r>
        <w:t xml:space="preserve"> </w:t>
      </w:r>
      <w:r>
        <w:t xml:space="preserve">well-defined regression task with a clearly specified metric and a genuinely</w:t>
      </w:r>
      <w:r>
        <w:t xml:space="preserve"> </w:t>
      </w:r>
      <w:r>
        <w:t xml:space="preserve">held-out future-quarter test split. Third, and most distinctively, its repeated</w:t>
      </w:r>
      <w:r>
        <w:t xml:space="preserve"> </w:t>
      </w:r>
      <w:r>
        <w:t xml:space="preserve">monthly re-scrapes make it possible to observe, and use as a feature, how often</w:t>
      </w:r>
      <w:r>
        <w:t xml:space="preserve"> </w:t>
      </w:r>
      <w:r>
        <w:t xml:space="preserve">a listing’s recorded availability changes between successive snapshots—a</w:t>
      </w:r>
      <w:r>
        <w:t xml:space="preserve"> </w:t>
      </w:r>
      <w:r>
        <w:t xml:space="preserve">signal with no analogue in a single-snapshot dataset, and, as shown later, the</w:t>
      </w:r>
      <w:r>
        <w:t xml:space="preserve"> </w:t>
      </w:r>
      <w:r>
        <w:t xml:space="preserve">single strongest predictor in the whole feature matrix.</w:t>
      </w:r>
    </w:p>
    <w:bookmarkStart w:id="19" w:name="tab:snapshots"/>
    <w:p>
      <w:pPr>
        <w:pStyle w:val="TableCaption"/>
      </w:pPr>
      <w:r>
        <w:t xml:space="preserve">Monthly Inside Airbnb snapshots used (New York City).</w:t>
      </w:r>
    </w:p>
    <w:tbl>
      <w:tblPr>
        <w:tblStyle w:val="Table"/>
        <w:tblW w:type="auto" w:w="0"/>
        <w:tblLook w:firstRow="1" w:lastRow="0" w:firstColumn="0" w:lastColumn="0" w:noHBand="0" w:noVBand="0" w:val="0020"/>
        <w:tblCaption w:val="Monthly Inside Airbnb snapshots used (New York City)."/>
      </w:tblPr>
      <w:tblGrid>
        <w:gridCol w:w="3960"/>
        <w:gridCol w:w="3960"/>
      </w:tblGrid>
      <w:tr>
        <w:trPr>
          <w:tblHeader w:val="on"/>
        </w:trPr>
        <w:tc>
          <w:tcPr/>
          <w:p>
            <w:pPr>
              <w:pStyle w:val="Compact"/>
              <w:jc w:val="left"/>
            </w:pPr>
            <w:r>
              <w:t xml:space="preserve">Snapshot</w:t>
            </w:r>
          </w:p>
        </w:tc>
        <w:tc>
          <w:tcPr/>
          <w:p>
            <w:pPr>
              <w:pStyle w:val="Compact"/>
              <w:jc w:val="left"/>
            </w:pPr>
            <w:r>
              <w:t xml:space="preserve">Notes</w:t>
            </w:r>
          </w:p>
        </w:tc>
      </w:tr>
      <w:tr>
        <w:tc>
          <w:tcPr/>
          <w:p>
            <w:pPr>
              <w:pStyle w:val="Compact"/>
              <w:jc w:val="left"/>
            </w:pPr>
            <w:r>
              <w:t xml:space="preserve">Jul–Nov 2025</w:t>
            </w:r>
          </w:p>
        </w:tc>
        <w:tc>
          <w:tcPr/>
          <w:p>
            <w:pPr>
              <w:pStyle w:val="Compact"/>
              <w:jc w:val="left"/>
            </w:pPr>
            <w:r>
              <w:t xml:space="preserve">Calendar forward span</w:t>
            </w:r>
            <w:r>
              <w:t xml:space="preserve"> </w:t>
            </w:r>
            <m:oMath>
              <m:r>
                <m:rPr>
                  <m:sty m:val="p"/>
                </m:rPr>
                <m:t>∼</m:t>
              </m:r>
            </m:oMath>
            <w:r>
              <w:t xml:space="preserve">365 days; listings price</w:t>
            </w:r>
            <w:r>
              <w:t xml:space="preserve"> </w:t>
            </w:r>
            <m:oMath>
              <m:r>
                <m:rPr>
                  <m:sty m:val="p"/>
                </m:rPr>
                <m:t>∼</m:t>
              </m:r>
            </m:oMath>
            <w:r>
              <w:t xml:space="preserve">58–59% populated; calendar price column present but 100% empty</w:t>
            </w:r>
          </w:p>
        </w:tc>
      </w:tr>
      <w:tr>
        <w:tc>
          <w:tcPr/>
          <w:p>
            <w:pPr>
              <w:pStyle w:val="Compact"/>
              <w:jc w:val="left"/>
            </w:pPr>
            <w:r>
              <w:t xml:space="preserve">Dec 2025–Feb 2026</w:t>
            </w:r>
          </w:p>
        </w:tc>
        <w:tc>
          <w:tcPr/>
          <w:p>
            <w:pPr>
              <w:pStyle w:val="Compact"/>
              <w:jc w:val="left"/>
            </w:pPr>
            <w:r>
              <w:t xml:space="preserve">Calendar forward span</w:t>
            </w:r>
            <w:r>
              <w:t xml:space="preserve"> </w:t>
            </w:r>
            <m:oMath>
              <m:r>
                <m:rPr>
                  <m:sty m:val="p"/>
                </m:rPr>
                <m:t>∼</m:t>
              </m:r>
            </m:oMath>
            <w:r>
              <w:t xml:space="preserve">365–371 days; listings price 100% empty; calendar price column present but 100% empty</w:t>
            </w:r>
          </w:p>
        </w:tc>
      </w:tr>
      <w:tr>
        <w:tc>
          <w:tcPr/>
          <w:p>
            <w:pPr>
              <w:pStyle w:val="Compact"/>
              <w:jc w:val="left"/>
            </w:pPr>
            <w:r>
              <w:t xml:space="preserve">Mar–Apr 2026</w:t>
            </w:r>
          </w:p>
        </w:tc>
        <w:tc>
          <w:tcPr/>
          <w:p>
            <w:pPr>
              <w:pStyle w:val="Compact"/>
              <w:jc w:val="left"/>
            </w:pPr>
            <w:r>
              <w:t xml:space="preserve">Calendar forward span</w:t>
            </w:r>
            <w:r>
              <w:t xml:space="preserve"> </w:t>
            </w:r>
            <m:oMath>
              <m:r>
                <m:rPr>
                  <m:sty m:val="p"/>
                </m:rPr>
                <m:t>∼</m:t>
              </m:r>
            </m:oMath>
            <w:r>
              <w:t xml:space="preserve">365–366 days; listings price resumes (</w:t>
            </w:r>
            <m:oMath>
              <m:r>
                <m:rPr>
                  <m:sty m:val="p"/>
                </m:rPr>
                <m:t>∼</m:t>
              </m:r>
            </m:oMath>
            <w:r>
              <w:t xml:space="preserve">59–60% populated); calendar price column removed entirely</w:t>
            </w:r>
          </w:p>
        </w:tc>
      </w:tr>
    </w:tbl>
    <w:bookmarkEnd w:id="19"/>
    <w:p>
      <w:pPr>
        <w:pStyle w:val="BodyText"/>
      </w:pPr>
      <w:r>
        <w:t xml:space="preserve">Ten consecutive monthly snapshots are available in total (July 2025 through</w:t>
      </w:r>
      <w:r>
        <w:t xml:space="preserve"> </w:t>
      </w:r>
      <w:r>
        <w:t xml:space="preserve">April 2026); the pipeline described here uses the first nine (feature window</w:t>
      </w:r>
      <w:r>
        <w:t xml:space="preserve"> </w:t>
      </w:r>
      <w:r>
        <w:t xml:space="preserve">Jul–Dec 2025, target window Oct 2025–Mar 2026), leaving April 2026 available</w:t>
      </w:r>
      <w:r>
        <w:t xml:space="preserve"> </w:t>
      </w:r>
      <w:r>
        <w:t xml:space="preserve">on disk for a future deeper-history setup.</w:t>
      </w:r>
    </w:p>
    <w:bookmarkEnd w:id="20"/>
    <w:bookmarkEnd w:id="21"/>
    <w:bookmarkStart w:id="52" w:name="sec:method"/>
    <w:p>
      <w:pPr>
        <w:pStyle w:val="Heading1"/>
      </w:pPr>
      <w:r>
        <w:t xml:space="preserve">Methodology</w:t>
      </w:r>
    </w:p>
    <w:p>
      <w:pPr>
        <w:pStyle w:val="FirstParagraph"/>
      </w:pPr>
      <w:r>
        <w:t xml:space="preserve">This section describes the final pipeline end to end. The order matches the</w:t>
      </w:r>
      <w:r>
        <w:t xml:space="preserve"> </w:t>
      </w:r>
      <w:r>
        <w:t xml:space="preserve">actual processing stages: exploratory analysis, feature engineering,</w:t>
      </w:r>
      <w:r>
        <w:t xml:space="preserve"> </w:t>
      </w:r>
      <w:r>
        <w:t xml:space="preserve">the four baseline model families, the boosted-tree retuning, and finally the</w:t>
      </w:r>
      <w:r>
        <w:t xml:space="preserve"> </w:t>
      </w:r>
      <w:r>
        <w:t xml:space="preserve">blend. In response to reviewer feedback, every custom component is now stated as</w:t>
      </w:r>
      <w:r>
        <w:t xml:space="preserve"> </w:t>
      </w:r>
      <w:r>
        <w:t xml:space="preserve">an explicit optimization problem rather than only described in prose.</w:t>
      </w:r>
    </w:p>
    <w:bookmarkStart w:id="29" w:name="sec:eda"/>
    <w:p>
      <w:pPr>
        <w:pStyle w:val="Heading2"/>
      </w:pPr>
      <w:r>
        <w:t xml:space="preserve">Exploratory Data Analysis</w:t>
      </w:r>
    </w:p>
    <w:p>
      <w:pPr>
        <w:pStyle w:val="FirstParagraph"/>
      </w:pPr>
      <w:r>
        <w:t xml:space="preserve">Prior to feature extraction, an exploratory data analysis (EDA) was conducted</w:t>
      </w:r>
      <w:r>
        <w:t xml:space="preserve"> </w:t>
      </w:r>
      <w:r>
        <w:t xml:space="preserve">on the 36</w:t>
      </w:r>
      <w:r>
        <w:t xml:space="preserve">,</w:t>
      </w:r>
      <w:r>
        <w:t xml:space="preserve">261-listing, 85-raw-column base table. Three observations shaped</w:t>
      </w:r>
      <w:r>
        <w:t xml:space="preserve"> </w:t>
      </w:r>
      <w:r>
        <w:t xml:space="preserve">later decisions. First, a single calendar snapshot over-counts bookings: a</w:t>
      </w:r>
      <w:r>
        <w:t xml:space="preserve"> </w:t>
      </w:r>
      <w:r>
        <w:t xml:space="preserve">future date recorded as blocked in one scrape sometimes reverts to available</w:t>
      </w:r>
      <w:r>
        <w:t xml:space="preserve"> </w:t>
      </w:r>
      <w:r>
        <w:t xml:space="preserve">in a later re-scrape of the same date, reflecting host indecision rather than a</w:t>
      </w:r>
      <w:r>
        <w:t xml:space="preserve"> </w:t>
      </w:r>
      <w:r>
        <w:t xml:space="preserve">genuine booking. A naive target built from the December-2025 snapshot alone has</w:t>
      </w:r>
      <w:r>
        <w:t xml:space="preserve"> </w:t>
      </w:r>
      <w:r>
        <w:t xml:space="preserve">mean 44.2, a zero-rate of only 32.5%, and 39.2% of rows pinned at the 90-day</w:t>
      </w:r>
      <w:r>
        <w:t xml:space="preserve"> </w:t>
      </w:r>
      <w:r>
        <w:t xml:space="preserve">upper bound; requiring agreement across at least two of the six overlapping</w:t>
      </w:r>
      <w:r>
        <w:t xml:space="preserve"> </w:t>
      </w:r>
      <w:r>
        <w:t xml:space="preserve">Q1-2026 snapshots</w:t>
      </w:r>
      <w:bookmarkStart w:id="22" w:name="sec:targetconstruction"/>
      <w:bookmarkEnd w:id="22"/>
      <w:r>
        <w:t xml:space="preserve"> </w:t>
      </w:r>
      <w:r>
        <w:t xml:space="preserve">cuts the variance by a factor</w:t>
      </w:r>
      <w:r>
        <w:t xml:space="preserve"> </w:t>
      </w:r>
      <w:r>
        <w:t xml:space="preserve">of 2.7 and yields a materially different, and more defensible, distribution:</w:t>
      </w:r>
      <w:r>
        <w:t xml:space="preserve"> </w:t>
      </w:r>
      <w:r>
        <w:t xml:space="preserve">mean 16.1, zero-rate 49.6%, and only 1.7% of rows at the bound</w:t>
      </w:r>
      <w:r>
        <w:t xml:space="preserve"> </w:t>
      </w:r>
      <w:r>
        <w:t xml:space="preserve">(Fig. </w:t>
      </w:r>
      <w:hyperlink w:anchor="fig:target">
        <w:r>
          <w:rPr>
            <w:rStyle w:val="Hyperlink"/>
          </w:rPr>
          <w:t xml:space="preserve">1</w:t>
        </w:r>
      </w:hyperlink>
      <w:r>
        <w:t xml:space="preserve">, Table </w:t>
      </w:r>
      <w:hyperlink w:anchor="tab:targetstats">
        <w:r>
          <w:rPr>
            <w:rStyle w:val="Hyperlink"/>
          </w:rPr>
          <w:t xml:space="preserve">2</w:t>
        </w:r>
      </w:hyperlink>
      <w:r>
        <w:t xml:space="preserve">). Second, the static</w:t>
      </w:r>
      <w:r>
        <w:t xml:space="preserve"> </w:t>
      </w:r>
      <w:r>
        <w:t xml:space="preserve">listings table is full of holes, and not at random:</w:t>
      </w:r>
      <w:r>
        <w:t xml:space="preserve"> </w:t>
      </w:r>
      <w:r>
        <w:rPr>
          <w:rStyle w:val="VerbatimChar"/>
        </w:rPr>
        <w:t xml:space="preserve">host_response_rate</w:t>
      </w:r>
      <w:r>
        <w:t xml:space="preserve">/</w:t>
      </w:r>
      <w:r>
        <w:rPr>
          <w:rStyle w:val="VerbatimChar"/>
        </w:rPr>
        <w:t xml:space="preserve">host_response_time</w:t>
      </w:r>
      <w:r>
        <w:t xml:space="preserve"> </w:t>
      </w:r>
      <w:r>
        <w:t xml:space="preserve">are missing for</w:t>
      </w:r>
      <w:r>
        <w:t xml:space="preserve"> </w:t>
      </w:r>
      <w:r>
        <w:t xml:space="preserve">41.8% of rows (inactive or new hosts),</w:t>
      </w:r>
      <w:r>
        <w:t xml:space="preserve"> </w:t>
      </w:r>
      <w:r>
        <w:rPr>
          <w:rStyle w:val="VerbatimChar"/>
        </w:rPr>
        <w:t xml:space="preserve">review_scores_*</w:t>
      </w:r>
      <w:r>
        <w:t xml:space="preserve"> </w:t>
      </w:r>
      <w:r>
        <w:t xml:space="preserve">for 31.3%</w:t>
      </w:r>
      <w:r>
        <w:t xml:space="preserve"> </w:t>
      </w:r>
      <w:r>
        <w:t xml:space="preserve">(no reviews yet), and the raw</w:t>
      </w:r>
      <w:r>
        <w:t xml:space="preserve"> </w:t>
      </w:r>
      <w:r>
        <w:rPr>
          <w:rStyle w:val="VerbatimChar"/>
        </w:rPr>
        <w:t xml:space="preserve">price</w:t>
      </w:r>
      <w:r>
        <w:t xml:space="preserve"> </w:t>
      </w:r>
      <w:r>
        <w:t xml:space="preserve">column is 100% missing in this</w:t>
      </w:r>
      <w:r>
        <w:t xml:space="preserve"> </w:t>
      </w:r>
      <w:r>
        <w:t xml:space="preserve">export, so price is instead reconstructed from the calendar’s daily price</w:t>
      </w:r>
      <w:r>
        <w:t xml:space="preserve"> </w:t>
      </w:r>
      <w:r>
        <w:t xml:space="preserve">field. Third, correlating the full engineered feature matrix with the target</w:t>
      </w:r>
      <w:r>
        <w:t xml:space="preserve"> </w:t>
      </w:r>
      <w:r>
        <w:t xml:space="preserve">showed that the strongest single predictors were the H2-2025 cross-snapshot</w:t>
      </w:r>
      <w:r>
        <w:t xml:space="preserve"> </w:t>
      </w:r>
      <w:r>
        <w:t xml:space="preserve">calendar-volatility features introduced for this dataset</w:t>
      </w:r>
      <w:r>
        <w:t xml:space="preserve"> </w:t>
      </w:r>
      <w:r>
        <w:t xml:space="preserve">(</w:t>
      </w:r>
      <w:r>
        <w:rPr>
          <w:rStyle w:val="VerbatimChar"/>
        </w:rPr>
        <w:t xml:space="preserve">h2_flip_rate</w:t>
      </w:r>
      <w:r>
        <w:t xml:space="preserve">,</w:t>
      </w:r>
      <w:r>
        <w:t xml:space="preserve"> </w:t>
      </w:r>
      <m:oMath>
        <m:r>
          <m:t>r</m:t>
        </m:r>
        <m:r>
          <m:rPr>
            <m:sty m:val="p"/>
          </m:rPr>
          <m:t>=</m:t>
        </m:r>
        <m:r>
          <m:t>0.48</m:t>
        </m:r>
      </m:oMath>
      <w:r>
        <w:t xml:space="preserve">;</w:t>
      </w:r>
      <w:r>
        <w:t xml:space="preserve"> </w:t>
      </w:r>
      <w:r>
        <w:rPr>
          <w:rStyle w:val="VerbatimChar"/>
        </w:rPr>
        <w:t xml:space="preserve">h2_flips</w:t>
      </w:r>
      <w:r>
        <w:t xml:space="preserve">,</w:t>
      </w:r>
      <w:r>
        <w:t xml:space="preserve"> </w:t>
      </w:r>
      <m:oMath>
        <m:r>
          <m:t>r</m:t>
        </m:r>
        <m:r>
          <m:rPr>
            <m:sty m:val="p"/>
          </m:rPr>
          <m:t>=</m:t>
        </m:r>
        <m:r>
          <m:t>0.46</m:t>
        </m:r>
      </m:oMath>
      <w:r>
        <w:t xml:space="preserve">) together with</w:t>
      </w:r>
      <w:r>
        <w:t xml:space="preserve"> </w:t>
      </w:r>
      <w:r>
        <w:rPr>
          <w:rStyle w:val="VerbatimChar"/>
        </w:rPr>
        <w:t xml:space="preserve">days_since_last_review</w:t>
      </w:r>
      <w:r>
        <w:t xml:space="preserve"> </w:t>
      </w:r>
      <w:r>
        <w:t xml:space="preserve">(</w:t>
      </w:r>
      <m:oMath>
        <m:r>
          <m:t>r</m:t>
        </m:r>
        <m:r>
          <m:rPr>
            <m:sty m:val="p"/>
          </m:rPr>
          <m:t>=</m:t>
        </m:r>
        <m:r>
          <m:rPr>
            <m:sty m:val="p"/>
          </m:rPr>
          <m:t>−</m:t>
        </m:r>
        <m:r>
          <m:t>0.45</m:t>
        </m:r>
      </m:oMath>
      <w:r>
        <w:t xml:space="preserve">) and Airbnb’s own precomputed</w:t>
      </w:r>
      <w:r>
        <w:t xml:space="preserve"> </w:t>
      </w:r>
      <w:r>
        <w:rPr>
          <w:rStyle w:val="VerbatimChar"/>
        </w:rPr>
        <w:t xml:space="preserve">estimated_occupancy_l365d</w:t>
      </w:r>
      <w:r>
        <w:t xml:space="preserve"> </w:t>
      </w:r>
      <w:r>
        <w:t xml:space="preserve">(</w:t>
      </w:r>
      <m:oMath>
        <m:r>
          <m:t>r</m:t>
        </m:r>
        <m:r>
          <m:rPr>
            <m:sty m:val="p"/>
          </m:rPr>
          <m:t>=</m:t>
        </m:r>
        <m:r>
          <m:t>0.37</m:t>
        </m:r>
      </m:oMath>
      <w:r>
        <w:t xml:space="preserve">), again indicating that dynamic,</w:t>
      </w:r>
      <w:r>
        <w:t xml:space="preserve"> </w:t>
      </w:r>
      <w:r>
        <w:t xml:space="preserve">calendar-derived behaviour dominates static metadata as a predictor.</w:t>
      </w:r>
    </w:p>
    <w:bookmarkStart w:id="26" w:name="fig:target"/>
    <w:p>
      <w:pPr>
        <w:pStyle w:val="CaptionedFigure"/>
      </w:pPr>
      <w:r>
        <w:drawing>
          <wp:inline>
            <wp:extent cx="5334000" cy="2967843"/>
            <wp:effectExtent b="0" l="0" r="0" t="0"/>
            <wp:docPr descr="" title="" id="24" name="Picture"/>
            <a:graphic>
              <a:graphicData uri="http://schemas.openxmlformats.org/drawingml/2006/picture">
                <pic:pic>
                  <pic:nvPicPr>
                    <pic:cNvPr descr="fig1_target_dist.png" id="25" name="Picture"/>
                    <pic:cNvPicPr>
                      <a:picLocks noChangeArrowheads="1" noChangeAspect="1"/>
                    </pic:cNvPicPr>
                  </pic:nvPicPr>
                  <pic:blipFill>
                    <a:blip r:embed="rId23"/>
                    <a:stretch>
                      <a:fillRect/>
                    </a:stretch>
                  </pic:blipFill>
                  <pic:spPr bwMode="auto">
                    <a:xfrm>
                      <a:off x="0" y="0"/>
                      <a:ext cx="5334000" cy="2967843"/>
                    </a:xfrm>
                    <a:prstGeom prst="rect">
                      <a:avLst/>
                    </a:prstGeom>
                    <a:noFill/>
                    <a:ln w="9525">
                      <a:noFill/>
                      <a:headEnd/>
                      <a:tailEnd/>
                    </a:ln>
                  </pic:spPr>
                </pic:pic>
              </a:graphicData>
            </a:graphic>
          </wp:inline>
        </w:drawing>
      </w:r>
    </w:p>
    <w:p>
      <w:pPr>
        <w:pStyle w:val="ImageCaption"/>
      </w:pPr>
      <w:r>
        <w:t xml:space="preserve">Distribution of the target (Q1 2026 blocked nights, clean</w:t>
      </w:r>
      <w:r>
        <w:t xml:space="preserve"> </w:t>
      </w:r>
      <w:r>
        <w:t xml:space="preserve">multi-snapshot rule). The target is zero-inflated on the left and piles up</w:t>
      </w:r>
      <w:r>
        <w:t xml:space="preserve"> </w:t>
      </w:r>
      <w:r>
        <w:t xml:space="preserve">again near the 90-day maximum, which later justified clipping predictions to</w:t>
      </w:r>
      <w:r>
        <w:t xml:space="preserve"> </w:t>
      </w:r>
      <m:oMath>
        <m:r>
          <m:rPr>
            <m:sty m:val="p"/>
          </m:rPr>
          <m:t>[</m:t>
        </m:r>
        <m:r>
          <m:t>0</m:t>
        </m:r>
        <m:r>
          <m:rPr>
            <m:sty m:val="p"/>
          </m:rPr>
          <m:t>,</m:t>
        </m:r>
        <m:r>
          <m:t>90</m:t>
        </m:r>
        <m:r>
          <m:rPr>
            <m:sty m:val="p"/>
          </m:rPr>
          <m:t>]</m:t>
        </m:r>
      </m:oMath>
      <w:r>
        <w:t xml:space="preserve">.</w:t>
      </w:r>
    </w:p>
    <w:bookmarkEnd w:id="26"/>
    <w:p>
      <w:pPr>
        <w:pStyle w:val="BodyText"/>
      </w:pPr>
      <w:r>
        <w:t xml:space="preserve">Table </w:t>
      </w:r>
      <w:hyperlink w:anchor="tab:targetstats">
        <w:r>
          <w:rPr>
            <w:rStyle w:val="Hyperlink"/>
          </w:rPr>
          <w:t xml:space="preserve">2</w:t>
        </w:r>
      </w:hyperlink>
      <w:r>
        <w:t xml:space="preserve"> </w:t>
      </w:r>
      <w:r>
        <w:t xml:space="preserve">quantifies the shape of the clean target on the</w:t>
      </w:r>
      <w:r>
        <w:t xml:space="preserve"> </w:t>
      </w:r>
      <w:r>
        <w:t xml:space="preserve">full 36</w:t>
      </w:r>
      <w:r>
        <w:t xml:space="preserve">,</w:t>
      </w:r>
      <w:r>
        <w:t xml:space="preserve">261-listing universe, alongside the naive single-snapshot count for</w:t>
      </w:r>
      <w:r>
        <w:t xml:space="preserve"> </w:t>
      </w:r>
      <w:r>
        <w:t xml:space="preserve">comparison. The clean target’s mean (16.1) sits far above its median (1), the</w:t>
      </w:r>
      <w:r>
        <w:t xml:space="preserve"> </w:t>
      </w:r>
      <w:r>
        <w:t xml:space="preserve">distribution is strongly right-skewed (skewness</w:t>
      </w:r>
      <w:r>
        <w:t xml:space="preserve"> </w:t>
      </w:r>
      <m:oMath>
        <m:r>
          <m:t>1.52</m:t>
        </m:r>
      </m:oMath>
      <w:r>
        <w:t xml:space="preserve">), and—most</w:t>
      </w:r>
      <w:r>
        <w:t xml:space="preserve"> </w:t>
      </w:r>
      <w:r>
        <w:t xml:space="preserve">importantly—49.6% of properties were blocked for zero nights in Q1 2026,</w:t>
      </w:r>
      <w:r>
        <w:t xml:space="preserve"> </w:t>
      </w:r>
      <w:r>
        <w:t xml:space="preserve">while only 1.7% reach the upper bound; the naive count, by contrast, is</w:t>
      </w:r>
      <w:r>
        <w:t xml:space="preserve"> </w:t>
      </w:r>
      <w:r>
        <w:t xml:space="preserve">left-skewed (skewness</w:t>
      </w:r>
      <w:r>
        <w:t xml:space="preserve"> </w:t>
      </w:r>
      <m:oMath>
        <m:r>
          <m:t>0.07</m:t>
        </m:r>
      </m:oMath>
      <w:r>
        <w:t xml:space="preserve">) with a median of 31 and only 32.5% zeros, the</w:t>
      </w:r>
      <w:r>
        <w:t xml:space="preserve"> </w:t>
      </w:r>
      <w:r>
        <w:t xml:space="preserve">signature of host-blocking noise rather than demand. This single statistic is</w:t>
      </w:r>
      <w:r>
        <w:t xml:space="preserve"> </w:t>
      </w:r>
      <w:r>
        <w:t xml:space="preserve">what makes the clean target a</w:t>
      </w:r>
      <w:r>
        <w:t xml:space="preserve"> </w:t>
      </w:r>
      <w:r>
        <w:rPr>
          <w:i/>
          <w:iCs/>
        </w:rPr>
        <w:t xml:space="preserve">zero-inflated, bounded</w:t>
      </w:r>
      <w:r>
        <w:t xml:space="preserve"> </w:t>
      </w:r>
      <w:r>
        <w:t xml:space="preserve">regression problem</w:t>
      </w:r>
      <w:r>
        <w:t xml:space="preserve"> </w:t>
      </w:r>
      <w:r>
        <w:t xml:space="preserve">rather than an ordinary one, and it is the structural reason a least-squares</w:t>
      </w:r>
      <w:r>
        <w:t xml:space="preserve"> </w:t>
      </w:r>
      <w:r>
        <w:t xml:space="preserve">estimator is biased at the extremes (Sections </w:t>
      </w:r>
      <w:hyperlink w:anchor="sec:linearcritique">
        <w:r>
          <w:rPr>
            <w:rStyle w:val="Hyperlink"/>
          </w:rPr>
          <w:t xml:space="preserve">2.2</w:t>
        </w:r>
      </w:hyperlink>
      <w:r>
        <w:t xml:space="preserve"> </w:t>
      </w:r>
      <w:r>
        <w:t xml:space="preserve">and </w:t>
      </w:r>
      <w:hyperlink w:anchor="sec:residuals">
        <w:r>
          <w:rPr>
            <w:rStyle w:val="Hyperlink"/>
          </w:rPr>
          <w:t xml:space="preserve">5.5</w:t>
        </w:r>
      </w:hyperlink>
      <w:r>
        <w:t xml:space="preserve">). Table </w:t>
      </w:r>
      <w:hyperlink w:anchor="tab:missing">
        <w:r>
          <w:rPr>
            <w:rStyle w:val="Hyperlink"/>
          </w:rPr>
          <w:t xml:space="preserve">3</w:t>
        </w:r>
      </w:hyperlink>
      <w:r>
        <w:t xml:space="preserve"> </w:t>
      </w:r>
      <w:r>
        <w:t xml:space="preserve">lists the static columns with</w:t>
      </w:r>
      <w:r>
        <w:t xml:space="preserve"> </w:t>
      </w:r>
      <w:r>
        <w:t xml:space="preserve">the highest missing rates; because these are far from missing-at-random (a</w:t>
      </w:r>
      <w:r>
        <w:t xml:space="preserve"> </w:t>
      </w:r>
      <w:r>
        <w:t xml:space="preserve">missing</w:t>
      </w:r>
      <w:r>
        <w:t xml:space="preserve"> </w:t>
      </w:r>
      <w:r>
        <w:rPr>
          <w:rStyle w:val="VerbatimChar"/>
        </w:rPr>
        <w:t xml:space="preserve">host_response_rate</w:t>
      </w:r>
      <w:r>
        <w:t xml:space="preserve"> </w:t>
      </w:r>
      <w:r>
        <w:t xml:space="preserve">typically marks an inactive host),</w:t>
      </w:r>
      <w:r>
        <w:t xml:space="preserve"> </w:t>
      </w:r>
      <w:r>
        <w:t xml:space="preserve">missingness is encoded explicitly with indicator columns rather than</w:t>
      </w:r>
      <w:r>
        <w:t xml:space="preserve"> </w:t>
      </w:r>
      <w:r>
        <w:t xml:space="preserve">discarding it.</w:t>
      </w:r>
    </w:p>
    <w:bookmarkStart w:id="27" w:name="tab:targetstats"/>
    <w:p>
      <w:pPr>
        <w:pStyle w:val="TableCaption"/>
      </w:pPr>
      <w:r>
        <w:t xml:space="preserve">Target statistics on the full listing universe (</w:t>
      </w:r>
      <m:oMath>
        <m:r>
          <m:t>n</m:t>
        </m:r>
        <m:r>
          <m:rPr>
            <m:sty m:val="p"/>
          </m:rPr>
          <m:t>=</m:t>
        </m:r>
        <m:r>
          <m:t>36</m:t>
        </m:r>
        <m:r>
          <m:rPr>
            <m:sty m:val="p"/>
          </m:rPr>
          <m:t>,</m:t>
        </m:r>
        <m:r>
          <m:t>261</m:t>
        </m:r>
      </m:oMath>
      <w:r>
        <w:t xml:space="preserve">): naive</w:t>
      </w:r>
      <w:r>
        <w:t xml:space="preserve"> </w:t>
      </w:r>
      <w:r>
        <w:t xml:space="preserve">single-snapshot count vs. the clean multi-snapshot rule used throughout this</w:t>
      </w:r>
      <w:r>
        <w:t xml:space="preserve"> </w:t>
      </w:r>
      <w:r>
        <w:t xml:space="preserve">paper (same listings, same target quarter).</w:t>
      </w:r>
    </w:p>
    <w:tbl>
      <w:tblPr>
        <w:tblStyle w:val="Table"/>
        <w:tblW w:type="auto" w:w="0"/>
        <w:tblLook w:firstRow="1" w:lastRow="0" w:firstColumn="0" w:lastColumn="0" w:noHBand="0" w:noVBand="0" w:val="0020"/>
        <w:tblCaption w:val="Target statistics on the full listing universe (n=36{,}261): naive single-snapshot count vs. the clean multi-snapshot rule used throughout this paper (same listings, same target quarter)."/>
      </w:tblPr>
      <w:tblGrid>
        <w:gridCol w:w="2640"/>
        <w:gridCol w:w="2640"/>
        <w:gridCol w:w="2640"/>
      </w:tblGrid>
      <w:tr>
        <w:trPr>
          <w:tblHeader w:val="on"/>
        </w:trPr>
        <w:tc>
          <w:tcPr/>
          <w:p>
            <w:pPr>
              <w:pStyle w:val="Compact"/>
              <w:jc w:val="left"/>
            </w:pPr>
            <w:r>
              <w:t xml:space="preserve">Statistic</w:t>
            </w:r>
          </w:p>
        </w:tc>
        <w:tc>
          <w:tcPr/>
          <w:p>
            <w:pPr>
              <w:pStyle w:val="Compact"/>
              <w:jc w:val="center"/>
            </w:pPr>
            <w:r>
              <w:t xml:space="preserve">Naive</w:t>
            </w:r>
          </w:p>
        </w:tc>
        <w:tc>
          <w:tcPr/>
          <w:p>
            <w:pPr>
              <w:pStyle w:val="Compact"/>
              <w:jc w:val="center"/>
            </w:pPr>
            <w:r>
              <w:t xml:space="preserve">Clean</w:t>
            </w:r>
          </w:p>
        </w:tc>
      </w:tr>
      <w:tr>
        <w:tc>
          <w:tcPr/>
          <w:p>
            <w:pPr>
              <w:pStyle w:val="Compact"/>
              <w:jc w:val="left"/>
            </w:pPr>
            <w:r>
              <w:t xml:space="preserve">Mean</w:t>
            </w:r>
          </w:p>
        </w:tc>
        <w:tc>
          <w:tcPr/>
          <w:p>
            <w:pPr>
              <w:pStyle w:val="Compact"/>
              <w:jc w:val="center"/>
            </w:pPr>
            <w:r>
              <w:t xml:space="preserve">44.2</w:t>
            </w:r>
          </w:p>
        </w:tc>
        <w:tc>
          <w:tcPr/>
          <w:p>
            <w:pPr>
              <w:pStyle w:val="Compact"/>
              <w:jc w:val="center"/>
            </w:pPr>
            <w:r>
              <w:t xml:space="preserve">16.1</w:t>
            </w:r>
          </w:p>
        </w:tc>
      </w:tr>
      <w:tr>
        <w:tc>
          <w:tcPr/>
          <w:p>
            <w:pPr>
              <w:pStyle w:val="Compact"/>
              <w:jc w:val="left"/>
            </w:pPr>
            <w:r>
              <w:t xml:space="preserve">Median</w:t>
            </w:r>
          </w:p>
        </w:tc>
        <w:tc>
          <w:tcPr/>
          <w:p>
            <w:pPr>
              <w:pStyle w:val="Compact"/>
              <w:jc w:val="center"/>
            </w:pPr>
            <w:r>
              <w:t xml:space="preserve">31</w:t>
            </w:r>
          </w:p>
        </w:tc>
        <w:tc>
          <w:tcPr/>
          <w:p>
            <w:pPr>
              <w:pStyle w:val="Compact"/>
              <w:jc w:val="center"/>
            </w:pPr>
            <w:r>
              <w:t xml:space="preserve">1</w:t>
            </w:r>
          </w:p>
        </w:tc>
      </w:tr>
      <w:tr>
        <w:tc>
          <w:tcPr/>
          <w:p>
            <w:pPr>
              <w:pStyle w:val="Compact"/>
              <w:jc w:val="left"/>
            </w:pPr>
            <w:r>
              <w:t xml:space="preserve">Standard deviation</w:t>
            </w:r>
          </w:p>
        </w:tc>
        <w:tc>
          <w:tcPr/>
          <w:p>
            <w:pPr>
              <w:pStyle w:val="Compact"/>
              <w:jc w:val="center"/>
            </w:pPr>
            <w:r>
              <w:t xml:space="preserve">41.1</w:t>
            </w:r>
          </w:p>
        </w:tc>
        <w:tc>
          <w:tcPr/>
          <w:p>
            <w:pPr>
              <w:pStyle w:val="Compact"/>
              <w:jc w:val="center"/>
            </w:pPr>
            <w:r>
              <w:t xml:space="preserve">25.1</w:t>
            </w:r>
          </w:p>
        </w:tc>
      </w:tr>
      <w:tr>
        <w:tc>
          <w:tcPr/>
          <w:p>
            <w:pPr>
              <w:pStyle w:val="Compact"/>
              <w:jc w:val="left"/>
            </w:pPr>
            <w:r>
              <w:t xml:space="preserve">Skewness</w:t>
            </w:r>
          </w:p>
        </w:tc>
        <w:tc>
          <w:tcPr/>
          <w:p>
            <w:pPr>
              <w:pStyle w:val="Compact"/>
              <w:jc w:val="center"/>
            </w:pPr>
            <w:r>
              <w:t xml:space="preserve">0.07</w:t>
            </w:r>
          </w:p>
        </w:tc>
        <w:tc>
          <w:tcPr/>
          <w:p>
            <w:pPr>
              <w:pStyle w:val="Compact"/>
              <w:jc w:val="center"/>
            </w:pPr>
            <w:r>
              <w:t xml:space="preserve">1.52</w:t>
            </w:r>
          </w:p>
        </w:tc>
      </w:tr>
      <w:tr>
        <w:tc>
          <w:tcPr/>
          <w:p>
            <w:pPr>
              <w:pStyle w:val="Compact"/>
              <w:jc w:val="left"/>
            </w:pPr>
            <w:r>
              <w:t xml:space="preserve">Rows with</w:t>
            </w:r>
            <w:r>
              <w:t xml:space="preserve"> </w:t>
            </w:r>
            <m:oMath>
              <m:r>
                <m:t>y</m:t>
              </m:r>
              <m:r>
                <m:rPr>
                  <m:sty m:val="p"/>
                </m:rPr>
                <m:t>=</m:t>
              </m:r>
              <m:r>
                <m:t>0</m:t>
              </m:r>
            </m:oMath>
          </w:p>
        </w:tc>
        <w:tc>
          <w:tcPr/>
          <w:p>
            <w:pPr>
              <w:pStyle w:val="Compact"/>
              <w:jc w:val="center"/>
            </w:pPr>
            <w:r>
              <w:t xml:space="preserve">32.5%</w:t>
            </w:r>
          </w:p>
        </w:tc>
        <w:tc>
          <w:tcPr/>
          <w:p>
            <w:pPr>
              <w:pStyle w:val="Compact"/>
              <w:jc w:val="center"/>
            </w:pPr>
            <w:r>
              <w:t xml:space="preserve">49.6%</w:t>
            </w:r>
          </w:p>
        </w:tc>
      </w:tr>
      <w:tr>
        <w:tc>
          <w:tcPr/>
          <w:p>
            <w:pPr>
              <w:pStyle w:val="Compact"/>
              <w:jc w:val="left"/>
            </w:pPr>
            <w:r>
              <w:t xml:space="preserve">Rows with</w:t>
            </w:r>
            <w:r>
              <w:t xml:space="preserve"> </w:t>
            </w:r>
            <m:oMath>
              <m:r>
                <m:t>y</m:t>
              </m:r>
              <m:r>
                <m:rPr>
                  <m:sty m:val="p"/>
                </m:rPr>
                <m:t>=</m:t>
              </m:r>
              <m:r>
                <m:t>90</m:t>
              </m:r>
            </m:oMath>
          </w:p>
        </w:tc>
        <w:tc>
          <w:tcPr/>
          <w:p>
            <w:pPr>
              <w:pStyle w:val="Compact"/>
              <w:jc w:val="center"/>
            </w:pPr>
            <w:r>
              <w:t xml:space="preserve">39.2%</w:t>
            </w:r>
          </w:p>
        </w:tc>
        <w:tc>
          <w:tcPr/>
          <w:p>
            <w:pPr>
              <w:pStyle w:val="Compact"/>
              <w:jc w:val="center"/>
            </w:pPr>
            <w:r>
              <w:t xml:space="preserve">1.7%</w:t>
            </w:r>
          </w:p>
        </w:tc>
      </w:tr>
    </w:tbl>
    <w:bookmarkEnd w:id="27"/>
    <w:bookmarkStart w:id="28" w:name="tab:missing"/>
    <w:p>
      <w:pPr>
        <w:pStyle w:val="TableCaption"/>
      </w:pPr>
      <w:r>
        <w:t xml:space="preserve">Missing-value rates of the most affected static columns.</w:t>
      </w:r>
    </w:p>
    <w:tbl>
      <w:tblPr>
        <w:tblStyle w:val="Table"/>
        <w:tblW w:type="auto" w:w="0"/>
        <w:tblLook w:firstRow="1" w:lastRow="0" w:firstColumn="0" w:lastColumn="0" w:noHBand="0" w:noVBand="0" w:val="0020"/>
        <w:tblCaption w:val="Missing-value rates of the most affected static columns."/>
      </w:tblPr>
      <w:tblGrid>
        <w:gridCol w:w="3960"/>
        <w:gridCol w:w="3960"/>
      </w:tblGrid>
      <w:tr>
        <w:trPr>
          <w:tblHeader w:val="on"/>
        </w:trPr>
        <w:tc>
          <w:tcPr/>
          <w:p>
            <w:pPr>
              <w:pStyle w:val="Compact"/>
              <w:jc w:val="left"/>
            </w:pPr>
            <w:r>
              <w:t xml:space="preserve">Column</w:t>
            </w:r>
          </w:p>
        </w:tc>
        <w:tc>
          <w:tcPr/>
          <w:p>
            <w:pPr>
              <w:pStyle w:val="Compact"/>
              <w:jc w:val="center"/>
            </w:pPr>
            <w:r>
              <w:t xml:space="preserve">Missing rate</w:t>
            </w:r>
          </w:p>
        </w:tc>
      </w:tr>
      <w:tr>
        <w:tc>
          <w:tcPr/>
          <w:p>
            <w:pPr>
              <w:pStyle w:val="Compact"/>
              <w:jc w:val="left"/>
            </w:pPr>
            <w:r>
              <w:rPr>
                <w:rStyle w:val="VerbatimChar"/>
              </w:rPr>
              <w:t xml:space="preserve">price</w:t>
            </w:r>
            <w:r>
              <w:t xml:space="preserve"> </w:t>
            </w:r>
            <w:r>
              <w:t xml:space="preserve">(raw)</w:t>
            </w:r>
          </w:p>
        </w:tc>
        <w:tc>
          <w:tcPr/>
          <w:p>
            <w:pPr>
              <w:pStyle w:val="Compact"/>
              <w:jc w:val="center"/>
            </w:pPr>
            <w:r>
              <w:t xml:space="preserve">100%</w:t>
            </w:r>
          </w:p>
        </w:tc>
      </w:tr>
      <w:tr>
        <w:tc>
          <w:tcPr/>
          <w:p>
            <w:pPr>
              <w:pStyle w:val="Compact"/>
              <w:jc w:val="left"/>
            </w:pPr>
            <w:r>
              <w:rPr>
                <w:rStyle w:val="VerbatimChar"/>
              </w:rPr>
              <w:t xml:space="preserve">neighborhood_overview</w:t>
            </w:r>
          </w:p>
        </w:tc>
        <w:tc>
          <w:tcPr/>
          <w:p>
            <w:pPr>
              <w:pStyle w:val="Compact"/>
              <w:jc w:val="center"/>
            </w:pPr>
            <w:r>
              <w:t xml:space="preserve">50.0%</w:t>
            </w:r>
          </w:p>
        </w:tc>
      </w:tr>
      <w:tr>
        <w:tc>
          <w:tcPr/>
          <w:p>
            <w:pPr>
              <w:pStyle w:val="Compact"/>
              <w:jc w:val="left"/>
            </w:pPr>
            <w:r>
              <w:rPr>
                <w:rStyle w:val="VerbatimChar"/>
              </w:rPr>
              <w:t xml:space="preserve">host_about</w:t>
            </w:r>
          </w:p>
        </w:tc>
        <w:tc>
          <w:tcPr/>
          <w:p>
            <w:pPr>
              <w:pStyle w:val="Compact"/>
              <w:jc w:val="center"/>
            </w:pPr>
            <w:r>
              <w:t xml:space="preserve">42.7%</w:t>
            </w:r>
          </w:p>
        </w:tc>
      </w:tr>
      <w:tr>
        <w:tc>
          <w:tcPr/>
          <w:p>
            <w:pPr>
              <w:pStyle w:val="Compact"/>
              <w:jc w:val="left"/>
            </w:pPr>
            <w:r>
              <w:rPr>
                <w:rStyle w:val="VerbatimChar"/>
              </w:rPr>
              <w:t xml:space="preserve">host_response_rate/time</w:t>
            </w:r>
          </w:p>
        </w:tc>
        <w:tc>
          <w:tcPr/>
          <w:p>
            <w:pPr>
              <w:pStyle w:val="Compact"/>
              <w:jc w:val="center"/>
            </w:pPr>
            <w:r>
              <w:t xml:space="preserve">41.8%</w:t>
            </w:r>
          </w:p>
        </w:tc>
      </w:tr>
      <w:tr>
        <w:tc>
          <w:tcPr/>
          <w:p>
            <w:pPr>
              <w:pStyle w:val="Compact"/>
              <w:jc w:val="left"/>
            </w:pPr>
            <w:r>
              <w:rPr>
                <w:rStyle w:val="VerbatimChar"/>
              </w:rPr>
              <w:t xml:space="preserve">beds</w:t>
            </w:r>
          </w:p>
        </w:tc>
        <w:tc>
          <w:tcPr/>
          <w:p>
            <w:pPr>
              <w:pStyle w:val="Compact"/>
              <w:jc w:val="center"/>
            </w:pPr>
            <w:r>
              <w:t xml:space="preserve">41.1%</w:t>
            </w:r>
          </w:p>
        </w:tc>
      </w:tr>
      <w:tr>
        <w:tc>
          <w:tcPr/>
          <w:p>
            <w:pPr>
              <w:pStyle w:val="Compact"/>
              <w:jc w:val="left"/>
            </w:pPr>
            <w:r>
              <w:rPr>
                <w:rStyle w:val="VerbatimChar"/>
              </w:rPr>
              <w:t xml:space="preserve">bathrooms</w:t>
            </w:r>
          </w:p>
        </w:tc>
        <w:tc>
          <w:tcPr/>
          <w:p>
            <w:pPr>
              <w:pStyle w:val="Compact"/>
              <w:jc w:val="center"/>
            </w:pPr>
            <w:r>
              <w:t xml:space="preserve">40.8%</w:t>
            </w:r>
          </w:p>
        </w:tc>
      </w:tr>
      <w:tr>
        <w:tc>
          <w:tcPr/>
          <w:p>
            <w:pPr>
              <w:pStyle w:val="Compact"/>
              <w:jc w:val="left"/>
            </w:pPr>
            <w:r>
              <w:rPr>
                <w:rStyle w:val="VerbatimChar"/>
              </w:rPr>
              <w:t xml:space="preserve">host_acceptance_rate</w:t>
            </w:r>
          </w:p>
        </w:tc>
        <w:tc>
          <w:tcPr/>
          <w:p>
            <w:pPr>
              <w:pStyle w:val="Compact"/>
              <w:jc w:val="center"/>
            </w:pPr>
            <w:r>
              <w:t xml:space="preserve">40.7%</w:t>
            </w:r>
          </w:p>
        </w:tc>
      </w:tr>
      <w:tr>
        <w:tc>
          <w:tcPr/>
          <w:p>
            <w:pPr>
              <w:pStyle w:val="Compact"/>
              <w:jc w:val="left"/>
            </w:pPr>
            <w:r>
              <w:rPr>
                <w:rStyle w:val="VerbatimChar"/>
              </w:rPr>
              <w:t xml:space="preserve">review_scores_*</w:t>
            </w:r>
          </w:p>
        </w:tc>
        <w:tc>
          <w:tcPr/>
          <w:p>
            <w:pPr>
              <w:pStyle w:val="Compact"/>
              <w:jc w:val="center"/>
            </w:pPr>
            <w:r>
              <w:t xml:space="preserve">31.3%</w:t>
            </w:r>
          </w:p>
        </w:tc>
      </w:tr>
      <w:tr>
        <w:tc>
          <w:tcPr/>
          <w:p>
            <w:pPr>
              <w:pStyle w:val="Compact"/>
              <w:jc w:val="left"/>
            </w:pPr>
            <w:r>
              <w:rPr>
                <w:rStyle w:val="VerbatimChar"/>
              </w:rPr>
              <w:t xml:space="preserve">host_location</w:t>
            </w:r>
          </w:p>
        </w:tc>
        <w:tc>
          <w:tcPr/>
          <w:p>
            <w:pPr>
              <w:pStyle w:val="Compact"/>
              <w:jc w:val="center"/>
            </w:pPr>
            <w:r>
              <w:t xml:space="preserve">21.7%</w:t>
            </w:r>
          </w:p>
        </w:tc>
      </w:tr>
    </w:tbl>
    <w:bookmarkEnd w:id="28"/>
    <w:bookmarkEnd w:id="29"/>
    <w:bookmarkStart w:id="35" w:name="sec:featuregroups"/>
    <w:p>
      <w:pPr>
        <w:pStyle w:val="Heading2"/>
      </w:pPr>
      <w:r>
        <w:t xml:space="preserve">Feature Engineering</w:t>
      </w:r>
    </w:p>
    <w:p>
      <w:pPr>
        <w:pStyle w:val="FirstParagraph"/>
      </w:pPr>
      <w:r>
        <w:t xml:space="preserve">The core of the pipeline was turning the listings snapshot and the six H2-2025</w:t>
      </w:r>
      <w:r>
        <w:t xml:space="preserve"> </w:t>
      </w:r>
      <w:r>
        <w:t xml:space="preserve">calendar/review histories into a single flat matrix with one row per listing</w:t>
      </w:r>
      <w:r>
        <w:t xml:space="preserve"> </w:t>
      </w:r>
      <w:r>
        <w:rPr>
          <w:rStyle w:val="VerbatimChar"/>
        </w:rPr>
        <w:t xml:space="preserve">id</w:t>
      </w:r>
      <w:r>
        <w:t xml:space="preserve">, built strictly from data through December 2025. The result is 206</w:t>
      </w:r>
      <w:r>
        <w:t xml:space="preserve"> </w:t>
      </w:r>
      <w:r>
        <w:t xml:space="preserve">columns (205 numeric, 1 raw categorical). They fall into the following groups.</w:t>
      </w:r>
    </w:p>
    <w:p>
      <w:pPr>
        <w:numPr>
          <w:ilvl w:val="0"/>
          <w:numId w:val="1001"/>
        </w:numPr>
      </w:pPr>
      <w:r>
        <w:rPr>
          <w:b/>
          <w:bCs/>
        </w:rPr>
        <w:t xml:space="preserve">Per-quarter calendar aggregates (Q3, Q4, and combined H2).</w:t>
      </w:r>
      <w:r>
        <w:t xml:space="preserve"> </w:t>
      </w:r>
      <w:r>
        <w:t xml:space="preserve">For</w:t>
      </w:r>
      <w:r>
        <w:t xml:space="preserve"> </w:t>
      </w:r>
      <w:r>
        <w:t xml:space="preserve">each listing, the days observed, blocked, and available are counted, and</w:t>
      </w:r>
      <w:r>
        <w:t xml:space="preserve"> </w:t>
      </w:r>
      <w:r>
        <w:t xml:space="preserve">blocking/available rates are derived, separately for Q3 2025, Q4 2025, and the</w:t>
      </w:r>
      <w:r>
        <w:t xml:space="preserve"> </w:t>
      </w:r>
      <w:r>
        <w:t xml:space="preserve">combined half year, so the model sees both levels and the Q3-to-Q4 trend.</w:t>
      </w:r>
    </w:p>
    <w:p>
      <w:pPr>
        <w:numPr>
          <w:ilvl w:val="0"/>
          <w:numId w:val="1001"/>
        </w:numPr>
      </w:pPr>
      <w:r>
        <w:rPr>
          <w:b/>
          <w:bCs/>
        </w:rPr>
        <w:t xml:space="preserve">Monthly blocking rates and status transitions.</w:t>
      </w:r>
      <w:r>
        <w:t xml:space="preserve"> </w:t>
      </w:r>
      <w:r>
        <w:t xml:space="preserve">The blocking</w:t>
      </w:r>
      <w:r>
        <w:t xml:space="preserve"> </w:t>
      </w:r>
      <w:r>
        <w:t xml:space="preserve">rate in each of the six individual months, plus counts of</w:t>
      </w:r>
      <w:r>
        <w:t xml:space="preserve"> </w:t>
      </w:r>
      <w:r>
        <w:t xml:space="preserve">available</w:t>
      </w:r>
      <m:oMath>
        <m:r>
          <m:rPr>
            <m:sty m:val="p"/>
          </m:rPr>
          <m:t>→</m:t>
        </m:r>
      </m:oMath>
      <w:r>
        <w:t xml:space="preserve">blocked and blocked</w:t>
      </w:r>
      <m:oMath>
        <m:r>
          <m:rPr>
            <m:sty m:val="p"/>
          </m:rPr>
          <m:t>→</m:t>
        </m:r>
      </m:oMath>
      <w:r>
        <w:t xml:space="preserve">available transitions within Q3, Q4, and</w:t>
      </w:r>
      <w:r>
        <w:t xml:space="preserve"> </w:t>
      </w:r>
      <w:r>
        <w:t xml:space="preserve">H2—a listing that changes state often is an active one.</w:t>
      </w:r>
    </w:p>
    <w:p>
      <w:pPr>
        <w:numPr>
          <w:ilvl w:val="0"/>
          <w:numId w:val="1001"/>
        </w:numPr>
      </w:pPr>
      <w:r>
        <w:rPr>
          <w:b/>
          <w:bCs/>
        </w:rPr>
        <w:t xml:space="preserve">Recency and trajectory.</w:t>
      </w:r>
      <w:r>
        <w:t xml:space="preserve"> </w:t>
      </w:r>
      <w:r>
        <w:t xml:space="preserve">The same aggregates computed only over</w:t>
      </w:r>
      <w:r>
        <w:t xml:space="preserve"> </w:t>
      </w:r>
      <w:r>
        <w:t xml:space="preserve">the most recent observed window, plus a short least-squares trend fit over the</w:t>
      </w:r>
      <w:r>
        <w:t xml:space="preserve"> </w:t>
      </w:r>
      <w:r>
        <w:t xml:space="preserve">final weeks of H2, so an accelerating listing is distinguished from one that is</w:t>
      </w:r>
      <w:r>
        <w:t xml:space="preserve"> </w:t>
      </w:r>
      <w:r>
        <w:t xml:space="preserve">merely busy on average.</w:t>
      </w:r>
    </w:p>
    <w:p>
      <w:pPr>
        <w:numPr>
          <w:ilvl w:val="0"/>
          <w:numId w:val="1001"/>
        </w:numPr>
      </w:pPr>
      <w:r>
        <w:rPr>
          <w:b/>
          <w:bCs/>
        </w:rPr>
        <w:t xml:space="preserve">Cross-snapshot calendar volatility.</w:t>
      </w:r>
      <w:r>
        <w:t xml:space="preserve"> </w:t>
      </w:r>
      <w:r>
        <w:t xml:space="preserve">Because Inside Airbnb</w:t>
      </w:r>
      <w:r>
        <w:t xml:space="preserve"> </w:t>
      </w:r>
      <w:r>
        <w:t xml:space="preserve">re-scrapes the same future dates every month, it is possible to observe</w:t>
      </w:r>
      <w:r>
        <w:t xml:space="preserve"> </w:t>
      </w:r>
      <w:r>
        <w:t xml:space="preserve">directly how often a listing’s recorded availability for a given date</w:t>
      </w:r>
      <w:r>
        <w:t xml:space="preserve"> </w:t>
      </w:r>
      <w:r>
        <w:rPr>
          <w:i/>
          <w:iCs/>
        </w:rPr>
        <w:t xml:space="preserve">flips</w:t>
      </w:r>
      <w:r>
        <w:t xml:space="preserve"> </w:t>
      </w:r>
      <w:r>
        <w:t xml:space="preserve">between consecutive H2-2025 scrapes—this is the single strongest</w:t>
      </w:r>
      <w:r>
        <w:t xml:space="preserve"> </w:t>
      </w:r>
      <w:r>
        <w:t xml:space="preserve">predictor in the whole matrix (Fig. </w:t>
      </w:r>
      <w:hyperlink w:anchor="fig:corr">
        <w:r>
          <w:rPr>
            <w:rStyle w:val="Hyperlink"/>
          </w:rPr>
          <w:t xml:space="preserve">2</w:t>
        </w:r>
      </w:hyperlink>
      <w:r>
        <w:t xml:space="preserve">) and has no analogue in a</w:t>
      </w:r>
      <w:r>
        <w:t xml:space="preserve"> </w:t>
      </w:r>
      <w:r>
        <w:t xml:space="preserve">dataset that supplies only one daily status per date.</w:t>
      </w:r>
    </w:p>
    <w:p>
      <w:pPr>
        <w:numPr>
          <w:ilvl w:val="0"/>
          <w:numId w:val="1001"/>
        </w:numPr>
      </w:pPr>
      <w:r>
        <w:rPr>
          <w:b/>
          <w:bCs/>
        </w:rPr>
        <w:t xml:space="preserve">Price and revenue.</w:t>
      </w:r>
      <w:r>
        <w:t xml:space="preserve"> </w:t>
      </w:r>
      <w:r>
        <w:t xml:space="preserve">Price mean/min/max/range and the number of</w:t>
      </w:r>
      <w:r>
        <w:t xml:space="preserve"> </w:t>
      </w:r>
      <w:r>
        <w:t xml:space="preserve">distinct prices observed over the last five calendar snapshots, plus Airbnb’s</w:t>
      </w:r>
      <w:r>
        <w:t xml:space="preserve"> </w:t>
      </w:r>
      <w:r>
        <w:t xml:space="preserve">own precomputed occupancy/revenue estimates and a price-relative-to-neighbourhood</w:t>
      </w:r>
      <w:r>
        <w:t xml:space="preserve"> </w:t>
      </w:r>
      <w:r>
        <w:t xml:space="preserve">feature; since the raw</w:t>
      </w:r>
      <w:r>
        <w:t xml:space="preserve"> </w:t>
      </w:r>
      <w:r>
        <w:rPr>
          <w:rStyle w:val="VerbatimChar"/>
        </w:rPr>
        <w:t xml:space="preserve">price</w:t>
      </w:r>
      <w:r>
        <w:t xml:space="preserve"> </w:t>
      </w:r>
      <w:r>
        <w:t xml:space="preserve">column is 100% missing in this export,</w:t>
      </w:r>
      <w:r>
        <w:t xml:space="preserve"> </w:t>
      </w:r>
      <w:r>
        <w:t xml:space="preserve">all price signal is reconstructed from the daily calendar price field.</w:t>
      </w:r>
    </w:p>
    <w:p>
      <w:pPr>
        <w:numPr>
          <w:ilvl w:val="0"/>
          <w:numId w:val="1001"/>
        </w:numPr>
      </w:pPr>
      <w:r>
        <w:rPr>
          <w:b/>
          <w:bCs/>
        </w:rPr>
        <w:t xml:space="preserve">Reviews.</w:t>
      </w:r>
      <w:r>
        <w:t xml:space="preserve"> </w:t>
      </w:r>
      <w:r>
        <w:t xml:space="preserve">Review counts over 30/90/180/365-day windows and a</w:t>
      </w:r>
      <w:r>
        <w:t xml:space="preserve"> </w:t>
      </w:r>
      <w:r>
        <w:t xml:space="preserve">review-velocity acceleration term, plus the static review-score sub-ratings.</w:t>
      </w:r>
    </w:p>
    <w:p>
      <w:pPr>
        <w:numPr>
          <w:ilvl w:val="0"/>
          <w:numId w:val="1001"/>
        </w:numPr>
      </w:pPr>
      <w:r>
        <w:rPr>
          <w:b/>
          <w:bCs/>
        </w:rPr>
        <w:t xml:space="preserve">Neighbourhood/geo context.</w:t>
      </w:r>
      <w:r>
        <w:t xml:space="preserve"> </w:t>
      </w:r>
      <w:r>
        <w:t xml:space="preserve">Leakage-safe context features—each</w:t>
      </w:r>
      <w:r>
        <w:t xml:space="preserve"> </w:t>
      </w:r>
      <w:r>
        <w:t xml:space="preserve">listing’s neighbourhood and K-Means geo-cluster mean blocking rate and</w:t>
      </w:r>
      <w:r>
        <w:t xml:space="preserve"> </w:t>
      </w:r>
      <w:r>
        <w:t xml:space="preserve">density, computed only from the purely historical recency signal, plus the</w:t>
      </w:r>
      <w:r>
        <w:t xml:space="preserve"> </w:t>
      </w:r>
      <w:r>
        <w:t xml:space="preserve">listing’s own rate relative to its neighbourhood/cluster.</w:t>
      </w:r>
    </w:p>
    <w:p>
      <w:pPr>
        <w:numPr>
          <w:ilvl w:val="0"/>
          <w:numId w:val="1001"/>
        </w:numPr>
      </w:pPr>
      <w:r>
        <w:rPr>
          <w:b/>
          <w:bCs/>
        </w:rPr>
        <w:t xml:space="preserve">Property, host, and amenities.</w:t>
      </w:r>
      <w:r>
        <w:t xml:space="preserve"> </w:t>
      </w:r>
      <w:r>
        <w:t xml:space="preserve">Accommodates/bedrooms/bathrooms,</w:t>
      </w:r>
      <w:r>
        <w:t xml:space="preserve"> </w:t>
      </w:r>
      <w:r>
        <w:t xml:space="preserve">listing age, host tenure and listing-count fields, boolean host flags, and 14</w:t>
      </w:r>
      <w:r>
        <w:t xml:space="preserve"> </w:t>
      </w:r>
      <w:r>
        <w:t xml:space="preserve">binary amenity flags parsed from the JSON</w:t>
      </w:r>
      <w:r>
        <w:t xml:space="preserve"> </w:t>
      </w:r>
      <w:r>
        <w:rPr>
          <w:rStyle w:val="VerbatimChar"/>
        </w:rPr>
        <w:t xml:space="preserve">amenities</w:t>
      </w:r>
      <w:r>
        <w:t xml:space="preserve"> </w:t>
      </w:r>
      <w:r>
        <w:t xml:space="preserve">column.</w:t>
      </w:r>
    </w:p>
    <w:p>
      <w:pPr>
        <w:numPr>
          <w:ilvl w:val="0"/>
          <w:numId w:val="1001"/>
        </w:numPr>
      </w:pPr>
      <w:r>
        <w:rPr>
          <w:b/>
          <w:bCs/>
        </w:rPr>
        <w:t xml:space="preserve">Text keywords and property type.</w:t>
      </w:r>
      <w:r>
        <w:t xml:space="preserve"> </w:t>
      </w:r>
      <w:r>
        <w:t xml:space="preserve">Binary flags for words in the</w:t>
      </w:r>
      <w:r>
        <w:t xml:space="preserve"> </w:t>
      </w:r>
      <w:r>
        <w:t xml:space="preserve">listing title (</w:t>
      </w:r>
      <w:r>
        <w:t xml:space="preserve">“luxury,”</w:t>
      </w:r>
      <w:r>
        <w:t xml:space="preserve"> </w:t>
      </w:r>
      <w:r>
        <w:t xml:space="preserve">“private,”</w:t>
      </w:r>
      <w:r>
        <w:t xml:space="preserve"> </w:t>
      </w:r>
      <w:r>
        <w:t xml:space="preserve">“cozy,”</w:t>
      </w:r>
      <w:r>
        <w:t xml:space="preserve"> </w:t>
      </w:r>
      <w:r>
        <w:t xml:space="preserve">“modern,”</w:t>
      </w:r>
      <w:r>
        <w:t xml:space="preserve"> </w:t>
      </w:r>
      <w:r>
        <w:t xml:space="preserve">“view,”</w:t>
      </w:r>
      <w:r>
        <w:t xml:space="preserve"> </w:t>
      </w:r>
      <w:r>
        <w:t xml:space="preserve">etc.)</w:t>
      </w:r>
      <w:r>
        <w:t xml:space="preserve"> </w:t>
      </w:r>
      <w:r>
        <w:t xml:space="preserve">plus title length and word count, and one-hot room-/property-type groups.</w:t>
      </w:r>
    </w:p>
    <w:p>
      <w:pPr>
        <w:numPr>
          <w:ilvl w:val="0"/>
          <w:numId w:val="1001"/>
        </w:numPr>
      </w:pPr>
      <w:r>
        <w:rPr>
          <w:b/>
          <w:bCs/>
        </w:rPr>
        <w:t xml:space="preserve">Raw categorical.</w:t>
      </w:r>
      <w:r>
        <w:t xml:space="preserve"> </w:t>
      </w:r>
      <w:r>
        <w:rPr>
          <w:rStyle w:val="VerbatimChar"/>
        </w:rPr>
        <w:t xml:space="preserve">neighbourhood_cleansed</w:t>
      </w:r>
      <w:r>
        <w:t xml:space="preserve"> </w:t>
      </w:r>
      <w:r>
        <w:t xml:space="preserve">is kept as a</w:t>
      </w:r>
      <w:r>
        <w:t xml:space="preserve"> </w:t>
      </w:r>
      <w:r>
        <w:t xml:space="preserve">single raw high-cardinality categorical column and is one-hot- or</w:t>
      </w:r>
      <w:r>
        <w:t xml:space="preserve"> </w:t>
      </w:r>
      <w:r>
        <w:t xml:space="preserve">target-encoded inside each model’s own cross-validation fold</w:t>
      </w:r>
      <w:r>
        <w:t xml:space="preserve"> </w:t>
      </w:r>
      <w:r>
        <w:t xml:space="preserve">(Section </w:t>
      </w:r>
      <w:hyperlink w:anchor="sec:preproc">
        <w:r>
          <w:rPr>
            <w:rStyle w:val="Hyperlink"/>
          </w:rPr>
          <w:t xml:space="preserve">4.3</w:t>
        </w:r>
      </w:hyperlink>
      <w:r>
        <w:t xml:space="preserve">).</w:t>
      </w:r>
    </w:p>
    <w:p>
      <w:pPr>
        <w:pStyle w:val="FirstParagraph"/>
      </w:pPr>
      <w:r>
        <w:t xml:space="preserve">Table </w:t>
      </w:r>
      <w:hyperlink w:anchor="tab:featgroups">
        <w:r>
          <w:rPr>
            <w:rStyle w:val="Hyperlink"/>
          </w:rPr>
          <w:t xml:space="preserve">4</w:t>
        </w:r>
      </w:hyperlink>
      <w:r>
        <w:t xml:space="preserve"> </w:t>
      </w:r>
      <w:r>
        <w:t xml:space="preserve">summarizes the families and their sizes. The</w:t>
      </w:r>
      <w:r>
        <w:t xml:space="preserve"> </w:t>
      </w:r>
      <w:r>
        <w:t xml:space="preserve">dominant families by count are the calendar aggregates and the geography/host</w:t>
      </w:r>
      <w:r>
        <w:t xml:space="preserve"> </w:t>
      </w:r>
      <w:r>
        <w:t xml:space="preserve">blocks, but the correlation analysis (Fig. </w:t>
      </w:r>
      <w:hyperlink w:anchor="fig:corr">
        <w:r>
          <w:rPr>
            <w:rStyle w:val="Hyperlink"/>
          </w:rPr>
          <w:t xml:space="preserve">2</w:t>
        </w:r>
      </w:hyperlink>
      <w:r>
        <w:t xml:space="preserve">) shows that raw count</w:t>
      </w:r>
      <w:r>
        <w:t xml:space="preserve"> </w:t>
      </w:r>
      <w:r>
        <w:t xml:space="preserve">does not track predictive power: the handful of cross-snapshot volatility and</w:t>
      </w:r>
      <w:r>
        <w:t xml:space="preserve"> </w:t>
      </w:r>
      <w:r>
        <w:t xml:space="preserve">recency features outweigh the much larger static-metadata block.</w:t>
      </w:r>
    </w:p>
    <w:bookmarkStart w:id="30" w:name="tab:featgroups"/>
    <w:p>
      <w:pPr>
        <w:pStyle w:val="TableCaption"/>
      </w:pPr>
      <w:r>
        <w:t xml:space="preserve">Engineered feature families (206 columns total: 205 numeric,</w:t>
      </w:r>
      <w:r>
        <w:t xml:space="preserve"> </w:t>
      </w:r>
      <w:r>
        <w:t xml:space="preserve">1 raw categorical).</w:t>
      </w:r>
    </w:p>
    <w:tbl>
      <w:tblPr>
        <w:tblStyle w:val="Table"/>
        <w:tblW w:type="auto" w:w="0"/>
        <w:tblLook w:firstRow="1" w:lastRow="0" w:firstColumn="0" w:lastColumn="0" w:noHBand="0" w:noVBand="0" w:val="0020"/>
        <w:tblCaption w:val="Engineered feature families (206 columns total: 205 numeric, 1 raw categorical)."/>
      </w:tblPr>
      <w:tblGrid>
        <w:gridCol w:w="2640"/>
        <w:gridCol w:w="2640"/>
        <w:gridCol w:w="2640"/>
      </w:tblGrid>
      <w:tr>
        <w:trPr>
          <w:tblHeader w:val="on"/>
        </w:trPr>
        <w:tc>
          <w:tcPr/>
          <w:p>
            <w:pPr>
              <w:pStyle w:val="Compact"/>
              <w:jc w:val="left"/>
            </w:pPr>
            <w:r>
              <w:t xml:space="preserve">Family</w:t>
            </w:r>
          </w:p>
        </w:tc>
        <w:tc>
          <w:tcPr/>
          <w:p>
            <w:pPr>
              <w:pStyle w:val="Compact"/>
              <w:jc w:val="center"/>
            </w:pPr>
            <w:r>
              <w:t xml:space="preserve">#</w:t>
            </w:r>
          </w:p>
        </w:tc>
        <w:tc>
          <w:tcPr/>
          <w:p>
            <w:pPr>
              <w:pStyle w:val="Compact"/>
              <w:jc w:val="left"/>
            </w:pPr>
            <w:r>
              <w:t xml:space="preserve">Representative feature</w:t>
            </w:r>
          </w:p>
        </w:tc>
      </w:tr>
      <w:tr>
        <w:tc>
          <w:tcPr/>
          <w:p>
            <w:pPr>
              <w:pStyle w:val="Compact"/>
              <w:jc w:val="left"/>
            </w:pPr>
            <w:r>
              <w:t xml:space="preserve">Geography (incl. geo-clusters)</w:t>
            </w:r>
          </w:p>
        </w:tc>
        <w:tc>
          <w:tcPr/>
          <w:p>
            <w:pPr>
              <w:pStyle w:val="Compact"/>
              <w:jc w:val="center"/>
            </w:pPr>
            <w:r>
              <w:t xml:space="preserve">21</w:t>
            </w:r>
          </w:p>
        </w:tc>
        <w:tc>
          <w:tcPr/>
          <w:p>
            <w:pPr>
              <w:pStyle w:val="Compact"/>
              <w:jc w:val="left"/>
            </w:pPr>
            <w:r>
              <w:t xml:space="preserve">latitude, geo_cluster_{k}</w:t>
            </w:r>
          </w:p>
        </w:tc>
      </w:tr>
      <w:tr>
        <w:tc>
          <w:tcPr/>
          <w:p>
            <w:pPr>
              <w:pStyle w:val="Compact"/>
              <w:jc w:val="left"/>
            </w:pPr>
            <w:r>
              <w:t xml:space="preserve">Host</w:t>
            </w:r>
          </w:p>
        </w:tc>
        <w:tc>
          <w:tcPr/>
          <w:p>
            <w:pPr>
              <w:pStyle w:val="Compact"/>
              <w:jc w:val="center"/>
            </w:pPr>
            <w:r>
              <w:t xml:space="preserve">16</w:t>
            </w:r>
          </w:p>
        </w:tc>
        <w:tc>
          <w:tcPr/>
          <w:p>
            <w:pPr>
              <w:pStyle w:val="Compact"/>
              <w:jc w:val="left"/>
            </w:pPr>
            <w:r>
              <w:t xml:space="preserve">host tenure, listing counts</w:t>
            </w:r>
          </w:p>
        </w:tc>
      </w:tr>
      <w:tr>
        <w:tc>
          <w:tcPr/>
          <w:p>
            <w:pPr>
              <w:pStyle w:val="Compact"/>
              <w:jc w:val="left"/>
            </w:pPr>
            <w:r>
              <w:t xml:space="preserve">Other property metadata</w:t>
            </w:r>
          </w:p>
        </w:tc>
        <w:tc>
          <w:tcPr/>
          <w:p>
            <w:pPr>
              <w:pStyle w:val="Compact"/>
              <w:jc w:val="center"/>
            </w:pPr>
            <w:r>
              <w:t xml:space="preserve">16</w:t>
            </w:r>
          </w:p>
        </w:tc>
        <w:tc>
          <w:tcPr/>
          <w:p>
            <w:pPr>
              <w:pStyle w:val="Compact"/>
              <w:jc w:val="left"/>
            </w:pPr>
            <w:r>
              <w:t xml:space="preserve">accommodates, bedrooms</w:t>
            </w:r>
          </w:p>
        </w:tc>
      </w:tr>
      <w:tr>
        <w:tc>
          <w:tcPr/>
          <w:p>
            <w:pPr>
              <w:pStyle w:val="Compact"/>
              <w:jc w:val="left"/>
            </w:pPr>
            <w:r>
              <w:t xml:space="preserve">Calendar H2 (combined)</w:t>
            </w:r>
          </w:p>
        </w:tc>
        <w:tc>
          <w:tcPr/>
          <w:p>
            <w:pPr>
              <w:pStyle w:val="Compact"/>
              <w:jc w:val="center"/>
            </w:pPr>
            <w:r>
              <w:t xml:space="preserve">15</w:t>
            </w:r>
          </w:p>
        </w:tc>
        <w:tc>
          <w:tcPr/>
          <w:p>
            <w:pPr>
              <w:pStyle w:val="Compact"/>
              <w:jc w:val="left"/>
            </w:pPr>
            <w:r>
              <w:rPr>
                <w:rStyle w:val="VerbatimChar"/>
              </w:rPr>
              <w:t xml:space="preserve">h2_blocking_rate</w:t>
            </w:r>
          </w:p>
        </w:tc>
      </w:tr>
      <w:tr>
        <w:tc>
          <w:tcPr/>
          <w:p>
            <w:pPr>
              <w:pStyle w:val="Compact"/>
              <w:jc w:val="left"/>
            </w:pPr>
            <w:r>
              <w:t xml:space="preserve">Calendar Q3</w:t>
            </w:r>
          </w:p>
        </w:tc>
        <w:tc>
          <w:tcPr/>
          <w:p>
            <w:pPr>
              <w:pStyle w:val="Compact"/>
              <w:jc w:val="center"/>
            </w:pPr>
            <w:r>
              <w:t xml:space="preserve">14</w:t>
            </w:r>
          </w:p>
        </w:tc>
        <w:tc>
          <w:tcPr/>
          <w:p>
            <w:pPr>
              <w:pStyle w:val="Compact"/>
              <w:jc w:val="left"/>
            </w:pPr>
            <w:r>
              <w:rPr>
                <w:rStyle w:val="VerbatimChar"/>
              </w:rPr>
              <w:t xml:space="preserve">q3_blocking_rate</w:t>
            </w:r>
          </w:p>
        </w:tc>
      </w:tr>
      <w:tr>
        <w:tc>
          <w:tcPr/>
          <w:p>
            <w:pPr>
              <w:pStyle w:val="Compact"/>
              <w:jc w:val="left"/>
            </w:pPr>
            <w:r>
              <w:t xml:space="preserve">Amenities</w:t>
            </w:r>
          </w:p>
        </w:tc>
        <w:tc>
          <w:tcPr/>
          <w:p>
            <w:pPr>
              <w:pStyle w:val="Compact"/>
              <w:jc w:val="center"/>
            </w:pPr>
            <w:r>
              <w:t xml:space="preserve">14</w:t>
            </w:r>
          </w:p>
        </w:tc>
        <w:tc>
          <w:tcPr/>
          <w:p>
            <w:pPr>
              <w:pStyle w:val="Compact"/>
              <w:jc w:val="left"/>
            </w:pPr>
            <w:r>
              <w:rPr>
                <w:rStyle w:val="VerbatimChar"/>
              </w:rPr>
              <w:t xml:space="preserve">amen_wifi</w:t>
            </w:r>
            <w:r>
              <w:t xml:space="preserve">,</w:t>
            </w:r>
            <w:r>
              <w:t xml:space="preserve"> </w:t>
            </w:r>
            <w:r>
              <w:rPr>
                <w:rStyle w:val="VerbatimChar"/>
              </w:rPr>
              <w:t xml:space="preserve">amen_ac</w:t>
            </w:r>
          </w:p>
        </w:tc>
      </w:tr>
      <w:tr>
        <w:tc>
          <w:tcPr/>
          <w:p>
            <w:pPr>
              <w:pStyle w:val="Compact"/>
              <w:jc w:val="left"/>
            </w:pPr>
            <w:r>
              <w:t xml:space="preserve">Recency window</w:t>
            </w:r>
          </w:p>
        </w:tc>
        <w:tc>
          <w:tcPr/>
          <w:p>
            <w:pPr>
              <w:pStyle w:val="Compact"/>
              <w:jc w:val="center"/>
            </w:pPr>
            <w:r>
              <w:t xml:space="preserve">13</w:t>
            </w:r>
          </w:p>
        </w:tc>
        <w:tc>
          <w:tcPr/>
          <w:p>
            <w:pPr>
              <w:pStyle w:val="Compact"/>
              <w:jc w:val="left"/>
            </w:pPr>
            <w:r>
              <w:rPr>
                <w:rStyle w:val="VerbatimChar"/>
              </w:rPr>
              <w:t xml:space="preserve">recent_blocking_rate</w:t>
            </w:r>
          </w:p>
        </w:tc>
      </w:tr>
      <w:tr>
        <w:tc>
          <w:tcPr/>
          <w:p>
            <w:pPr>
              <w:pStyle w:val="Compact"/>
              <w:jc w:val="left"/>
            </w:pPr>
            <w:r>
              <w:t xml:space="preserve">Calendar Q4</w:t>
            </w:r>
          </w:p>
        </w:tc>
        <w:tc>
          <w:tcPr/>
          <w:p>
            <w:pPr>
              <w:pStyle w:val="Compact"/>
              <w:jc w:val="center"/>
            </w:pPr>
            <w:r>
              <w:t xml:space="preserve">12</w:t>
            </w:r>
          </w:p>
        </w:tc>
        <w:tc>
          <w:tcPr/>
          <w:p>
            <w:pPr>
              <w:pStyle w:val="Compact"/>
              <w:jc w:val="left"/>
            </w:pPr>
            <w:r>
              <w:rPr>
                <w:rStyle w:val="VerbatimChar"/>
              </w:rPr>
              <w:t xml:space="preserve">q4_blocking_rate</w:t>
            </w:r>
          </w:p>
        </w:tc>
      </w:tr>
      <w:tr>
        <w:tc>
          <w:tcPr/>
          <w:p>
            <w:pPr>
              <w:pStyle w:val="Compact"/>
              <w:jc w:val="left"/>
            </w:pPr>
            <w:r>
              <w:t xml:space="preserve">Text keywords</w:t>
            </w:r>
          </w:p>
        </w:tc>
        <w:tc>
          <w:tcPr/>
          <w:p>
            <w:pPr>
              <w:pStyle w:val="Compact"/>
              <w:jc w:val="center"/>
            </w:pPr>
            <w:r>
              <w:t xml:space="preserve">10</w:t>
            </w:r>
          </w:p>
        </w:tc>
        <w:tc>
          <w:tcPr/>
          <w:p>
            <w:pPr>
              <w:pStyle w:val="Compact"/>
              <w:jc w:val="left"/>
            </w:pPr>
            <w:r>
              <w:t xml:space="preserve">“luxury”</w:t>
            </w:r>
            <w:r>
              <w:t xml:space="preserve">/</w:t>
            </w:r>
            <w:r>
              <w:t xml:space="preserve">“private”</w:t>
            </w:r>
            <w:r>
              <w:t xml:space="preserve"> </w:t>
            </w:r>
            <w:r>
              <w:t xml:space="preserve">flags</w:t>
            </w:r>
          </w:p>
        </w:tc>
      </w:tr>
      <w:tr>
        <w:tc>
          <w:tcPr/>
          <w:p>
            <w:pPr>
              <w:pStyle w:val="Compact"/>
              <w:jc w:val="left"/>
            </w:pPr>
            <w:r>
              <w:t xml:space="preserve">Price / revenue</w:t>
            </w:r>
          </w:p>
        </w:tc>
        <w:tc>
          <w:tcPr/>
          <w:p>
            <w:pPr>
              <w:pStyle w:val="Compact"/>
              <w:jc w:val="center"/>
            </w:pPr>
            <w:r>
              <w:t xml:space="preserve">8</w:t>
            </w:r>
          </w:p>
        </w:tc>
        <w:tc>
          <w:tcPr/>
          <w:p>
            <w:pPr>
              <w:pStyle w:val="Compact"/>
              <w:jc w:val="left"/>
            </w:pPr>
            <w:r>
              <w:rPr>
                <w:rStyle w:val="VerbatimChar"/>
              </w:rPr>
              <w:t xml:space="preserve">estimated_revenue_l365d</w:t>
            </w:r>
          </w:p>
        </w:tc>
      </w:tr>
      <w:tr>
        <w:tc>
          <w:tcPr/>
          <w:p>
            <w:pPr>
              <w:pStyle w:val="Compact"/>
              <w:jc w:val="left"/>
            </w:pPr>
            <w:r>
              <w:t xml:space="preserve">Review scores</w:t>
            </w:r>
          </w:p>
        </w:tc>
        <w:tc>
          <w:tcPr/>
          <w:p>
            <w:pPr>
              <w:pStyle w:val="Compact"/>
              <w:jc w:val="center"/>
            </w:pPr>
            <w:r>
              <w:t xml:space="preserve">8</w:t>
            </w:r>
          </w:p>
        </w:tc>
        <w:tc>
          <w:tcPr/>
          <w:p>
            <w:pPr>
              <w:pStyle w:val="Compact"/>
              <w:jc w:val="left"/>
            </w:pPr>
            <w:r>
              <w:rPr>
                <w:rStyle w:val="VerbatimChar"/>
              </w:rPr>
              <w:t xml:space="preserve">review_scores_rating</w:t>
            </w:r>
          </w:p>
        </w:tc>
      </w:tr>
      <w:tr>
        <w:tc>
          <w:tcPr/>
          <w:p>
            <w:pPr>
              <w:pStyle w:val="Compact"/>
              <w:jc w:val="left"/>
            </w:pPr>
            <w:r>
              <w:t xml:space="preserve">Trajectory</w:t>
            </w:r>
          </w:p>
        </w:tc>
        <w:tc>
          <w:tcPr/>
          <w:p>
            <w:pPr>
              <w:pStyle w:val="Compact"/>
              <w:jc w:val="center"/>
            </w:pPr>
            <w:r>
              <w:t xml:space="preserve">7</w:t>
            </w:r>
          </w:p>
        </w:tc>
        <w:tc>
          <w:tcPr/>
          <w:p>
            <w:pPr>
              <w:pStyle w:val="Compact"/>
              <w:jc w:val="left"/>
            </w:pPr>
            <w:r>
              <w:rPr>
                <w:rStyle w:val="VerbatimChar"/>
              </w:rPr>
              <w:t xml:space="preserve">traj_slope</w:t>
            </w:r>
            <w:r>
              <w:t xml:space="preserve">,</w:t>
            </w:r>
            <w:r>
              <w:t xml:space="preserve"> </w:t>
            </w:r>
            <w:r>
              <w:rPr>
                <w:rStyle w:val="VerbatimChar"/>
              </w:rPr>
              <w:t xml:space="preserve">traj_accel</w:t>
            </w:r>
          </w:p>
        </w:tc>
      </w:tr>
      <w:tr>
        <w:tc>
          <w:tcPr/>
          <w:p>
            <w:pPr>
              <w:pStyle w:val="Compact"/>
              <w:jc w:val="left"/>
            </w:pPr>
            <w:r>
              <w:t xml:space="preserve">Property type</w:t>
            </w:r>
          </w:p>
        </w:tc>
        <w:tc>
          <w:tcPr/>
          <w:p>
            <w:pPr>
              <w:pStyle w:val="Compact"/>
              <w:jc w:val="center"/>
            </w:pPr>
            <w:r>
              <w:t xml:space="preserve">7</w:t>
            </w:r>
          </w:p>
        </w:tc>
        <w:tc>
          <w:tcPr/>
          <w:p>
            <w:pPr>
              <w:pStyle w:val="Compact"/>
              <w:jc w:val="left"/>
            </w:pPr>
            <w:r>
              <w:t xml:space="preserve">room-type one-hot</w:t>
            </w:r>
          </w:p>
        </w:tc>
      </w:tr>
      <w:tr>
        <w:tc>
          <w:tcPr/>
          <w:p>
            <w:pPr>
              <w:pStyle w:val="Compact"/>
              <w:jc w:val="left"/>
            </w:pPr>
            <w:r>
              <w:t xml:space="preserve">Calendar monthly</w:t>
            </w:r>
          </w:p>
        </w:tc>
        <w:tc>
          <w:tcPr/>
          <w:p>
            <w:pPr>
              <w:pStyle w:val="Compact"/>
              <w:jc w:val="center"/>
            </w:pPr>
            <w:r>
              <w:t xml:space="preserve">6</w:t>
            </w:r>
          </w:p>
        </w:tc>
        <w:tc>
          <w:tcPr/>
          <w:p>
            <w:pPr>
              <w:pStyle w:val="Compact"/>
              <w:jc w:val="left"/>
            </w:pPr>
            <w:r>
              <w:rPr>
                <w:rStyle w:val="VerbatimChar"/>
              </w:rPr>
              <w:t xml:space="preserve">m11_blocking_rate</w:t>
            </w:r>
          </w:p>
        </w:tc>
      </w:tr>
      <w:tr>
        <w:tc>
          <w:tcPr/>
          <w:p>
            <w:pPr>
              <w:pStyle w:val="Compact"/>
              <w:jc w:val="left"/>
            </w:pPr>
            <w:r>
              <w:t xml:space="preserve">Nbhd/geo context</w:t>
            </w:r>
          </w:p>
        </w:tc>
        <w:tc>
          <w:tcPr/>
          <w:p>
            <w:pPr>
              <w:pStyle w:val="Compact"/>
              <w:jc w:val="center"/>
            </w:pPr>
            <w:r>
              <w:t xml:space="preserve">6</w:t>
            </w:r>
          </w:p>
        </w:tc>
        <w:tc>
          <w:tcPr/>
          <w:p>
            <w:pPr>
              <w:pStyle w:val="Compact"/>
              <w:jc w:val="left"/>
            </w:pPr>
            <w:r>
              <w:rPr>
                <w:rStyle w:val="VerbatimChar"/>
              </w:rPr>
              <w:t xml:space="preserve">nb_mean_rate</w:t>
            </w:r>
            <w:r>
              <w:t xml:space="preserve">,</w:t>
            </w:r>
            <w:r>
              <w:t xml:space="preserve"> </w:t>
            </w:r>
            <w:r>
              <w:rPr>
                <w:rStyle w:val="VerbatimChar"/>
              </w:rPr>
              <w:t xml:space="preserve">geo_density</w:t>
            </w:r>
          </w:p>
        </w:tc>
      </w:tr>
      <w:tr>
        <w:tc>
          <w:tcPr/>
          <w:p>
            <w:pPr>
              <w:pStyle w:val="Compact"/>
              <w:jc w:val="left"/>
            </w:pPr>
            <w:r>
              <w:t xml:space="preserve">Reviews (velocity)</w:t>
            </w:r>
          </w:p>
        </w:tc>
        <w:tc>
          <w:tcPr/>
          <w:p>
            <w:pPr>
              <w:pStyle w:val="Compact"/>
              <w:jc w:val="center"/>
            </w:pPr>
            <w:r>
              <w:t xml:space="preserve">5</w:t>
            </w:r>
          </w:p>
        </w:tc>
        <w:tc>
          <w:tcPr/>
          <w:p>
            <w:pPr>
              <w:pStyle w:val="Compact"/>
              <w:jc w:val="left"/>
            </w:pPr>
            <w:r>
              <w:rPr>
                <w:rStyle w:val="VerbatimChar"/>
              </w:rPr>
              <w:t xml:space="preserve">rev_90d</w:t>
            </w:r>
            <w:r>
              <w:t xml:space="preserve">,</w:t>
            </w:r>
            <w:r>
              <w:t xml:space="preserve"> </w:t>
            </w:r>
            <w:r>
              <w:rPr>
                <w:rStyle w:val="VerbatimChar"/>
              </w:rPr>
              <w:t xml:space="preserve">rev_accel_90</w:t>
            </w:r>
          </w:p>
        </w:tc>
      </w:tr>
      <w:tr>
        <w:tc>
          <w:tcPr/>
          <w:p>
            <w:pPr>
              <w:pStyle w:val="Compact"/>
              <w:jc w:val="left"/>
            </w:pPr>
            <w:r>
              <w:t xml:space="preserve">Borough</w:t>
            </w:r>
          </w:p>
        </w:tc>
        <w:tc>
          <w:tcPr/>
          <w:p>
            <w:pPr>
              <w:pStyle w:val="Compact"/>
              <w:jc w:val="center"/>
            </w:pPr>
            <w:r>
              <w:t xml:space="preserve">5</w:t>
            </w:r>
          </w:p>
        </w:tc>
        <w:tc>
          <w:tcPr/>
          <w:p>
            <w:pPr>
              <w:pStyle w:val="Compact"/>
              <w:jc w:val="left"/>
            </w:pPr>
            <w:r>
              <w:t xml:space="preserve">borough one-hot, freq. enc. </w:t>
            </w:r>
          </w:p>
        </w:tc>
      </w:tr>
      <w:tr>
        <w:tc>
          <w:tcPr/>
          <w:p>
            <w:pPr>
              <w:pStyle w:val="Compact"/>
              <w:jc w:val="left"/>
            </w:pPr>
            <w:r>
              <w:t xml:space="preserve">Cross-table ratios</w:t>
            </w:r>
          </w:p>
        </w:tc>
        <w:tc>
          <w:tcPr/>
          <w:p>
            <w:pPr>
              <w:pStyle w:val="Compact"/>
              <w:jc w:val="center"/>
            </w:pPr>
            <w:r>
              <w:t xml:space="preserve">4</w:t>
            </w:r>
          </w:p>
        </w:tc>
        <w:tc>
          <w:tcPr/>
          <w:p>
            <w:pPr>
              <w:pStyle w:val="Compact"/>
              <w:jc w:val="left"/>
            </w:pPr>
            <w:r>
              <w:rPr>
                <w:rStyle w:val="VerbatimChar"/>
              </w:rPr>
              <w:t xml:space="preserve">q3_to_q4_blocking_ratio</w:t>
            </w:r>
          </w:p>
        </w:tc>
      </w:tr>
      <w:tr>
        <w:tc>
          <w:tcPr/>
          <w:p>
            <w:pPr>
              <w:pStyle w:val="Compact"/>
              <w:jc w:val="left"/>
            </w:pPr>
            <w:r>
              <w:t xml:space="preserve">Raw categorical</w:t>
            </w:r>
          </w:p>
        </w:tc>
        <w:tc>
          <w:tcPr/>
          <w:p>
            <w:pPr>
              <w:pStyle w:val="Compact"/>
              <w:jc w:val="center"/>
            </w:pPr>
            <w:r>
              <w:t xml:space="preserve">1</w:t>
            </w:r>
          </w:p>
        </w:tc>
        <w:tc>
          <w:tcPr/>
          <w:p>
            <w:pPr>
              <w:pStyle w:val="Compact"/>
              <w:jc w:val="left"/>
            </w:pPr>
            <w:r>
              <w:rPr>
                <w:rStyle w:val="VerbatimChar"/>
              </w:rPr>
              <w:t xml:space="preserve">neighbourhood_cleansed</w:t>
            </w:r>
          </w:p>
        </w:tc>
      </w:tr>
    </w:tbl>
    <w:bookmarkEnd w:id="30"/>
    <w:bookmarkStart w:id="34" w:name="fig:corr"/>
    <w:p>
      <w:pPr>
        <w:pStyle w:val="CaptionedFigure"/>
      </w:pPr>
      <w:r>
        <w:drawing>
          <wp:inline>
            <wp:extent cx="5334000" cy="3336013"/>
            <wp:effectExtent b="0" l="0" r="0" t="0"/>
            <wp:docPr descr="" title="" id="32" name="Picture"/>
            <a:graphic>
              <a:graphicData uri="http://schemas.openxmlformats.org/drawingml/2006/picture">
                <pic:pic>
                  <pic:nvPicPr>
                    <pic:cNvPr descr="fig2_top_corr.png" id="33" name="Picture"/>
                    <pic:cNvPicPr>
                      <a:picLocks noChangeArrowheads="1" noChangeAspect="1"/>
                    </pic:cNvPicPr>
                  </pic:nvPicPr>
                  <pic:blipFill>
                    <a:blip r:embed="rId31"/>
                    <a:stretch>
                      <a:fillRect/>
                    </a:stretch>
                  </pic:blipFill>
                  <pic:spPr bwMode="auto">
                    <a:xfrm>
                      <a:off x="0" y="0"/>
                      <a:ext cx="5334000" cy="3336013"/>
                    </a:xfrm>
                    <a:prstGeom prst="rect">
                      <a:avLst/>
                    </a:prstGeom>
                    <a:noFill/>
                    <a:ln w="9525">
                      <a:noFill/>
                      <a:headEnd/>
                      <a:tailEnd/>
                    </a:ln>
                  </pic:spPr>
                </pic:pic>
              </a:graphicData>
            </a:graphic>
          </wp:inline>
        </w:drawing>
      </w:r>
    </w:p>
    <w:p>
      <w:pPr>
        <w:pStyle w:val="ImageCaption"/>
      </w:pPr>
      <w:r>
        <w:t xml:space="preserve">Top engineered features by absolute correlation with the target. The</w:t>
      </w:r>
      <w:r>
        <w:t xml:space="preserve"> </w:t>
      </w:r>
      <w:r>
        <w:t xml:space="preserve">H2-2025 cross-snapshot calendar-volatility features (</w:t>
      </w:r>
      <w:r>
        <w:rPr>
          <w:rStyle w:val="VerbatimChar"/>
        </w:rPr>
        <w:t xml:space="preserve">h2_flip_rate</w:t>
      </w:r>
      <w:r>
        <w:t xml:space="preserve">,</w:t>
      </w:r>
      <w:r>
        <w:t xml:space="preserve"> </w:t>
      </w:r>
      <w:r>
        <w:rPr>
          <w:rStyle w:val="VerbatimChar"/>
        </w:rPr>
        <w:t xml:space="preserve">h2_flips</w:t>
      </w:r>
      <w:r>
        <w:t xml:space="preserve">) and recency/price signals dominate over static metadata.</w:t>
      </w:r>
    </w:p>
    <w:bookmarkEnd w:id="34"/>
    <w:bookmarkEnd w:id="35"/>
    <w:bookmarkStart w:id="38" w:name="sec:preproc"/>
    <w:p>
      <w:pPr>
        <w:pStyle w:val="Heading2"/>
      </w:pPr>
      <w:r>
        <w:t xml:space="preserve">Preprocessing Pipeline and the Target Encoder</w:t>
      </w:r>
    </w:p>
    <w:p>
      <w:pPr>
        <w:pStyle w:val="FirstParagraph"/>
      </w:pPr>
      <w:r>
        <w:t xml:space="preserve">Every preprocessing step lives inside a scikit-learn</w:t>
      </w:r>
      <w:r>
        <w:t xml:space="preserve"> </w:t>
      </w:r>
      <w:r>
        <w:rPr>
          <w:rStyle w:val="VerbatimChar"/>
        </w:rPr>
        <w:t xml:space="preserve">ColumnTransformer</w:t>
      </w:r>
      <w:r>
        <w:t xml:space="preserve"> </w:t>
      </w:r>
      <w:r>
        <w:t xml:space="preserve">so that it is fit only on the training fold and then applied to the validation</w:t>
      </w:r>
      <w:r>
        <w:t xml:space="preserve"> </w:t>
      </w:r>
      <w:r>
        <w:t xml:space="preserve">fold, which keeps the workflow leakage-free. Numeric columns are</w:t>
      </w:r>
      <w:r>
        <w:t xml:space="preserve"> </w:t>
      </w:r>
      <w:r>
        <w:t xml:space="preserve">median-imputed (robust to the price outliers) with missing-indicator</w:t>
      </w:r>
      <w:r>
        <w:t xml:space="preserve"> </w:t>
      </w:r>
      <w:r>
        <w:t xml:space="preserve">columns where the missing rate is high. The one raw categorical column,</w:t>
      </w:r>
      <w:r>
        <w:t xml:space="preserve"> </w:t>
      </w:r>
      <w:r>
        <w:rPr>
          <w:rStyle w:val="VerbatimChar"/>
        </w:rPr>
        <w:t xml:space="preserve">neighbourhood_cleansed</w:t>
      </w:r>
      <w:r>
        <w:t xml:space="preserve">, is high-cardinality (well over 15 distinct</w:t>
      </w:r>
      <w:r>
        <w:t xml:space="preserve"> </w:t>
      </w:r>
      <w:r>
        <w:t xml:space="preserve">neighbourhoods), so it is handled two ways depending on the model: for Linear</w:t>
      </w:r>
      <w:r>
        <w:t xml:space="preserve"> </w:t>
      </w:r>
      <w:r>
        <w:t xml:space="preserve">Regression, Random Forest, and the MLP it is capped to its top-30 most</w:t>
      </w:r>
      <w:r>
        <w:t xml:space="preserve"> </w:t>
      </w:r>
      <w:r>
        <w:t xml:space="preserve">frequent levels (rarer levels collapse to</w:t>
      </w:r>
      <w:r>
        <w:t xml:space="preserve"> </w:t>
      </w:r>
      <w:r>
        <w:rPr>
          <w:rStyle w:val="VerbatimChar"/>
        </w:rPr>
        <w:t xml:space="preserve">"Other"</w:t>
      </w:r>
      <w:r>
        <w:t xml:space="preserve">) and one-hot</w:t>
      </w:r>
      <w:r>
        <w:t xml:space="preserve"> </w:t>
      </w:r>
      <w:r>
        <w:t xml:space="preserve">encoded; for the gradient-boosted models (XGBoost, LightGBM, CatBoost) a</w:t>
      </w:r>
      <w:r>
        <w:t xml:space="preserve"> </w:t>
      </w:r>
      <w:r>
        <w:t xml:space="preserve">custom</w:t>
      </w:r>
      <w:r>
        <w:t xml:space="preserve"> </w:t>
      </w:r>
      <m:oMath>
        <m:r>
          <m:t>K</m:t>
        </m:r>
      </m:oMath>
      <w:r>
        <w:t xml:space="preserve">-fold target encoder with additive smoothing is used instead, since</w:t>
      </w:r>
      <w:r>
        <w:t xml:space="preserve"> </w:t>
      </w:r>
      <w:r>
        <w:t xml:space="preserve">trees benefit more from a single smoothed numeric column than from 30 sparse</w:t>
      </w:r>
      <w:r>
        <w:t xml:space="preserve"> </w:t>
      </w:r>
      <w:r>
        <w:t xml:space="preserve">binary ones.</w:t>
      </w:r>
    </w:p>
    <w:bookmarkStart w:id="36" w:name="target-encoding-formula"/>
    <w:p>
      <w:pPr>
        <w:pStyle w:val="Heading4"/>
      </w:pPr>
      <w:r>
        <w:t xml:space="preserve">Target-encoding formula</w:t>
      </w:r>
    </w:p>
    <w:p>
      <w:pPr>
        <w:pStyle w:val="FirstParagraph"/>
      </w:pPr>
      <w:r>
        <w:t xml:space="preserve">Let</w:t>
      </w:r>
      <w:r>
        <w:t xml:space="preserve"> </w:t>
      </w:r>
      <m:oMath>
        <m:r>
          <m:t>y</m:t>
        </m:r>
      </m:oMath>
      <w:r>
        <w:t xml:space="preserve"> </w:t>
      </w:r>
      <w:r>
        <w:t xml:space="preserve">have global mean</w:t>
      </w:r>
      <w:r>
        <w:t xml:space="preserve"> </w:t>
      </w:r>
      <m:oMath>
        <m:r>
          <m:t>μ</m:t>
        </m:r>
        <m:r>
          <m:rPr>
            <m:sty m:val="p"/>
          </m:rPr>
          <m:t>=</m:t>
        </m:r>
        <m:f>
          <m:fPr>
            <m:type m:val="lin"/>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 For a categorical column, let level</w:t>
      </w:r>
      <w:r>
        <w:t xml:space="preserve"> </w:t>
      </w:r>
      <m:oMath>
        <m:r>
          <m:t>c</m:t>
        </m:r>
      </m:oMath>
      <w:r>
        <w:t xml:space="preserve"> </w:t>
      </w:r>
      <w:r>
        <w:t xml:space="preserve">contain</w:t>
      </w:r>
      <w:r>
        <w:t xml:space="preserve"> </w:t>
      </w:r>
      <m:oMath>
        <m:sSub>
          <m:e>
            <m:r>
              <m:t>n</m:t>
            </m:r>
          </m:e>
          <m:sub>
            <m:r>
              <m:t>c</m:t>
            </m:r>
          </m:sub>
        </m:sSub>
      </m:oMath>
      <w:r>
        <w:t xml:space="preserve"> </w:t>
      </w:r>
      <w:r>
        <w:t xml:space="preserve">training rows with category mean</w:t>
      </w:r>
      <w:r>
        <w:t xml:space="preserve"> </w:t>
      </w:r>
      <m:oMath>
        <m:sSub>
          <m:e>
            <m:acc>
              <m:accPr>
                <m:chr m:val="‾"/>
              </m:accPr>
              <m:e>
                <m:r>
                  <m:t>y</m:t>
                </m:r>
              </m:e>
            </m:acc>
          </m:e>
          <m:sub>
            <m:r>
              <m:t>c</m:t>
            </m:r>
          </m:sub>
        </m:sSub>
        <m:r>
          <m:rPr>
            <m:sty m:val="p"/>
          </m:rPr>
          <m:t>=</m:t>
        </m:r>
        <m:f>
          <m:fPr>
            <m:type m:val="lin"/>
          </m:fPr>
          <m:num>
            <m:r>
              <m:t>1</m:t>
            </m:r>
          </m:num>
          <m:den>
            <m:sSub>
              <m:e>
                <m:r>
                  <m:t>n</m:t>
                </m:r>
              </m:e>
              <m:sub>
                <m:r>
                  <m:t>c</m:t>
                </m:r>
              </m:sub>
            </m:sSub>
          </m:den>
        </m:f>
        <m:nary>
          <m:naryPr>
            <m:chr m:val="∑"/>
            <m:limLoc m:val="undOvr"/>
            <m:subHide m:val="off"/>
            <m:supHide m:val="on"/>
          </m:naryPr>
          <m:sub>
            <m:r>
              <m:t>i</m:t>
            </m:r>
            <m:r>
              <m:rPr>
                <m:sty m:val="p"/>
              </m:rPr>
              <m:t>:</m:t>
            </m:r>
            <m:r>
              <m:t> </m:t>
            </m:r>
            <m:sSub>
              <m:e>
                <m:r>
                  <m:t>x</m:t>
                </m:r>
              </m:e>
              <m:sub>
                <m:r>
                  <m:t>i</m:t>
                </m:r>
              </m:sub>
            </m:sSub>
            <m:r>
              <m:rPr>
                <m:sty m:val="p"/>
              </m:rPr>
              <m:t>=</m:t>
            </m:r>
            <m:r>
              <m:t>c</m:t>
            </m:r>
          </m:sub>
          <m:sup>
            <m:r>
              <m:t>​</m:t>
            </m:r>
          </m:sup>
          <m:e>
            <m:sSub>
              <m:e>
                <m:r>
                  <m:t>y</m:t>
                </m:r>
              </m:e>
              <m:sub>
                <m:r>
                  <m:t>i</m:t>
                </m:r>
              </m:sub>
            </m:sSub>
          </m:e>
        </m:nary>
      </m:oMath>
      <w:r>
        <w:t xml:space="preserve">. The smoothed encoding for that</w:t>
      </w:r>
      <w:r>
        <w:t xml:space="preserve"> </w:t>
      </w:r>
      <w:r>
        <w:t xml:space="preserve">level is the count-weighted average of the category mean and the global prior,</w:t>
      </w:r>
    </w:p>
    <w:p>
      <w:pPr>
        <w:pStyle w:val="BodyText"/>
      </w:pPr>
      <m:oMathPara>
        <m:oMathParaPr>
          <m:jc m:val="center"/>
        </m:oMathParaPr>
        <m:oMath>
          <m:sSub>
            <m:e>
              <m:r>
                <m:t>e</m:t>
              </m:r>
            </m:e>
            <m:sub>
              <m:r>
                <m:t>c</m:t>
              </m:r>
            </m:sub>
          </m:sSub>
          <m:r>
            <m:t> </m:t>
          </m:r>
          <m:r>
            <m:rPr>
              <m:sty m:val="p"/>
            </m:rPr>
            <m:t>=</m:t>
          </m:r>
          <m:r>
            <m:t> </m:t>
          </m:r>
          <m:f>
            <m:fPr>
              <m:type m:val="bar"/>
            </m:fPr>
            <m:num>
              <m:sSub>
                <m:e>
                  <m:r>
                    <m:t>n</m:t>
                  </m:r>
                </m:e>
                <m:sub>
                  <m:r>
                    <m:t>c</m:t>
                  </m:r>
                </m:sub>
              </m:sSub>
              <m:r>
                <m:t> </m:t>
              </m:r>
              <m:sSub>
                <m:e>
                  <m:acc>
                    <m:accPr>
                      <m:chr m:val="‾"/>
                    </m:accPr>
                    <m:e>
                      <m:r>
                        <m:t>y</m:t>
                      </m:r>
                    </m:e>
                  </m:acc>
                </m:e>
                <m:sub>
                  <m:r>
                    <m:t>c</m:t>
                  </m:r>
                </m:sub>
              </m:sSub>
              <m:r>
                <m:t> </m:t>
              </m:r>
              <m:r>
                <m:rPr>
                  <m:sty m:val="p"/>
                </m:rPr>
                <m:t>+</m:t>
              </m:r>
              <m:r>
                <m:t> </m:t>
              </m:r>
              <m:r>
                <m:t>α</m:t>
              </m:r>
              <m:r>
                <m:t> </m:t>
              </m:r>
              <m:r>
                <m:t>μ</m:t>
              </m:r>
            </m:num>
            <m:den>
              <m:r>
                <m:t> </m:t>
              </m:r>
              <m:sSub>
                <m:e>
                  <m:r>
                    <m:t>n</m:t>
                  </m:r>
                </m:e>
                <m:sub>
                  <m:r>
                    <m:t>c</m:t>
                  </m:r>
                </m:sub>
              </m:sSub>
              <m:r>
                <m:rPr>
                  <m:sty m:val="p"/>
                </m:rPr>
                <m:t>+</m:t>
              </m:r>
              <m:r>
                <m:t>α</m:t>
              </m:r>
              <m:r>
                <m:t> </m:t>
              </m:r>
            </m:den>
          </m:f>
          <m:r>
            <m:rPr>
              <m:sty m:val="p"/>
            </m:rPr>
            <m:t>,</m:t>
          </m:r>
          <m:r>
            <m:t>  </m:t>
          </m:r>
          <m:r>
            <m:t>α</m:t>
          </m:r>
          <m:r>
            <m:rPr>
              <m:sty m:val="p"/>
            </m:rPr>
            <m:t>=</m:t>
          </m:r>
          <m:r>
            <m:t>20</m:t>
          </m:r>
          <m:r>
            <m:rPr>
              <m:sty m:val="p"/>
            </m:rPr>
            <m:t>,</m:t>
          </m:r>
        </m:oMath>
      </m:oMathPara>
    </w:p>
    <w:p>
      <w:pPr>
        <w:pStyle w:val="FirstParagraph"/>
      </w:pPr>
      <w:r>
        <w:t xml:space="preserve">where the smoothing factor</w:t>
      </w:r>
      <w:r>
        <w:t xml:space="preserve"> </w:t>
      </w:r>
      <m:oMath>
        <m:r>
          <m:t>α</m:t>
        </m:r>
      </m:oMath>
      <w:r>
        <w:t xml:space="preserve"> </w:t>
      </w:r>
      <w:r>
        <w:t xml:space="preserve">is, in effect, a number of</w:t>
      </w:r>
      <w:r>
        <w:t xml:space="preserve"> </w:t>
      </w:r>
      <w:r>
        <w:t xml:space="preserve">“pseudo-counts”</w:t>
      </w:r>
      <w:r>
        <w:t xml:space="preserve"> </w:t>
      </w:r>
      <w:r>
        <w:t xml:space="preserve">of the prior: when a level is rare (</w:t>
      </w:r>
      <m:oMath>
        <m:sSub>
          <m:e>
            <m:r>
              <m:t>n</m:t>
            </m:r>
          </m:e>
          <m:sub>
            <m:r>
              <m:t>c</m:t>
            </m:r>
          </m:sub>
        </m:sSub>
        <m:r>
          <m:t>​</m:t>
        </m:r>
        <m:r>
          <m:rPr>
            <m:sty m:val="p"/>
          </m:rPr>
          <m:t>≪</m:t>
        </m:r>
        <m:r>
          <m:t>​</m:t>
        </m:r>
        <m:r>
          <m:t>α</m:t>
        </m:r>
      </m:oMath>
      <w:r>
        <w:t xml:space="preserve">) the encoding shrinks</w:t>
      </w:r>
      <w:r>
        <w:t xml:space="preserve"> </w:t>
      </w:r>
      <w:r>
        <w:t xml:space="preserve">toward</w:t>
      </w:r>
      <w:r>
        <w:t xml:space="preserve"> </w:t>
      </w:r>
      <m:oMath>
        <m:r>
          <m:t>μ</m:t>
        </m:r>
      </m:oMath>
      <w:r>
        <w:t xml:space="preserve">, and when it is common (</w:t>
      </w:r>
      <m:oMath>
        <m:sSub>
          <m:e>
            <m:r>
              <m:t>n</m:t>
            </m:r>
          </m:e>
          <m:sub>
            <m:r>
              <m:t>c</m:t>
            </m:r>
          </m:sub>
        </m:sSub>
        <m:r>
          <m:t>​</m:t>
        </m:r>
        <m:r>
          <m:rPr>
            <m:sty m:val="p"/>
          </m:rPr>
          <m:t>≫</m:t>
        </m:r>
        <m:r>
          <m:t>​</m:t>
        </m:r>
        <m:r>
          <m:t>α</m:t>
        </m:r>
      </m:oMath>
      <w:r>
        <w:t xml:space="preserve">) it approaches the raw</w:t>
      </w:r>
      <w:r>
        <w:t xml:space="preserve"> </w:t>
      </w:r>
      <w:r>
        <w:t xml:space="preserve">category mean</w:t>
      </w:r>
      <w:r>
        <w:t xml:space="preserve"> </w:t>
      </w:r>
      <m:oMath>
        <m:sSub>
          <m:e>
            <m:acc>
              <m:accPr>
                <m:chr m:val="‾"/>
              </m:accPr>
              <m:e>
                <m:r>
                  <m:t>y</m:t>
                </m:r>
              </m:e>
            </m:acc>
          </m:e>
          <m:sub>
            <m:r>
              <m:t>c</m:t>
            </m:r>
          </m:sub>
        </m:sSub>
      </m:oMath>
      <w:r>
        <w:t xml:space="preserve">. Levels unseen at fit time map to</w:t>
      </w:r>
      <w:r>
        <w:t xml:space="preserve"> </w:t>
      </w:r>
      <m:oMath>
        <m:r>
          <m:t>μ</m:t>
        </m:r>
      </m:oMath>
      <w:r>
        <w:t xml:space="preserve">.</w:t>
      </w:r>
    </w:p>
    <w:bookmarkEnd w:id="36"/>
    <w:bookmarkStart w:id="37" w:name="leakage-free-k-fold-scheme"/>
    <w:p>
      <w:pPr>
        <w:pStyle w:val="Heading4"/>
      </w:pPr>
      <w:r>
        <w:t xml:space="preserve">Leakage-free K-fold scheme</w:t>
      </w:r>
    </w:p>
    <w:p>
      <w:pPr>
        <w:pStyle w:val="FirstParagraph"/>
      </w:pPr>
      <w:r>
        <w:t xml:space="preserve">To prevent a row from informing its own</w:t>
      </w:r>
      <w:r>
        <w:t xml:space="preserve"> </w:t>
      </w:r>
      <w:r>
        <w:t xml:space="preserve">encoding, the encoder is fitted in an internal</w:t>
      </w:r>
      <w:r>
        <w:t xml:space="preserve"> </w:t>
      </w:r>
      <m:oMath>
        <m:r>
          <m:t>K</m:t>
        </m:r>
      </m:oMath>
      <w:r>
        <w:t xml:space="preserve">-fold loop (</w:t>
      </w:r>
      <m:oMath>
        <m:r>
          <m:t>K</m:t>
        </m:r>
        <m:r>
          <m:rPr>
            <m:sty m:val="p"/>
          </m:rPr>
          <m:t>=</m:t>
        </m:r>
        <m:r>
          <m:t>5</m:t>
        </m:r>
      </m:oMath>
      <w:r>
        <w:t xml:space="preserve">). Writing</w:t>
      </w:r>
      <w:r>
        <w:t xml:space="preserve"> </w:t>
      </w:r>
      <m:oMath>
        <m:sSub>
          <m:e>
            <m:r>
              <m:rPr>
                <m:scr m:val="script"/>
                <m:sty m:val="p"/>
              </m:rPr>
              <m:t>F</m:t>
            </m:r>
          </m:e>
          <m:sub>
            <m:r>
              <m:t>1</m:t>
            </m:r>
          </m:sub>
        </m:sSub>
        <m:r>
          <m:rPr>
            <m:sty m:val="p"/>
          </m:rPr>
          <m:t>,</m:t>
        </m:r>
        <m:r>
          <m:rPr>
            <m:sty m:val="p"/>
          </m:rPr>
          <m:t>…</m:t>
        </m:r>
        <m:r>
          <m:rPr>
            <m:sty m:val="p"/>
          </m:rPr>
          <m:t>,</m:t>
        </m:r>
        <m:sSub>
          <m:e>
            <m:r>
              <m:rPr>
                <m:scr m:val="script"/>
                <m:sty m:val="p"/>
              </m:rPr>
              <m:t>F</m:t>
            </m:r>
          </m:e>
          <m:sub>
            <m:r>
              <m:t>K</m:t>
            </m:r>
          </m:sub>
        </m:sSub>
      </m:oMath>
      <w:r>
        <w:t xml:space="preserve"> </w:t>
      </w:r>
      <w:r>
        <w:t xml:space="preserve">for the inner folds, the encoded value of a</w:t>
      </w:r>
      <w:r>
        <w:t xml:space="preserve"> </w:t>
      </w:r>
      <w:r>
        <w:t xml:space="preserve">training row</w:t>
      </w:r>
      <w:r>
        <w:t xml:space="preserve"> </w:t>
      </w:r>
      <m:oMath>
        <m:r>
          <m:t>i</m:t>
        </m:r>
        <m:r>
          <m:rPr>
            <m:sty m:val="p"/>
          </m:rPr>
          <m:t>∈</m:t>
        </m:r>
        <m:sSub>
          <m:e>
            <m:r>
              <m:rPr>
                <m:scr m:val="script"/>
                <m:sty m:val="p"/>
              </m:rPr>
              <m:t>F</m:t>
            </m:r>
          </m:e>
          <m:sub>
            <m:r>
              <m:t>k</m:t>
            </m:r>
          </m:sub>
        </m:sSub>
      </m:oMath>
      <w:r>
        <w:t xml:space="preserve"> </w:t>
      </w:r>
      <w:r>
        <w:t xml:space="preserve">uses statistics computed</w:t>
      </w:r>
      <w:r>
        <w:t xml:space="preserve"> </w:t>
      </w:r>
      <w:r>
        <w:rPr>
          <w:i/>
          <w:iCs/>
        </w:rPr>
        <w:t xml:space="preserve">only</w:t>
      </w:r>
      <w:r>
        <w:t xml:space="preserve"> </w:t>
      </w:r>
      <w:r>
        <w:t xml:space="preserve">on the</w:t>
      </w:r>
      <w:r>
        <w:t xml:space="preserve"> </w:t>
      </w:r>
      <w:r>
        <w:t xml:space="preserve">complementary folds,</w:t>
      </w:r>
    </w:p>
    <w:p>
      <w:pPr>
        <w:pStyle w:val="BodyText"/>
      </w:pPr>
      <m:oMathPara>
        <m:oMathParaPr>
          <m:jc m:val="center"/>
        </m:oMathParaPr>
        <m:oMath>
          <m:sSub>
            <m:e>
              <m:acc>
                <m:accPr>
                  <m:chr m:val="̃"/>
                </m:accPr>
                <m:e>
                  <m:r>
                    <m:t>e</m:t>
                  </m:r>
                </m:e>
              </m:acc>
            </m:e>
            <m:sub>
              <m:r>
                <m:t>i</m:t>
              </m:r>
            </m:sub>
          </m:sSub>
          <m:r>
            <m:t> </m:t>
          </m:r>
          <m:r>
            <m:rPr>
              <m:sty m:val="p"/>
            </m:rPr>
            <m:t>=</m:t>
          </m:r>
          <m:r>
            <m:t> </m:t>
          </m:r>
          <m:sSubSup>
            <m:e>
              <m:r>
                <m:t>e</m:t>
              </m:r>
            </m:e>
            <m:sub>
              <m:r>
                <m:t> </m:t>
              </m:r>
              <m:sSub>
                <m:e>
                  <m:r>
                    <m:t>x</m:t>
                  </m:r>
                </m:e>
                <m:sub>
                  <m:r>
                    <m:t>i</m:t>
                  </m:r>
                </m:sub>
              </m:sSub>
            </m:sub>
            <m:sup>
              <m:r>
                <m:t> </m:t>
              </m:r>
              <m:r>
                <m:rPr>
                  <m:sty m:val="p"/>
                </m:rPr>
                <m:t>(</m:t>
              </m:r>
              <m:r>
                <m:rPr>
                  <m:sty m:val="p"/>
                </m:rPr>
                <m:t>−</m:t>
              </m:r>
              <m:sSub>
                <m:e>
                  <m:r>
                    <m:rPr>
                      <m:scr m:val="script"/>
                      <m:sty m:val="p"/>
                    </m:rPr>
                    <m:t>F</m:t>
                  </m:r>
                </m:e>
                <m:sub>
                  <m:r>
                    <m:t>k</m:t>
                  </m:r>
                </m:sub>
              </m:sSub>
              <m:r>
                <m:rPr>
                  <m:sty m:val="p"/>
                </m:rPr>
                <m:t>)</m:t>
              </m:r>
            </m:sup>
          </m:sSubSup>
          <m:r>
            <m:rPr>
              <m:sty m:val="p"/>
            </m:rPr>
            <m:t>,</m:t>
          </m:r>
          <m:r>
            <m:t>  </m:t>
          </m:r>
          <m:r>
            <m:t>i</m:t>
          </m:r>
          <m:r>
            <m:rPr>
              <m:sty m:val="p"/>
            </m:rPr>
            <m:t>∈</m:t>
          </m:r>
          <m:sSub>
            <m:e>
              <m:r>
                <m:rPr>
                  <m:scr m:val="script"/>
                  <m:sty m:val="p"/>
                </m:rPr>
                <m:t>F</m:t>
              </m:r>
            </m:e>
            <m:sub>
              <m:r>
                <m:t>k</m:t>
              </m:r>
            </m:sub>
          </m:sSub>
          <m:r>
            <m:rPr>
              <m:sty m:val="p"/>
            </m:rPr>
            <m:t>,</m:t>
          </m:r>
        </m:oMath>
      </m:oMathPara>
    </w:p>
    <w:p>
      <w:pPr>
        <w:pStyle w:val="FirstParagraph"/>
      </w:pPr>
      <w:r>
        <w:t xml:space="preserve">where</w:t>
      </w:r>
      <w:r>
        <w:t xml:space="preserve"> </w:t>
      </w:r>
      <m:oMath>
        <m:sSubSup>
          <m:e>
            <m:r>
              <m:t>e</m:t>
            </m:r>
          </m:e>
          <m:sub>
            <m:r>
              <m:t>c</m:t>
            </m:r>
          </m:sub>
          <m:sup>
            <m:r>
              <m:t> </m:t>
            </m:r>
            <m:r>
              <m:rPr>
                <m:sty m:val="p"/>
              </m:rPr>
              <m:t>(</m:t>
            </m:r>
            <m:r>
              <m:rPr>
                <m:sty m:val="p"/>
              </m:rPr>
              <m:t>−</m:t>
            </m:r>
            <m:sSub>
              <m:e>
                <m:r>
                  <m:rPr>
                    <m:scr m:val="script"/>
                    <m:sty m:val="p"/>
                  </m:rPr>
                  <m:t>F</m:t>
                </m:r>
              </m:e>
              <m:sub>
                <m:r>
                  <m:t>k</m:t>
                </m:r>
              </m:sub>
            </m:sSub>
            <m:r>
              <m:rPr>
                <m:sty m:val="p"/>
              </m:rPr>
              <m:t>)</m:t>
            </m:r>
          </m:sup>
        </m:sSubSup>
      </m:oMath>
      <w:r>
        <w:t xml:space="preserve"> </w:t>
      </w:r>
      <w:r>
        <w:t xml:space="preserve">is the smoothing formula above evaluated on</w:t>
      </w:r>
      <w:r>
        <w:t xml:space="preserve"> </w:t>
      </w:r>
      <m:oMath>
        <m:r>
          <m:rPr>
            <m:sty m:val="p"/>
          </m:rPr>
          <m:t>{</m:t>
        </m:r>
        <m:r>
          <m:rPr>
            <m:sty m:val="p"/>
          </m:rPr>
          <m:t>(</m:t>
        </m:r>
        <m:sSub>
          <m:e>
            <m:r>
              <m:rPr>
                <m:sty m:val="bi"/>
              </m:rPr>
              <m:t>x</m:t>
            </m:r>
          </m:e>
          <m:sub>
            <m:r>
              <m:t>j</m:t>
            </m:r>
          </m:sub>
        </m:sSub>
        <m:r>
          <m:rPr>
            <m:sty m:val="p"/>
          </m:rPr>
          <m:t>,</m:t>
        </m:r>
        <m:sSub>
          <m:e>
            <m:r>
              <m:t>y</m:t>
            </m:r>
          </m:e>
          <m:sub>
            <m:r>
              <m:t>j</m:t>
            </m:r>
          </m:sub>
        </m:sSub>
        <m:r>
          <m:rPr>
            <m:sty m:val="p"/>
          </m:rPr>
          <m:t>)</m:t>
        </m:r>
        <m:r>
          <m:rPr>
            <m:sty m:val="p"/>
          </m:rPr>
          <m:t>:</m:t>
        </m:r>
        <m:r>
          <m:t>j</m:t>
        </m:r>
        <m:r>
          <m:rPr>
            <m:sty m:val="p"/>
          </m:rPr>
          <m:t>∉</m:t>
        </m:r>
        <m:sSub>
          <m:e>
            <m:r>
              <m:rPr>
                <m:scr m:val="script"/>
                <m:sty m:val="p"/>
              </m:rPr>
              <m:t>F</m:t>
            </m:r>
          </m:e>
          <m:sub>
            <m:r>
              <m:t>k</m:t>
            </m:r>
          </m:sub>
        </m:sSub>
        <m:r>
          <m:rPr>
            <m:sty m:val="p"/>
          </m:rPr>
          <m:t>}</m:t>
        </m:r>
      </m:oMath>
      <w:r>
        <w:t xml:space="preserve">. At transform time (validation and</w:t>
      </w:r>
      <w:r>
        <w:t xml:space="preserve"> </w:t>
      </w:r>
      <w:r>
        <w:t xml:space="preserve">test rows), the full-data map is used.</w:t>
      </w:r>
    </w:p>
    <w:p>
      <w:pPr>
        <w:pStyle w:val="BodyText"/>
      </w:pPr>
      <w:r>
        <w:t xml:space="preserve">To make the smoothing formula concrete, consider a neighbourhood that appears in</w:t>
      </w:r>
      <w:r>
        <w:t xml:space="preserve"> </w:t>
      </w:r>
      <m:oMath>
        <m:sSub>
          <m:e>
            <m:r>
              <m:t>n</m:t>
            </m:r>
          </m:e>
          <m:sub>
            <m:r>
              <m:t>c</m:t>
            </m:r>
          </m:sub>
        </m:sSub>
        <m:r>
          <m:rPr>
            <m:sty m:val="p"/>
          </m:rPr>
          <m:t>=</m:t>
        </m:r>
        <m:r>
          <m:t>4</m:t>
        </m:r>
      </m:oMath>
      <w:r>
        <w:t xml:space="preserve"> </w:t>
      </w:r>
      <w:r>
        <w:t xml:space="preserve">training rows with a local mean of</w:t>
      </w:r>
      <w:r>
        <w:t xml:space="preserve"> </w:t>
      </w:r>
      <m:oMath>
        <m:sSub>
          <m:e>
            <m:acc>
              <m:accPr>
                <m:chr m:val="‾"/>
              </m:accPr>
              <m:e>
                <m:r>
                  <m:t>y</m:t>
                </m:r>
              </m:e>
            </m:acc>
          </m:e>
          <m:sub>
            <m:r>
              <m:t>c</m:t>
            </m:r>
          </m:sub>
        </m:sSub>
        <m:r>
          <m:rPr>
            <m:sty m:val="p"/>
          </m:rPr>
          <m:t>=</m:t>
        </m:r>
        <m:r>
          <m:t>40</m:t>
        </m:r>
      </m:oMath>
      <w:r>
        <w:t xml:space="preserve"> </w:t>
      </w:r>
      <w:r>
        <w:t xml:space="preserve">blocked nights, against a</w:t>
      </w:r>
      <w:r>
        <w:t xml:space="preserve"> </w:t>
      </w:r>
      <w:r>
        <w:t xml:space="preserve">global mean of</w:t>
      </w:r>
      <w:r>
        <w:t xml:space="preserve"> </w:t>
      </w:r>
      <m:oMath>
        <m:r>
          <m:t>μ</m:t>
        </m:r>
        <m:r>
          <m:rPr>
            <m:sty m:val="p"/>
          </m:rPr>
          <m:t>=</m:t>
        </m:r>
        <m:r>
          <m:t>16.1</m:t>
        </m:r>
      </m:oMath>
      <w:r>
        <w:t xml:space="preserve">. With</w:t>
      </w:r>
      <w:r>
        <w:t xml:space="preserve"> </w:t>
      </w:r>
      <m:oMath>
        <m:r>
          <m:t>α</m:t>
        </m:r>
        <m:r>
          <m:rPr>
            <m:sty m:val="p"/>
          </m:rPr>
          <m:t>=</m:t>
        </m:r>
        <m:r>
          <m:t>20</m:t>
        </m:r>
      </m:oMath>
      <w:r>
        <w:t xml:space="preserve"> </w:t>
      </w:r>
      <w:r>
        <w:t xml:space="preserve">the encoded value is</w:t>
      </w:r>
      <w:r>
        <w:t xml:space="preserve"> </w:t>
      </w:r>
      <m:oMath>
        <m:sSub>
          <m:e>
            <m:r>
              <m:t>e</m:t>
            </m:r>
          </m:e>
          <m:sub>
            <m:r>
              <m:t>c</m:t>
            </m:r>
          </m:sub>
        </m:sSub>
        <m:r>
          <m:rPr>
            <m:sty m:val="p"/>
          </m:rPr>
          <m:t>=</m:t>
        </m:r>
        <m:f>
          <m:fPr>
            <m:type m:val="bar"/>
          </m:fPr>
          <m:num>
            <m:r>
              <m:t>4</m:t>
            </m:r>
            <m:r>
              <m:rPr>
                <m:sty m:val="p"/>
              </m:rPr>
              <m:t>⋅</m:t>
            </m:r>
            <m:r>
              <m:t>40</m:t>
            </m:r>
            <m:r>
              <m:rPr>
                <m:sty m:val="p"/>
              </m:rPr>
              <m:t>+</m:t>
            </m:r>
            <m:r>
              <m:t>20</m:t>
            </m:r>
            <m:r>
              <m:rPr>
                <m:sty m:val="p"/>
              </m:rPr>
              <m:t>⋅</m:t>
            </m:r>
            <m:r>
              <m:t>16.1</m:t>
            </m:r>
          </m:num>
          <m:den>
            <m:r>
              <m:t>4</m:t>
            </m:r>
            <m:r>
              <m:rPr>
                <m:sty m:val="p"/>
              </m:rPr>
              <m:t>+</m:t>
            </m:r>
            <m:r>
              <m:t>20</m:t>
            </m:r>
          </m:den>
        </m:f>
        <m:r>
          <m:rPr>
            <m:sty m:val="p"/>
          </m:rPr>
          <m:t>=</m:t>
        </m:r>
        <m:f>
          <m:fPr>
            <m:type m:val="bar"/>
          </m:fPr>
          <m:num>
            <m:r>
              <m:t>160</m:t>
            </m:r>
            <m:r>
              <m:rPr>
                <m:sty m:val="p"/>
              </m:rPr>
              <m:t>+</m:t>
            </m:r>
            <m:r>
              <m:t>322</m:t>
            </m:r>
          </m:num>
          <m:den>
            <m:r>
              <m:t>24</m:t>
            </m:r>
          </m:den>
        </m:f>
        <m:r>
          <m:rPr>
            <m:sty m:val="p"/>
          </m:rPr>
          <m:t>≈</m:t>
        </m:r>
        <m:r>
          <m:t>20.1</m:t>
        </m:r>
      </m:oMath>
      <w:r>
        <w:t xml:space="preserve">, i.e. the estimate is pulled strongly back toward the global prior because only four</w:t>
      </w:r>
      <w:r>
        <w:t xml:space="preserve"> </w:t>
      </w:r>
      <w:r>
        <w:t xml:space="preserve">listings support it. A neighbourhood with</w:t>
      </w:r>
      <w:r>
        <w:t xml:space="preserve"> </w:t>
      </w:r>
      <m:oMath>
        <m:sSub>
          <m:e>
            <m:r>
              <m:t>n</m:t>
            </m:r>
          </m:e>
          <m:sub>
            <m:r>
              <m:t>c</m:t>
            </m:r>
          </m:sub>
        </m:sSub>
        <m:r>
          <m:rPr>
            <m:sty m:val="p"/>
          </m:rPr>
          <m:t>=</m:t>
        </m:r>
        <m:r>
          <m:t>400</m:t>
        </m:r>
      </m:oMath>
      <w:r>
        <w:t xml:space="preserve"> </w:t>
      </w:r>
      <w:r>
        <w:t xml:space="preserve">rows and the same local mean</w:t>
      </w:r>
      <w:r>
        <w:t xml:space="preserve"> </w:t>
      </w:r>
      <w:r>
        <w:t xml:space="preserve">would instead encode to</w:t>
      </w:r>
      <w:r>
        <w:t xml:space="preserve"> </w:t>
      </w:r>
      <m:oMath>
        <m:f>
          <m:fPr>
            <m:type m:val="bar"/>
          </m:fPr>
          <m:num>
            <m:r>
              <m:t>400</m:t>
            </m:r>
            <m:r>
              <m:rPr>
                <m:sty m:val="p"/>
              </m:rPr>
              <m:t>⋅</m:t>
            </m:r>
            <m:r>
              <m:t>40</m:t>
            </m:r>
            <m:r>
              <m:rPr>
                <m:sty m:val="p"/>
              </m:rPr>
              <m:t>+</m:t>
            </m:r>
            <m:r>
              <m:t>20</m:t>
            </m:r>
            <m:r>
              <m:rPr>
                <m:sty m:val="p"/>
              </m:rPr>
              <m:t>⋅</m:t>
            </m:r>
            <m:r>
              <m:t>16.1</m:t>
            </m:r>
          </m:num>
          <m:den>
            <m:r>
              <m:t>420</m:t>
            </m:r>
          </m:den>
        </m:f>
        <m:r>
          <m:rPr>
            <m:sty m:val="p"/>
          </m:rPr>
          <m:t>≈</m:t>
        </m:r>
        <m:r>
          <m:t>38.9</m:t>
        </m:r>
      </m:oMath>
      <w:r>
        <w:t xml:space="preserve">, almost</w:t>
      </w:r>
      <w:r>
        <w:t xml:space="preserve"> </w:t>
      </w:r>
      <w:r>
        <w:t xml:space="preserve">the raw mean. This shrinkage is precisely what stops rare high-cardinality levels</w:t>
      </w:r>
      <w:r>
        <w:t xml:space="preserve"> </w:t>
      </w:r>
      <w:r>
        <w:t xml:space="preserve">from injecting noisy, over-confident estimates into the model. For XGBoost, the model additionally relies on its</w:t>
      </w:r>
      <w:r>
        <w:t xml:space="preserve"> </w:t>
      </w:r>
      <w:r>
        <w:t xml:space="preserve">native missing-value handling rather than imputing, since it learns the best</w:t>
      </w:r>
      <w:r>
        <w:t xml:space="preserve"> </w:t>
      </w:r>
      <w:r>
        <w:t xml:space="preserve">split direction for NaNs on its own</w:t>
      </w:r>
      <w:r>
        <w:t xml:space="preserve"> </w:t>
      </w:r>
      <w:r>
        <w:t xml:space="preserve">[16]</w:t>
      </w:r>
      <w:r>
        <w:t xml:space="preserve">. For the linear</w:t>
      </w:r>
      <w:r>
        <w:t xml:space="preserve"> </w:t>
      </w:r>
      <w:r>
        <w:t xml:space="preserve">baseline,</w:t>
      </w:r>
      <w:r>
        <w:t xml:space="preserve"> </w:t>
      </w:r>
      <w:r>
        <w:rPr>
          <w:rStyle w:val="VerbatimChar"/>
        </w:rPr>
        <w:t xml:space="preserve">StandardScaler</w:t>
      </w:r>
      <w:r>
        <w:t xml:space="preserve"> </w:t>
      </w:r>
      <w:r>
        <w:t xml:space="preserve">is applied; for the tree models scaling is</w:t>
      </w:r>
      <w:r>
        <w:t xml:space="preserve"> </w:t>
      </w:r>
      <w:r>
        <w:t xml:space="preserve">unnecessary, but the rest of the pipeline is kept identical so the comparison is</w:t>
      </w:r>
      <w:r>
        <w:t xml:space="preserve"> </w:t>
      </w:r>
      <w:r>
        <w:t xml:space="preserve">fair.</w:t>
      </w:r>
    </w:p>
    <w:bookmarkEnd w:id="37"/>
    <w:bookmarkEnd w:id="38"/>
    <w:bookmarkStart w:id="43" w:name="model-selection-and-rationale"/>
    <w:p>
      <w:pPr>
        <w:pStyle w:val="Heading2"/>
      </w:pPr>
      <w:r>
        <w:t xml:space="preserve">Model Selection and Rationale</w:t>
      </w:r>
    </w:p>
    <w:p>
      <w:pPr>
        <w:pStyle w:val="FirstParagraph"/>
      </w:pPr>
      <w:r>
        <w:t xml:space="preserve">Nine model configurations from four families are compared, and a convex blend</w:t>
      </w:r>
      <w:r>
        <w:t xml:space="preserve"> </w:t>
      </w:r>
      <w:r>
        <w:t xml:space="preserve">is added on top.</w:t>
      </w:r>
    </w:p>
    <w:bookmarkStart w:id="39" w:name="linear-regression-baseline"/>
    <w:p>
      <w:pPr>
        <w:pStyle w:val="Heading3"/>
      </w:pPr>
      <w:r>
        <w:t xml:space="preserve">Linear Regression (baseline)</w:t>
      </w:r>
    </w:p>
    <w:p>
      <w:pPr>
        <w:pStyle w:val="FirstParagraph"/>
      </w:pPr>
      <w:r>
        <w:t xml:space="preserve">A plain linear regression provides an interpretable lower bound and indicates which</w:t>
      </w:r>
      <w:r>
        <w:t xml:space="preserve"> </w:t>
      </w:r>
      <w:r>
        <w:t xml:space="preserve">features are linearly related to the target; its structural limitation on this</w:t>
      </w:r>
      <w:r>
        <w:t xml:space="preserve"> </w:t>
      </w:r>
      <w:r>
        <w:t xml:space="preserve">bounded target is analysed in Section </w:t>
      </w:r>
      <w:hyperlink w:anchor="sec:linearcritique">
        <w:r>
          <w:rPr>
            <w:rStyle w:val="Hyperlink"/>
          </w:rPr>
          <w:t xml:space="preserve">2.2</w:t>
        </w:r>
      </w:hyperlink>
      <w:r>
        <w:t xml:space="preserve">.</w:t>
      </w:r>
    </w:p>
    <w:bookmarkEnd w:id="39"/>
    <w:bookmarkStart w:id="40" w:name="random-forest-regressor"/>
    <w:p>
      <w:pPr>
        <w:pStyle w:val="Heading3"/>
      </w:pPr>
      <w:r>
        <w:t xml:space="preserve">Random Forest Regressor</w:t>
      </w:r>
    </w:p>
    <w:p>
      <w:pPr>
        <w:pStyle w:val="FirstParagraph"/>
      </w:pPr>
      <w:r>
        <w:t xml:space="preserve">A bagging ensemble</w:t>
      </w:r>
      <w:r>
        <w:t xml:space="preserve"> </w:t>
      </w:r>
      <w:r>
        <w:t xml:space="preserve">[13], [14]</w:t>
      </w:r>
      <w:r>
        <w:t xml:space="preserve"> </w:t>
      </w:r>
      <w:r>
        <w:t xml:space="preserve">that is robust to noise and</w:t>
      </w:r>
      <w:r>
        <w:t xml:space="preserve"> </w:t>
      </w:r>
      <w:r>
        <w:t xml:space="preserve">needs little tuning. It serves as a strong non-linear reference point.</w:t>
      </w:r>
    </w:p>
    <w:bookmarkEnd w:id="40"/>
    <w:bookmarkStart w:id="41" w:name="Xd131f1ed2848e7c45f8347cf00dd89ee8ef2363"/>
    <w:p>
      <w:pPr>
        <w:pStyle w:val="Heading3"/>
      </w:pPr>
      <w:r>
        <w:t xml:space="preserve">Gradient Boosting, XGBoost, LightGBM, and CatBoost</w:t>
      </w:r>
    </w:p>
    <w:p>
      <w:pPr>
        <w:pStyle w:val="FirstParagraph"/>
      </w:pPr>
      <w:r>
        <w:t xml:space="preserve">Boosting builds the model sequentially and is widely regarded as the best</w:t>
      </w:r>
      <w:r>
        <w:t xml:space="preserve"> </w:t>
      </w:r>
      <w:r>
        <w:t xml:space="preserve">off-the-shelf method for tabular data</w:t>
      </w:r>
      <w:r>
        <w:t xml:space="preserve"> </w:t>
      </w:r>
      <w:r>
        <w:t xml:space="preserve">[15], [16]</w:t>
      </w:r>
      <w:r>
        <w:t xml:space="preserve">. A</w:t>
      </w:r>
      <w:r>
        <w:t xml:space="preserve"> </w:t>
      </w:r>
      <w:r>
        <w:t xml:space="preserve">plain scikit-learn</w:t>
      </w:r>
      <w:r>
        <w:t xml:space="preserve"> </w:t>
      </w:r>
      <w:r>
        <w:rPr>
          <w:rStyle w:val="VerbatimChar"/>
        </w:rPr>
        <w:t xml:space="preserve">GradientBoostingRegressor</w:t>
      </w:r>
      <w:r>
        <w:t xml:space="preserve"> </w:t>
      </w:r>
      <w:r>
        <w:t xml:space="preserve">is trained as a weak</w:t>
      </w:r>
      <w:r>
        <w:t xml:space="preserve"> </w:t>
      </w:r>
      <w:r>
        <w:t xml:space="preserve">boosting reference, three XGBoost configurations (a hardcoded-parameter</w:t>
      </w:r>
      <w:r>
        <w:t xml:space="preserve"> </w:t>
      </w:r>
      <w:r>
        <w:t xml:space="preserve">“main”</w:t>
      </w:r>
      <w:r>
        <w:t xml:space="preserve"> </w:t>
      </w:r>
      <w:r>
        <w:t xml:space="preserve">model carried over from earlier exploration, and two independently</w:t>
      </w:r>
      <w:r>
        <w:t xml:space="preserve"> </w:t>
      </w:r>
      <w:r>
        <w:t xml:space="preserve">retuned variants, v2 and v3), and two further modern boosting libraries,</w:t>
      </w:r>
      <w:r>
        <w:t xml:space="preserve"> </w:t>
      </w:r>
      <w:r>
        <w:t xml:space="preserve">LightGBM</w:t>
      </w:r>
      <w:r>
        <w:t xml:space="preserve"> </w:t>
      </w:r>
      <w:r>
        <w:t xml:space="preserve">[24]</w:t>
      </w:r>
      <w:r>
        <w:t xml:space="preserve"> </w:t>
      </w:r>
      <w:r>
        <w:t xml:space="preserve">and CatBoost</w:t>
      </w:r>
      <w:r>
        <w:t xml:space="preserve"> </w:t>
      </w:r>
      <w:r>
        <w:t xml:space="preserve">[25]</w:t>
      </w:r>
      <w:r>
        <w:t xml:space="preserve">,</w:t>
      </w:r>
      <w:r>
        <w:t xml:space="preserve"> </w:t>
      </w:r>
      <w:r>
        <w:t xml:space="preserve">are trained as additional diverse ensemble members. All of the XGBoost variants</w:t>
      </w:r>
      <w:r>
        <w:t xml:space="preserve"> </w:t>
      </w:r>
      <w:r>
        <w:t xml:space="preserve">minimize the regularized objective</w:t>
      </w:r>
    </w:p>
    <w:p>
      <w:pPr>
        <w:pStyle w:val="BodyText"/>
      </w:pPr>
      <m:oMathPara>
        <m:oMathParaPr>
          <m:jc m:val="center"/>
        </m:oMathParaPr>
        <m:oMath>
          <m:r>
            <m:rPr>
              <m:scr m:val="script"/>
              <m:sty m:val="p"/>
            </m:rPr>
            <m:t>L</m:t>
          </m:r>
          <m:r>
            <m:rPr>
              <m:sty m:val="p"/>
            </m:rPr>
            <m:t>(</m:t>
          </m:r>
          <m:r>
            <m:t>ϕ</m:t>
          </m:r>
          <m:r>
            <m:rPr>
              <m:sty m:val="p"/>
            </m:rPr>
            <m:t>)</m:t>
          </m:r>
          <m:r>
            <m:rPr>
              <m:sty m:val="p"/>
            </m:rPr>
            <m:t>=</m:t>
          </m:r>
          <m:nary>
            <m:naryPr>
              <m:chr m:val="∑"/>
              <m:limLoc m:val="undOvr"/>
              <m:subHide m:val="off"/>
              <m:supHide m:val="off"/>
            </m:naryPr>
            <m:sub>
              <m:r>
                <m:t>i</m:t>
              </m:r>
              <m:r>
                <m:rPr>
                  <m:sty m:val="p"/>
                </m:rPr>
                <m:t>=</m:t>
              </m:r>
              <m:r>
                <m:t>1</m:t>
              </m:r>
            </m:sub>
            <m:sup>
              <m:r>
                <m:t>n</m:t>
              </m:r>
            </m:sup>
            <m:e>
              <m:r>
                <m:t>ℓ</m:t>
              </m:r>
            </m:e>
          </m:nary>
          <m:r>
            <m:t>​</m:t>
          </m:r>
          <m:d>
            <m:dPr>
              <m:begChr m:val="("/>
              <m:sepChr m:val=""/>
              <m:endChr m:val=")"/>
              <m:grow/>
            </m:dPr>
            <m:e>
              <m:sSub>
                <m:e>
                  <m:r>
                    <m:t>y</m:t>
                  </m:r>
                </m:e>
                <m:sub>
                  <m:r>
                    <m:t>i</m:t>
                  </m:r>
                </m:sub>
              </m:sSub>
              <m:r>
                <m:rPr>
                  <m:sty m:val="p"/>
                </m:rPr>
                <m:t>,</m:t>
              </m:r>
              <m:sSub>
                <m:e>
                  <m:acc>
                    <m:accPr>
                      <m:chr m:val="̂"/>
                    </m:accPr>
                    <m:e>
                      <m:r>
                        <m:t>y</m:t>
                      </m:r>
                    </m:e>
                  </m:acc>
                </m:e>
                <m:sub>
                  <m:r>
                    <m:t>i</m:t>
                  </m:r>
                </m:sub>
              </m:sSub>
            </m:e>
          </m:d>
          <m:r>
            <m:rPr>
              <m:sty m:val="p"/>
            </m:rPr>
            <m:t>+</m:t>
          </m:r>
          <m:nary>
            <m:naryPr>
              <m:chr m:val="∑"/>
              <m:limLoc m:val="undOvr"/>
              <m:subHide m:val="off"/>
              <m:supHide m:val="on"/>
            </m:naryPr>
            <m:sub>
              <m:r>
                <m:t>t</m:t>
              </m:r>
            </m:sub>
            <m:sup>
              <m:r>
                <m:t>​</m:t>
              </m:r>
            </m:sup>
            <m:e>
              <m:r>
                <m:rPr>
                  <m:sty m:val="p"/>
                </m:rPr>
                <m:t>Ω</m:t>
              </m:r>
            </m:e>
          </m:nary>
          <m:r>
            <m:rPr>
              <m:sty m:val="p"/>
            </m:rPr>
            <m:t>(</m:t>
          </m:r>
          <m:sSub>
            <m:e>
              <m:r>
                <m:t>f</m:t>
              </m:r>
            </m:e>
            <m:sub>
              <m:r>
                <m:t>t</m:t>
              </m:r>
            </m:sub>
          </m:sSub>
          <m:r>
            <m:rPr>
              <m:sty m:val="p"/>
            </m:rPr>
            <m:t>)</m:t>
          </m:r>
          <m:r>
            <m:rPr>
              <m:sty m:val="p"/>
            </m:rPr>
            <m:t>,</m:t>
          </m:r>
          <m:r>
            <m:t> </m:t>
          </m:r>
          <m:r>
            <m:rPr>
              <m:sty m:val="p"/>
            </m:rPr>
            <m:t>Ω</m:t>
          </m:r>
          <m:r>
            <m:rPr>
              <m:sty m:val="p"/>
            </m:rPr>
            <m:t>(</m:t>
          </m:r>
          <m:r>
            <m:t>f</m:t>
          </m:r>
          <m:r>
            <m:rPr>
              <m:sty m:val="p"/>
            </m:rPr>
            <m:t>)</m:t>
          </m:r>
          <m:r>
            <m:rPr>
              <m:sty m:val="p"/>
            </m:rPr>
            <m:t>=</m:t>
          </m:r>
          <m:r>
            <m:t>γ</m:t>
          </m:r>
          <m:r>
            <m:t>T</m:t>
          </m:r>
          <m:r>
            <m:rPr>
              <m:sty m:val="p"/>
            </m:rPr>
            <m:t>+</m:t>
          </m:r>
          <m:f>
            <m:fPr>
              <m:type m:val="lin"/>
            </m:fPr>
            <m:num>
              <m:r>
                <m:t>1</m:t>
              </m:r>
            </m:num>
            <m:den>
              <m:r>
                <m:t>2</m:t>
              </m:r>
            </m:den>
          </m:f>
          <m:r>
            <m:t>λ</m:t>
          </m:r>
          <m:sSup>
            <m:e>
              <m:d>
                <m:dPr>
                  <m:begChr m:val="‖"/>
                  <m:sepChr m:val=""/>
                  <m:endChr m:val="‖"/>
                  <m:grow/>
                </m:dPr>
                <m:e>
                  <m:r>
                    <m:rPr>
                      <m:sty m:val="bi"/>
                    </m:rPr>
                    <m:t>w</m:t>
                  </m:r>
                </m:e>
              </m:d>
            </m:e>
            <m:sup>
              <m:r>
                <m:t>2</m:t>
              </m:r>
            </m:sup>
          </m:sSup>
          <m:r>
            <m:rPr>
              <m:sty m:val="p"/>
            </m:rPr>
            <m:t>+</m:t>
          </m:r>
          <m:r>
            <m:t>α</m:t>
          </m:r>
          <m:sSub>
            <m:e>
              <m:d>
                <m:dPr>
                  <m:begChr m:val="‖"/>
                  <m:sepChr m:val=""/>
                  <m:endChr m:val="‖"/>
                  <m:grow/>
                </m:dPr>
                <m:e>
                  <m:r>
                    <m:rPr>
                      <m:sty m:val="bi"/>
                    </m:rPr>
                    <m:t>w</m:t>
                  </m:r>
                </m:e>
              </m:d>
            </m:e>
            <m:sub>
              <m:r>
                <m:t>1</m:t>
              </m:r>
            </m:sub>
          </m:sSub>
          <m:r>
            <m:rPr>
              <m:sty m:val="p"/>
            </m:rPr>
            <m:t>,</m:t>
          </m:r>
        </m:oMath>
      </m:oMathPara>
    </w:p>
    <w:p>
      <w:pPr>
        <w:pStyle w:val="FirstParagraph"/>
      </w:pPr>
      <w:r>
        <w:t xml:space="preserve">with squared-error loss</w:t>
      </w:r>
      <w:r>
        <w:t xml:space="preserve"> </w:t>
      </w:r>
      <m:oMath>
        <m:r>
          <m:t>ℓ</m:t>
        </m:r>
        <m:r>
          <m:rPr>
            <m:sty m:val="p"/>
          </m:rPr>
          <m:t>(</m:t>
        </m:r>
        <m:r>
          <m:t>y</m:t>
        </m:r>
        <m:r>
          <m:rPr>
            <m:sty m:val="p"/>
          </m:rPr>
          <m:t>,</m:t>
        </m:r>
        <m:acc>
          <m:accPr>
            <m:chr m:val="̂"/>
          </m:accPr>
          <m:e>
            <m:r>
              <m:t>y</m:t>
            </m:r>
          </m:e>
        </m:acc>
        <m:r>
          <m:rPr>
            <m:sty m:val="p"/>
          </m:rPr>
          <m:t>)</m:t>
        </m:r>
        <m:r>
          <m:rPr>
            <m:sty m:val="p"/>
          </m:rPr>
          <m:t>=</m:t>
        </m:r>
        <m:r>
          <m:rPr>
            <m:sty m:val="p"/>
          </m:rPr>
          <m:t>(</m:t>
        </m:r>
        <m:r>
          <m:t>y</m:t>
        </m:r>
        <m:r>
          <m:rPr>
            <m:sty m:val="p"/>
          </m:rPr>
          <m:t>−</m:t>
        </m:r>
        <m:acc>
          <m:accPr>
            <m:chr m:val="̂"/>
          </m:accPr>
          <m:e>
            <m:r>
              <m:t>y</m:t>
            </m:r>
          </m:e>
        </m:acc>
        <m:sSup>
          <m:e>
            <m:r>
              <m:rPr>
                <m:sty m:val="p"/>
              </m:rPr>
              <m:t>)</m:t>
            </m:r>
          </m:e>
          <m:sup>
            <m:r>
              <m:t>2</m:t>
            </m:r>
          </m:sup>
        </m:sSup>
      </m:oMath>
      <w:r>
        <w:t xml:space="preserve">,</w:t>
      </w:r>
      <w:r>
        <w:t xml:space="preserve"> </w:t>
      </w:r>
      <m:oMath>
        <m:r>
          <m:t>T</m:t>
        </m:r>
      </m:oMath>
      <w:r>
        <w:t xml:space="preserve"> </w:t>
      </w:r>
      <w:r>
        <w:t xml:space="preserve">the number of leaves,</w:t>
      </w:r>
      <w:r>
        <w:t xml:space="preserve"> </w:t>
      </w:r>
      <m:oMath>
        <m:r>
          <m:rPr>
            <m:sty m:val="bi"/>
          </m:rPr>
          <m:t>w</m:t>
        </m:r>
      </m:oMath>
      <w:r>
        <w:t xml:space="preserve"> </w:t>
      </w:r>
      <w:r>
        <w:t xml:space="preserve">the leaf weights, and</w:t>
      </w:r>
      <w:r>
        <w:t xml:space="preserve"> </w:t>
      </w:r>
      <m:oMath>
        <m:r>
          <m:t>γ</m:t>
        </m:r>
        <m:r>
          <m:rPr>
            <m:sty m:val="p"/>
          </m:rPr>
          <m:t>,</m:t>
        </m:r>
        <m:r>
          <m:t>λ</m:t>
        </m:r>
        <m:r>
          <m:rPr>
            <m:sty m:val="p"/>
          </m:rPr>
          <m:t>,</m:t>
        </m:r>
        <m:r>
          <m:t>α</m:t>
        </m:r>
      </m:oMath>
      <w:r>
        <w:t xml:space="preserve"> </w:t>
      </w:r>
      <w:r>
        <w:t xml:space="preserve">the complexity,</w:t>
      </w:r>
      <w:r>
        <w:t xml:space="preserve"> </w:t>
      </w:r>
      <m:oMath>
        <m:sSub>
          <m:e>
            <m:r>
              <m:t>L</m:t>
            </m:r>
          </m:e>
          <m:sub>
            <m:r>
              <m:t>2</m:t>
            </m:r>
          </m:sub>
        </m:sSub>
      </m:oMath>
      <w:r>
        <w:t xml:space="preserve">, and</w:t>
      </w:r>
      <w:r>
        <w:t xml:space="preserve"> </w:t>
      </w:r>
      <m:oMath>
        <m:sSub>
          <m:e>
            <m:r>
              <m:t>L</m:t>
            </m:r>
          </m:e>
          <m:sub>
            <m:r>
              <m:t>1</m:t>
            </m:r>
          </m:sub>
        </m:sSub>
      </m:oMath>
      <w:r>
        <w:t xml:space="preserve"> </w:t>
      </w:r>
      <w:r>
        <w:t xml:space="preserve">penalties. LightGBM and CatBoost optimize the same</w:t>
      </w:r>
      <w:r>
        <w:t xml:space="preserve"> </w:t>
      </w:r>
      <w:r>
        <w:t xml:space="preserve">squared-error objective with their own leaf-growth strategies, and are tuned</w:t>
      </w:r>
      <w:r>
        <w:t xml:space="preserve"> </w:t>
      </w:r>
      <w:r>
        <w:t xml:space="preserve">with the same fold-level-early-stopping search described in</w:t>
      </w:r>
      <w:r>
        <w:t xml:space="preserve"> </w:t>
      </w:r>
      <w:r>
        <w:t xml:space="preserve">Section </w:t>
      </w:r>
      <w:hyperlink w:anchor="sec:tuning">
        <w:r>
          <w:rPr>
            <w:rStyle w:val="Hyperlink"/>
          </w:rPr>
          <w:t xml:space="preserve">4.5</w:t>
        </w:r>
      </w:hyperlink>
      <w:r>
        <w:t xml:space="preserve">, along with the two XGBoost variants</w:t>
      </w:r>
      <w:r>
        <w:t xml:space="preserve"> </w:t>
      </w:r>
      <w:r>
        <w:t xml:space="preserve">(Section </w:t>
      </w:r>
      <w:hyperlink w:anchor="sec:tuning">
        <w:r>
          <w:rPr>
            <w:rStyle w:val="Hyperlink"/>
          </w:rPr>
          <w:t xml:space="preserve">4.5</w:t>
        </w:r>
      </w:hyperlink>
      <w:r>
        <w:t xml:space="preserve">).</w:t>
      </w:r>
    </w:p>
    <w:bookmarkEnd w:id="41"/>
    <w:bookmarkStart w:id="42" w:name="sec:mlp"/>
    <w:p>
      <w:pPr>
        <w:pStyle w:val="Heading3"/>
      </w:pPr>
      <w:r>
        <w:t xml:space="preserve">Multi-Layer Perceptron (MLP)</w:t>
      </w:r>
    </w:p>
    <w:p>
      <w:pPr>
        <w:pStyle w:val="FirstParagraph"/>
      </w:pPr>
      <w:r>
        <w:t xml:space="preserve">Finally, a small feed-forward neural network is trained in PyTorch</w:t>
      </w:r>
      <w:r>
        <w:t xml:space="preserve"> </w:t>
      </w:r>
      <w:r>
        <w:t xml:space="preserve">[22]</w:t>
      </w:r>
      <w:r>
        <w:t xml:space="preserve"> </w:t>
      </w:r>
      <w:r>
        <w:t xml:space="preserve">with the Adam optimizer</w:t>
      </w:r>
      <w:r>
        <w:t xml:space="preserve"> </w:t>
      </w:r>
      <w:r>
        <w:t xml:space="preserve">[23]</w:t>
      </w:r>
      <w:r>
        <w:t xml:space="preserve">. The network maps the preprocessed input</w:t>
      </w:r>
      <w:r>
        <w:t xml:space="preserve"> </w:t>
      </w:r>
      <m:oMath>
        <m:sSup>
          <m:e>
            <m:r>
              <m:rPr>
                <m:sty m:val="bi"/>
              </m:rPr>
              <m:t>z</m:t>
            </m:r>
          </m:e>
          <m:sup>
            <m:r>
              <m:rPr>
                <m:sty m:val="p"/>
              </m:rPr>
              <m:t>(</m:t>
            </m:r>
            <m:r>
              <m:t>0</m:t>
            </m:r>
            <m:r>
              <m:rPr>
                <m:sty m:val="p"/>
              </m:rPr>
              <m:t>)</m:t>
            </m:r>
          </m:sup>
        </m:sSup>
        <m:r>
          <m:rPr>
            <m:sty m:val="p"/>
          </m:rPr>
          <m:t>=</m:t>
        </m:r>
        <m:r>
          <m:rPr>
            <m:sty m:val="bi"/>
          </m:rPr>
          <m:t>x</m:t>
        </m:r>
        <m:r>
          <m:rPr>
            <m:sty m:val="p"/>
          </m:rPr>
          <m:t>∈</m:t>
        </m:r>
        <m:sSup>
          <m:e>
            <m:r>
              <m:rPr>
                <m:scr m:val="double-struck"/>
                <m:sty m:val="p"/>
              </m:rPr>
              <m:t>R</m:t>
            </m:r>
          </m:e>
          <m:sup>
            <m:r>
              <m:t>d</m:t>
            </m:r>
          </m:sup>
        </m:sSup>
      </m:oMath>
      <w:r>
        <w:t xml:space="preserve"> </w:t>
      </w:r>
      <w:r>
        <w:t xml:space="preserve">through three hidden blocks of</w:t>
      </w:r>
      <w:r>
        <w:t xml:space="preserve"> </w:t>
      </w:r>
      <w:r>
        <w:t xml:space="preserve">width</w:t>
      </w:r>
      <w:r>
        <w:t xml:space="preserve"> </w:t>
      </w:r>
      <m:oMath>
        <m:r>
          <m:rPr>
            <m:sty m:val="p"/>
          </m:rPr>
          <m:t>(</m:t>
        </m:r>
        <m:sSub>
          <m:e>
            <m:r>
              <m:t>h</m:t>
            </m:r>
          </m:e>
          <m:sub>
            <m:r>
              <m:t>1</m:t>
            </m:r>
          </m:sub>
        </m:sSub>
        <m:r>
          <m:rPr>
            <m:sty m:val="p"/>
          </m:rPr>
          <m:t>,</m:t>
        </m:r>
        <m:sSub>
          <m:e>
            <m:r>
              <m:t>h</m:t>
            </m:r>
          </m:e>
          <m:sub>
            <m:r>
              <m:t>2</m:t>
            </m:r>
          </m:sub>
        </m:sSub>
        <m:r>
          <m:rPr>
            <m:sty m:val="p"/>
          </m:rPr>
          <m:t>,</m:t>
        </m:r>
        <m:sSub>
          <m:e>
            <m:r>
              <m:t>h</m:t>
            </m:r>
          </m:e>
          <m:sub>
            <m:r>
              <m:t>3</m:t>
            </m:r>
          </m:sub>
        </m:sSub>
        <m:r>
          <m:rPr>
            <m:sty m:val="p"/>
          </m:rPr>
          <m:t>)</m:t>
        </m:r>
        <m:r>
          <m:rPr>
            <m:sty m:val="p"/>
          </m:rPr>
          <m:t>=</m:t>
        </m:r>
        <m:r>
          <m:rPr>
            <m:sty m:val="p"/>
          </m:rPr>
          <m:t>(</m:t>
        </m:r>
        <m:r>
          <m:t>256</m:t>
        </m:r>
        <m:r>
          <m:rPr>
            <m:sty m:val="p"/>
          </m:rPr>
          <m:t>,</m:t>
        </m:r>
        <m:r>
          <m:t>128</m:t>
        </m:r>
        <m:r>
          <m:rPr>
            <m:sty m:val="p"/>
          </m:rPr>
          <m:t>,</m:t>
        </m:r>
        <m:r>
          <m:t>64</m:t>
        </m:r>
        <m:r>
          <m:rPr>
            <m:sty m:val="p"/>
          </m:rPr>
          <m:t>)</m:t>
        </m:r>
      </m:oMath>
      <w:r>
        <w:t xml:space="preserve">. Each block applies an affine map, batch</w:t>
      </w:r>
      <w:r>
        <w:t xml:space="preserve"> </w:t>
      </w:r>
      <w:r>
        <w:t xml:space="preserve">normalization, a ReLU non-linearity, and dropout with rate</w:t>
      </w:r>
      <w:r>
        <w:t xml:space="preserve"> </w:t>
      </w:r>
      <m:oMath>
        <m:r>
          <m:t>p</m:t>
        </m:r>
        <m:r>
          <m:rPr>
            <m:sty m:val="p"/>
          </m:rPr>
          <m:t>=</m:t>
        </m:r>
        <m:r>
          <m:t>0.2</m:t>
        </m:r>
      </m:oMath>
      <w:r>
        <w:t xml:space="preserve">:</w:t>
      </w:r>
    </w:p>
    <w:p>
      <w:pPr>
        <w:pStyle w:val="BodyText"/>
      </w:pPr>
      <m:oMathPara>
        <m:oMathParaPr>
          <m:jc m:val="center"/>
        </m:oMathParaPr>
        <m:oMath>
          <m:eqArr>
            <m:e>
              <m:sSup>
                <m:e>
                  <m:r>
                    <m:rPr>
                      <m:sty m:val="bi"/>
                    </m:rPr>
                    <m:t>a</m:t>
                  </m:r>
                </m:e>
                <m:sup>
                  <m:r>
                    <m:rPr>
                      <m:sty m:val="p"/>
                    </m:rPr>
                    <m:t>(</m:t>
                  </m:r>
                  <m:r>
                    <m:t>ℓ</m:t>
                  </m:r>
                  <m:r>
                    <m:rPr>
                      <m:sty m:val="p"/>
                    </m:rPr>
                    <m:t>)</m:t>
                  </m:r>
                </m:sup>
              </m:sSup>
              <m:r>
                <m:t>&amp;</m:t>
              </m:r>
              <m:r>
                <m:rPr>
                  <m:sty m:val="p"/>
                </m:rPr>
                <m:t>=</m:t>
              </m:r>
              <m:sSup>
                <m:e>
                  <m:r>
                    <m:rPr>
                      <m:sty m:val="bi"/>
                    </m:rPr>
                    <m:t>W</m:t>
                  </m:r>
                </m:e>
                <m:sup>
                  <m:r>
                    <m:rPr>
                      <m:sty m:val="p"/>
                    </m:rPr>
                    <m:t>(</m:t>
                  </m:r>
                  <m:r>
                    <m:t>ℓ</m:t>
                  </m:r>
                  <m:r>
                    <m:rPr>
                      <m:sty m:val="p"/>
                    </m:rPr>
                    <m:t>)</m:t>
                  </m:r>
                </m:sup>
              </m:sSup>
              <m:sSup>
                <m:e>
                  <m:r>
                    <m:rPr>
                      <m:sty m:val="bi"/>
                    </m:rPr>
                    <m:t>z</m:t>
                  </m:r>
                </m:e>
                <m:sup>
                  <m:r>
                    <m:rPr>
                      <m:sty m:val="p"/>
                    </m:rPr>
                    <m:t>(</m:t>
                  </m:r>
                  <m:r>
                    <m:t>ℓ</m:t>
                  </m:r>
                  <m:r>
                    <m:rPr>
                      <m:sty m:val="p"/>
                    </m:rPr>
                    <m:t>−</m:t>
                  </m:r>
                  <m:r>
                    <m:t>1</m:t>
                  </m:r>
                  <m:r>
                    <m:rPr>
                      <m:sty m:val="p"/>
                    </m:rPr>
                    <m:t>)</m:t>
                  </m:r>
                </m:sup>
              </m:sSup>
              <m:r>
                <m:rPr>
                  <m:sty m:val="p"/>
                </m:rPr>
                <m:t>+</m:t>
              </m:r>
              <m:sSup>
                <m:e>
                  <m:r>
                    <m:rPr>
                      <m:sty m:val="bi"/>
                    </m:rPr>
                    <m:t>b</m:t>
                  </m:r>
                </m:e>
                <m:sup>
                  <m:r>
                    <m:rPr>
                      <m:sty m:val="p"/>
                    </m:rPr>
                    <m:t>(</m:t>
                  </m:r>
                  <m:r>
                    <m:t>ℓ</m:t>
                  </m:r>
                  <m:r>
                    <m:rPr>
                      <m:sty m:val="p"/>
                    </m:rPr>
                    <m:t>)</m:t>
                  </m:r>
                </m:sup>
              </m:sSup>
              <m:r>
                <m:rPr>
                  <m:sty m:val="p"/>
                </m:rPr>
                <m:t>,</m:t>
              </m:r>
            </m:e>
            <m:e>
              <m:sSup>
                <m:e>
                  <m:r>
                    <m:rPr>
                      <m:sty m:val="bi"/>
                    </m:rPr>
                    <m:t>z</m:t>
                  </m:r>
                </m:e>
                <m:sup>
                  <m:r>
                    <m:rPr>
                      <m:sty m:val="p"/>
                    </m:rPr>
                    <m:t>(</m:t>
                  </m:r>
                  <m:r>
                    <m:t>ℓ</m:t>
                  </m:r>
                  <m:r>
                    <m:rPr>
                      <m:sty m:val="p"/>
                    </m:rPr>
                    <m:t>)</m:t>
                  </m:r>
                </m:sup>
              </m:sSup>
              <m:r>
                <m:t>&amp;</m:t>
              </m:r>
              <m:r>
                <m:rPr>
                  <m:sty m:val="p"/>
                </m:rPr>
                <m:t>=</m:t>
              </m:r>
              <m:sSub>
                <m:e>
                  <m:r>
                    <m:rPr>
                      <m:sty m:val="p"/>
                    </m:rPr>
                    <m:t>D</m:t>
                  </m:r>
                  <m:r>
                    <m:rPr>
                      <m:sty m:val="p"/>
                    </m:rPr>
                    <m:t>r</m:t>
                  </m:r>
                  <m:r>
                    <m:rPr>
                      <m:sty m:val="p"/>
                    </m:rPr>
                    <m:t>o</m:t>
                  </m:r>
                  <m:r>
                    <m:rPr>
                      <m:sty m:val="p"/>
                    </m:rPr>
                    <m:t>p</m:t>
                  </m:r>
                  <m:r>
                    <m:rPr>
                      <m:sty m:val="p"/>
                    </m:rPr>
                    <m:t>o</m:t>
                  </m:r>
                  <m:r>
                    <m:rPr>
                      <m:sty m:val="p"/>
                    </m:rPr>
                    <m:t>u</m:t>
                  </m:r>
                  <m:r>
                    <m:rPr>
                      <m:sty m:val="p"/>
                    </m:rPr>
                    <m:t>t</m:t>
                  </m:r>
                </m:e>
                <m:sub>
                  <m:r>
                    <m:t>p</m:t>
                  </m:r>
                </m:sub>
              </m:sSub>
              <m:r>
                <m:t>​</m:t>
              </m:r>
              <m:d>
                <m:dPr>
                  <m:begChr m:val="("/>
                  <m:sepChr m:val=""/>
                  <m:endChr m:val=")"/>
                  <m:grow/>
                </m:dPr>
                <m:e>
                  <m:r>
                    <m:rPr>
                      <m:sty m:val="p"/>
                    </m:rPr>
                    <m:t>R</m:t>
                  </m:r>
                  <m:r>
                    <m:rPr>
                      <m:sty m:val="p"/>
                    </m:rPr>
                    <m:t>e</m:t>
                  </m:r>
                  <m:r>
                    <m:rPr>
                      <m:sty m:val="p"/>
                    </m:rPr>
                    <m:t>L</m:t>
                  </m:r>
                  <m:r>
                    <m:rPr>
                      <m:sty m:val="p"/>
                    </m:rPr>
                    <m:t>U</m:t>
                  </m:r>
                  <m:d>
                    <m:dPr>
                      <m:begChr m:val="("/>
                      <m:sepChr m:val=""/>
                      <m:endChr m:val=")"/>
                      <m:grow/>
                    </m:dPr>
                    <m:e>
                      <m:r>
                        <m:rPr>
                          <m:sty m:val="p"/>
                        </m:rPr>
                        <m:t>B</m:t>
                      </m:r>
                      <m:r>
                        <m:rPr>
                          <m:sty m:val="p"/>
                        </m:rPr>
                        <m:t>N</m:t>
                      </m:r>
                      <m:r>
                        <m:rPr>
                          <m:sty m:val="p"/>
                        </m:rPr>
                        <m:t>(</m:t>
                      </m:r>
                      <m:sSup>
                        <m:e>
                          <m:r>
                            <m:rPr>
                              <m:sty m:val="bi"/>
                            </m:rPr>
                            <m:t>a</m:t>
                          </m:r>
                        </m:e>
                        <m:sup>
                          <m:r>
                            <m:rPr>
                              <m:sty m:val="p"/>
                            </m:rPr>
                            <m:t>(</m:t>
                          </m:r>
                          <m:r>
                            <m:t>ℓ</m:t>
                          </m:r>
                          <m:r>
                            <m:rPr>
                              <m:sty m:val="p"/>
                            </m:rPr>
                            <m:t>)</m:t>
                          </m:r>
                        </m:sup>
                      </m:sSup>
                      <m:r>
                        <m:rPr>
                          <m:sty m:val="p"/>
                        </m:rPr>
                        <m:t>)</m:t>
                      </m:r>
                    </m:e>
                  </m:d>
                </m:e>
              </m:d>
              <m:r>
                <m:rPr>
                  <m:sty m:val="p"/>
                </m:rPr>
                <m:t>,</m:t>
              </m:r>
              <m:r>
                <m:t> </m:t>
              </m:r>
              <m:r>
                <m:t>ℓ</m:t>
              </m:r>
              <m:r>
                <m:rPr>
                  <m:sty m:val="p"/>
                </m:rPr>
                <m:t>=</m:t>
              </m:r>
              <m:r>
                <m:t>1</m:t>
              </m:r>
              <m:r>
                <m:rPr>
                  <m:sty m:val="p"/>
                </m:rPr>
                <m:t>,</m:t>
              </m:r>
              <m:r>
                <m:t>2</m:t>
              </m:r>
              <m:r>
                <m:rPr>
                  <m:sty m:val="p"/>
                </m:rPr>
                <m:t>,</m:t>
              </m:r>
              <m:r>
                <m:t>3</m:t>
              </m:r>
              <m:r>
                <m:rPr>
                  <m:sty m:val="p"/>
                </m:rPr>
                <m:t>,</m:t>
              </m:r>
            </m:e>
          </m:eqArr>
        </m:oMath>
      </m:oMathPara>
    </w:p>
    <w:p>
      <w:pPr>
        <w:pStyle w:val="FirstParagraph"/>
      </w:pPr>
      <w:r>
        <w:t xml:space="preserve">where</w:t>
      </w:r>
      <w:r>
        <w:t xml:space="preserve"> </w:t>
      </w:r>
      <m:oMath>
        <m:r>
          <m:rPr>
            <m:sty m:val="p"/>
          </m:rPr>
          <m:t>R</m:t>
        </m:r>
        <m:r>
          <m:rPr>
            <m:sty m:val="p"/>
          </m:rPr>
          <m:t>e</m:t>
        </m:r>
        <m:r>
          <m:rPr>
            <m:sty m:val="p"/>
          </m:rPr>
          <m:t>L</m:t>
        </m:r>
        <m:r>
          <m:rPr>
            <m:sty m:val="p"/>
          </m:rPr>
          <m:t>U</m:t>
        </m:r>
        <m:r>
          <m:rPr>
            <m:sty m:val="p"/>
          </m:rPr>
          <m:t>(</m:t>
        </m:r>
        <m:r>
          <m:t>u</m:t>
        </m:r>
        <m:r>
          <m:rPr>
            <m:sty m:val="p"/>
          </m:rPr>
          <m:t>)</m:t>
        </m:r>
        <m:r>
          <m:rPr>
            <m:sty m:val="p"/>
          </m:rPr>
          <m:t>=</m:t>
        </m:r>
        <m:r>
          <m:rPr>
            <m:sty m:val="p"/>
          </m:rPr>
          <m:t>max</m:t>
        </m:r>
        <m:r>
          <m:rPr>
            <m:sty m:val="p"/>
          </m:rPr>
          <m:t>(</m:t>
        </m:r>
        <m:r>
          <m:t>0</m:t>
        </m:r>
        <m:r>
          <m:rPr>
            <m:sty m:val="p"/>
          </m:rPr>
          <m:t>,</m:t>
        </m:r>
        <m:r>
          <m:t>u</m:t>
        </m:r>
        <m:r>
          <m:rPr>
            <m:sty m:val="p"/>
          </m:rPr>
          <m:t>)</m:t>
        </m:r>
      </m:oMath>
      <w:r>
        <w:t xml:space="preserve"> </w:t>
      </w:r>
      <w:r>
        <w:t xml:space="preserve">and batch normalization standardizes each</w:t>
      </w:r>
      <w:r>
        <w:t xml:space="preserve"> </w:t>
      </w:r>
      <w:r>
        <w:t xml:space="preserve">unit over the mini-batch</w:t>
      </w:r>
      <w:r>
        <w:t xml:space="preserve"> </w:t>
      </w:r>
      <m:oMath>
        <m:r>
          <m:rPr>
            <m:scr m:val="script"/>
            <m:sty m:val="p"/>
          </m:rPr>
          <m:t>B</m:t>
        </m:r>
      </m:oMath>
      <w:r>
        <w:t xml:space="preserve">,</w:t>
      </w:r>
    </w:p>
    <w:p>
      <w:pPr>
        <w:pStyle w:val="BodyText"/>
      </w:pPr>
      <m:oMathPara>
        <m:oMathParaPr>
          <m:jc m:val="center"/>
        </m:oMathParaPr>
        <m:oMath>
          <m:r>
            <m:rPr>
              <m:sty m:val="p"/>
            </m:rPr>
            <m:t>B</m:t>
          </m:r>
          <m:r>
            <m:rPr>
              <m:sty m:val="p"/>
            </m:rPr>
            <m:t>N</m:t>
          </m:r>
          <m:r>
            <m:rPr>
              <m:sty m:val="p"/>
            </m:rPr>
            <m:t>(</m:t>
          </m:r>
          <m:r>
            <m:t>a</m:t>
          </m:r>
          <m:r>
            <m:rPr>
              <m:sty m:val="p"/>
            </m:rPr>
            <m:t>)</m:t>
          </m:r>
          <m:r>
            <m:rPr>
              <m:sty m:val="p"/>
            </m:rPr>
            <m:t>=</m:t>
          </m:r>
          <m:r>
            <m:t>γ</m:t>
          </m:r>
          <m:r>
            <m:t> </m:t>
          </m:r>
          <m:f>
            <m:fPr>
              <m:type m:val="bar"/>
            </m:fPr>
            <m:num>
              <m:r>
                <m:t>a</m:t>
              </m:r>
              <m:r>
                <m:rPr>
                  <m:sty m:val="p"/>
                </m:rPr>
                <m:t>−</m:t>
              </m:r>
              <m:sSub>
                <m:e>
                  <m:r>
                    <m:t>μ</m:t>
                  </m:r>
                </m:e>
                <m:sub>
                  <m:r>
                    <m:rPr>
                      <m:scr m:val="script"/>
                      <m:sty m:val="p"/>
                    </m:rPr>
                    <m:t>B</m:t>
                  </m:r>
                </m:sub>
              </m:sSub>
            </m:num>
            <m:den>
              <m:rad>
                <m:radPr>
                  <m:degHide m:val="on"/>
                </m:radPr>
                <m:deg/>
                <m:e>
                  <m:sSubSup>
                    <m:e>
                      <m:r>
                        <m:t>σ</m:t>
                      </m:r>
                    </m:e>
                    <m:sub>
                      <m:r>
                        <m:rPr>
                          <m:scr m:val="script"/>
                          <m:sty m:val="p"/>
                        </m:rPr>
                        <m:t>B</m:t>
                      </m:r>
                    </m:sub>
                    <m:sup>
                      <m:r>
                        <m:t>2</m:t>
                      </m:r>
                    </m:sup>
                  </m:sSubSup>
                  <m:r>
                    <m:rPr>
                      <m:sty m:val="p"/>
                    </m:rPr>
                    <m:t>+</m:t>
                  </m:r>
                  <m:r>
                    <m:t>ϵ</m:t>
                  </m:r>
                </m:e>
              </m:rad>
            </m:den>
          </m:f>
          <m:r>
            <m:rPr>
              <m:sty m:val="p"/>
            </m:rPr>
            <m:t>+</m:t>
          </m:r>
          <m:r>
            <m:t>β</m:t>
          </m:r>
          <m:r>
            <m:rPr>
              <m:sty m:val="p"/>
            </m:rPr>
            <m:t>.</m:t>
          </m:r>
        </m:oMath>
      </m:oMathPara>
    </w:p>
    <w:p>
      <w:pPr>
        <w:pStyle w:val="FirstParagraph"/>
      </w:pPr>
      <w:r>
        <w:t xml:space="preserve">A linear read-out produces the scalar prediction in log space,</w:t>
      </w:r>
      <w:r>
        <w:t xml:space="preserve"> </w:t>
      </w:r>
      <m:oMath>
        <m:acc>
          <m:accPr>
            <m:chr m:val="̂"/>
          </m:accPr>
          <m:e>
            <m:r>
              <m:t>r</m:t>
            </m:r>
          </m:e>
        </m:acc>
        <m:r>
          <m:rPr>
            <m:sty m:val="p"/>
          </m:rPr>
          <m:t>=</m:t>
        </m:r>
        <m:sSup>
          <m:e>
            <m:r>
              <m:rPr>
                <m:sty m:val="bi"/>
              </m:rPr>
              <m:t>w</m:t>
            </m:r>
          </m:e>
          <m:sup>
            <m:r>
              <m:rPr>
                <m:sty m:val="p"/>
              </m:rPr>
              <m:t>(</m:t>
            </m:r>
            <m:r>
              <m:t>4</m:t>
            </m:r>
            <m:r>
              <m:rPr>
                <m:sty m:val="p"/>
              </m:rPr>
              <m:t>)</m:t>
            </m:r>
            <m:r>
              <m:rPr>
                <m:sty m:val="p"/>
              </m:rPr>
              <m:t>⊤</m:t>
            </m:r>
          </m:sup>
        </m:sSup>
        <m:sSup>
          <m:e>
            <m:r>
              <m:rPr>
                <m:sty m:val="bi"/>
              </m:rPr>
              <m:t>z</m:t>
            </m:r>
          </m:e>
          <m:sup>
            <m:r>
              <m:rPr>
                <m:sty m:val="p"/>
              </m:rPr>
              <m:t>(</m:t>
            </m:r>
            <m:r>
              <m:t>3</m:t>
            </m:r>
            <m:r>
              <m:rPr>
                <m:sty m:val="p"/>
              </m:rPr>
              <m:t>)</m:t>
            </m:r>
          </m:sup>
        </m:sSup>
        <m:r>
          <m:rPr>
            <m:sty m:val="p"/>
          </m:rPr>
          <m:t>+</m:t>
        </m:r>
        <m:sSup>
          <m:e>
            <m:r>
              <m:t>b</m:t>
            </m:r>
          </m:e>
          <m:sup>
            <m:r>
              <m:rPr>
                <m:sty m:val="p"/>
              </m:rPr>
              <m:t>(</m:t>
            </m:r>
            <m:r>
              <m:t>4</m:t>
            </m:r>
            <m:r>
              <m:rPr>
                <m:sty m:val="p"/>
              </m:rPr>
              <m:t>)</m:t>
            </m:r>
          </m:sup>
        </m:sSup>
      </m:oMath>
      <w:r>
        <w:t xml:space="preserve">. Because the count is</w:t>
      </w:r>
      <w:r>
        <w:t xml:space="preserve"> </w:t>
      </w:r>
      <w:r>
        <w:t xml:space="preserve">skewed, the network is trained on the log-transformed target</w:t>
      </w:r>
      <w:r>
        <w:t xml:space="preserve"> </w:t>
      </w:r>
      <m:oMath>
        <m:r>
          <m:t>t</m:t>
        </m:r>
        <m:r>
          <m:rPr>
            <m:sty m:val="p"/>
          </m:rPr>
          <m:t>=</m:t>
        </m:r>
        <m:r>
          <m:rPr>
            <m:sty m:val="p"/>
          </m:rPr>
          <m:t>log</m:t>
        </m:r>
        <m:r>
          <m:rPr>
            <m:sty m:val="p"/>
          </m:rPr>
          <m:t>(</m:t>
        </m:r>
        <m:r>
          <m:t>1</m:t>
        </m:r>
        <m:r>
          <m:rPr>
            <m:sty m:val="p"/>
          </m:rPr>
          <m:t>+</m:t>
        </m:r>
        <m:r>
          <m:t>y</m:t>
        </m:r>
        <m:r>
          <m:rPr>
            <m:sty m:val="p"/>
          </m:rPr>
          <m:t>)</m:t>
        </m:r>
      </m:oMath>
      <w:r>
        <w:t xml:space="preserve"> </w:t>
      </w:r>
      <w:r>
        <w:t xml:space="preserve">with the mean-squared-error criterion</w:t>
      </w:r>
      <w:r>
        <w:t xml:space="preserve"> </w:t>
      </w:r>
      <m:oMath>
        <m:r>
          <m:rPr>
            <m:scr m:val="script"/>
            <m:sty m:val="p"/>
          </m:rPr>
          <m:t>L</m:t>
        </m:r>
        <m:r>
          <m:rPr>
            <m:sty m:val="p"/>
          </m:rPr>
          <m:t>=</m:t>
        </m:r>
        <m:f>
          <m:fPr>
            <m:type m:val="lin"/>
          </m:fPr>
          <m:num>
            <m:r>
              <m:t>1</m:t>
            </m:r>
          </m:num>
          <m:den>
            <m:r>
              <m:rPr>
                <m:sty m:val="p"/>
              </m:rPr>
              <m:t>|</m:t>
            </m:r>
            <m:r>
              <m:rPr>
                <m:scr m:val="script"/>
                <m:sty m:val="p"/>
              </m:rPr>
              <m:t>B</m:t>
            </m:r>
            <m:r>
              <m:rPr>
                <m:sty m:val="p"/>
              </m:rPr>
              <m:t>|</m:t>
            </m:r>
          </m:den>
        </m:f>
        <m:nary>
          <m:naryPr>
            <m:chr m:val="∑"/>
            <m:limLoc m:val="undOvr"/>
            <m:subHide m:val="off"/>
            <m:supHide m:val="on"/>
          </m:naryPr>
          <m:sub>
            <m:r>
              <m:t>i</m:t>
            </m:r>
            <m:r>
              <m:rPr>
                <m:sty m:val="p"/>
              </m:rPr>
              <m:t>∈</m:t>
            </m:r>
            <m:r>
              <m:rPr>
                <m:scr m:val="script"/>
                <m:sty m:val="p"/>
              </m:rPr>
              <m:t>B</m:t>
            </m:r>
          </m:sub>
          <m:sup>
            <m:r>
              <m:t>​</m:t>
            </m:r>
          </m:sup>
          <m:e>
            <m:r>
              <m:rPr>
                <m:sty m:val="p"/>
              </m:rPr>
              <m:t>(</m:t>
            </m:r>
          </m:e>
        </m:nary>
        <m:sSub>
          <m:e>
            <m:acc>
              <m:accPr>
                <m:chr m:val="̂"/>
              </m:accPr>
              <m:e>
                <m:r>
                  <m:t>r</m:t>
                </m:r>
              </m:e>
            </m:acc>
          </m:e>
          <m:sub>
            <m:r>
              <m:t>i</m:t>
            </m:r>
          </m:sub>
        </m:sSub>
        <m:r>
          <m:rPr>
            <m:sty m:val="p"/>
          </m:rPr>
          <m:t>−</m:t>
        </m:r>
        <m:sSub>
          <m:e>
            <m:r>
              <m:t>t</m:t>
            </m:r>
          </m:e>
          <m:sub>
            <m:r>
              <m:t>i</m:t>
            </m:r>
          </m:sub>
        </m:sSub>
        <m:sSup>
          <m:e>
            <m:r>
              <m:rPr>
                <m:sty m:val="p"/>
              </m:rPr>
              <m:t>)</m:t>
            </m:r>
          </m:e>
          <m:sup>
            <m:r>
              <m:t>2</m:t>
            </m:r>
          </m:sup>
        </m:sSup>
      </m:oMath>
      <w:r>
        <w:t xml:space="preserve">, and</w:t>
      </w:r>
      <w:r>
        <w:t xml:space="preserve"> </w:t>
      </w:r>
      <w:r>
        <w:t xml:space="preserve">predictions are mapped back and clipped,</w:t>
      </w:r>
      <w:r>
        <w:t xml:space="preserve"> </w:t>
      </w:r>
      <m:oMath>
        <m:acc>
          <m:accPr>
            <m:chr m:val="̂"/>
          </m:accPr>
          <m:e>
            <m:r>
              <m:t>y</m:t>
            </m:r>
          </m:e>
        </m:acc>
        <m:r>
          <m:rPr>
            <m:sty m:val="p"/>
          </m:rPr>
          <m:t>=</m:t>
        </m:r>
        <m:r>
          <m:rPr>
            <m:sty m:val="p"/>
          </m:rPr>
          <m:t>c</m:t>
        </m:r>
        <m:r>
          <m:rPr>
            <m:sty m:val="p"/>
          </m:rPr>
          <m:t>l</m:t>
        </m:r>
        <m:r>
          <m:rPr>
            <m:sty m:val="p"/>
          </m:rPr>
          <m:t>i</m:t>
        </m:r>
        <m:r>
          <m:rPr>
            <m:sty m:val="p"/>
          </m:rPr>
          <m:t>p</m:t>
        </m:r>
        <m:d>
          <m:dPr>
            <m:begChr m:val="("/>
            <m:sepChr m:val=""/>
            <m:endChr m:val=")"/>
            <m:grow/>
          </m:dPr>
          <m:e>
            <m:sSup>
              <m:e>
                <m:r>
                  <m:t>e</m:t>
                </m:r>
              </m:e>
              <m:sup>
                <m:acc>
                  <m:accPr>
                    <m:chr m:val="̂"/>
                  </m:accPr>
                  <m:e>
                    <m:r>
                      <m:t>r</m:t>
                    </m:r>
                  </m:e>
                </m:acc>
              </m:sup>
            </m:sSup>
            <m:r>
              <m:rPr>
                <m:sty m:val="p"/>
              </m:rPr>
              <m:t>−</m:t>
            </m:r>
            <m:r>
              <m:t>1</m:t>
            </m:r>
            <m:r>
              <m:rPr>
                <m:sty m:val="p"/>
              </m:rPr>
              <m:t>,</m:t>
            </m:r>
            <m:r>
              <m:t> </m:t>
            </m:r>
            <m:r>
              <m:t>0</m:t>
            </m:r>
            <m:r>
              <m:rPr>
                <m:sty m:val="p"/>
              </m:rPr>
              <m:t>,</m:t>
            </m:r>
            <m:r>
              <m:t> </m:t>
            </m:r>
            <m:r>
              <m:t>90</m:t>
            </m:r>
          </m:e>
        </m:d>
      </m:oMath>
      <w:r>
        <w:t xml:space="preserve">. Parameters are updated by</w:t>
      </w:r>
      <w:r>
        <w:t xml:space="preserve"> </w:t>
      </w:r>
      <w:r>
        <w:t xml:space="preserve">Adam with learning rate</w:t>
      </w:r>
      <w:r>
        <w:t xml:space="preserve"> </w:t>
      </w:r>
      <m:oMath>
        <m:r>
          <m:t>η</m:t>
        </m:r>
        <m:r>
          <m:rPr>
            <m:sty m:val="p"/>
          </m:rPr>
          <m:t>=</m:t>
        </m:r>
        <m:sSup>
          <m:e>
            <m:r>
              <m:t>10</m:t>
            </m:r>
          </m:e>
          <m:sup>
            <m:r>
              <m:rPr>
                <m:sty m:val="p"/>
              </m:rPr>
              <m:t>−</m:t>
            </m:r>
            <m:r>
              <m:t>3</m:t>
            </m:r>
          </m:sup>
        </m:sSup>
      </m:oMath>
      <w:r>
        <w:t xml:space="preserve"> </w:t>
      </w:r>
      <w:r>
        <w:t xml:space="preserve">and</w:t>
      </w:r>
      <w:r>
        <w:t xml:space="preserve"> </w:t>
      </w:r>
      <m:oMath>
        <m:sSub>
          <m:e>
            <m:r>
              <m:t>L</m:t>
            </m:r>
          </m:e>
          <m:sub>
            <m:r>
              <m:t>2</m:t>
            </m:r>
          </m:sub>
        </m:sSub>
      </m:oMath>
      <w:r>
        <w:t xml:space="preserve"> </w:t>
      </w:r>
      <w:r>
        <w:t xml:space="preserve">weight decay</w:t>
      </w:r>
      <w:r>
        <w:t xml:space="preserve"> </w:t>
      </w:r>
      <m:oMath>
        <m:sSup>
          <m:e>
            <m:r>
              <m:t>10</m:t>
            </m:r>
          </m:e>
          <m:sup>
            <m:r>
              <m:rPr>
                <m:sty m:val="p"/>
              </m:rPr>
              <m:t>−</m:t>
            </m:r>
            <m:r>
              <m:t>5</m:t>
            </m:r>
          </m:sup>
        </m:sSup>
      </m:oMath>
      <w:r>
        <w:t xml:space="preserve">; using</w:t>
      </w:r>
      <w:r>
        <w:t xml:space="preserve"> </w:t>
      </w:r>
      <w:r>
        <w:t xml:space="preserve">the standard moment estimates</w:t>
      </w:r>
      <w:r>
        <w:t xml:space="preserve"> </w:t>
      </w:r>
      <m:oMath>
        <m:sSub>
          <m:e>
            <m:r>
              <m:rPr>
                <m:sty m:val="bi"/>
              </m:rPr>
              <m:t>m</m:t>
            </m:r>
          </m:e>
          <m:sub>
            <m:r>
              <m:t>t</m:t>
            </m:r>
          </m:sub>
        </m:sSub>
        <m:r>
          <m:rPr>
            <m:sty m:val="p"/>
          </m:rPr>
          <m:t>,</m:t>
        </m:r>
        <m:sSub>
          <m:e>
            <m:r>
              <m:rPr>
                <m:sty m:val="bi"/>
              </m:rPr>
              <m:t>v</m:t>
            </m:r>
          </m:e>
          <m:sub>
            <m:r>
              <m:t>t</m:t>
            </m:r>
          </m:sub>
        </m:sSub>
      </m:oMath>
      <w:r>
        <w:t xml:space="preserve"> </w:t>
      </w:r>
      <w:r>
        <w:t xml:space="preserve">of the gradient</w:t>
      </w:r>
      <w:r>
        <w:t xml:space="preserve"> </w:t>
      </w:r>
      <m:oMath>
        <m:sSub>
          <m:e>
            <m:r>
              <m:rPr>
                <m:sty m:val="bi"/>
              </m:rPr>
              <m:t>g</m:t>
            </m:r>
          </m:e>
          <m:sub>
            <m:r>
              <m:t>t</m:t>
            </m:r>
          </m:sub>
        </m:sSub>
      </m:oMath>
      <w:r>
        <w:t xml:space="preserve">,</w:t>
      </w:r>
    </w:p>
    <w:p>
      <w:pPr>
        <w:pStyle w:val="BodyText"/>
      </w:pPr>
      <m:oMathPara>
        <m:oMathParaPr>
          <m:jc m:val="center"/>
        </m:oMathParaPr>
        <m:oMath>
          <m:sSub>
            <m:e>
              <m:r>
                <m:rPr>
                  <m:sty m:val="bi"/>
                </m:rPr>
                <m:t>θ</m:t>
              </m:r>
            </m:e>
            <m:sub>
              <m:r>
                <m:t>t</m:t>
              </m:r>
              <m:r>
                <m:rPr>
                  <m:sty m:val="p"/>
                </m:rPr>
                <m:t>+</m:t>
              </m:r>
              <m:r>
                <m:t>1</m:t>
              </m:r>
            </m:sub>
          </m:sSub>
          <m:r>
            <m:rPr>
              <m:sty m:val="p"/>
            </m:rPr>
            <m:t>=</m:t>
          </m:r>
          <m:sSub>
            <m:e>
              <m:r>
                <m:rPr>
                  <m:sty m:val="bi"/>
                </m:rPr>
                <m:t>θ</m:t>
              </m:r>
            </m:e>
            <m:sub>
              <m:r>
                <m:t>t</m:t>
              </m:r>
            </m:sub>
          </m:sSub>
          <m:r>
            <m:rPr>
              <m:sty m:val="p"/>
            </m:rPr>
            <m:t>−</m:t>
          </m:r>
          <m:r>
            <m:t>η</m:t>
          </m:r>
          <m:r>
            <m:t> </m:t>
          </m:r>
          <m:f>
            <m:fPr>
              <m:type m:val="bar"/>
            </m:fPr>
            <m:num>
              <m:sSub>
                <m:e>
                  <m:acc>
                    <m:accPr>
                      <m:chr m:val="̂"/>
                    </m:accPr>
                    <m:e>
                      <m:r>
                        <m:rPr>
                          <m:sty m:val="bi"/>
                        </m:rPr>
                        <m:t>m</m:t>
                      </m:r>
                    </m:e>
                  </m:acc>
                </m:e>
                <m:sub>
                  <m:r>
                    <m:t>t</m:t>
                  </m:r>
                </m:sub>
              </m:sSub>
            </m:num>
            <m:den>
              <m:rad>
                <m:radPr>
                  <m:degHide m:val="on"/>
                </m:radPr>
                <m:deg/>
                <m:e>
                  <m:sSub>
                    <m:e>
                      <m:acc>
                        <m:accPr>
                          <m:chr m:val="̂"/>
                        </m:accPr>
                        <m:e>
                          <m:r>
                            <m:rPr>
                              <m:sty m:val="bi"/>
                            </m:rPr>
                            <m:t>v</m:t>
                          </m:r>
                        </m:e>
                      </m:acc>
                    </m:e>
                    <m:sub>
                      <m:r>
                        <m:t>t</m:t>
                      </m:r>
                    </m:sub>
                  </m:sSub>
                </m:e>
              </m:rad>
              <m:r>
                <m:rPr>
                  <m:sty m:val="p"/>
                </m:rPr>
                <m:t>+</m:t>
              </m:r>
              <m:r>
                <m:t>ϵ</m:t>
              </m:r>
            </m:den>
          </m:f>
          <m:r>
            <m:rPr>
              <m:sty m:val="p"/>
            </m:rPr>
            <m:t>,</m:t>
          </m:r>
          <m:r>
            <m:t> </m:t>
          </m:r>
          <m:sSub>
            <m:e>
              <m:acc>
                <m:accPr>
                  <m:chr m:val="̂"/>
                </m:accPr>
                <m:e>
                  <m:r>
                    <m:rPr>
                      <m:sty m:val="bi"/>
                    </m:rPr>
                    <m:t>m</m:t>
                  </m:r>
                </m:e>
              </m:acc>
            </m:e>
            <m:sub>
              <m:r>
                <m:t>t</m:t>
              </m:r>
            </m:sub>
          </m:sSub>
          <m:r>
            <m:rPr>
              <m:sty m:val="p"/>
            </m:rPr>
            <m:t>=</m:t>
          </m:r>
          <m:f>
            <m:fPr>
              <m:type m:val="bar"/>
            </m:fPr>
            <m:num>
              <m:sSub>
                <m:e>
                  <m:r>
                    <m:rPr>
                      <m:sty m:val="bi"/>
                    </m:rPr>
                    <m:t>m</m:t>
                  </m:r>
                </m:e>
                <m:sub>
                  <m:r>
                    <m:t>t</m:t>
                  </m:r>
                </m:sub>
              </m:sSub>
            </m:num>
            <m:den>
              <m:r>
                <m:t>1</m:t>
              </m:r>
              <m:r>
                <m:rPr>
                  <m:sty m:val="p"/>
                </m:rPr>
                <m:t>−</m:t>
              </m:r>
              <m:sSubSup>
                <m:e>
                  <m:r>
                    <m:t>β</m:t>
                  </m:r>
                </m:e>
                <m:sub>
                  <m:r>
                    <m:t>1</m:t>
                  </m:r>
                </m:sub>
                <m:sup>
                  <m:r>
                    <m:t>t</m:t>
                  </m:r>
                </m:sup>
              </m:sSubSup>
            </m:den>
          </m:f>
          <m:r>
            <m:rPr>
              <m:sty m:val="p"/>
            </m:rPr>
            <m:t>,</m:t>
          </m:r>
          <m:r>
            <m:t> </m:t>
          </m:r>
          <m:sSub>
            <m:e>
              <m:acc>
                <m:accPr>
                  <m:chr m:val="̂"/>
                </m:accPr>
                <m:e>
                  <m:r>
                    <m:rPr>
                      <m:sty m:val="bi"/>
                    </m:rPr>
                    <m:t>v</m:t>
                  </m:r>
                </m:e>
              </m:acc>
            </m:e>
            <m:sub>
              <m:r>
                <m:t>t</m:t>
              </m:r>
            </m:sub>
          </m:sSub>
          <m:r>
            <m:rPr>
              <m:sty m:val="p"/>
            </m:rPr>
            <m:t>=</m:t>
          </m:r>
          <m:f>
            <m:fPr>
              <m:type m:val="bar"/>
            </m:fPr>
            <m:num>
              <m:sSub>
                <m:e>
                  <m:r>
                    <m:rPr>
                      <m:sty m:val="bi"/>
                    </m:rPr>
                    <m:t>v</m:t>
                  </m:r>
                </m:e>
                <m:sub>
                  <m:r>
                    <m:t>t</m:t>
                  </m:r>
                </m:sub>
              </m:sSub>
            </m:num>
            <m:den>
              <m:r>
                <m:t>1</m:t>
              </m:r>
              <m:r>
                <m:rPr>
                  <m:sty m:val="p"/>
                </m:rPr>
                <m:t>−</m:t>
              </m:r>
              <m:sSubSup>
                <m:e>
                  <m:r>
                    <m:t>β</m:t>
                  </m:r>
                </m:e>
                <m:sub>
                  <m:r>
                    <m:t>2</m:t>
                  </m:r>
                </m:sub>
                <m:sup>
                  <m:r>
                    <m:t>t</m:t>
                  </m:r>
                </m:sup>
              </m:sSubSup>
            </m:den>
          </m:f>
          <m:r>
            <m:rPr>
              <m:sty m:val="p"/>
            </m:rPr>
            <m:t>.</m:t>
          </m:r>
        </m:oMath>
      </m:oMathPara>
    </w:p>
    <w:p>
      <w:pPr>
        <w:pStyle w:val="FirstParagraph"/>
      </w:pPr>
      <w:r>
        <w:t xml:space="preserve">Training uses a batch size of 512 for up to 60 epochs with early stopping on a</w:t>
      </w:r>
      <w:r>
        <w:t xml:space="preserve"> </w:t>
      </w:r>
      <w:r>
        <w:t xml:space="preserve">held-out validation MSE (patience 8). Going in, the literature</w:t>
      </w:r>
      <w:r>
        <w:t xml:space="preserve"> </w:t>
      </w:r>
      <w:r>
        <w:t xml:space="preserve">[5], [6]</w:t>
      </w:r>
      <w:r>
        <w:t xml:space="preserve"> </w:t>
      </w:r>
      <w:r>
        <w:t xml:space="preserve">suggested the trees would win, and they</w:t>
      </w:r>
      <w:r>
        <w:t xml:space="preserve"> </w:t>
      </w:r>
      <w:r>
        <w:t xml:space="preserve">did—but the MLP turned out to be a useful blend partner because its errors</w:t>
      </w:r>
      <w:r>
        <w:t xml:space="preserve"> </w:t>
      </w:r>
      <w:r>
        <w:t xml:space="preserve">were not perfectly correlated with the trees’ (Section </w:t>
      </w:r>
      <w:hyperlink w:anchor="sec:complementarity">
        <w:r>
          <w:rPr>
            <w:rStyle w:val="Hyperlink"/>
          </w:rPr>
          <w:t xml:space="preserve">5.3</w:t>
        </w:r>
      </w:hyperlink>
      <w:r>
        <w:t xml:space="preserve">).</w:t>
      </w:r>
    </w:p>
    <w:p>
      <w:pPr>
        <w:pStyle w:val="BodyText"/>
      </w:pPr>
      <w:r>
        <w:t xml:space="preserve">A few design choices deserve a note. Unlike the final XGBoost, the MLP is</w:t>
      </w:r>
      <w:r>
        <w:t xml:space="preserve"> </w:t>
      </w:r>
      <w:r>
        <w:t xml:space="preserve">trained on the log-transformed target</w:t>
      </w:r>
      <w:r>
        <w:t xml:space="preserve"> </w:t>
      </w:r>
      <m:oMath>
        <m:r>
          <m:rPr>
            <m:sty m:val="p"/>
          </m:rPr>
          <m:t>log</m:t>
        </m:r>
        <m:r>
          <m:rPr>
            <m:sty m:val="p"/>
          </m:rPr>
          <m:t>(</m:t>
        </m:r>
        <m:r>
          <m:t>1</m:t>
        </m:r>
        <m:r>
          <m:rPr>
            <m:sty m:val="p"/>
          </m:rPr>
          <m:t>+</m:t>
        </m:r>
        <m:r>
          <m:t>y</m:t>
        </m:r>
        <m:r>
          <m:rPr>
            <m:sty m:val="p"/>
          </m:rPr>
          <m:t>)</m:t>
        </m:r>
      </m:oMath>
      <w:r>
        <w:t xml:space="preserve"> </w:t>
      </w:r>
      <w:r>
        <w:t xml:space="preserve">rather than the raw count.</w:t>
      </w:r>
      <w:r>
        <w:t xml:space="preserve"> </w:t>
      </w:r>
      <w:r>
        <w:t xml:space="preserve">Neural networks are sensitive to the scale and skew of the target, and the raw</w:t>
      </w:r>
      <w:r>
        <w:t xml:space="preserve"> </w:t>
      </w:r>
      <w:r>
        <w:t xml:space="preserve">target’s long right tail produced unstable gradients and slow convergence; the</w:t>
      </w:r>
      <w:r>
        <w:t xml:space="preserve"> </w:t>
      </w:r>
      <w:r>
        <w:t xml:space="preserve">log transform compresses that tail so the squared-error loss is better</w:t>
      </w:r>
      <w:r>
        <w:t xml:space="preserve"> </w:t>
      </w:r>
      <w:r>
        <w:t xml:space="preserve">conditioned, and the monotone inverse</w:t>
      </w:r>
      <w:r>
        <w:t xml:space="preserve"> </w:t>
      </w:r>
      <m:oMath>
        <m:sSup>
          <m:e>
            <m:r>
              <m:t>e</m:t>
            </m:r>
          </m:e>
          <m:sup>
            <m:acc>
              <m:accPr>
                <m:chr m:val="̂"/>
              </m:accPr>
              <m:e>
                <m:r>
                  <m:t>r</m:t>
                </m:r>
              </m:e>
            </m:acc>
          </m:sup>
        </m:sSup>
        <m:r>
          <m:rPr>
            <m:sty m:val="p"/>
          </m:rPr>
          <m:t>−</m:t>
        </m:r>
        <m:r>
          <m:t>1</m:t>
        </m:r>
      </m:oMath>
      <w:r>
        <w:t xml:space="preserve"> </w:t>
      </w:r>
      <w:r>
        <w:t xml:space="preserve">followed by clipping returns</w:t>
      </w:r>
      <w:r>
        <w:t xml:space="preserve"> </w:t>
      </w:r>
      <w:r>
        <w:t xml:space="preserve">predictions to the count scale. This does not contradict the decision to</w:t>
      </w:r>
      <w:r>
        <w:t xml:space="preserve"> </w:t>
      </w:r>
      <w:r>
        <w:rPr>
          <w:i/>
          <w:iCs/>
        </w:rPr>
        <w:t xml:space="preserve">drop</w:t>
      </w:r>
      <w:r>
        <w:t xml:space="preserve"> </w:t>
      </w:r>
      <w:r>
        <w:t xml:space="preserve">the log transform for XGBoost (Section </w:t>
      </w:r>
      <w:hyperlink w:anchor="sec:changes">
        <w:r>
          <w:rPr>
            <w:rStyle w:val="Hyperlink"/>
          </w:rPr>
          <w:t xml:space="preserve">6</w:t>
        </w:r>
      </w:hyperlink>
      <w:r>
        <w:t xml:space="preserve">): boosted</w:t>
      </w:r>
      <w:r>
        <w:t xml:space="preserve"> </w:t>
      </w:r>
      <w:r>
        <w:t xml:space="preserve">trees are invariant to monotone feature scaling and optimize the raw-scale loss</w:t>
      </w:r>
      <w:r>
        <w:t xml:space="preserve"> </w:t>
      </w:r>
      <w:r>
        <w:t xml:space="preserve">directly, so for them the transform only distorted the objective, whereas for the</w:t>
      </w:r>
      <w:r>
        <w:t xml:space="preserve"> </w:t>
      </w:r>
      <w:r>
        <w:t xml:space="preserve">MLP it is a numerical-stability aid. Batch normalization</w:t>
      </w:r>
      <w:r>
        <w:t xml:space="preserve"> </w:t>
      </w:r>
      <w:r>
        <w:t xml:space="preserve">(defined above) keeps the pre-activations well scaled across the three hidden</w:t>
      </w:r>
      <w:r>
        <w:t xml:space="preserve"> </w:t>
      </w:r>
      <w:r>
        <w:t xml:space="preserve">layers, and dropout (</w:t>
      </w:r>
      <m:oMath>
        <m:r>
          <m:t>p</m:t>
        </m:r>
        <m:r>
          <m:rPr>
            <m:sty m:val="p"/>
          </m:rPr>
          <m:t>=</m:t>
        </m:r>
        <m:r>
          <m:t>0.2</m:t>
        </m:r>
      </m:oMath>
      <w:r>
        <w:t xml:space="preserve">) plus the</w:t>
      </w:r>
      <w:r>
        <w:t xml:space="preserve"> </w:t>
      </w:r>
      <m:oMath>
        <m:sSub>
          <m:e>
            <m:r>
              <m:t>L</m:t>
            </m:r>
          </m:e>
          <m:sub>
            <m:r>
              <m:t>2</m:t>
            </m:r>
          </m:sub>
        </m:sSub>
      </m:oMath>
      <w:r>
        <w:t xml:space="preserve"> </w:t>
      </w:r>
      <w:r>
        <w:t xml:space="preserve">weight decay in the Adam update</w:t>
      </w:r>
      <w:r>
        <w:t xml:space="preserve"> </w:t>
      </w:r>
      <w:r>
        <w:t xml:space="preserve">above regularize a network that would otherwise overfit a 29</w:t>
      </w:r>
      <w:r>
        <w:t xml:space="preserve">,</w:t>
      </w:r>
      <w:r>
        <w:t xml:space="preserve">008-row table with 206</w:t>
      </w:r>
      <w:r>
        <w:t xml:space="preserve"> </w:t>
      </w:r>
      <w:r>
        <w:t xml:space="preserve">inputs.</w:t>
      </w:r>
    </w:p>
    <w:bookmarkEnd w:id="42"/>
    <w:bookmarkEnd w:id="43"/>
    <w:bookmarkStart w:id="47" w:name="sec:tuning"/>
    <w:p>
      <w:pPr>
        <w:pStyle w:val="Heading2"/>
      </w:pPr>
      <w:r>
        <w:t xml:space="preserve">Hyper-Parameter Tuning</w:t>
      </w:r>
    </w:p>
    <w:p>
      <w:pPr>
        <w:pStyle w:val="FirstParagraph"/>
      </w:pPr>
      <w:r>
        <w:t xml:space="preserve">All tuning is done with 5-fold cross-validation on the 80% development split.</w:t>
      </w:r>
      <w:r>
        <w:t xml:space="preserve"> </w:t>
      </w:r>
      <w:r>
        <w:t xml:space="preserve">For XGBoost, a custom randomized search is used instead of</w:t>
      </w:r>
      <w:r>
        <w:t xml:space="preserve"> </w:t>
      </w:r>
      <w:r>
        <w:rPr>
          <w:rStyle w:val="VerbatimChar"/>
        </w:rPr>
        <w:t xml:space="preserve">RandomizedSearchCV</w:t>
      </w:r>
      <w:r>
        <w:t xml:space="preserve">, to enable fold-level early stopping: inside</w:t>
      </w:r>
      <w:r>
        <w:t xml:space="preserve"> </w:t>
      </w:r>
      <w:r>
        <w:t xml:space="preserve">each of the five outer folds, a small internal validation set is carved out, fitting</w:t>
      </w:r>
      <w:r>
        <w:t xml:space="preserve"> </w:t>
      </w:r>
      <w:r>
        <w:t xml:space="preserve">up to</w:t>
      </w:r>
      <w:r>
        <w:t xml:space="preserve"> </w:t>
      </w:r>
      <m:oMath>
        <m:sSub>
          <m:e>
            <m:r>
              <m:t>B</m:t>
            </m:r>
          </m:e>
          <m:sub>
            <m:r>
              <m:rPr>
                <m:sty m:val="p"/>
              </m:rPr>
              <m:t>max</m:t>
            </m:r>
          </m:sub>
        </m:sSub>
        <m:r>
          <m:rPr>
            <m:sty m:val="p"/>
          </m:rPr>
          <m:t>=</m:t>
        </m:r>
        <m:r>
          <m:t>3000</m:t>
        </m:r>
      </m:oMath>
      <w:r>
        <w:t xml:space="preserve"> </w:t>
      </w:r>
      <w:r>
        <w:t xml:space="preserve">trees with</w:t>
      </w:r>
      <w:r>
        <w:t xml:space="preserve"> </w:t>
      </w:r>
      <w:r>
        <w:rPr>
          <w:rStyle w:val="VerbatimChar"/>
        </w:rPr>
        <w:t xml:space="preserve">early_stopping_rounds</w:t>
      </w:r>
      <w:r>
        <w:t xml:space="preserve"> </w:t>
      </w:r>
      <m:oMath>
        <m:r>
          <m:rPr>
            <m:sty m:val="p"/>
          </m:rPr>
          <m:t>=</m:t>
        </m:r>
        <m:r>
          <m:t>50</m:t>
        </m:r>
      </m:oMath>
      <w:r>
        <w:t xml:space="preserve">, and keep</w:t>
      </w:r>
      <w:r>
        <w:t xml:space="preserve"> </w:t>
      </w:r>
      <w:r>
        <w:t xml:space="preserve">only the best iteration.</w:t>
      </w:r>
      <w:r>
        <w:t xml:space="preserve"> </w:t>
      </w:r>
      <w:r>
        <w:rPr>
          <w:rStyle w:val="VerbatimChar"/>
        </w:rPr>
        <w:t xml:space="preserve">RandomizedSearchCV</w:t>
      </w:r>
      <w:r>
        <w:t xml:space="preserve"> </w:t>
      </w:r>
      <w:r>
        <w:t xml:space="preserve">does not cleanly allow a</w:t>
      </w:r>
      <w:r>
        <w:t xml:space="preserve"> </w:t>
      </w:r>
      <w:r>
        <w:t xml:space="preserve">per-fold</w:t>
      </w:r>
      <w:r>
        <w:t xml:space="preserve"> </w:t>
      </w:r>
      <w:r>
        <w:rPr>
          <w:rStyle w:val="VerbatimChar"/>
        </w:rPr>
        <w:t xml:space="preserve">eval_set</w:t>
      </w:r>
      <w:r>
        <w:t xml:space="preserve"> </w:t>
      </w:r>
      <w:r>
        <w:t xml:space="preserve">cleanly, so a custom loop was the simplest correct</w:t>
      </w:r>
      <w:r>
        <w:t xml:space="preserve"> </w:t>
      </w:r>
      <w:r>
        <w:t xml:space="preserve">option, and it also logs every configuration tried.</w:t>
      </w:r>
    </w:p>
    <w:bookmarkStart w:id="46" w:name="search-objective"/>
    <w:p>
      <w:pPr>
        <w:pStyle w:val="Heading4"/>
      </w:pPr>
      <w:r>
        <w:t xml:space="preserve">Search objective</w:t>
      </w:r>
    </w:p>
    <w:p>
      <w:pPr>
        <w:pStyle w:val="FirstParagraph"/>
      </w:pPr>
      <w:r>
        <w:t xml:space="preserve">Let</w:t>
      </w:r>
      <w:r>
        <w:t xml:space="preserve"> </w:t>
      </w:r>
      <m:oMath>
        <m:r>
          <m:rPr>
            <m:sty m:val="p"/>
          </m:rPr>
          <m:t>Θ</m:t>
        </m:r>
      </m:oMath>
      <w:r>
        <w:t xml:space="preserve"> </w:t>
      </w:r>
      <w:r>
        <w:t xml:space="preserve">be the hyper-parameter space and let</w:t>
      </w:r>
      <w:r>
        <w:t xml:space="preserve"> </w:t>
      </w:r>
      <w:r>
        <w:t xml:space="preserve">the data be partitioned into outer folds</w:t>
      </w:r>
      <w:r>
        <w:t xml:space="preserve"> </w:t>
      </w:r>
      <m:oMath>
        <m:sSub>
          <m:e>
            <m:r>
              <m:rPr>
                <m:scr m:val="script"/>
                <m:sty m:val="p"/>
              </m:rPr>
              <m:t>D</m:t>
            </m:r>
          </m:e>
          <m:sub>
            <m:r>
              <m:t>1</m:t>
            </m:r>
          </m:sub>
        </m:sSub>
        <m:r>
          <m:rPr>
            <m:sty m:val="p"/>
          </m:rPr>
          <m:t>,</m:t>
        </m:r>
        <m:r>
          <m:rPr>
            <m:sty m:val="p"/>
          </m:rPr>
          <m:t>…</m:t>
        </m:r>
        <m:r>
          <m:rPr>
            <m:sty m:val="p"/>
          </m:rPr>
          <m:t>,</m:t>
        </m:r>
        <m:sSub>
          <m:e>
            <m:r>
              <m:rPr>
                <m:scr m:val="script"/>
                <m:sty m:val="p"/>
              </m:rPr>
              <m:t>D</m:t>
            </m:r>
          </m:e>
          <m:sub>
            <m:r>
              <m:t>K</m:t>
            </m:r>
          </m:sub>
        </m:sSub>
      </m:oMath>
      <w:r>
        <w:t xml:space="preserve"> </w:t>
      </w:r>
      <w:r>
        <w:t xml:space="preserve">(</w:t>
      </w:r>
      <m:oMath>
        <m:r>
          <m:t>K</m:t>
        </m:r>
        <m:r>
          <m:rPr>
            <m:sty m:val="p"/>
          </m:rPr>
          <m:t>=</m:t>
        </m:r>
        <m:r>
          <m:t>5</m:t>
        </m:r>
      </m:oMath>
      <w:r>
        <w:t xml:space="preserve">). For a configuration</w:t>
      </w:r>
      <w:r>
        <w:t xml:space="preserve"> </w:t>
      </w:r>
      <m:oMath>
        <m:r>
          <m:t>θ</m:t>
        </m:r>
      </m:oMath>
      <w:r>
        <w:t xml:space="preserve">, within fold</w:t>
      </w:r>
      <w:r>
        <w:t xml:space="preserve"> </w:t>
      </w:r>
      <m:oMath>
        <m:r>
          <m:t>k</m:t>
        </m:r>
      </m:oMath>
      <w:r>
        <w:t xml:space="preserve"> </w:t>
      </w:r>
      <w:r>
        <w:t xml:space="preserve">the training part is split</w:t>
      </w:r>
      <w:r>
        <w:t xml:space="preserve"> </w:t>
      </w:r>
      <w:r>
        <w:t xml:space="preserve">into a fitting set and an inner validation set</w:t>
      </w:r>
      <w:r>
        <w:t xml:space="preserve"> </w:t>
      </w:r>
      <m:oMath>
        <m:sSub>
          <m:e>
            <m:r>
              <m:rPr>
                <m:scr m:val="script"/>
                <m:sty m:val="p"/>
              </m:rPr>
              <m:t>V</m:t>
            </m:r>
          </m:e>
          <m:sub>
            <m:r>
              <m:t>k</m:t>
            </m:r>
          </m:sub>
        </m:sSub>
      </m:oMath>
      <w:r>
        <w:t xml:space="preserve">, grow boosting</w:t>
      </w:r>
      <w:r>
        <w:t xml:space="preserve"> </w:t>
      </w:r>
      <w:r>
        <w:t xml:space="preserve">iterations</w:t>
      </w:r>
      <w:r>
        <w:t xml:space="preserve"> </w:t>
      </w:r>
      <m:oMath>
        <m:r>
          <m:t>b</m:t>
        </m:r>
        <m:r>
          <m:rPr>
            <m:sty m:val="p"/>
          </m:rPr>
          <m:t>=</m:t>
        </m:r>
        <m:r>
          <m:t>1</m:t>
        </m:r>
        <m:r>
          <m:rPr>
            <m:sty m:val="p"/>
          </m:rPr>
          <m:t>,</m:t>
        </m:r>
        <m:r>
          <m:rPr>
            <m:sty m:val="p"/>
          </m:rPr>
          <m:t>…</m:t>
        </m:r>
        <m:r>
          <m:rPr>
            <m:sty m:val="p"/>
          </m:rPr>
          <m:t>,</m:t>
        </m:r>
        <m:sSub>
          <m:e>
            <m:r>
              <m:t>B</m:t>
            </m:r>
          </m:e>
          <m:sub>
            <m:r>
              <m:rPr>
                <m:sty m:val="p"/>
              </m:rPr>
              <m:t>max</m:t>
            </m:r>
          </m:sub>
        </m:sSub>
      </m:oMath>
      <w:r>
        <w:t xml:space="preserve">, and select the early-stopping iteration</w:t>
      </w:r>
    </w:p>
    <w:p>
      <w:pPr>
        <w:pStyle w:val="BodyText"/>
      </w:pPr>
      <m:oMathPara>
        <m:oMathParaPr>
          <m:jc m:val="center"/>
        </m:oMathParaPr>
        <m:oMath>
          <m:sSubSup>
            <m:e>
              <m:r>
                <m:t>b</m:t>
              </m:r>
            </m:e>
            <m:sub>
              <m:r>
                <m:t>k</m:t>
              </m:r>
            </m:sub>
            <m:sup>
              <m:r>
                <m:rPr>
                  <m:sty m:val="p"/>
                </m:rPr>
                <m:t>*</m:t>
              </m:r>
            </m:sup>
          </m:sSubSup>
          <m:r>
            <m:rPr>
              <m:sty m:val="p"/>
            </m:rPr>
            <m:t>(</m:t>
          </m:r>
          <m:r>
            <m:t>θ</m:t>
          </m:r>
          <m:r>
            <m:rPr>
              <m:sty m:val="p"/>
            </m:rPr>
            <m:t>)</m:t>
          </m:r>
          <m:r>
            <m:rPr>
              <m:sty m:val="p"/>
            </m:rPr>
            <m:t>=</m:t>
          </m:r>
          <m:limLow>
            <m:e>
              <m:r>
                <m:rPr>
                  <m:sty m:val="p"/>
                </m:rPr>
                <m:t>arg min</m:t>
              </m:r>
            </m:e>
            <m:lim>
              <m:r>
                <m:t>1</m:t>
              </m:r>
              <m:r>
                <m:rPr>
                  <m:sty m:val="p"/>
                </m:rPr>
                <m:t>≤</m:t>
              </m:r>
              <m:r>
                <m:t>b</m:t>
              </m:r>
              <m:r>
                <m:rPr>
                  <m:sty m:val="p"/>
                </m:rPr>
                <m:t>≤</m:t>
              </m:r>
              <m:sSub>
                <m:e>
                  <m:r>
                    <m:t>B</m:t>
                  </m:r>
                </m:e>
                <m:sub>
                  <m:r>
                    <m:rPr>
                      <m:sty m:val="p"/>
                    </m:rPr>
                    <m:t>max</m:t>
                  </m:r>
                </m:sub>
              </m:sSub>
            </m:lim>
          </m:limLow>
          <m:r>
            <m:t> </m:t>
          </m:r>
          <m:r>
            <m:rPr>
              <m:sty m:val="p"/>
            </m:rPr>
            <m:t>R</m:t>
          </m:r>
          <m:r>
            <m:rPr>
              <m:sty m:val="p"/>
            </m:rPr>
            <m:t>M</m:t>
          </m:r>
          <m:r>
            <m:rPr>
              <m:sty m:val="p"/>
            </m:rPr>
            <m:t>S</m:t>
          </m:r>
          <m:r>
            <m:rPr>
              <m:sty m:val="p"/>
            </m:rPr>
            <m:t>E</m:t>
          </m:r>
          <m:r>
            <m:t>​</m:t>
          </m:r>
          <m:d>
            <m:dPr>
              <m:begChr m:val="("/>
              <m:sepChr m:val=""/>
              <m:endChr m:val=")"/>
              <m:grow/>
            </m:dPr>
            <m:e>
              <m:sSup>
                <m:e>
                  <m:r>
                    <m:t>y</m:t>
                  </m:r>
                </m:e>
                <m:sup>
                  <m:sSub>
                    <m:e>
                      <m:r>
                        <m:rPr>
                          <m:scr m:val="script"/>
                          <m:sty m:val="p"/>
                        </m:rPr>
                        <m:t>V</m:t>
                      </m:r>
                    </m:e>
                    <m:sub>
                      <m:r>
                        <m:t>k</m:t>
                      </m:r>
                    </m:sub>
                  </m:sSub>
                </m:sup>
              </m:sSup>
              <m:r>
                <m:rPr>
                  <m:sty m:val="p"/>
                </m:rPr>
                <m:t>,</m:t>
              </m:r>
              <m:r>
                <m:t> </m:t>
              </m:r>
              <m:sSubSup>
                <m:e>
                  <m:acc>
                    <m:accPr>
                      <m:chr m:val="̂"/>
                    </m:accPr>
                    <m:e>
                      <m:r>
                        <m:t>f</m:t>
                      </m:r>
                    </m:e>
                  </m:acc>
                </m:e>
                <m:sub>
                  <m:r>
                    <m:t>θ</m:t>
                  </m:r>
                  <m:r>
                    <m:rPr>
                      <m:sty m:val="p"/>
                    </m:rPr>
                    <m:t>,</m:t>
                  </m:r>
                  <m:r>
                    <m:t>k</m:t>
                  </m:r>
                </m:sub>
                <m:sup>
                  <m:r>
                    <m:rPr>
                      <m:sty m:val="p"/>
                    </m:rPr>
                    <m:t>(</m:t>
                  </m:r>
                  <m:r>
                    <m:t>b</m:t>
                  </m:r>
                  <m:r>
                    <m:rPr>
                      <m:sty m:val="p"/>
                    </m:rPr>
                    <m:t>)</m:t>
                  </m:r>
                </m:sup>
              </m:sSubSup>
              <m:d>
                <m:dPr>
                  <m:begChr m:val="("/>
                  <m:sepChr m:val=""/>
                  <m:endChr m:val=")"/>
                  <m:grow/>
                </m:dPr>
                <m:e>
                  <m:sSup>
                    <m:e>
                      <m:r>
                        <m:rPr>
                          <m:sty m:val="bi"/>
                        </m:rPr>
                        <m:t>X</m:t>
                      </m:r>
                    </m:e>
                    <m:sup>
                      <m:sSub>
                        <m:e>
                          <m:r>
                            <m:rPr>
                              <m:scr m:val="script"/>
                              <m:sty m:val="p"/>
                            </m:rPr>
                            <m:t>V</m:t>
                          </m:r>
                        </m:e>
                        <m:sub>
                          <m:r>
                            <m:t>k</m:t>
                          </m:r>
                        </m:sub>
                      </m:sSub>
                    </m:sup>
                  </m:sSup>
                </m:e>
              </m:d>
            </m:e>
          </m:d>
          <m:r>
            <m:rPr>
              <m:sty m:val="p"/>
            </m:rPr>
            <m:t>,</m:t>
          </m:r>
        </m:oMath>
      </m:oMathPara>
    </w:p>
    <w:p>
      <w:pPr>
        <w:pStyle w:val="FirstParagraph"/>
      </w:pPr>
      <w:r>
        <w:t xml:space="preserve">stopping once no improvement is seen for 50 consecutive rounds. The search then</w:t>
      </w:r>
      <w:r>
        <w:t xml:space="preserve"> </w:t>
      </w:r>
      <w:r>
        <w:t xml:space="preserve">minimizes the mean cross-validated MSE of the early-stopped models,</w:t>
      </w:r>
    </w:p>
    <w:p>
      <w:pPr>
        <w:pStyle w:val="BodyText"/>
      </w:pPr>
      <m:oMathPara>
        <m:oMathParaPr>
          <m:jc m:val="center"/>
        </m:oMathParaPr>
        <m:oMath>
          <m:sSup>
            <m:e>
              <m:r>
                <m:t>θ</m:t>
              </m:r>
            </m:e>
            <m:sup>
              <m:r>
                <m:rPr>
                  <m:sty m:val="p"/>
                </m:rPr>
                <m:t>*</m:t>
              </m:r>
            </m:sup>
          </m:sSup>
          <m:r>
            <m:rPr>
              <m:sty m:val="p"/>
            </m:rPr>
            <m:t>=</m:t>
          </m:r>
          <m:limLow>
            <m:e>
              <m:r>
                <m:rPr>
                  <m:sty m:val="p"/>
                </m:rPr>
                <m:t>arg min</m:t>
              </m:r>
            </m:e>
            <m:lim>
              <m:r>
                <m:t>θ</m:t>
              </m:r>
              <m:r>
                <m:rPr>
                  <m:sty m:val="p"/>
                </m:rPr>
                <m:t>∈</m:t>
              </m:r>
              <m:r>
                <m:rPr>
                  <m:sty m:val="p"/>
                </m:rPr>
                <m:t>Θ</m:t>
              </m:r>
            </m:lim>
          </m:limLow>
          <m:r>
            <m:t> </m:t>
          </m:r>
          <m:f>
            <m:fPr>
              <m:type m:val="bar"/>
            </m:fPr>
            <m:num>
              <m:r>
                <m:t>1</m:t>
              </m:r>
            </m:num>
            <m:den>
              <m:r>
                <m:t>K</m:t>
              </m:r>
            </m:den>
          </m:f>
          <m:nary>
            <m:naryPr>
              <m:chr m:val="∑"/>
              <m:limLoc m:val="undOvr"/>
              <m:subHide m:val="off"/>
              <m:supHide m:val="off"/>
            </m:naryPr>
            <m:sub>
              <m:r>
                <m:t>k</m:t>
              </m:r>
              <m:r>
                <m:rPr>
                  <m:sty m:val="p"/>
                </m:rPr>
                <m:t>=</m:t>
              </m:r>
              <m:r>
                <m:t>1</m:t>
              </m:r>
            </m:sub>
            <m:sup>
              <m:r>
                <m:t>K</m:t>
              </m:r>
            </m:sup>
            <m:e>
              <m:r>
                <m:rPr>
                  <m:sty m:val="p"/>
                </m:rPr>
                <m:t>M</m:t>
              </m:r>
              <m:r>
                <m:rPr>
                  <m:sty m:val="p"/>
                </m:rPr>
                <m:t>S</m:t>
              </m:r>
              <m:r>
                <m:rPr>
                  <m:sty m:val="p"/>
                </m:rPr>
                <m:t>E</m:t>
              </m:r>
            </m:e>
          </m:nary>
          <m:r>
            <m:t>​</m:t>
          </m:r>
          <m:d>
            <m:dPr>
              <m:begChr m:val="("/>
              <m:sepChr m:val=""/>
              <m:endChr m:val=")"/>
              <m:grow/>
            </m:dPr>
            <m:e>
              <m:sSup>
                <m:e>
                  <m:r>
                    <m:t>y</m:t>
                  </m:r>
                </m:e>
                <m:sup>
                  <m:sSub>
                    <m:e>
                      <m:r>
                        <m:rPr>
                          <m:scr m:val="script"/>
                          <m:sty m:val="p"/>
                        </m:rPr>
                        <m:t>D</m:t>
                      </m:r>
                    </m:e>
                    <m:sub>
                      <m:r>
                        <m:t>k</m:t>
                      </m:r>
                    </m:sub>
                  </m:sSub>
                </m:sup>
              </m:sSup>
              <m:r>
                <m:rPr>
                  <m:sty m:val="p"/>
                </m:rPr>
                <m:t>,</m:t>
              </m:r>
              <m:r>
                <m:t> </m:t>
              </m:r>
              <m:sSubSup>
                <m:e>
                  <m:acc>
                    <m:accPr>
                      <m:chr m:val="̂"/>
                    </m:accPr>
                    <m:e>
                      <m:r>
                        <m:t>f</m:t>
                      </m:r>
                    </m:e>
                  </m:acc>
                </m:e>
                <m:sub>
                  <m:r>
                    <m:t>θ</m:t>
                  </m:r>
                  <m:r>
                    <m:rPr>
                      <m:sty m:val="p"/>
                    </m:rPr>
                    <m:t>,</m:t>
                  </m:r>
                  <m:r>
                    <m:t>k</m:t>
                  </m:r>
                </m:sub>
                <m:sup>
                  <m:r>
                    <m:t> </m:t>
                  </m:r>
                  <m:r>
                    <m:rPr>
                      <m:sty m:val="p"/>
                    </m:rPr>
                    <m:t>(</m:t>
                  </m:r>
                  <m:sSubSup>
                    <m:e>
                      <m:r>
                        <m:t>b</m:t>
                      </m:r>
                    </m:e>
                    <m:sub>
                      <m:r>
                        <m:t>k</m:t>
                      </m:r>
                    </m:sub>
                    <m:sup>
                      <m:r>
                        <m:rPr>
                          <m:sty m:val="p"/>
                        </m:rPr>
                        <m:t>*</m:t>
                      </m:r>
                    </m:sup>
                  </m:sSubSup>
                  <m:r>
                    <m:rPr>
                      <m:sty m:val="p"/>
                    </m:rPr>
                    <m:t>(</m:t>
                  </m:r>
                  <m:r>
                    <m:t>θ</m:t>
                  </m:r>
                  <m:r>
                    <m:rPr>
                      <m:sty m:val="p"/>
                    </m:rPr>
                    <m:t>)</m:t>
                  </m:r>
                  <m:r>
                    <m:rPr>
                      <m:sty m:val="p"/>
                    </m:rPr>
                    <m:t>)</m:t>
                  </m:r>
                </m:sup>
              </m:sSubSup>
              <m:d>
                <m:dPr>
                  <m:begChr m:val="("/>
                  <m:sepChr m:val=""/>
                  <m:endChr m:val=")"/>
                  <m:grow/>
                </m:dPr>
                <m:e>
                  <m:sSup>
                    <m:e>
                      <m:r>
                        <m:rPr>
                          <m:sty m:val="bi"/>
                        </m:rPr>
                        <m:t>X</m:t>
                      </m:r>
                    </m:e>
                    <m:sup>
                      <m:sSub>
                        <m:e>
                          <m:r>
                            <m:rPr>
                              <m:scr m:val="script"/>
                              <m:sty m:val="p"/>
                            </m:rPr>
                            <m:t>D</m:t>
                          </m:r>
                        </m:e>
                        <m:sub>
                          <m:r>
                            <m:t>k</m:t>
                          </m:r>
                        </m:sub>
                      </m:sSub>
                    </m:sup>
                  </m:sSup>
                </m:e>
              </m:d>
            </m:e>
          </m:d>
          <m:r>
            <m:rPr>
              <m:sty m:val="p"/>
            </m:rPr>
            <m:t>.</m:t>
          </m:r>
        </m:oMath>
      </m:oMathPara>
    </w:p>
    <w:p>
      <w:pPr>
        <w:pStyle w:val="FirstParagraph"/>
      </w:pPr>
      <w:r>
        <w:t xml:space="preserve">This search is run twice for independent XGBoost variants, drawing</w:t>
      </w:r>
      <w:r>
        <w:t xml:space="preserve"> </w:t>
      </w:r>
      <m:oMath>
        <m:r>
          <m:t>N</m:t>
        </m:r>
        <m:r>
          <m:rPr>
            <m:sty m:val="p"/>
          </m:rPr>
          <m:t>=</m:t>
        </m:r>
        <m:r>
          <m:t>30</m:t>
        </m:r>
      </m:oMath>
      <w:r>
        <w:t xml:space="preserve"> </w:t>
      </w:r>
      <w:r>
        <w:t xml:space="preserve">configurations for</w:t>
      </w:r>
      <w:r>
        <w:t xml:space="preserve"> </w:t>
      </w:r>
      <w:r>
        <w:t xml:space="preserve">“v2”</w:t>
      </w:r>
      <w:r>
        <w:t xml:space="preserve"> </w:t>
      </w:r>
      <w:r>
        <w:t xml:space="preserve">and</w:t>
      </w:r>
      <w:r>
        <w:t xml:space="preserve"> </w:t>
      </w:r>
      <m:oMath>
        <m:r>
          <m:t>N</m:t>
        </m:r>
        <m:r>
          <m:rPr>
            <m:sty m:val="p"/>
          </m:rPr>
          <m:t>=</m:t>
        </m:r>
        <m:r>
          <m:t>60</m:t>
        </m:r>
      </m:oMath>
      <w:r>
        <w:t xml:space="preserve"> </w:t>
      </w:r>
      <w:r>
        <w:t xml:space="preserve">for</w:t>
      </w:r>
      <w:r>
        <w:t xml:space="preserve"> </w:t>
      </w:r>
      <w:r>
        <w:t xml:space="preserve">“v3,”</w:t>
      </w:r>
      <w:r>
        <w:t xml:space="preserve"> </w:t>
      </w:r>
      <w:r>
        <w:t xml:space="preserve">both from the product of the</w:t>
      </w:r>
      <w:r>
        <w:t xml:space="preserve"> </w:t>
      </w:r>
      <w:r>
        <w:t xml:space="preserve">marginals in Table </w:t>
      </w:r>
      <w:hyperlink w:anchor="tab:search">
        <w:r>
          <w:rPr>
            <w:rStyle w:val="Hyperlink"/>
          </w:rPr>
          <w:t xml:space="preserve">5</w:t>
        </w:r>
      </w:hyperlink>
      <w:r>
        <w:t xml:space="preserve">, sampling the learning rate and the</w:t>
      </w:r>
      <w:r>
        <w:t xml:space="preserve"> </w:t>
      </w:r>
      <w:r>
        <w:t xml:space="preserve">regularization terms log-uniformly so that small and large scales are explored</w:t>
      </w:r>
      <w:r>
        <w:t xml:space="preserve"> </w:t>
      </w:r>
      <w:r>
        <w:t xml:space="preserve">evenly, as recommended by</w:t>
      </w:r>
      <w:r>
        <w:t xml:space="preserve"> </w:t>
      </w:r>
      <w:r>
        <w:t xml:space="preserve">[19]</w:t>
      </w:r>
      <w:r>
        <w:t xml:space="preserve">. The full procedure is</w:t>
      </w:r>
      <w:r>
        <w:t xml:space="preserve"> </w:t>
      </w:r>
      <w:r>
        <w:t xml:space="preserve">summarized in Algorithm 1. LightGBM and CatBoost are tuned with the same</w:t>
      </w:r>
      <w:r>
        <w:t xml:space="preserve"> </w:t>
      </w:r>
      <w:r>
        <w:t xml:space="preserve">fold-level-early-stopping principle over</w:t>
      </w:r>
      <w:r>
        <w:t xml:space="preserve"> </w:t>
      </w:r>
      <m:oMath>
        <m:r>
          <m:t>N</m:t>
        </m:r>
        <m:r>
          <m:rPr>
            <m:sty m:val="p"/>
          </m:rPr>
          <m:t>=</m:t>
        </m:r>
        <m:r>
          <m:t>40</m:t>
        </m:r>
      </m:oMath>
      <w:r>
        <w:t xml:space="preserve"> </w:t>
      </w:r>
      <w:r>
        <w:t xml:space="preserve">draws each, but over their own</w:t>
      </w:r>
      <w:r>
        <w:t xml:space="preserve"> </w:t>
      </w:r>
      <w:r>
        <w:t xml:space="preserve">native parameter spaces. The</w:t>
      </w:r>
      <w:r>
        <w:t xml:space="preserve"> </w:t>
      </w:r>
      <w:r>
        <w:t xml:space="preserve">“main”</w:t>
      </w:r>
      <w:r>
        <w:t xml:space="preserve"> </w:t>
      </w:r>
      <w:r>
        <w:t xml:space="preserve">XGBoost configuration (used in the</w:t>
      </w:r>
      <w:r>
        <w:t xml:space="preserve"> </w:t>
      </w:r>
      <w:r>
        <w:t xml:space="preserve">baseline comparison of Table </w:t>
      </w:r>
      <w:hyperlink w:anchor="tab:cv">
        <w:r>
          <w:rPr>
            <w:rStyle w:val="Hyperlink"/>
          </w:rPr>
          <w:t xml:space="preserve">7</w:t>
        </w:r>
      </w:hyperlink>
      <w:r>
        <w:t xml:space="preserve">) instead carries fixed, hand-set</w:t>
      </w:r>
      <w:r>
        <w:t xml:space="preserve"> </w:t>
      </w:r>
      <w:r>
        <w:t xml:space="preserve">hyper-parameters from earlier exploratory runs, with no independent search or</w:t>
      </w:r>
      <w:r>
        <w:t xml:space="preserve"> </w:t>
      </w:r>
      <w:r>
        <w:t xml:space="preserve">early stopping of its own in this iteration of the pipeline; comparing its</w:t>
      </w:r>
      <w:r>
        <w:t xml:space="preserve"> </w:t>
      </w:r>
      <w:r>
        <w:t xml:space="preserve">score to the independently-tuned v2/v3 variants (Table </w:t>
      </w:r>
      <w:hyperlink w:anchor="tab:metrics">
        <w:r>
          <w:rPr>
            <w:rStyle w:val="Hyperlink"/>
          </w:rPr>
          <w:t xml:space="preserve">9</w:t>
        </w:r>
      </w:hyperlink>
      <w:r>
        <w:t xml:space="preserve">) is</w:t>
      </w:r>
      <w:r>
        <w:t xml:space="preserve"> </w:t>
      </w:r>
      <w:r>
        <w:t xml:space="preserve">itself an informal check on how much headroom the search actually finds.</w:t>
      </w:r>
    </w:p>
    <w:bookmarkStart w:id="44" w:name="tab:search"/>
    <w:p>
      <w:pPr>
        <w:pStyle w:val="TableCaption"/>
      </w:pPr>
      <w:r>
        <w:t xml:space="preserve">Search distributions for the randomized search (used for both the v2</w:t>
      </w:r>
      <w:r>
        <w:t xml:space="preserve"> </w:t>
      </w:r>
      <w:r>
        <w:t xml:space="preserve">and v3 XGBoost variants).</w:t>
      </w:r>
      <w:r>
        <w:t xml:space="preserve"> </w:t>
      </w:r>
      <m:oMath>
        <m:r>
          <m:rPr>
            <m:sty m:val="p"/>
          </m:rPr>
          <m:t>L</m:t>
        </m:r>
        <m:r>
          <m:rPr>
            <m:sty m:val="p"/>
          </m:rPr>
          <m:t>o</m:t>
        </m:r>
        <m:r>
          <m:rPr>
            <m:sty m:val="p"/>
          </m:rPr>
          <m:t>g</m:t>
        </m:r>
        <m:r>
          <m:rPr>
            <m:sty m:val="p"/>
          </m:rPr>
          <m:t>U</m:t>
        </m:r>
      </m:oMath>
      <w:r>
        <w:t xml:space="preserve"> </w:t>
      </w:r>
      <w:r>
        <w:t xml:space="preserve">denotes a log-uniform draw,</w:t>
      </w:r>
      <w:r>
        <w:t xml:space="preserve"> </w:t>
      </w:r>
      <m:oMath>
        <m:r>
          <m:rPr>
            <m:scr m:val="script"/>
            <m:sty m:val="p"/>
          </m:rPr>
          <m:t>U</m:t>
        </m:r>
      </m:oMath>
      <w:r>
        <w:t xml:space="preserve"> </w:t>
      </w:r>
      <w:r>
        <w:t xml:space="preserve">a uniform draw.</w:t>
      </w:r>
    </w:p>
    <w:tbl>
      <w:tblPr>
        <w:tblStyle w:val="Table"/>
        <w:tblW w:type="auto" w:w="0"/>
        <w:tblLook w:firstRow="1" w:lastRow="0" w:firstColumn="0" w:lastColumn="0" w:noHBand="0" w:noVBand="0" w:val="0020"/>
        <w:tblCaption w:val="Search distributions for the randomized search (used for both the v2 and v3 XGBoost variants). \mathrm{LogU} denotes a log-uniform draw, \mathcal{U} a uniform draw."/>
      </w:tblPr>
      <w:tblGrid>
        <w:gridCol w:w="3960"/>
        <w:gridCol w:w="3960"/>
      </w:tblGrid>
      <w:tr>
        <w:trPr>
          <w:tblHeader w:val="on"/>
        </w:trPr>
        <w:tc>
          <w:tcPr/>
          <w:p>
            <w:pPr>
              <w:pStyle w:val="Compact"/>
              <w:jc w:val="left"/>
            </w:pPr>
            <w:r>
              <w:t xml:space="preserve">Hyper-parameter</w:t>
            </w:r>
          </w:p>
        </w:tc>
        <w:tc>
          <w:tcPr/>
          <w:p>
            <w:pPr>
              <w:pStyle w:val="Compact"/>
              <w:jc w:val="left"/>
            </w:pPr>
            <w:r>
              <w:t xml:space="preserve">Sampling distribution</w:t>
            </w:r>
          </w:p>
        </w:tc>
      </w:tr>
      <w:tr>
        <w:tc>
          <w:tcPr/>
          <w:p>
            <w:pPr>
              <w:pStyle w:val="Compact"/>
              <w:jc w:val="left"/>
            </w:pPr>
            <w:r>
              <w:rPr>
                <w:rStyle w:val="VerbatimChar"/>
              </w:rPr>
              <w:t xml:space="preserve">n_estimators</w:t>
            </w:r>
            <w:r>
              <w:t xml:space="preserve"> </w:t>
            </w:r>
            <w:r>
              <w:t xml:space="preserve">(cap</w:t>
            </w:r>
            <w:r>
              <w:t xml:space="preserve"> </w:t>
            </w:r>
            <m:oMath>
              <m:sSub>
                <m:e>
                  <m:r>
                    <m:t>B</m:t>
                  </m:r>
                </m:e>
                <m:sub>
                  <m:r>
                    <m:rPr>
                      <m:sty m:val="p"/>
                    </m:rPr>
                    <m:t>max</m:t>
                  </m:r>
                </m:sub>
              </m:sSub>
            </m:oMath>
            <w:r>
              <w:t xml:space="preserve">)</w:t>
            </w:r>
          </w:p>
        </w:tc>
        <w:tc>
          <w:tcPr/>
          <w:p>
            <w:pPr>
              <w:pStyle w:val="Compact"/>
              <w:jc w:val="left"/>
            </w:pPr>
            <m:oMath>
              <m:r>
                <m:t>3000</m:t>
              </m:r>
            </m:oMath>
            <w:r>
              <w:t xml:space="preserve"> </w:t>
            </w:r>
            <w:r>
              <w:t xml:space="preserve">(fixed)</w:t>
            </w:r>
          </w:p>
        </w:tc>
      </w:tr>
      <w:tr>
        <w:tc>
          <w:tcPr/>
          <w:p>
            <w:pPr>
              <w:pStyle w:val="Compact"/>
              <w:jc w:val="left"/>
            </w:pPr>
            <w:r>
              <w:rPr>
                <w:rStyle w:val="VerbatimChar"/>
              </w:rPr>
              <w:t xml:space="preserve">learning_rate</w:t>
            </w:r>
          </w:p>
        </w:tc>
        <w:tc>
          <w:tcPr/>
          <w:p>
            <w:pPr>
              <w:pStyle w:val="Compact"/>
              <w:jc w:val="left"/>
            </w:pPr>
            <m:oMath>
              <m:r>
                <m:rPr>
                  <m:sty m:val="p"/>
                </m:rPr>
                <m:t>L</m:t>
              </m:r>
              <m:r>
                <m:rPr>
                  <m:sty m:val="p"/>
                </m:rPr>
                <m:t>o</m:t>
              </m:r>
              <m:r>
                <m:rPr>
                  <m:sty m:val="p"/>
                </m:rPr>
                <m:t>g</m:t>
              </m:r>
              <m:r>
                <m:rPr>
                  <m:sty m:val="p"/>
                </m:rPr>
                <m:t>U</m:t>
              </m:r>
              <m:r>
                <m:rPr>
                  <m:sty m:val="p"/>
                </m:rPr>
                <m:t>(</m:t>
              </m:r>
              <m:r>
                <m:t>0.02</m:t>
              </m:r>
              <m:r>
                <m:rPr>
                  <m:sty m:val="p"/>
                </m:rPr>
                <m:t>,</m:t>
              </m:r>
              <m:r>
                <m:t> </m:t>
              </m:r>
              <m:r>
                <m:t>0.10</m:t>
              </m:r>
              <m:r>
                <m:rPr>
                  <m:sty m:val="p"/>
                </m:rPr>
                <m:t>)</m:t>
              </m:r>
            </m:oMath>
          </w:p>
        </w:tc>
      </w:tr>
      <w:tr>
        <w:tc>
          <w:tcPr/>
          <w:p>
            <w:pPr>
              <w:pStyle w:val="Compact"/>
              <w:jc w:val="left"/>
            </w:pPr>
            <w:r>
              <w:rPr>
                <w:rStyle w:val="VerbatimChar"/>
              </w:rPr>
              <w:t xml:space="preserve">max_depth</w:t>
            </w:r>
          </w:p>
        </w:tc>
        <w:tc>
          <w:tcPr/>
          <w:p>
            <w:pPr>
              <w:pStyle w:val="Compact"/>
              <w:jc w:val="left"/>
            </w:pPr>
            <m:oMath>
              <m:r>
                <m:rPr>
                  <m:scr m:val="script"/>
                  <m:sty m:val="p"/>
                </m:rPr>
                <m:t>U</m:t>
              </m:r>
              <m:r>
                <m:rPr>
                  <m:sty m:val="p"/>
                </m:rPr>
                <m:t>{</m:t>
              </m:r>
              <m:r>
                <m:t>4</m:t>
              </m:r>
              <m:r>
                <m:rPr>
                  <m:sty m:val="p"/>
                </m:rPr>
                <m:t>,</m:t>
              </m:r>
              <m:r>
                <m:rPr>
                  <m:sty m:val="p"/>
                </m:rPr>
                <m:t>…</m:t>
              </m:r>
              <m:r>
                <m:rPr>
                  <m:sty m:val="p"/>
                </m:rPr>
                <m:t>,</m:t>
              </m:r>
              <m:r>
                <m:t>8</m:t>
              </m:r>
              <m:r>
                <m:rPr>
                  <m:sty m:val="p"/>
                </m:rPr>
                <m:t>}</m:t>
              </m:r>
            </m:oMath>
          </w:p>
        </w:tc>
      </w:tr>
      <w:tr>
        <w:tc>
          <w:tcPr/>
          <w:p>
            <w:pPr>
              <w:pStyle w:val="Compact"/>
              <w:jc w:val="left"/>
            </w:pPr>
            <w:r>
              <w:rPr>
                <w:rStyle w:val="VerbatimChar"/>
              </w:rPr>
              <w:t xml:space="preserve">min_child_weight</w:t>
            </w:r>
          </w:p>
        </w:tc>
        <w:tc>
          <w:tcPr/>
          <w:p>
            <w:pPr>
              <w:pStyle w:val="Compact"/>
              <w:jc w:val="left"/>
            </w:pPr>
            <m:oMath>
              <m:r>
                <m:rPr>
                  <m:scr m:val="script"/>
                  <m:sty m:val="p"/>
                </m:rPr>
                <m:t>U</m:t>
              </m:r>
              <m:r>
                <m:rPr>
                  <m:sty m:val="p"/>
                </m:rPr>
                <m:t>{</m:t>
              </m:r>
              <m:r>
                <m:t>1</m:t>
              </m:r>
              <m:r>
                <m:rPr>
                  <m:sty m:val="p"/>
                </m:rPr>
                <m:t>,</m:t>
              </m:r>
              <m:r>
                <m:rPr>
                  <m:sty m:val="p"/>
                </m:rPr>
                <m:t>…</m:t>
              </m:r>
              <m:r>
                <m:rPr>
                  <m:sty m:val="p"/>
                </m:rPr>
                <m:t>,</m:t>
              </m:r>
              <m:r>
                <m:t>11</m:t>
              </m:r>
              <m:r>
                <m:rPr>
                  <m:sty m:val="p"/>
                </m:rPr>
                <m:t>}</m:t>
              </m:r>
            </m:oMath>
          </w:p>
        </w:tc>
      </w:tr>
      <w:tr>
        <w:tc>
          <w:tcPr/>
          <w:p>
            <w:pPr>
              <w:pStyle w:val="Compact"/>
              <w:jc w:val="left"/>
            </w:pPr>
            <w:r>
              <w:rPr>
                <w:rStyle w:val="VerbatimChar"/>
              </w:rPr>
              <w:t xml:space="preserve">subsample</w:t>
            </w:r>
          </w:p>
        </w:tc>
        <w:tc>
          <w:tcPr/>
          <w:p>
            <w:pPr>
              <w:pStyle w:val="Compact"/>
              <w:jc w:val="left"/>
            </w:pPr>
            <m:oMath>
              <m:r>
                <m:rPr>
                  <m:scr m:val="script"/>
                  <m:sty m:val="p"/>
                </m:rPr>
                <m:t>U</m:t>
              </m:r>
              <m:r>
                <m:rPr>
                  <m:sty m:val="p"/>
                </m:rPr>
                <m:t>(</m:t>
              </m:r>
              <m:r>
                <m:t>0.65</m:t>
              </m:r>
              <m:r>
                <m:rPr>
                  <m:sty m:val="p"/>
                </m:rPr>
                <m:t>,</m:t>
              </m:r>
              <m:r>
                <m:t> </m:t>
              </m:r>
              <m:r>
                <m:t>0.95</m:t>
              </m:r>
              <m:r>
                <m:rPr>
                  <m:sty m:val="p"/>
                </m:rPr>
                <m:t>)</m:t>
              </m:r>
            </m:oMath>
          </w:p>
        </w:tc>
      </w:tr>
      <w:tr>
        <w:tc>
          <w:tcPr/>
          <w:p>
            <w:pPr>
              <w:pStyle w:val="Compact"/>
              <w:jc w:val="left"/>
            </w:pPr>
            <w:r>
              <w:rPr>
                <w:rStyle w:val="VerbatimChar"/>
              </w:rPr>
              <w:t xml:space="preserve">colsample_bytree</w:t>
            </w:r>
          </w:p>
        </w:tc>
        <w:tc>
          <w:tcPr/>
          <w:p>
            <w:pPr>
              <w:pStyle w:val="Compact"/>
              <w:jc w:val="left"/>
            </w:pPr>
            <m:oMath>
              <m:r>
                <m:rPr>
                  <m:scr m:val="script"/>
                  <m:sty m:val="p"/>
                </m:rPr>
                <m:t>U</m:t>
              </m:r>
              <m:r>
                <m:rPr>
                  <m:sty m:val="p"/>
                </m:rPr>
                <m:t>(</m:t>
              </m:r>
              <m:r>
                <m:t>0.65</m:t>
              </m:r>
              <m:r>
                <m:rPr>
                  <m:sty m:val="p"/>
                </m:rPr>
                <m:t>,</m:t>
              </m:r>
              <m:r>
                <m:t> </m:t>
              </m:r>
              <m:r>
                <m:t>0.95</m:t>
              </m:r>
              <m:r>
                <m:rPr>
                  <m:sty m:val="p"/>
                </m:rPr>
                <m:t>)</m:t>
              </m:r>
            </m:oMath>
          </w:p>
        </w:tc>
      </w:tr>
      <w:tr>
        <w:tc>
          <w:tcPr/>
          <w:p>
            <w:pPr>
              <w:pStyle w:val="Compact"/>
              <w:jc w:val="left"/>
            </w:pPr>
            <w:r>
              <w:rPr>
                <w:rStyle w:val="VerbatimChar"/>
              </w:rPr>
              <w:t xml:space="preserve">gamma</w:t>
            </w:r>
            <w:r>
              <w:t xml:space="preserve"> </w:t>
            </w:r>
            <w:r>
              <w:t xml:space="preserve">(</w:t>
            </w:r>
            <m:oMath>
              <m:r>
                <m:t>γ</m:t>
              </m:r>
            </m:oMath>
            <w:r>
              <w:t xml:space="preserve">)</w:t>
            </w:r>
          </w:p>
        </w:tc>
        <w:tc>
          <w:tcPr/>
          <w:p>
            <w:pPr>
              <w:pStyle w:val="Compact"/>
              <w:jc w:val="left"/>
            </w:pPr>
            <m:oMath>
              <m:r>
                <m:rPr>
                  <m:scr m:val="script"/>
                  <m:sty m:val="p"/>
                </m:rPr>
                <m:t>U</m:t>
              </m:r>
              <m:r>
                <m:rPr>
                  <m:sty m:val="p"/>
                </m:rPr>
                <m:t>(</m:t>
              </m:r>
              <m:r>
                <m:t>0.0</m:t>
              </m:r>
              <m:r>
                <m:rPr>
                  <m:sty m:val="p"/>
                </m:rPr>
                <m:t>,</m:t>
              </m:r>
              <m:r>
                <m:t> </m:t>
              </m:r>
              <m:r>
                <m:t>0.4</m:t>
              </m:r>
              <m:r>
                <m:rPr>
                  <m:sty m:val="p"/>
                </m:rPr>
                <m:t>)</m:t>
              </m:r>
            </m:oMath>
          </w:p>
        </w:tc>
      </w:tr>
      <w:tr>
        <w:tc>
          <w:tcPr/>
          <w:p>
            <w:pPr>
              <w:pStyle w:val="Compact"/>
              <w:jc w:val="left"/>
            </w:pPr>
            <w:r>
              <w:rPr>
                <w:rStyle w:val="VerbatimChar"/>
              </w:rPr>
              <w:t xml:space="preserve">reg_alpha</w:t>
            </w:r>
            <w:r>
              <w:t xml:space="preserve"> </w:t>
            </w:r>
            <w:r>
              <w:t xml:space="preserve">(</w:t>
            </w:r>
            <m:oMath>
              <m:r>
                <m:t>α</m:t>
              </m:r>
            </m:oMath>
            <w:r>
              <w:t xml:space="preserve">)</w:t>
            </w:r>
          </w:p>
        </w:tc>
        <w:tc>
          <w:tcPr/>
          <w:p>
            <w:pPr>
              <w:pStyle w:val="Compact"/>
              <w:jc w:val="left"/>
            </w:pPr>
            <m:oMath>
              <m:r>
                <m:rPr>
                  <m:sty m:val="p"/>
                </m:rPr>
                <m:t>L</m:t>
              </m:r>
              <m:r>
                <m:rPr>
                  <m:sty m:val="p"/>
                </m:rPr>
                <m:t>o</m:t>
              </m:r>
              <m:r>
                <m:rPr>
                  <m:sty m:val="p"/>
                </m:rPr>
                <m:t>g</m:t>
              </m:r>
              <m:r>
                <m:rPr>
                  <m:sty m:val="p"/>
                </m:rPr>
                <m:t>U</m:t>
              </m:r>
              <m:r>
                <m:rPr>
                  <m:sty m:val="p"/>
                </m:rPr>
                <m:t>(</m:t>
              </m:r>
              <m:sSup>
                <m:e>
                  <m:r>
                    <m:t>10</m:t>
                  </m:r>
                </m:e>
                <m:sup>
                  <m:r>
                    <m:rPr>
                      <m:sty m:val="p"/>
                    </m:rPr>
                    <m:t>−</m:t>
                  </m:r>
                  <m:r>
                    <m:t>3</m:t>
                  </m:r>
                </m:sup>
              </m:sSup>
              <m:r>
                <m:rPr>
                  <m:sty m:val="p"/>
                </m:rPr>
                <m:t>,</m:t>
              </m:r>
              <m:r>
                <m:t> </m:t>
              </m:r>
              <m:r>
                <m:t>0.5</m:t>
              </m:r>
              <m:r>
                <m:rPr>
                  <m:sty m:val="p"/>
                </m:rPr>
                <m:t>)</m:t>
              </m:r>
            </m:oMath>
          </w:p>
        </w:tc>
      </w:tr>
      <w:tr>
        <w:tc>
          <w:tcPr/>
          <w:p>
            <w:pPr>
              <w:pStyle w:val="Compact"/>
              <w:jc w:val="left"/>
            </w:pPr>
            <w:r>
              <w:rPr>
                <w:rStyle w:val="VerbatimChar"/>
              </w:rPr>
              <w:t xml:space="preserve">reg_lambda</w:t>
            </w:r>
            <w:r>
              <w:t xml:space="preserve"> </w:t>
            </w:r>
            <w:r>
              <w:t xml:space="preserve">(</w:t>
            </w:r>
            <m:oMath>
              <m:r>
                <m:t>λ</m:t>
              </m:r>
            </m:oMath>
            <w:r>
              <w:t xml:space="preserve">)</w:t>
            </w:r>
          </w:p>
        </w:tc>
        <w:tc>
          <w:tcPr/>
          <w:p>
            <w:pPr>
              <w:pStyle w:val="Compact"/>
              <w:jc w:val="left"/>
            </w:pPr>
            <m:oMath>
              <m:r>
                <m:rPr>
                  <m:sty m:val="p"/>
                </m:rPr>
                <m:t>L</m:t>
              </m:r>
              <m:r>
                <m:rPr>
                  <m:sty m:val="p"/>
                </m:rPr>
                <m:t>o</m:t>
              </m:r>
              <m:r>
                <m:rPr>
                  <m:sty m:val="p"/>
                </m:rPr>
                <m:t>g</m:t>
              </m:r>
              <m:r>
                <m:rPr>
                  <m:sty m:val="p"/>
                </m:rPr>
                <m:t>U</m:t>
              </m:r>
              <m:r>
                <m:rPr>
                  <m:sty m:val="p"/>
                </m:rPr>
                <m:t>(</m:t>
              </m:r>
              <m:r>
                <m:t>0.5</m:t>
              </m:r>
              <m:r>
                <m:rPr>
                  <m:sty m:val="p"/>
                </m:rPr>
                <m:t>,</m:t>
              </m:r>
              <m:r>
                <m:t> </m:t>
              </m:r>
              <m:r>
                <m:t>5.0</m:t>
              </m:r>
              <m:r>
                <m:rPr>
                  <m:sty m:val="p"/>
                </m:rPr>
                <m:t>)</m:t>
              </m:r>
            </m:oMath>
          </w:p>
        </w:tc>
      </w:tr>
    </w:tbl>
    <w:bookmarkEnd w:id="44"/>
    <w:p>
      <w:pPr>
        <w:pStyle w:val="BodyText"/>
      </w:pPr>
      <w:r>
        <w:rPr>
          <w:b/>
          <w:bCs/>
        </w:rPr>
        <w:t xml:space="preserve">Algorithm 1: Randomized search with fold-level early stopping.</w:t>
      </w:r>
      <w:r>
        <w:t xml:space="preserve"> </w:t>
      </w:r>
      <w:r>
        <w:rPr>
          <w:i/>
          <w:iCs/>
        </w:rPr>
        <w:t xml:space="preserve">Input:</w:t>
      </w:r>
      <w:r>
        <w:t xml:space="preserve"> </w:t>
      </w:r>
      <w:r>
        <w:t xml:space="preserve">hyper-parameter space</w:t>
      </w:r>
      <w:r>
        <w:t xml:space="preserve"> </w:t>
      </w:r>
      <m:oMath>
        <m:r>
          <m:rPr>
            <m:sty m:val="p"/>
          </m:rPr>
          <m:t>Θ</m:t>
        </m:r>
      </m:oMath>
      <w:r>
        <w:t xml:space="preserve">, outer folds</w:t>
      </w:r>
      <w:r>
        <w:t xml:space="preserve"> </w:t>
      </w:r>
      <m:oMath>
        <m:r>
          <m:rPr>
            <m:sty m:val="p"/>
          </m:rPr>
          <m:t>{</m:t>
        </m:r>
        <m:sSub>
          <m:e>
            <m:r>
              <m:rPr>
                <m:scr m:val="script"/>
                <m:sty m:val="p"/>
              </m:rPr>
              <m:t>D</m:t>
            </m:r>
          </m:e>
          <m:sub>
            <m:r>
              <m:t>k</m:t>
            </m:r>
          </m:sub>
        </m:sSub>
        <m:sSubSup>
          <m:e>
            <m:r>
              <m:rPr>
                <m:sty m:val="p"/>
              </m:rPr>
              <m:t>}</m:t>
            </m:r>
          </m:e>
          <m:sub>
            <m:r>
              <m:t>k</m:t>
            </m:r>
            <m:r>
              <m:rPr>
                <m:sty m:val="p"/>
              </m:rPr>
              <m:t>=</m:t>
            </m:r>
            <m:r>
              <m:t>1</m:t>
            </m:r>
          </m:sub>
          <m:sup>
            <m:r>
              <m:t>K</m:t>
            </m:r>
          </m:sup>
        </m:sSubSup>
      </m:oMath>
      <w:r>
        <w:t xml:space="preserve">, budget</w:t>
      </w:r>
      <w:r>
        <w:t xml:space="preserve"> </w:t>
      </w:r>
      <m:oMath>
        <m:r>
          <m:t>N</m:t>
        </m:r>
      </m:oMath>
      <w:r>
        <w:t xml:space="preserve">, tree cap</w:t>
      </w:r>
      <w:r>
        <w:t xml:space="preserve"> </w:t>
      </w:r>
      <m:oMath>
        <m:sSub>
          <m:e>
            <m:r>
              <m:t>B</m:t>
            </m:r>
          </m:e>
          <m:sub>
            <m:r>
              <m:rPr>
                <m:sty m:val="p"/>
              </m:rPr>
              <m:t>max</m:t>
            </m:r>
          </m:sub>
        </m:sSub>
      </m:oMath>
      <w:r>
        <w:t xml:space="preserve">.</w:t>
      </w:r>
    </w:p>
    <w:p>
      <w:pPr>
        <w:numPr>
          <w:ilvl w:val="0"/>
          <w:numId w:val="1002"/>
        </w:numPr>
      </w:pPr>
      <w:r>
        <w:t xml:space="preserve">Initialize</w:t>
      </w:r>
      <w:r>
        <w:t xml:space="preserve"> </w:t>
      </w:r>
      <m:oMath>
        <m:sSup>
          <m:e>
            <m:r>
              <m:t>θ</m:t>
            </m:r>
          </m:e>
          <m:sup>
            <m:r>
              <m:rPr>
                <m:sty m:val="p"/>
              </m:rPr>
              <m:t>*</m:t>
            </m:r>
          </m:sup>
        </m:sSup>
        <m:r>
          <m:rPr>
            <m:sty m:val="p"/>
          </m:rPr>
          <m:t>←</m:t>
        </m:r>
        <m:r>
          <m:rPr>
            <m:sty m:val="p"/>
          </m:rPr>
          <m:t>⌀</m:t>
        </m:r>
      </m:oMath>
      <w:r>
        <w:t xml:space="preserve">,</w:t>
      </w:r>
      <w:r>
        <w:t xml:space="preserve"> </w:t>
      </w:r>
      <m:oMath>
        <m:sSup>
          <m:e>
            <m:r>
              <m:t>s</m:t>
            </m:r>
          </m:e>
          <m:sup>
            <m:r>
              <m:rPr>
                <m:sty m:val="p"/>
              </m:rPr>
              <m:t>*</m:t>
            </m:r>
          </m:sup>
        </m:sSup>
        <m:r>
          <m:rPr>
            <m:sty m:val="p"/>
          </m:rPr>
          <m:t>←</m:t>
        </m:r>
        <m:r>
          <m:rPr>
            <m:sty m:val="p"/>
          </m:rPr>
          <m:t>+</m:t>
        </m:r>
        <m:r>
          <m:rPr>
            <m:sty m:val="p"/>
          </m:rPr>
          <m:t>∞</m:t>
        </m:r>
      </m:oMath>
      <w:r>
        <w:t xml:space="preserve">.</w:t>
      </w:r>
    </w:p>
    <w:p>
      <w:pPr>
        <w:numPr>
          <w:ilvl w:val="0"/>
          <w:numId w:val="1002"/>
        </w:numPr>
      </w:pPr>
      <w:r>
        <w:t xml:space="preserve">For</w:t>
      </w:r>
      <w:r>
        <w:t xml:space="preserve"> </w:t>
      </w:r>
      <m:oMath>
        <m:r>
          <m:t>j</m:t>
        </m:r>
        <m:r>
          <m:rPr>
            <m:sty m:val="p"/>
          </m:rPr>
          <m:t>=</m:t>
        </m:r>
        <m:r>
          <m:t>1</m:t>
        </m:r>
        <m:r>
          <m:rPr>
            <m:sty m:val="p"/>
          </m:rPr>
          <m:t>,</m:t>
        </m:r>
        <m:r>
          <m:rPr>
            <m:sty m:val="p"/>
          </m:rPr>
          <m:t>…</m:t>
        </m:r>
        <m:r>
          <m:rPr>
            <m:sty m:val="p"/>
          </m:rPr>
          <m:t>,</m:t>
        </m:r>
        <m:r>
          <m:t>N</m:t>
        </m:r>
      </m:oMath>
      <w:r>
        <w:t xml:space="preserve">: sample a configuration</w:t>
      </w:r>
      <w:r>
        <w:t xml:space="preserve"> </w:t>
      </w:r>
      <m:oMath>
        <m:r>
          <m:t>θ</m:t>
        </m:r>
        <m:r>
          <m:rPr>
            <m:sty m:val="p"/>
          </m:rPr>
          <m:t>∼</m:t>
        </m:r>
        <m:r>
          <m:rPr>
            <m:sty m:val="p"/>
          </m:rPr>
          <m:t>Θ</m:t>
        </m:r>
      </m:oMath>
      <w:r>
        <w:t xml:space="preserve"> </w:t>
      </w:r>
      <w:r>
        <w:t xml:space="preserve">from</w:t>
      </w:r>
      <w:r>
        <w:t xml:space="preserve"> </w:t>
      </w:r>
      <w:r>
        <w:t xml:space="preserve">Table </w:t>
      </w:r>
      <w:hyperlink w:anchor="tab:search">
        <w:r>
          <w:rPr>
            <w:rStyle w:val="Hyperlink"/>
          </w:rPr>
          <w:t xml:space="preserve">5</w:t>
        </w:r>
      </w:hyperlink>
      <w:r>
        <w:t xml:space="preserve">.</w:t>
      </w:r>
    </w:p>
    <w:p>
      <w:pPr>
        <w:numPr>
          <w:ilvl w:val="0"/>
          <w:numId w:val="1002"/>
        </w:numPr>
      </w:pPr>
      <w:r>
        <w:t xml:space="preserve">For each fold</w:t>
      </w:r>
      <w:r>
        <w:t xml:space="preserve"> </w:t>
      </w:r>
      <m:oMath>
        <m:r>
          <m:t>k</m:t>
        </m:r>
        <m:r>
          <m:rPr>
            <m:sty m:val="p"/>
          </m:rPr>
          <m:t>=</m:t>
        </m:r>
        <m:r>
          <m:t>1</m:t>
        </m:r>
        <m:r>
          <m:rPr>
            <m:sty m:val="p"/>
          </m:rPr>
          <m:t>,</m:t>
        </m:r>
        <m:r>
          <m:rPr>
            <m:sty m:val="p"/>
          </m:rPr>
          <m:t>…</m:t>
        </m:r>
        <m:r>
          <m:rPr>
            <m:sty m:val="p"/>
          </m:rPr>
          <m:t>,</m:t>
        </m:r>
        <m:r>
          <m:t>K</m:t>
        </m:r>
      </m:oMath>
      <w:r>
        <w:t xml:space="preserve">: fit the preprocessing on the training part,</w:t>
      </w:r>
      <w:r>
        <w:t xml:space="preserve"> </w:t>
      </w:r>
      <w:r>
        <w:t xml:space="preserve">carve an inner validation set</w:t>
      </w:r>
      <w:r>
        <w:t xml:space="preserve"> </w:t>
      </w:r>
      <m:oMath>
        <m:sSub>
          <m:e>
            <m:r>
              <m:rPr>
                <m:scr m:val="script"/>
                <m:sty m:val="p"/>
              </m:rPr>
              <m:t>V</m:t>
            </m:r>
          </m:e>
          <m:sub>
            <m:r>
              <m:t>k</m:t>
            </m:r>
          </m:sub>
        </m:sSub>
      </m:oMath>
      <w:r>
        <w:t xml:space="preserve">, grow up to</w:t>
      </w:r>
      <w:r>
        <w:t xml:space="preserve"> </w:t>
      </w:r>
      <m:oMath>
        <m:sSub>
          <m:e>
            <m:r>
              <m:t>B</m:t>
            </m:r>
          </m:e>
          <m:sub>
            <m:r>
              <m:rPr>
                <m:sty m:val="p"/>
              </m:rPr>
              <m:t>max</m:t>
            </m:r>
          </m:sub>
        </m:sSub>
      </m:oMath>
      <w:r>
        <w:t xml:space="preserve"> </w:t>
      </w:r>
      <w:r>
        <w:t xml:space="preserve">trees, pick</w:t>
      </w:r>
      <w:r>
        <w:t xml:space="preserve"> </w:t>
      </w:r>
      <w:r>
        <w:t xml:space="preserve">the early-stop iteration</w:t>
      </w:r>
      <w:r>
        <w:t xml:space="preserve"> </w:t>
      </w:r>
      <m:oMath>
        <m:sSubSup>
          <m:e>
            <m:r>
              <m:t>b</m:t>
            </m:r>
          </m:e>
          <m:sub>
            <m:r>
              <m:t>k</m:t>
            </m:r>
          </m:sub>
          <m:sup>
            <m:r>
              <m:rPr>
                <m:sty m:val="p"/>
              </m:rPr>
              <m:t>*</m:t>
            </m:r>
          </m:sup>
        </m:sSubSup>
      </m:oMath>
      <w:r>
        <w:t xml:space="preserve"> </w:t>
      </w:r>
      <w:r>
        <w:t xml:space="preserve">by the early-stopping rule above, and record</w:t>
      </w:r>
      <w:r>
        <w:t xml:space="preserve"> </w:t>
      </w:r>
      <m:oMath>
        <m:sSub>
          <m:e>
            <m:r>
              <m:t>m</m:t>
            </m:r>
          </m:e>
          <m:sub>
            <m:r>
              <m:t>k</m:t>
            </m:r>
          </m:sub>
        </m:sSub>
        <m:r>
          <m:rPr>
            <m:sty m:val="p"/>
          </m:rPr>
          <m:t>=</m:t>
        </m:r>
        <m:r>
          <m:rPr>
            <m:sty m:val="p"/>
          </m:rPr>
          <m:t>M</m:t>
        </m:r>
        <m:r>
          <m:rPr>
            <m:sty m:val="p"/>
          </m:rPr>
          <m:t>S</m:t>
        </m:r>
        <m:r>
          <m:rPr>
            <m:sty m:val="p"/>
          </m:rPr>
          <m:t>E</m:t>
        </m:r>
      </m:oMath>
      <w:r>
        <w:t xml:space="preserve"> </w:t>
      </w:r>
      <w:r>
        <w:t xml:space="preserve">on</w:t>
      </w:r>
      <w:r>
        <w:t xml:space="preserve"> </w:t>
      </w:r>
      <m:oMath>
        <m:sSub>
          <m:e>
            <m:r>
              <m:rPr>
                <m:scr m:val="script"/>
                <m:sty m:val="p"/>
              </m:rPr>
              <m:t>D</m:t>
            </m:r>
          </m:e>
          <m:sub>
            <m:r>
              <m:t>k</m:t>
            </m:r>
          </m:sub>
        </m:sSub>
      </m:oMath>
      <w:r>
        <w:t xml:space="preserve"> </w:t>
      </w:r>
      <w:r>
        <w:t xml:space="preserve">using</w:t>
      </w:r>
      <w:r>
        <w:t xml:space="preserve"> </w:t>
      </w:r>
      <m:oMath>
        <m:sSubSup>
          <m:e>
            <m:r>
              <m:t>b</m:t>
            </m:r>
          </m:e>
          <m:sub>
            <m:r>
              <m:t>k</m:t>
            </m:r>
          </m:sub>
          <m:sup>
            <m:r>
              <m:rPr>
                <m:sty m:val="p"/>
              </m:rPr>
              <m:t>*</m:t>
            </m:r>
          </m:sup>
        </m:sSubSup>
      </m:oMath>
      <w:r>
        <w:t xml:space="preserve"> </w:t>
      </w:r>
      <w:r>
        <w:t xml:space="preserve">trees.</w:t>
      </w:r>
    </w:p>
    <w:p>
      <w:pPr>
        <w:numPr>
          <w:ilvl w:val="0"/>
          <w:numId w:val="1002"/>
        </w:numPr>
      </w:pPr>
      <w:r>
        <w:t xml:space="preserve">Set</w:t>
      </w:r>
      <w:r>
        <w:t xml:space="preserve"> </w:t>
      </w:r>
      <m:oMath>
        <m:r>
          <m:t>s</m:t>
        </m:r>
        <m:r>
          <m:rPr>
            <m:sty m:val="p"/>
          </m:rPr>
          <m:t>=</m:t>
        </m:r>
        <m:f>
          <m:fPr>
            <m:type m:val="bar"/>
          </m:fPr>
          <m:num>
            <m:r>
              <m:t>1</m:t>
            </m:r>
          </m:num>
          <m:den>
            <m:r>
              <m:t>K</m:t>
            </m:r>
          </m:den>
        </m:f>
        <m:nary>
          <m:naryPr>
            <m:chr m:val="∑"/>
            <m:limLoc m:val="undOvr"/>
            <m:subHide m:val="off"/>
            <m:supHide m:val="on"/>
          </m:naryPr>
          <m:sub>
            <m:r>
              <m:t>k</m:t>
            </m:r>
          </m:sub>
          <m:sup>
            <m:r>
              <m:t>​</m:t>
            </m:r>
          </m:sup>
          <m:e>
            <m:sSub>
              <m:e>
                <m:r>
                  <m:t>m</m:t>
                </m:r>
              </m:e>
              <m:sub>
                <m:r>
                  <m:t>k</m:t>
                </m:r>
              </m:sub>
            </m:sSub>
          </m:e>
        </m:nary>
      </m:oMath>
      <w:r>
        <w:t xml:space="preserve"> </w:t>
      </w:r>
      <w:r>
        <w:t xml:space="preserve">and log</w:t>
      </w:r>
      <w:r>
        <w:t xml:space="preserve"> </w:t>
      </w:r>
      <m:oMath>
        <m:r>
          <m:rPr>
            <m:sty m:val="p"/>
          </m:rPr>
          <m:t>(</m:t>
        </m:r>
        <m:r>
          <m:t>θ</m:t>
        </m:r>
        <m:r>
          <m:rPr>
            <m:sty m:val="p"/>
          </m:rPr>
          <m:t>,</m:t>
        </m:r>
        <m:r>
          <m:t>s</m:t>
        </m:r>
        <m:r>
          <m:rPr>
            <m:sty m:val="p"/>
          </m:rPr>
          <m:t>)</m:t>
        </m:r>
      </m:oMath>
      <w:r>
        <w:t xml:space="preserve">; if</w:t>
      </w:r>
      <w:r>
        <w:t xml:space="preserve"> </w:t>
      </w:r>
      <m:oMath>
        <m:r>
          <m:t>s</m:t>
        </m:r>
        <m:r>
          <m:rPr>
            <m:sty m:val="p"/>
          </m:rPr>
          <m:t>&lt;</m:t>
        </m:r>
        <m:sSup>
          <m:e>
            <m:r>
              <m:t>s</m:t>
            </m:r>
          </m:e>
          <m:sup>
            <m:r>
              <m:rPr>
                <m:sty m:val="p"/>
              </m:rPr>
              <m:t>*</m:t>
            </m:r>
          </m:sup>
        </m:sSup>
      </m:oMath>
      <w:r>
        <w:t xml:space="preserve">, update</w:t>
      </w:r>
      <w:r>
        <w:t xml:space="preserve"> </w:t>
      </w:r>
      <m:oMath>
        <m:sSup>
          <m:e>
            <m:r>
              <m:t>s</m:t>
            </m:r>
          </m:e>
          <m:sup>
            <m:r>
              <m:rPr>
                <m:sty m:val="p"/>
              </m:rPr>
              <m:t>*</m:t>
            </m:r>
          </m:sup>
        </m:sSup>
        <m:r>
          <m:rPr>
            <m:sty m:val="p"/>
          </m:rPr>
          <m:t>←</m:t>
        </m:r>
        <m:r>
          <m:t>s</m:t>
        </m:r>
      </m:oMath>
      <w:r>
        <w:t xml:space="preserve">,</w:t>
      </w:r>
      <w:r>
        <w:t xml:space="preserve"> </w:t>
      </w:r>
      <m:oMath>
        <m:sSup>
          <m:e>
            <m:r>
              <m:t>θ</m:t>
            </m:r>
          </m:e>
          <m:sup>
            <m:r>
              <m:rPr>
                <m:sty m:val="p"/>
              </m:rPr>
              <m:t>*</m:t>
            </m:r>
          </m:sup>
        </m:sSup>
        <m:r>
          <m:rPr>
            <m:sty m:val="p"/>
          </m:rPr>
          <m:t>←</m:t>
        </m:r>
        <m:r>
          <m:t>θ</m:t>
        </m:r>
      </m:oMath>
      <w:r>
        <w:t xml:space="preserve">.</w:t>
      </w:r>
    </w:p>
    <w:p>
      <w:pPr>
        <w:numPr>
          <w:ilvl w:val="0"/>
          <w:numId w:val="1002"/>
        </w:numPr>
      </w:pPr>
      <w:r>
        <w:t xml:space="preserve">After</w:t>
      </w:r>
      <w:r>
        <w:t xml:space="preserve"> </w:t>
      </w:r>
      <m:oMath>
        <m:r>
          <m:t>N</m:t>
        </m:r>
      </m:oMath>
      <w:r>
        <w:t xml:space="preserve"> </w:t>
      </w:r>
      <w:r>
        <w:t xml:space="preserve">configurations, return</w:t>
      </w:r>
      <w:r>
        <w:t xml:space="preserve"> </w:t>
      </w:r>
      <m:oMath>
        <m:sSup>
          <m:e>
            <m:r>
              <m:t>θ</m:t>
            </m:r>
          </m:e>
          <m:sup>
            <m:r>
              <m:rPr>
                <m:sty m:val="p"/>
              </m:rPr>
              <m:t>*</m:t>
            </m:r>
          </m:sup>
        </m:sSup>
      </m:oMath>
      <w:r>
        <w:t xml:space="preserve">.</w:t>
      </w:r>
    </w:p>
    <w:p>
      <w:pPr>
        <w:pStyle w:val="FirstParagraph"/>
      </w:pPr>
      <w:r>
        <w:t xml:space="preserve">The best v3 configuration (Table </w:t>
      </w:r>
      <w:hyperlink w:anchor="tab:xgbparams">
        <w:r>
          <w:rPr>
            <w:rStyle w:val="Hyperlink"/>
          </w:rPr>
          <w:t xml:space="preserve">6</w:t>
        </w:r>
      </w:hyperlink>
      <w:r>
        <w:t xml:space="preserve">) uses a learning rate of</w:t>
      </w:r>
      <w:r>
        <w:t xml:space="preserve"> </w:t>
      </w:r>
      <w:r>
        <w:t xml:space="preserve">0.026, max depth 8, subsample 0.80, and</w:t>
      </w:r>
      <w:r>
        <w:t xml:space="preserve"> </w:t>
      </w:r>
      <w:r>
        <w:rPr>
          <w:rStyle w:val="VerbatimChar"/>
        </w:rPr>
        <w:t xml:space="preserve">colsample_bytree</w:t>
      </w:r>
      <w:r>
        <w:t xml:space="preserve"> </w:t>
      </w:r>
      <w:r>
        <w:t xml:space="preserve">0.68, and</w:t>
      </w:r>
      <w:r>
        <w:t xml:space="preserve"> </w:t>
      </w:r>
      <w:r>
        <w:t xml:space="preserve">early stopping settled around 363 trees on average – despite a search cap of</w:t>
      </w:r>
      <w:r>
        <w:t xml:space="preserve"> </w:t>
      </w:r>
      <w:r>
        <w:t xml:space="preserve">3</w:t>
      </w:r>
      <w:r>
        <w:t xml:space="preserve">,</w:t>
      </w:r>
      <w:r>
        <w:t xml:space="preserve">000, none of the 60 configurations needed anywhere near that many</w:t>
      </w:r>
      <w:r>
        <w:t xml:space="preserve"> </w:t>
      </w:r>
      <w:r>
        <w:t xml:space="preserve">iterations before its held-out validation error stopped improving. The v2</w:t>
      </w:r>
      <w:r>
        <w:t xml:space="preserve"> </w:t>
      </w:r>
      <w:r>
        <w:t xml:space="preserve">search (30 configurations) converges to an almost identical region (learning</w:t>
      </w:r>
      <w:r>
        <w:t xml:space="preserve"> </w:t>
      </w:r>
      <w:r>
        <w:t xml:space="preserve">rate 0.025, max depth 8,</w:t>
      </w:r>
      <w:r>
        <w:t xml:space="preserve"> </w:t>
      </w:r>
      <m:oMath>
        <m:r>
          <m:rPr>
            <m:sty m:val="p"/>
          </m:rPr>
          <m:t>≈</m:t>
        </m:r>
      </m:oMath>
      <w:r>
        <w:t xml:space="preserve">363 trees) and a nearly identical score</w:t>
      </w:r>
      <w:r>
        <w:t xml:space="preserve"> </w:t>
      </w:r>
      <w:r>
        <w:t xml:space="preserve">(Table </w:t>
      </w:r>
      <w:hyperlink w:anchor="tab:metrics">
        <w:r>
          <w:rPr>
            <w:rStyle w:val="Hyperlink"/>
          </w:rPr>
          <w:t xml:space="preserve">9</w:t>
        </w:r>
      </w:hyperlink>
      <w:r>
        <w:t xml:space="preserve">), a useful sanity check that two independent searches</w:t>
      </w:r>
      <w:r>
        <w:t xml:space="preserve"> </w:t>
      </w:r>
      <w:r>
        <w:t xml:space="preserve">over the same space land in the same neighbourhood rather than at different</w:t>
      </w:r>
      <w:r>
        <w:t xml:space="preserve"> </w:t>
      </w:r>
      <w:r>
        <w:t xml:space="preserve">local optima.</w:t>
      </w:r>
    </w:p>
    <w:bookmarkStart w:id="45" w:name="tab:xgbparams"/>
    <w:p>
      <w:pPr>
        <w:pStyle w:val="TableCaption"/>
      </w:pPr>
      <w:r>
        <w:t xml:space="preserve">Best XGBoost (v3) hyper-parameters found by the 60-configuration</w:t>
      </w:r>
      <w:r>
        <w:t xml:space="preserve"> </w:t>
      </w:r>
      <w:r>
        <w:t xml:space="preserve">randomized search.</w:t>
      </w:r>
    </w:p>
    <w:tbl>
      <w:tblPr>
        <w:tblStyle w:val="Table"/>
        <w:tblW w:type="auto" w:w="0"/>
        <w:tblLook w:firstRow="1" w:lastRow="0" w:firstColumn="0" w:lastColumn="0" w:noHBand="0" w:noVBand="0" w:val="0020"/>
        <w:tblCaption w:val="Best XGBoost (v3) hyper-parameters found by the 60-configuration randomized search."/>
      </w:tblPr>
      <w:tblGrid>
        <w:gridCol w:w="3960"/>
        <w:gridCol w:w="3960"/>
      </w:tblGrid>
      <w:tr>
        <w:trPr>
          <w:tblHeader w:val="on"/>
        </w:trPr>
        <w:tc>
          <w:tcPr/>
          <w:p>
            <w:pPr>
              <w:pStyle w:val="Compact"/>
              <w:jc w:val="left"/>
            </w:pPr>
            <w:r>
              <w:t xml:space="preserve">Hyper-parameter</w:t>
            </w:r>
          </w:p>
        </w:tc>
        <w:tc>
          <w:tcPr/>
          <w:p>
            <w:pPr>
              <w:pStyle w:val="Compact"/>
              <w:jc w:val="left"/>
            </w:pPr>
            <w:r>
              <w:t xml:space="preserve">Value</w:t>
            </w:r>
          </w:p>
        </w:tc>
      </w:tr>
      <w:tr>
        <w:tc>
          <w:tcPr/>
          <w:p>
            <w:pPr>
              <w:pStyle w:val="Compact"/>
              <w:jc w:val="left"/>
            </w:pPr>
            <w:r>
              <w:rPr>
                <w:rStyle w:val="VerbatimChar"/>
              </w:rPr>
              <w:t xml:space="preserve">n_estimators</w:t>
            </w:r>
            <w:r>
              <w:t xml:space="preserve"> </w:t>
            </w:r>
            <w:r>
              <w:t xml:space="preserve">(cap)</w:t>
            </w:r>
          </w:p>
        </w:tc>
        <w:tc>
          <w:tcPr/>
          <w:p>
            <w:pPr>
              <w:pStyle w:val="Compact"/>
              <w:jc w:val="left"/>
            </w:pPr>
            <w:r>
              <w:t xml:space="preserve">3000</w:t>
            </w:r>
          </w:p>
        </w:tc>
      </w:tr>
      <w:tr>
        <w:tc>
          <w:tcPr/>
          <w:p>
            <w:pPr>
              <w:pStyle w:val="Compact"/>
              <w:jc w:val="left"/>
            </w:pPr>
            <w:r>
              <w:rPr>
                <w:rStyle w:val="VerbatimChar"/>
              </w:rPr>
              <w:t xml:space="preserve">learning_rate</w:t>
            </w:r>
          </w:p>
        </w:tc>
        <w:tc>
          <w:tcPr/>
          <w:p>
            <w:pPr>
              <w:pStyle w:val="Compact"/>
              <w:jc w:val="left"/>
            </w:pPr>
            <w:r>
              <w:t xml:space="preserve">0.0262</w:t>
            </w:r>
          </w:p>
        </w:tc>
      </w:tr>
      <w:tr>
        <w:tc>
          <w:tcPr/>
          <w:p>
            <w:pPr>
              <w:pStyle w:val="Compact"/>
              <w:jc w:val="left"/>
            </w:pPr>
            <w:r>
              <w:rPr>
                <w:rStyle w:val="VerbatimChar"/>
              </w:rPr>
              <w:t xml:space="preserve">max_depth</w:t>
            </w:r>
          </w:p>
        </w:tc>
        <w:tc>
          <w:tcPr/>
          <w:p>
            <w:pPr>
              <w:pStyle w:val="Compact"/>
              <w:jc w:val="left"/>
            </w:pPr>
            <w:r>
              <w:t xml:space="preserve">8</w:t>
            </w:r>
          </w:p>
        </w:tc>
      </w:tr>
      <w:tr>
        <w:tc>
          <w:tcPr/>
          <w:p>
            <w:pPr>
              <w:pStyle w:val="Compact"/>
              <w:jc w:val="left"/>
            </w:pPr>
            <w:r>
              <w:rPr>
                <w:rStyle w:val="VerbatimChar"/>
              </w:rPr>
              <w:t xml:space="preserve">min_child_weight</w:t>
            </w:r>
          </w:p>
        </w:tc>
        <w:tc>
          <w:tcPr/>
          <w:p>
            <w:pPr>
              <w:pStyle w:val="Compact"/>
              <w:jc w:val="left"/>
            </w:pPr>
            <w:r>
              <w:t xml:space="preserve">3</w:t>
            </w:r>
          </w:p>
        </w:tc>
      </w:tr>
      <w:tr>
        <w:tc>
          <w:tcPr/>
          <w:p>
            <w:pPr>
              <w:pStyle w:val="Compact"/>
              <w:jc w:val="left"/>
            </w:pPr>
            <w:r>
              <w:rPr>
                <w:rStyle w:val="VerbatimChar"/>
              </w:rPr>
              <w:t xml:space="preserve">subsample</w:t>
            </w:r>
          </w:p>
        </w:tc>
        <w:tc>
          <w:tcPr/>
          <w:p>
            <w:pPr>
              <w:pStyle w:val="Compact"/>
              <w:jc w:val="left"/>
            </w:pPr>
            <w:r>
              <w:t xml:space="preserve">0.804</w:t>
            </w:r>
          </w:p>
        </w:tc>
      </w:tr>
      <w:tr>
        <w:tc>
          <w:tcPr/>
          <w:p>
            <w:pPr>
              <w:pStyle w:val="Compact"/>
              <w:jc w:val="left"/>
            </w:pPr>
            <w:r>
              <w:rPr>
                <w:rStyle w:val="VerbatimChar"/>
              </w:rPr>
              <w:t xml:space="preserve">colsample_bytree</w:t>
            </w:r>
          </w:p>
        </w:tc>
        <w:tc>
          <w:tcPr/>
          <w:p>
            <w:pPr>
              <w:pStyle w:val="Compact"/>
              <w:jc w:val="left"/>
            </w:pPr>
            <w:r>
              <w:t xml:space="preserve">0.680</w:t>
            </w:r>
          </w:p>
        </w:tc>
      </w:tr>
      <w:tr>
        <w:tc>
          <w:tcPr/>
          <w:p>
            <w:pPr>
              <w:pStyle w:val="Compact"/>
              <w:jc w:val="left"/>
            </w:pPr>
            <w:r>
              <w:rPr>
                <w:rStyle w:val="VerbatimChar"/>
              </w:rPr>
              <w:t xml:space="preserve">gamma</w:t>
            </w:r>
          </w:p>
        </w:tc>
        <w:tc>
          <w:tcPr/>
          <w:p>
            <w:pPr>
              <w:pStyle w:val="Compact"/>
              <w:jc w:val="left"/>
            </w:pPr>
            <w:r>
              <w:t xml:space="preserve">0.314</w:t>
            </w:r>
          </w:p>
        </w:tc>
      </w:tr>
      <w:tr>
        <w:tc>
          <w:tcPr/>
          <w:p>
            <w:pPr>
              <w:pStyle w:val="Compact"/>
              <w:jc w:val="left"/>
            </w:pPr>
            <w:r>
              <w:rPr>
                <w:rStyle w:val="VerbatimChar"/>
              </w:rPr>
              <w:t xml:space="preserve">reg_alpha</w:t>
            </w:r>
          </w:p>
        </w:tc>
        <w:tc>
          <w:tcPr/>
          <w:p>
            <w:pPr>
              <w:pStyle w:val="Compact"/>
              <w:jc w:val="left"/>
            </w:pPr>
            <w:r>
              <w:t xml:space="preserve">0.0158</w:t>
            </w:r>
          </w:p>
        </w:tc>
      </w:tr>
      <w:tr>
        <w:tc>
          <w:tcPr/>
          <w:p>
            <w:pPr>
              <w:pStyle w:val="Compact"/>
              <w:jc w:val="left"/>
            </w:pPr>
            <w:r>
              <w:rPr>
                <w:rStyle w:val="VerbatimChar"/>
              </w:rPr>
              <w:t xml:space="preserve">reg_lambda</w:t>
            </w:r>
          </w:p>
        </w:tc>
        <w:tc>
          <w:tcPr/>
          <w:p>
            <w:pPr>
              <w:pStyle w:val="Compact"/>
              <w:jc w:val="left"/>
            </w:pPr>
            <w:r>
              <w:t xml:space="preserve">3.244</w:t>
            </w:r>
          </w:p>
        </w:tc>
      </w:tr>
      <w:tr>
        <w:tc>
          <w:tcPr/>
          <w:p>
            <w:pPr>
              <w:pStyle w:val="Compact"/>
              <w:jc w:val="left"/>
            </w:pPr>
            <w:r>
              <w:rPr>
                <w:rStyle w:val="VerbatimChar"/>
              </w:rPr>
              <w:t xml:space="preserve">early_stopping_rounds</w:t>
            </w:r>
          </w:p>
        </w:tc>
        <w:tc>
          <w:tcPr/>
          <w:p>
            <w:pPr>
              <w:pStyle w:val="Compact"/>
              <w:jc w:val="left"/>
            </w:pPr>
            <w:r>
              <w:t xml:space="preserve">50 (</w:t>
            </w:r>
            <m:oMath>
              <m:r>
                <m:rPr>
                  <m:sty m:val="p"/>
                </m:rPr>
                <m:t>≈</m:t>
              </m:r>
            </m:oMath>
            <w:r>
              <w:t xml:space="preserve">363 trees kept)</w:t>
            </w:r>
          </w:p>
        </w:tc>
      </w:tr>
    </w:tbl>
    <w:bookmarkEnd w:id="45"/>
    <w:p>
      <w:pPr>
        <w:pStyle w:val="BodyText"/>
      </w:pPr>
      <w:r>
        <w:rPr>
          <w:i/>
          <w:iCs/>
        </w:rPr>
        <w:t xml:space="preserve">Note.</w:t>
      </w:r>
      <w:r>
        <w:t xml:space="preserve"> </w:t>
      </w:r>
      <w:r>
        <w:t xml:space="preserve">The independently-tuned search (295.8 CV MSE for v3,</w:t>
      </w:r>
      <w:r>
        <w:t xml:space="preserve"> </w:t>
      </w:r>
      <w:r>
        <w:t xml:space="preserve">Table </w:t>
      </w:r>
      <w:hyperlink w:anchor="tab:metrics">
        <w:r>
          <w:rPr>
            <w:rStyle w:val="Hyperlink"/>
          </w:rPr>
          <w:t xml:space="preserve">9</w:t>
        </w:r>
      </w:hyperlink>
      <w:r>
        <w:t xml:space="preserve">) essentially matches, rather than clearly beats, the</w:t>
      </w:r>
      <w:r>
        <w:t xml:space="preserve"> </w:t>
      </w:r>
      <w:r>
        <w:t xml:space="preserve">hand-set</w:t>
      </w:r>
      <w:r>
        <w:t xml:space="preserve"> </w:t>
      </w:r>
      <w:r>
        <w:t xml:space="preserve">“main”</w:t>
      </w:r>
      <w:r>
        <w:t xml:space="preserve"> </w:t>
      </w:r>
      <w:r>
        <w:t xml:space="preserve">XGBoost configuration (295.7 CV MSE) carried over from</w:t>
      </w:r>
      <w:r>
        <w:t xml:space="preserve"> </w:t>
      </w:r>
      <w:r>
        <w:t xml:space="preserve">earlier exploration without a dedicated search of its own. This is read as an</w:t>
      </w:r>
      <w:r>
        <w:t xml:space="preserve"> </w:t>
      </w:r>
      <w:r>
        <w:t xml:space="preserve">informative negative result rather than a wasted search: on this feature set,</w:t>
      </w:r>
      <w:r>
        <w:t xml:space="preserve"> </w:t>
      </w:r>
      <w:r>
        <w:t xml:space="preserve">a reasonably-chosen manual configuration and a 30–60 iteration randomized</w:t>
      </w:r>
      <w:r>
        <w:t xml:space="preserve"> </w:t>
      </w:r>
      <w:r>
        <w:t xml:space="preserve">search reach comparable error, suggesting the ceiling here is set more by the</w:t>
      </w:r>
      <w:r>
        <w:t xml:space="preserve"> </w:t>
      </w:r>
      <w:r>
        <w:t xml:space="preserve">feature matrix than by exact tree hyper-parameters (Section </w:t>
      </w:r>
      <w:hyperlink w:anchor="sec:changes">
        <w:r>
          <w:rPr>
            <w:rStyle w:val="Hyperlink"/>
          </w:rPr>
          <w:t xml:space="preserve">6</w:t>
        </w:r>
      </w:hyperlink>
      <w:r>
        <w:t xml:space="preserve">).</w:t>
      </w:r>
    </w:p>
    <w:bookmarkEnd w:id="46"/>
    <w:bookmarkEnd w:id="47"/>
    <w:bookmarkStart w:id="48" w:name="sec:blend"/>
    <w:p>
      <w:pPr>
        <w:pStyle w:val="Heading2"/>
      </w:pPr>
      <w:r>
        <w:t xml:space="preserve">Ensembling (Weighted Blend)</w:t>
      </w:r>
    </w:p>
    <w:p>
      <w:pPr>
        <w:pStyle w:val="FirstParagraph"/>
      </w:pPr>
      <w:r>
        <w:t xml:space="preserve">Rather than using a single model, the out-of-fold (OOF) predictions are combined</w:t>
      </w:r>
      <w:r>
        <w:t xml:space="preserve"> </w:t>
      </w:r>
      <w:r>
        <w:t xml:space="preserve">of the candidate models with a convex weighted average. Stack the</w:t>
      </w:r>
      <w:r>
        <w:t xml:space="preserve"> </w:t>
      </w:r>
      <m:oMath>
        <m:r>
          <m:t>m</m:t>
        </m:r>
      </m:oMath>
      <w:r>
        <w:t xml:space="preserve"> </w:t>
      </w:r>
      <w:r>
        <w:t xml:space="preserve">models’</w:t>
      </w:r>
      <w:r>
        <w:t xml:space="preserve"> </w:t>
      </w:r>
      <w:r>
        <w:t xml:space="preserve">OOF predictions into a matrix</w:t>
      </w:r>
      <w:r>
        <w:t xml:space="preserve"> </w:t>
      </w:r>
      <m:oMath>
        <m:r>
          <m:rPr>
            <m:sty m:val="bi"/>
          </m:rPr>
          <m:t>P</m:t>
        </m:r>
        <m:r>
          <m:rPr>
            <m:sty m:val="p"/>
          </m:rPr>
          <m:t>∈</m:t>
        </m:r>
        <m:sSup>
          <m:e>
            <m:r>
              <m:rPr>
                <m:scr m:val="double-struck"/>
                <m:sty m:val="p"/>
              </m:rPr>
              <m:t>R</m:t>
            </m:r>
          </m:e>
          <m:sup>
            <m:r>
              <m:t>n</m:t>
            </m:r>
            <m:r>
              <m:rPr>
                <m:sty m:val="p"/>
              </m:rPr>
              <m:t>×</m:t>
            </m:r>
            <m:r>
              <m:t>m</m:t>
            </m:r>
          </m:sup>
        </m:sSup>
      </m:oMath>
      <w:r>
        <w:t xml:space="preserve"> </w:t>
      </w:r>
      <w:r>
        <w:t xml:space="preserve">with column</w:t>
      </w:r>
      <w:r>
        <w:t xml:space="preserve"> </w:t>
      </w:r>
      <m:oMath>
        <m:r>
          <m:t>j</m:t>
        </m:r>
      </m:oMath>
      <w:r>
        <w:t xml:space="preserve"> </w:t>
      </w:r>
      <w:r>
        <w:t xml:space="preserve">holding model</w:t>
      </w:r>
      <w:r>
        <w:t xml:space="preserve"> </w:t>
      </w:r>
      <m:oMath>
        <m:r>
          <m:t>j</m:t>
        </m:r>
      </m:oMath>
      <w:r>
        <w:t xml:space="preserve">’s OOF prediction. The aim is to find weights</w:t>
      </w:r>
      <w:r>
        <w:t xml:space="preserve"> </w:t>
      </w:r>
      <m:oMath>
        <m:r>
          <m:rPr>
            <m:sty m:val="bi"/>
          </m:rPr>
          <m:t>w</m:t>
        </m:r>
        <m:r>
          <m:rPr>
            <m:sty m:val="p"/>
          </m:rPr>
          <m:t>∈</m:t>
        </m:r>
        <m:sSup>
          <m:e>
            <m:r>
              <m:rPr>
                <m:scr m:val="double-struck"/>
                <m:sty m:val="p"/>
              </m:rPr>
              <m:t>R</m:t>
            </m:r>
          </m:e>
          <m:sup>
            <m:r>
              <m:t>m</m:t>
            </m:r>
          </m:sup>
        </m:sSup>
      </m:oMath>
      <w:r>
        <w:t xml:space="preserve"> </w:t>
      </w:r>
      <w:r>
        <w:t xml:space="preserve">that minimize the blended MSE, subject to the</w:t>
      </w:r>
      <w:r>
        <w:t xml:space="preserve"> </w:t>
      </w:r>
      <w:r>
        <w:t xml:space="preserve">predictions staying on the valid scale:</w:t>
      </w:r>
    </w:p>
    <w:p>
      <w:pPr>
        <w:pStyle w:val="BodyText"/>
      </w:pPr>
      <m:oMathPara>
        <m:oMathParaPr>
          <m:jc m:val="center"/>
        </m:oMathParaPr>
        <m:oMath>
          <m:eqArr>
            <m:e>
              <m:limLow>
                <m:e>
                  <m:r>
                    <m:rPr>
                      <m:sty m:val="p"/>
                    </m:rPr>
                    <m:t>min</m:t>
                  </m:r>
                </m:e>
                <m:lim>
                  <m:r>
                    <m:rPr>
                      <m:sty m:val="bi"/>
                    </m:rPr>
                    <m:t>w</m:t>
                  </m:r>
                  <m:r>
                    <m:rPr>
                      <m:sty m:val="p"/>
                    </m:rPr>
                    <m:t>∈</m:t>
                  </m:r>
                  <m:sSup>
                    <m:e>
                      <m:r>
                        <m:rPr>
                          <m:scr m:val="double-struck"/>
                          <m:sty m:val="p"/>
                        </m:rPr>
                        <m:t>R</m:t>
                      </m:r>
                    </m:e>
                    <m:sup>
                      <m:r>
                        <m:t>m</m:t>
                      </m:r>
                    </m:sup>
                  </m:sSup>
                </m:lim>
              </m:limLow>
              <m:r>
                <m:t> </m:t>
              </m:r>
              <m:r>
                <m:t>&amp;</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r>
                <m:rPr>
                  <m:sty m:val="p"/>
                </m:rPr>
                <m:t>c</m:t>
              </m:r>
              <m:r>
                <m:rPr>
                  <m:sty m:val="p"/>
                </m:rPr>
                <m:t>l</m:t>
              </m:r>
              <m:r>
                <m:rPr>
                  <m:sty m:val="p"/>
                </m:rPr>
                <m:t>i</m:t>
              </m:r>
              <m:r>
                <m:rPr>
                  <m:sty m:val="p"/>
                </m:rPr>
                <m:t>p</m:t>
              </m:r>
              <m:d>
                <m:dPr>
                  <m:begChr m:val="["/>
                  <m:sepChr m:val=""/>
                  <m:endChr m:val="]"/>
                  <m:grow/>
                </m:dPr>
                <m:e>
                  <m:r>
                    <m:rPr>
                      <m:sty m:val="p"/>
                    </m:rPr>
                    <m:t>(</m:t>
                  </m:r>
                  <m:r>
                    <m:rPr>
                      <m:sty m:val="bi"/>
                    </m:rPr>
                    <m:t>P</m:t>
                  </m:r>
                  <m:r>
                    <m:rPr>
                      <m:sty m:val="bi"/>
                    </m:rPr>
                    <m:t>w</m:t>
                  </m:r>
                  <m:sSub>
                    <m:e>
                      <m:r>
                        <m:rPr>
                          <m:sty m:val="p"/>
                        </m:rPr>
                        <m:t>)</m:t>
                      </m:r>
                    </m:e>
                    <m:sub>
                      <m:r>
                        <m:t>i</m:t>
                      </m:r>
                    </m:sub>
                  </m:sSub>
                  <m:r>
                    <m:rPr>
                      <m:sty m:val="p"/>
                    </m:rPr>
                    <m:t>,</m:t>
                  </m:r>
                  <m:r>
                    <m:t> </m:t>
                  </m:r>
                  <m:r>
                    <m:t>0</m:t>
                  </m:r>
                  <m:r>
                    <m:rPr>
                      <m:sty m:val="p"/>
                    </m:rPr>
                    <m:t>,</m:t>
                  </m:r>
                  <m:r>
                    <m:t> </m:t>
                  </m:r>
                  <m:r>
                    <m:t>90</m:t>
                  </m:r>
                </m:e>
              </m:d>
              <m:sSup>
                <m:e>
                  <m:r>
                    <m:rPr>
                      <m:sty m:val="p"/>
                    </m:rPr>
                    <m:t>)</m:t>
                  </m:r>
                </m:e>
                <m:sup>
                  <m:r>
                    <m:t>2</m:t>
                  </m:r>
                </m:sup>
              </m:sSup>
            </m:e>
            <m:e>
              <m:r>
                <m:rPr>
                  <m:nor/>
                  <m:sty m:val="p"/>
                </m:rPr>
                <m:t>s.t.</m:t>
              </m:r>
              <m:r>
                <m:t> </m:t>
              </m:r>
              <m:r>
                <m:t>&amp;</m:t>
              </m:r>
              <m:nary>
                <m:naryPr>
                  <m:chr m:val="∑"/>
                  <m:limLoc m:val="undOvr"/>
                  <m:subHide m:val="off"/>
                  <m:supHide m:val="off"/>
                </m:naryPr>
                <m:sub>
                  <m:r>
                    <m:t>j</m:t>
                  </m:r>
                  <m:r>
                    <m:rPr>
                      <m:sty m:val="p"/>
                    </m:rPr>
                    <m:t>=</m:t>
                  </m:r>
                  <m:r>
                    <m:t>1</m:t>
                  </m:r>
                </m:sub>
                <m:sup>
                  <m:r>
                    <m:t>m</m:t>
                  </m:r>
                </m:sup>
                <m:e>
                  <m:sSub>
                    <m:e>
                      <m:r>
                        <m:t>w</m:t>
                      </m:r>
                    </m:e>
                    <m:sub>
                      <m:r>
                        <m:t>j</m:t>
                      </m:r>
                    </m:sub>
                  </m:sSub>
                </m:e>
              </m:nary>
              <m:r>
                <m:rPr>
                  <m:sty m:val="p"/>
                </m:rPr>
                <m:t>=</m:t>
              </m:r>
              <m:r>
                <m:t>1</m:t>
              </m:r>
              <m:r>
                <m:rPr>
                  <m:sty m:val="p"/>
                </m:rPr>
                <m:t>,</m:t>
              </m:r>
            </m:e>
            <m:e>
              <m:r>
                <m:t>&amp;</m:t>
              </m:r>
              <m:r>
                <m:t>0</m:t>
              </m:r>
              <m:r>
                <m:rPr>
                  <m:sty m:val="p"/>
                </m:rPr>
                <m:t>≤</m:t>
              </m:r>
              <m:sSub>
                <m:e>
                  <m:r>
                    <m:t>w</m:t>
                  </m:r>
                </m:e>
                <m:sub>
                  <m:r>
                    <m:t>j</m:t>
                  </m:r>
                </m:sub>
              </m:sSub>
              <m:r>
                <m:rPr>
                  <m:sty m:val="p"/>
                </m:rPr>
                <m:t>≤</m:t>
              </m:r>
              <m:r>
                <m:t>1</m:t>
              </m:r>
              <m:r>
                <m:rPr>
                  <m:sty m:val="p"/>
                </m:rPr>
                <m:t>,</m:t>
              </m:r>
              <m:r>
                <m:t> </m:t>
              </m:r>
              <m:r>
                <m:t>j</m:t>
              </m:r>
              <m:r>
                <m:rPr>
                  <m:sty m:val="p"/>
                </m:rPr>
                <m:t>=</m:t>
              </m:r>
              <m:r>
                <m:t>1</m:t>
              </m:r>
              <m:r>
                <m:rPr>
                  <m:sty m:val="p"/>
                </m:rPr>
                <m:t>,</m:t>
              </m:r>
              <m:r>
                <m:rPr>
                  <m:sty m:val="p"/>
                </m:rPr>
                <m:t>…</m:t>
              </m:r>
              <m:r>
                <m:rPr>
                  <m:sty m:val="p"/>
                </m:rPr>
                <m:t>,</m:t>
              </m:r>
              <m:r>
                <m:t>m</m:t>
              </m:r>
              <m:r>
                <m:rPr>
                  <m:sty m:val="p"/>
                </m:rPr>
                <m:t>.</m:t>
              </m:r>
            </m:e>
          </m:eqArr>
        </m:oMath>
      </m:oMathPara>
    </w:p>
    <w:p>
      <w:pPr>
        <w:pStyle w:val="FirstParagraph"/>
      </w:pPr>
      <w:r>
        <w:t xml:space="preserve">The equality constraint above and the box</w:t>
      </w:r>
      <w:r>
        <w:t xml:space="preserve"> </w:t>
      </w:r>
      <w:r>
        <w:t xml:space="preserve">bounds above make the solution a</w:t>
      </w:r>
      <w:r>
        <w:t xml:space="preserve"> </w:t>
      </w:r>
      <w:r>
        <w:rPr>
          <w:i/>
          <w:iCs/>
        </w:rPr>
        <w:t xml:space="preserve">convex combination</w:t>
      </w:r>
      <w:r>
        <w:t xml:space="preserve">, which</w:t>
      </w:r>
      <w:r>
        <w:t xml:space="preserve"> </w:t>
      </w:r>
      <w:r>
        <w:t xml:space="preserve">keeps the blend on the same scale as the inputs and prevents any single model</w:t>
      </w:r>
      <w:r>
        <w:t xml:space="preserve"> </w:t>
      </w:r>
      <w:r>
        <w:t xml:space="preserve">from receiving a runaway weight. This constrained problem is solved</w:t>
      </w:r>
      <w:r>
        <w:t xml:space="preserve"> </w:t>
      </w:r>
      <w:r>
        <w:t xml:space="preserve">with Sequential Least-Squares Quadratic Programming (SLSQP) via</w:t>
      </w:r>
      <w:r>
        <w:t xml:space="preserve"> </w:t>
      </w:r>
      <w:r>
        <w:rPr>
          <w:rStyle w:val="VerbatimChar"/>
        </w:rPr>
        <w:t xml:space="preserve">scipy.optimize.minimize</w:t>
      </w:r>
      <w:r>
        <w:t xml:space="preserve">, starting from the uniform point</w:t>
      </w:r>
      <w:r>
        <w:t xml:space="preserve"> </w:t>
      </w:r>
      <m:oMath>
        <m:sSubSup>
          <m:e>
            <m:r>
              <m:t>w</m:t>
            </m:r>
          </m:e>
          <m:sub>
            <m:r>
              <m:t>j</m:t>
            </m:r>
          </m:sub>
          <m:sup>
            <m:r>
              <m:rPr>
                <m:sty m:val="p"/>
              </m:rPr>
              <m:t>(</m:t>
            </m:r>
            <m:r>
              <m:t>0</m:t>
            </m:r>
            <m:r>
              <m:rPr>
                <m:sty m:val="p"/>
              </m:rPr>
              <m:t>)</m:t>
            </m:r>
          </m:sup>
        </m:sSubSup>
        <m:r>
          <m:rPr>
            <m:sty m:val="p"/>
          </m:rPr>
          <m:t>=</m:t>
        </m:r>
        <m:r>
          <m:t>1</m:t>
        </m:r>
        <m:r>
          <m:rPr>
            <m:sty m:val="p"/>
          </m:rPr>
          <m:t>/</m:t>
        </m:r>
        <m:r>
          <m:t>m</m:t>
        </m:r>
      </m:oMath>
      <w:r>
        <w:t xml:space="preserve"> </w:t>
      </w:r>
      <w:r>
        <w:t xml:space="preserve">with</w:t>
      </w:r>
      <w:r>
        <w:t xml:space="preserve"> </w:t>
      </w:r>
      <w:r>
        <w:rPr>
          <w:rStyle w:val="VerbatimChar"/>
        </w:rPr>
        <w:t xml:space="preserve">ftol</w:t>
      </w:r>
      <w:r>
        <w:t xml:space="preserve"> </w:t>
      </w:r>
      <m:oMath>
        <m:r>
          <m:rPr>
            <m:sty m:val="p"/>
          </m:rPr>
          <m:t>=</m:t>
        </m:r>
        <m:sSup>
          <m:e>
            <m:r>
              <m:t>10</m:t>
            </m:r>
          </m:e>
          <m:sup>
            <m:r>
              <m:rPr>
                <m:sty m:val="p"/>
              </m:rPr>
              <m:t>−</m:t>
            </m:r>
            <m:r>
              <m:t>9</m:t>
            </m:r>
          </m:sup>
        </m:sSup>
      </m:oMath>
      <w:r>
        <w:t xml:space="preserve">. As a post-processing step, weights below</w:t>
      </w:r>
      <w:r>
        <w:t xml:space="preserve"> </w:t>
      </w:r>
      <m:oMath>
        <m:sSup>
          <m:e>
            <m:r>
              <m:t>10</m:t>
            </m:r>
          </m:e>
          <m:sup>
            <m:r>
              <m:rPr>
                <m:sty m:val="p"/>
              </m:rPr>
              <m:t>−</m:t>
            </m:r>
            <m:r>
              <m:t>4</m:t>
            </m:r>
          </m:sup>
        </m:sSup>
      </m:oMath>
      <w:r>
        <w:t xml:space="preserve"> </w:t>
      </w:r>
      <w:r>
        <w:t xml:space="preserve">are zeroed and the rest renormalized so that</w:t>
      </w:r>
      <w:r>
        <w:t xml:space="preserve"> </w:t>
      </w:r>
      <w:r>
        <w:t xml:space="preserve">the weights still sum to one exactly. A randomized search directly over the</w:t>
      </w:r>
      <w:r>
        <w:t xml:space="preserve"> </w:t>
      </w:r>
      <w:r>
        <w:t xml:space="preserve">weight simplex is also run as a sanity check and yields the same optimum,</w:t>
      </w:r>
      <w:r>
        <w:t xml:space="preserve"> </w:t>
      </w:r>
      <w:r>
        <w:t xml:space="preserve">confirming the SLSQP solution is not an artefact of that particular optimizer.</w:t>
      </w:r>
      <w:r>
        <w:t xml:space="preserve"> </w:t>
      </w:r>
      <w:r>
        <w:t xml:space="preserve">Across the nine candidate models, the optimizer concentrated most of the</w:t>
      </w:r>
      <w:r>
        <w:t xml:space="preserve"> </w:t>
      </w:r>
      <w:r>
        <w:t xml:space="preserve">weight on the main XGBoost (</w:t>
      </w:r>
      <m:oMath>
        <m:r>
          <m:rPr>
            <m:sty m:val="p"/>
          </m:rPr>
          <m:t>≈</m:t>
        </m:r>
        <m:r>
          <m:t>0.45</m:t>
        </m:r>
      </m:oMath>
      <w:r>
        <w:t xml:space="preserve">), with substantial secondary weight</w:t>
      </w:r>
      <w:r>
        <w:t xml:space="preserve"> </w:t>
      </w:r>
      <w:r>
        <w:t xml:space="preserve">on LightGBM (</w:t>
      </w:r>
      <m:oMath>
        <m:r>
          <m:rPr>
            <m:sty m:val="p"/>
          </m:rPr>
          <m:t>≈</m:t>
        </m:r>
        <m:r>
          <m:t>0.18</m:t>
        </m:r>
      </m:oMath>
      <w:r>
        <w:t xml:space="preserve">) and Random Forest (</w:t>
      </w:r>
      <m:oMath>
        <m:r>
          <m:rPr>
            <m:sty m:val="p"/>
          </m:rPr>
          <m:t>≈</m:t>
        </m:r>
        <m:r>
          <m:t>0.16</m:t>
        </m:r>
      </m:oMath>
      <w:r>
        <w:t xml:space="preserve">), smaller</w:t>
      </w:r>
      <w:r>
        <w:t xml:space="preserve"> </w:t>
      </w:r>
      <w:r>
        <w:t xml:space="preserve">contributions from XGBoost v3 (</w:t>
      </w:r>
      <m:oMath>
        <m:r>
          <m:rPr>
            <m:sty m:val="p"/>
          </m:rPr>
          <m:t>≈</m:t>
        </m:r>
        <m:r>
          <m:t>0.10</m:t>
        </m:r>
      </m:oMath>
      <w:r>
        <w:t xml:space="preserve">), CatBoost (</w:t>
      </w:r>
      <m:oMath>
        <m:r>
          <m:rPr>
            <m:sty m:val="p"/>
          </m:rPr>
          <m:t>≈</m:t>
        </m:r>
        <m:r>
          <m:t>0.07</m:t>
        </m:r>
      </m:oMath>
      <w:r>
        <w:t xml:space="preserve">), and</w:t>
      </w:r>
      <w:r>
        <w:t xml:space="preserve"> </w:t>
      </w:r>
      <w:r>
        <w:t xml:space="preserve">the MLP (</w:t>
      </w:r>
      <m:oMath>
        <m:r>
          <m:rPr>
            <m:sty m:val="p"/>
          </m:rPr>
          <m:t>≈</m:t>
        </m:r>
        <m:r>
          <m:t>0.05</m:t>
        </m:r>
      </m:oMath>
      <w:r>
        <w:t xml:space="preserve">), a negligible weight on XGBoost v2 (</w:t>
      </w:r>
      <m:oMath>
        <m:r>
          <m:rPr>
            <m:sty m:val="p"/>
          </m:rPr>
          <m:t>≈</m:t>
        </m:r>
        <m:r>
          <m:t>0.004</m:t>
        </m:r>
      </m:oMath>
      <w:r>
        <w:t xml:space="preserve">),</w:t>
      </w:r>
      <w:r>
        <w:t xml:space="preserve"> </w:t>
      </w:r>
      <w:r>
        <w:t xml:space="preserve">and Linear Regression and the plain Gradient Boosting baseline dropped to zero</w:t>
      </w:r>
      <w:r>
        <w:t xml:space="preserve"> </w:t>
      </w:r>
      <w:r>
        <w:t xml:space="preserve">(Table </w:t>
      </w:r>
      <w:hyperlink w:anchor="tab:weights">
        <w:r>
          <w:rPr>
            <w:rStyle w:val="Hyperlink"/>
          </w:rPr>
          <w:t xml:space="preserve">8</w:t>
        </w:r>
      </w:hyperlink>
      <w:r>
        <w:t xml:space="preserve">). The full procedure is given in Algorithm 2.</w:t>
      </w:r>
    </w:p>
    <w:p>
      <w:pPr>
        <w:pStyle w:val="BodyText"/>
      </w:pPr>
      <w:r>
        <w:rPr>
          <w:b/>
          <w:bCs/>
        </w:rPr>
        <w:t xml:space="preserve">Algorithm 2: Convex weighted blend via SLSQP.</w:t>
      </w:r>
      <w:r>
        <w:t xml:space="preserve"> </w:t>
      </w:r>
      <w:r>
        <w:rPr>
          <w:i/>
          <w:iCs/>
        </w:rPr>
        <w:t xml:space="preserve">Input:</w:t>
      </w:r>
      <w:r>
        <w:t xml:space="preserve"> </w:t>
      </w:r>
      <w:r>
        <w:t xml:space="preserve">OOF matrix</w:t>
      </w:r>
      <w:r>
        <w:t xml:space="preserve"> </w:t>
      </w:r>
      <m:oMath>
        <m:r>
          <m:rPr>
            <m:sty m:val="bi"/>
          </m:rPr>
          <m:t>P</m:t>
        </m:r>
        <m:r>
          <m:rPr>
            <m:sty m:val="p"/>
          </m:rPr>
          <m:t>∈</m:t>
        </m:r>
        <m:sSup>
          <m:e>
            <m:r>
              <m:rPr>
                <m:scr m:val="double-struck"/>
                <m:sty m:val="p"/>
              </m:rPr>
              <m:t>R</m:t>
            </m:r>
          </m:e>
          <m:sup>
            <m:r>
              <m:t>n</m:t>
            </m:r>
            <m:r>
              <m:rPr>
                <m:sty m:val="p"/>
              </m:rPr>
              <m:t>×</m:t>
            </m:r>
            <m:r>
              <m:t>m</m:t>
            </m:r>
          </m:sup>
        </m:sSup>
      </m:oMath>
      <w:r>
        <w:t xml:space="preserve">, targets</w:t>
      </w:r>
      <w:r>
        <w:t xml:space="preserve"> </w:t>
      </w:r>
      <m:oMath>
        <m:r>
          <m:rPr>
            <m:sty m:val="bi"/>
          </m:rPr>
          <m:t>y</m:t>
        </m:r>
      </m:oMath>
      <w:r>
        <w:t xml:space="preserve">.</w:t>
      </w:r>
    </w:p>
    <w:p>
      <w:pPr>
        <w:numPr>
          <w:ilvl w:val="0"/>
          <w:numId w:val="1003"/>
        </w:numPr>
      </w:pPr>
      <w:r>
        <w:t xml:space="preserve">Define the objective</w:t>
      </w:r>
      <w:r>
        <w:t xml:space="preserve"> </w:t>
      </w:r>
      <m:oMath>
        <m:r>
          <m:t>g</m:t>
        </m:r>
        <m:r>
          <m:rPr>
            <m:sty m:val="p"/>
          </m:rPr>
          <m:t>(</m:t>
        </m:r>
        <m:r>
          <m:rPr>
            <m:sty m:val="bi"/>
          </m:rPr>
          <m:t>w</m:t>
        </m:r>
        <m:r>
          <m:rPr>
            <m:sty m:val="p"/>
          </m:rPr>
          <m:t>)</m:t>
        </m:r>
        <m:r>
          <m:rPr>
            <m:sty m:val="p"/>
          </m:rPr>
          <m:t>=</m:t>
        </m:r>
        <m:f>
          <m:fPr>
            <m:type m:val="bar"/>
          </m:fPr>
          <m:num>
            <m:r>
              <m:t>1</m:t>
            </m:r>
          </m:num>
          <m:den>
            <m:r>
              <m:t>n</m:t>
            </m:r>
          </m:den>
        </m:f>
        <m:sSubSup>
          <m:e>
            <m:d>
              <m:dPr>
                <m:begChr m:val="‖"/>
                <m:sepChr m:val=""/>
                <m:endChr m:val="‖"/>
                <m:grow/>
              </m:dPr>
              <m:e>
                <m:r>
                  <m:rPr>
                    <m:sty m:val="bi"/>
                  </m:rPr>
                  <m:t>y</m:t>
                </m:r>
                <m:r>
                  <m:rPr>
                    <m:sty m:val="p"/>
                  </m:rPr>
                  <m:t>−</m:t>
                </m:r>
                <m:r>
                  <m:rPr>
                    <m:sty m:val="p"/>
                  </m:rPr>
                  <m:t>c</m:t>
                </m:r>
                <m:r>
                  <m:rPr>
                    <m:sty m:val="p"/>
                  </m:rPr>
                  <m:t>l</m:t>
                </m:r>
                <m:r>
                  <m:rPr>
                    <m:sty m:val="p"/>
                  </m:rPr>
                  <m:t>i</m:t>
                </m:r>
                <m:r>
                  <m:rPr>
                    <m:sty m:val="p"/>
                  </m:rPr>
                  <m:t>p</m:t>
                </m:r>
                <m:r>
                  <m:rPr>
                    <m:sty m:val="p"/>
                  </m:rPr>
                  <m:t>(</m:t>
                </m:r>
                <m:r>
                  <m:rPr>
                    <m:sty m:val="bi"/>
                  </m:rPr>
                  <m:t>P</m:t>
                </m:r>
                <m:r>
                  <m:rPr>
                    <m:sty m:val="bi"/>
                  </m:rPr>
                  <m:t>w</m:t>
                </m:r>
                <m:r>
                  <m:rPr>
                    <m:sty m:val="p"/>
                  </m:rPr>
                  <m:t>,</m:t>
                </m:r>
                <m:r>
                  <m:t>0</m:t>
                </m:r>
                <m:r>
                  <m:rPr>
                    <m:sty m:val="p"/>
                  </m:rPr>
                  <m:t>,</m:t>
                </m:r>
                <m:r>
                  <m:t>90</m:t>
                </m:r>
                <m:r>
                  <m:rPr>
                    <m:sty m:val="p"/>
                  </m:rPr>
                  <m:t>)</m:t>
                </m:r>
              </m:e>
            </m:d>
          </m:e>
          <m:sub>
            <m:r>
              <m:t>2</m:t>
            </m:r>
          </m:sub>
          <m:sup>
            <m:r>
              <m:t>2</m:t>
            </m:r>
          </m:sup>
        </m:sSubSup>
      </m:oMath>
      <w:r>
        <w:t xml:space="preserve">.</w:t>
      </w:r>
    </w:p>
    <w:p>
      <w:pPr>
        <w:numPr>
          <w:ilvl w:val="0"/>
          <w:numId w:val="1003"/>
        </w:numPr>
      </w:pPr>
      <w:r>
        <w:t xml:space="preserve">Initialize</w:t>
      </w:r>
      <w:r>
        <w:t xml:space="preserve"> </w:t>
      </w:r>
      <m:oMath>
        <m:sSup>
          <m:e>
            <m:r>
              <m:rPr>
                <m:sty m:val="bi"/>
              </m:rPr>
              <m:t>w</m:t>
            </m:r>
          </m:e>
          <m:sup>
            <m:r>
              <m:rPr>
                <m:sty m:val="p"/>
              </m:rPr>
              <m:t>(</m:t>
            </m:r>
            <m:r>
              <m:t>0</m:t>
            </m:r>
            <m:r>
              <m:rPr>
                <m:sty m:val="p"/>
              </m:rPr>
              <m:t>)</m:t>
            </m:r>
          </m:sup>
        </m:sSup>
        <m:r>
          <m:rPr>
            <m:sty m:val="p"/>
          </m:rPr>
          <m:t>=</m:t>
        </m:r>
        <m:r>
          <m:rPr>
            <m:sty m:val="p"/>
          </m:rPr>
          <m:t>(</m:t>
        </m:r>
        <m:r>
          <m:t>1</m:t>
        </m:r>
        <m:r>
          <m:rPr>
            <m:sty m:val="p"/>
          </m:rPr>
          <m:t>/</m:t>
        </m:r>
        <m:r>
          <m:t>m</m:t>
        </m:r>
        <m:r>
          <m:rPr>
            <m:sty m:val="p"/>
          </m:rPr>
          <m:t>,</m:t>
        </m:r>
        <m:r>
          <m:rPr>
            <m:sty m:val="p"/>
          </m:rPr>
          <m:t>…</m:t>
        </m:r>
        <m:r>
          <m:rPr>
            <m:sty m:val="p"/>
          </m:rPr>
          <m:t>,</m:t>
        </m:r>
        <m:r>
          <m:t>1</m:t>
        </m:r>
        <m:r>
          <m:rPr>
            <m:sty m:val="p"/>
          </m:rPr>
          <m:t>/</m:t>
        </m:r>
        <m:r>
          <m:t>m</m:t>
        </m:r>
        <m:r>
          <m:rPr>
            <m:sty m:val="p"/>
          </m:rPr>
          <m:t>)</m:t>
        </m:r>
      </m:oMath>
      <w:r>
        <w:t xml:space="preserve">.</w:t>
      </w:r>
    </w:p>
    <w:p>
      <w:pPr>
        <w:numPr>
          <w:ilvl w:val="0"/>
          <w:numId w:val="1003"/>
        </w:numPr>
      </w:pPr>
      <w:r>
        <w:t xml:space="preserve">Minimize</w:t>
      </w:r>
      <w:r>
        <w:t xml:space="preserve"> </w:t>
      </w:r>
      <m:oMath>
        <m:r>
          <m:t>g</m:t>
        </m:r>
      </m:oMath>
      <w:r>
        <w:t xml:space="preserve"> </w:t>
      </w:r>
      <w:r>
        <w:t xml:space="preserve">with SLSQP subject to</w:t>
      </w:r>
      <w:r>
        <w:t xml:space="preserve"> </w:t>
      </w:r>
      <m:oMath>
        <m:nary>
          <m:naryPr>
            <m:chr m:val="∑"/>
            <m:limLoc m:val="undOvr"/>
            <m:subHide m:val="off"/>
            <m:supHide m:val="on"/>
          </m:naryPr>
          <m:sub>
            <m:r>
              <m:t>j</m:t>
            </m:r>
          </m:sub>
          <m:sup>
            <m:r>
              <m:t>​</m:t>
            </m:r>
          </m:sup>
          <m:e>
            <m:sSub>
              <m:e>
                <m:r>
                  <m:t>w</m:t>
                </m:r>
              </m:e>
              <m:sub>
                <m:r>
                  <m:t>j</m:t>
                </m:r>
              </m:sub>
            </m:sSub>
          </m:e>
        </m:nary>
        <m:r>
          <m:rPr>
            <m:sty m:val="p"/>
          </m:rPr>
          <m:t>=</m:t>
        </m:r>
        <m:r>
          <m:t>1</m:t>
        </m:r>
      </m:oMath>
      <w:r>
        <w:t xml:space="preserve"> </w:t>
      </w:r>
      <w:r>
        <w:t xml:space="preserve">and</w:t>
      </w:r>
      <w:r>
        <w:t xml:space="preserve"> </w:t>
      </w:r>
      <m:oMath>
        <m:r>
          <m:t>0</m:t>
        </m:r>
        <m:r>
          <m:rPr>
            <m:sty m:val="p"/>
          </m:rPr>
          <m:t>≤</m:t>
        </m:r>
        <m:sSub>
          <m:e>
            <m:r>
              <m:t>w</m:t>
            </m:r>
          </m:e>
          <m:sub>
            <m:r>
              <m:t>j</m:t>
            </m:r>
          </m:sub>
        </m:sSub>
        <m:r>
          <m:rPr>
            <m:sty m:val="p"/>
          </m:rPr>
          <m:t>≤</m:t>
        </m:r>
        <m:r>
          <m:t>1</m:t>
        </m:r>
      </m:oMath>
      <w:r>
        <w:t xml:space="preserve"> </w:t>
      </w:r>
      <w:r>
        <w:t xml:space="preserve">to</w:t>
      </w:r>
      <w:r>
        <w:t xml:space="preserve"> </w:t>
      </w:r>
      <w:r>
        <w:t xml:space="preserve">obtain</w:t>
      </w:r>
      <w:r>
        <w:t xml:space="preserve"> </w:t>
      </w:r>
      <m:oMath>
        <m:sSup>
          <m:e>
            <m:r>
              <m:rPr>
                <m:sty m:val="bi"/>
              </m:rPr>
              <m:t>w</m:t>
            </m:r>
          </m:e>
          <m:sup>
            <m:r>
              <m:rPr>
                <m:sty m:val="p"/>
              </m:rPr>
              <m:t>*</m:t>
            </m:r>
          </m:sup>
        </m:sSup>
      </m:oMath>
      <w:r>
        <w:t xml:space="preserve">.</w:t>
      </w:r>
    </w:p>
    <w:p>
      <w:pPr>
        <w:numPr>
          <w:ilvl w:val="0"/>
          <w:numId w:val="1003"/>
        </w:numPr>
      </w:pPr>
      <w:r>
        <w:t xml:space="preserve">Prune: set</w:t>
      </w:r>
      <w:r>
        <w:t xml:space="preserve"> </w:t>
      </w:r>
      <m:oMath>
        <m:sSubSup>
          <m:e>
            <m:r>
              <m:t>w</m:t>
            </m:r>
          </m:e>
          <m:sub>
            <m:r>
              <m:t>j</m:t>
            </m:r>
          </m:sub>
          <m:sup>
            <m:r>
              <m:rPr>
                <m:sty m:val="p"/>
              </m:rPr>
              <m:t>*</m:t>
            </m:r>
          </m:sup>
        </m:sSubSup>
        <m:r>
          <m:rPr>
            <m:sty m:val="p"/>
          </m:rPr>
          <m:t>=</m:t>
        </m:r>
        <m:r>
          <m:t>0</m:t>
        </m:r>
      </m:oMath>
      <w:r>
        <w:t xml:space="preserve"> </w:t>
      </w:r>
      <w:r>
        <w:t xml:space="preserve">for every</w:t>
      </w:r>
      <w:r>
        <w:t xml:space="preserve"> </w:t>
      </w:r>
      <m:oMath>
        <m:r>
          <m:t>j</m:t>
        </m:r>
      </m:oMath>
      <w:r>
        <w:t xml:space="preserve"> </w:t>
      </w:r>
      <w:r>
        <w:t xml:space="preserve">with</w:t>
      </w:r>
      <w:r>
        <w:t xml:space="preserve"> </w:t>
      </w:r>
      <m:oMath>
        <m:sSubSup>
          <m:e>
            <m:r>
              <m:t>w</m:t>
            </m:r>
          </m:e>
          <m:sub>
            <m:r>
              <m:t>j</m:t>
            </m:r>
          </m:sub>
          <m:sup>
            <m:r>
              <m:rPr>
                <m:sty m:val="p"/>
              </m:rPr>
              <m:t>*</m:t>
            </m:r>
          </m:sup>
        </m:sSubSup>
        <m:r>
          <m:rPr>
            <m:sty m:val="p"/>
          </m:rPr>
          <m:t>&lt;</m:t>
        </m:r>
        <m:sSup>
          <m:e>
            <m:r>
              <m:t>10</m:t>
            </m:r>
          </m:e>
          <m:sup>
            <m:r>
              <m:rPr>
                <m:sty m:val="p"/>
              </m:rPr>
              <m:t>−</m:t>
            </m:r>
            <m:r>
              <m:t>4</m:t>
            </m:r>
          </m:sup>
        </m:sSup>
      </m:oMath>
      <w:r>
        <w:t xml:space="preserve">.</w:t>
      </w:r>
    </w:p>
    <w:p>
      <w:pPr>
        <w:numPr>
          <w:ilvl w:val="0"/>
          <w:numId w:val="1003"/>
        </w:numPr>
      </w:pPr>
      <w:r>
        <w:t xml:space="preserve">Renormalize</w:t>
      </w:r>
      <w:r>
        <w:t xml:space="preserve"> </w:t>
      </w:r>
      <m:oMath>
        <m:sSup>
          <m:e>
            <m:r>
              <m:rPr>
                <m:sty m:val="bi"/>
              </m:rPr>
              <m:t>w</m:t>
            </m:r>
          </m:e>
          <m:sup>
            <m:r>
              <m:rPr>
                <m:sty m:val="p"/>
              </m:rPr>
              <m:t>*</m:t>
            </m:r>
          </m:sup>
        </m:sSup>
        <m:r>
          <m:rPr>
            <m:sty m:val="p"/>
          </m:rPr>
          <m:t>←</m:t>
        </m:r>
        <m:sSup>
          <m:e>
            <m:r>
              <m:rPr>
                <m:sty m:val="bi"/>
              </m:rPr>
              <m:t>w</m:t>
            </m:r>
          </m:e>
          <m:sup>
            <m:r>
              <m:rPr>
                <m:sty m:val="p"/>
              </m:rPr>
              <m:t>*</m:t>
            </m:r>
          </m:sup>
        </m:sSup>
        <m:r>
          <m:rPr>
            <m:sty m:val="p"/>
          </m:rPr>
          <m:t>/</m:t>
        </m:r>
        <m:nary>
          <m:naryPr>
            <m:chr m:val="∑"/>
            <m:limLoc m:val="undOvr"/>
            <m:subHide m:val="off"/>
            <m:supHide m:val="on"/>
          </m:naryPr>
          <m:sub>
            <m:r>
              <m:t>j</m:t>
            </m:r>
          </m:sub>
          <m:sup>
            <m:r>
              <m:t>​</m:t>
            </m:r>
          </m:sup>
          <m:e>
            <m:sSubSup>
              <m:e>
                <m:r>
                  <m:t>w</m:t>
                </m:r>
              </m:e>
              <m:sub>
                <m:r>
                  <m:t>j</m:t>
                </m:r>
              </m:sub>
              <m:sup>
                <m:r>
                  <m:rPr>
                    <m:sty m:val="p"/>
                  </m:rPr>
                  <m:t>*</m:t>
                </m:r>
              </m:sup>
            </m:sSubSup>
          </m:e>
        </m:nary>
      </m:oMath>
      <w:r>
        <w:t xml:space="preserve"> </w:t>
      </w:r>
      <w:r>
        <w:t xml:space="preserve">and</w:t>
      </w:r>
      <w:r>
        <w:t xml:space="preserve"> </w:t>
      </w:r>
      <w:r>
        <w:t xml:space="preserve">return</w:t>
      </w:r>
      <w:r>
        <w:t xml:space="preserve"> </w:t>
      </w:r>
      <m:oMath>
        <m:sSup>
          <m:e>
            <m:r>
              <m:rPr>
                <m:sty m:val="bi"/>
              </m:rPr>
              <m:t>w</m:t>
            </m:r>
          </m:e>
          <m:sup>
            <m:r>
              <m:rPr>
                <m:sty m:val="p"/>
              </m:rPr>
              <m:t>*</m:t>
            </m:r>
          </m:sup>
        </m:sSup>
      </m:oMath>
      <w:r>
        <w:t xml:space="preserve">.</w:t>
      </w:r>
    </w:p>
    <w:bookmarkEnd w:id="48"/>
    <w:bookmarkStart w:id="49" w:name="experimental-design-and-evaluation"/>
    <w:p>
      <w:pPr>
        <w:pStyle w:val="Heading2"/>
      </w:pPr>
      <w:r>
        <w:t xml:space="preserve">Experimental Design and Evaluation</w:t>
      </w:r>
    </w:p>
    <w:p>
      <w:pPr>
        <w:pStyle w:val="FirstParagraph"/>
      </w:pPr>
      <w:r>
        <w:t xml:space="preserve">The labelled data are split once into an 80% development set (29</w:t>
      </w:r>
      <w:r>
        <w:t xml:space="preserve">,</w:t>
      </w:r>
      <w:r>
        <w:t xml:space="preserve">008</w:t>
      </w:r>
      <w:r>
        <w:t xml:space="preserve"> </w:t>
      </w:r>
      <w:r>
        <w:t xml:space="preserve">properties) and a 20% local hold-out (7</w:t>
      </w:r>
      <w:r>
        <w:t xml:space="preserve">,</w:t>
      </w:r>
      <w:r>
        <w:t xml:space="preserve">253 properties) with a fixed seed,</w:t>
      </w:r>
      <w:r>
        <w:t xml:space="preserve"> </w:t>
      </w:r>
      <w:r>
        <w:t xml:space="preserve">so every model is trained and selected on exactly the same rows, and the</w:t>
      </w:r>
      <w:r>
        <w:t xml:space="preserve"> </w:t>
      </w:r>
      <w:r>
        <w:t xml:space="preserve">hold-out is touched only for the final numbers in Section </w:t>
      </w:r>
      <w:hyperlink w:anchor="sec:results">
        <w:r>
          <w:rPr>
            <w:rStyle w:val="Hyperlink"/>
          </w:rPr>
          <w:t xml:space="preserve">5</w:t>
        </w:r>
      </w:hyperlink>
      <w:r>
        <w:t xml:space="preserve">.</w:t>
      </w:r>
      <w:r>
        <w:t xml:space="preserve"> </w:t>
      </w:r>
      <w:r>
        <w:t xml:space="preserve">Inside the development set, 5-fold cross-validation is used for both model</w:t>
      </w:r>
      <w:r>
        <w:t xml:space="preserve"> </w:t>
      </w:r>
      <w:r>
        <w:t xml:space="preserve">selection and tuning. MSE is optimised directly, while MAE and</w:t>
      </w:r>
      <w:r>
        <w:t xml:space="preserve"> </w:t>
      </w:r>
      <m:oMath>
        <m:sSup>
          <m:e>
            <m:r>
              <m:t>R</m:t>
            </m:r>
          </m:e>
          <m:sup>
            <m:r>
              <m:t>2</m:t>
            </m:r>
          </m:sup>
        </m:sSup>
      </m:oMath>
      <w:r>
        <w:t xml:space="preserve"> </w:t>
      </w:r>
      <w:r>
        <w:t xml:space="preserve">are also</w:t>
      </w:r>
      <w:r>
        <w:t xml:space="preserve"> </w:t>
      </w:r>
      <w:r>
        <w:t xml:space="preserve">tracked internally because they are easier to read. To prevent leakage, (i)</w:t>
      </w:r>
      <w:r>
        <w:t xml:space="preserve"> </w:t>
      </w:r>
      <w:r>
        <w:t xml:space="preserve">every preprocessing step is fitted only on the training fold, (ii) no feature</w:t>
      </w:r>
      <w:r>
        <w:t xml:space="preserve"> </w:t>
      </w:r>
      <w:r>
        <w:t xml:space="preserve">is built from any 2026 information (Section </w:t>
      </w:r>
      <w:hyperlink w:anchor="sec:dataset">
        <w:r>
          <w:rPr>
            <w:rStyle w:val="Hyperlink"/>
          </w:rPr>
          <w:t xml:space="preserve">3.2</w:t>
        </w:r>
      </w:hyperlink>
      <w:r>
        <w:t xml:space="preserve">), and (iii)</w:t>
      </w:r>
      <w:r>
        <w:t xml:space="preserve"> </w:t>
      </w:r>
      <w:r>
        <w:t xml:space="preserve">target encodings are computed inside their own inner</w:t>
      </w:r>
      <w:r>
        <w:t xml:space="preserve"> </w:t>
      </w:r>
      <m:oMath>
        <m:r>
          <m:t>K</m:t>
        </m:r>
      </m:oMath>
      <w:r>
        <w:t xml:space="preserve">-fold per</w:t>
      </w:r>
      <w:r>
        <w:t xml:space="preserve"> </w:t>
      </w:r>
      <w:r>
        <w:t xml:space="preserve">the target-encoding formula above. As a last step, predictions are clipped to</w:t>
      </w:r>
      <w:r>
        <w:t xml:space="preserve"> </w:t>
      </w:r>
      <m:oMath>
        <m:r>
          <m:rPr>
            <m:sty m:val="p"/>
          </m:rPr>
          <m:t>[</m:t>
        </m:r>
        <m:r>
          <m:t>0</m:t>
        </m:r>
        <m:r>
          <m:rPr>
            <m:sty m:val="p"/>
          </m:rPr>
          <m:t>,</m:t>
        </m:r>
        <m:r>
          <m:t>90</m:t>
        </m:r>
        <m:r>
          <m:rPr>
            <m:sty m:val="p"/>
          </m:rPr>
          <m:t>]</m:t>
        </m:r>
      </m:oMath>
      <w:r>
        <w:t xml:space="preserve">, both</w:t>
      </w:r>
      <w:r>
        <w:t xml:space="preserve"> </w:t>
      </w:r>
      <w:r>
        <w:t xml:space="preserve">because no property can be blocked more than 90 nights in a 90-day quarter and</w:t>
      </w:r>
      <w:r>
        <w:t xml:space="preserve"> </w:t>
      </w:r>
      <w:r>
        <w:t xml:space="preserve">to bound the loss contributed by any stray extrapolation.</w:t>
      </w:r>
    </w:p>
    <w:bookmarkEnd w:id="49"/>
    <w:bookmarkStart w:id="50" w:name="sec:cost"/>
    <w:p>
      <w:pPr>
        <w:pStyle w:val="Heading2"/>
      </w:pPr>
      <w:r>
        <w:t xml:space="preserve">Computational Cost</w:t>
      </w:r>
    </w:p>
    <w:p>
      <w:pPr>
        <w:pStyle w:val="FirstParagraph"/>
      </w:pPr>
      <w:r>
        <w:t xml:space="preserve">Because the experiments ran on a single workstation rather than a cluster,</w:t>
      </w:r>
      <w:r>
        <w:t xml:space="preserve"> </w:t>
      </w:r>
      <w:r>
        <w:t xml:space="preserve">computational cost was monitored throughout. Building the 206-feature matrix</w:t>
      </w:r>
      <w:r>
        <w:t xml:space="preserve"> </w:t>
      </w:r>
      <w:r>
        <w:t xml:space="preserve">from the 79 million H2-2025 calendar/review rows is a one-time aggregation</w:t>
      </w:r>
      <w:r>
        <w:t xml:space="preserve"> </w:t>
      </w:r>
      <w:r>
        <w:t xml:space="preserve">that dominates wall-clock time but is trivially parallelizable over listings.</w:t>
      </w:r>
      <w:r>
        <w:t xml:space="preserve"> </w:t>
      </w:r>
      <w:r>
        <w:t xml:space="preserve">Model training is cheap by comparison: a single early-stopped XGBoost fit</w:t>
      </w:r>
      <w:r>
        <w:t xml:space="preserve"> </w:t>
      </w:r>
      <w:r>
        <w:t xml:space="preserve">converges at</w:t>
      </w:r>
      <w:r>
        <w:t xml:space="preserve"> </w:t>
      </w:r>
      <m:oMath>
        <m:r>
          <m:rPr>
            <m:sty m:val="p"/>
          </m:rPr>
          <m:t>≈</m:t>
        </m:r>
      </m:oMath>
      <w:r>
        <w:t xml:space="preserve">363 trees on average, so the 60-configuration v3 search</w:t>
      </w:r>
      <w:r>
        <w:t xml:space="preserve"> </w:t>
      </w:r>
      <w:r>
        <w:t xml:space="preserve">and the 30-configuration v2 search (Algorithm 1) each complete in well under an</w:t>
      </w:r>
      <w:r>
        <w:t xml:space="preserve"> </w:t>
      </w:r>
      <w:r>
        <w:t xml:space="preserve">hour on commodity hardware (Appendix A). The Random Forest, LightGBM, and</w:t>
      </w:r>
      <w:r>
        <w:t xml:space="preserve"> </w:t>
      </w:r>
      <w:r>
        <w:t xml:space="preserve">CatBoost searches are of the same order; the linear, MLP, and plain</w:t>
      </w:r>
      <w:r>
        <w:t xml:space="preserve"> </w:t>
      </w:r>
      <w:r>
        <w:t xml:space="preserve">gradient-boosting baselines are faster still. The SLSQP blend itself is</w:t>
      </w:r>
      <w:r>
        <w:t xml:space="preserve"> </w:t>
      </w:r>
      <w:r>
        <w:t xml:space="preserve">essentially free—it optimizes only</w:t>
      </w:r>
      <w:r>
        <w:t xml:space="preserve"> </w:t>
      </w:r>
      <m:oMath>
        <m:r>
          <m:t>m</m:t>
        </m:r>
        <m:r>
          <m:rPr>
            <m:sty m:val="p"/>
          </m:rPr>
          <m:t>=</m:t>
        </m:r>
        <m:r>
          <m:t>9</m:t>
        </m:r>
      </m:oMath>
      <w:r>
        <w:t xml:space="preserve"> </w:t>
      </w:r>
      <w:r>
        <w:t xml:space="preserve">weights over a fixed</w:t>
      </w:r>
      <w:r>
        <w:t xml:space="preserve"> </w:t>
      </w:r>
      <m:oMath>
        <m:r>
          <m:t>n</m:t>
        </m:r>
        <m:r>
          <m:rPr>
            <m:sty m:val="p"/>
          </m:rPr>
          <m:t>×</m:t>
        </m:r>
        <m:r>
          <m:t>m</m:t>
        </m:r>
      </m:oMath>
      <w:r>
        <w:t xml:space="preserve"> </w:t>
      </w:r>
      <w:r>
        <w:t xml:space="preserve">matrix of cached OOF predictions, converging in well under a second. This</w:t>
      </w:r>
      <w:r>
        <w:t xml:space="preserve"> </w:t>
      </w:r>
      <w:r>
        <w:t xml:space="preserve">favourable cost profile is one practical reason a small, well-tuned ensemble is</w:t>
      </w:r>
      <w:r>
        <w:t xml:space="preserve"> </w:t>
      </w:r>
      <w:r>
        <w:t xml:space="preserve">preferred over a single very large model: the marginal compute of adding the</w:t>
      </w:r>
      <w:r>
        <w:t xml:space="preserve"> </w:t>
      </w:r>
      <w:r>
        <w:t xml:space="preserve">blend is negligible relative to the searches, yet it returns a statistically</w:t>
      </w:r>
      <w:r>
        <w:t xml:space="preserve"> </w:t>
      </w:r>
      <w:r>
        <w:t xml:space="preserve">significant accuracy gain (Section </w:t>
      </w:r>
      <w:hyperlink w:anchor="sec:significance">
        <w:r>
          <w:rPr>
            <w:rStyle w:val="Hyperlink"/>
          </w:rPr>
          <w:t xml:space="preserve">5.4</w:t>
        </w:r>
      </w:hyperlink>
      <w:r>
        <w:t xml:space="preserve">).</w:t>
      </w:r>
    </w:p>
    <w:bookmarkEnd w:id="50"/>
    <w:bookmarkStart w:id="51" w:name="sec:repro"/>
    <w:p>
      <w:pPr>
        <w:pStyle w:val="Heading2"/>
      </w:pPr>
      <w:r>
        <w:t xml:space="preserve">Reproducibility and Implementation</w:t>
      </w:r>
    </w:p>
    <w:p>
      <w:pPr>
        <w:pStyle w:val="FirstParagraph"/>
      </w:pPr>
      <w:r>
        <w:t xml:space="preserve">Every result in this paper is reproducible from a single fixed seed</w:t>
      </w:r>
      <w:r>
        <w:t xml:space="preserve"> </w:t>
      </w:r>
      <w:r>
        <w:t xml:space="preserve">(</w:t>
      </w:r>
      <w:r>
        <w:rPr>
          <w:rStyle w:val="VerbatimChar"/>
        </w:rPr>
        <w:t xml:space="preserve">random_state</w:t>
      </w:r>
      <w:r>
        <w:t xml:space="preserve"> </w:t>
      </w:r>
      <m:oMath>
        <m:r>
          <m:rPr>
            <m:sty m:val="p"/>
          </m:rPr>
          <m:t>=</m:t>
        </m:r>
        <m:r>
          <m:t>42</m:t>
        </m:r>
      </m:oMath>
      <w:r>
        <w:t xml:space="preserve">), which governs the 80/20 development/hold-out</w:t>
      </w:r>
      <w:r>
        <w:t xml:space="preserve"> </w:t>
      </w:r>
      <w:r>
        <w:t xml:space="preserve">split, the 5-fold cross-validation partitions, the inner target-encoding folds,</w:t>
      </w:r>
      <w:r>
        <w:t xml:space="preserve"> </w:t>
      </w:r>
      <w:r>
        <w:t xml:space="preserve">and the random-search samplers. The pipeline is implemented entirely in Python</w:t>
      </w:r>
      <w:r>
        <w:t xml:space="preserve"> </w:t>
      </w:r>
      <w:r>
        <w:t xml:space="preserve">with scikit-learn</w:t>
      </w:r>
      <w:r>
        <w:t xml:space="preserve"> </w:t>
      </w:r>
      <w:r>
        <w:t xml:space="preserve">[18]</w:t>
      </w:r>
      <w:r>
        <w:t xml:space="preserve"> </w:t>
      </w:r>
      <w:r>
        <w:t xml:space="preserve">for the preprocessing</w:t>
      </w:r>
      <w:r>
        <w:t xml:space="preserve"> </w:t>
      </w:r>
      <w:r>
        <w:rPr>
          <w:rStyle w:val="VerbatimChar"/>
        </w:rPr>
        <w:t xml:space="preserve">ColumnTransformer</w:t>
      </w:r>
      <w:r>
        <w:t xml:space="preserve">, imputers, one-hot encoder, linear, random-forest and</w:t>
      </w:r>
      <w:r>
        <w:t xml:space="preserve"> </w:t>
      </w:r>
      <w:r>
        <w:t xml:space="preserve">gradient-boosting models and cross-validation; the</w:t>
      </w:r>
      <w:r>
        <w:t xml:space="preserve"> </w:t>
      </w:r>
      <w:r>
        <w:rPr>
          <w:rStyle w:val="VerbatimChar"/>
        </w:rPr>
        <w:t xml:space="preserve">xgboost</w:t>
      </w:r>
      <w:r>
        <w:t xml:space="preserve"> </w:t>
      </w:r>
      <w:r>
        <w:t xml:space="preserve">[16]</w:t>
      </w:r>
      <w:r>
        <w:t xml:space="preserve">,</w:t>
      </w:r>
      <w:r>
        <w:t xml:space="preserve"> </w:t>
      </w:r>
      <w:r>
        <w:rPr>
          <w:rStyle w:val="VerbatimChar"/>
        </w:rPr>
        <w:t xml:space="preserve">lightgbm</w:t>
      </w:r>
      <w:r>
        <w:t xml:space="preserve"> </w:t>
      </w:r>
      <w:r>
        <w:t xml:space="preserve">[24]</w:t>
      </w:r>
      <w:r>
        <w:t xml:space="preserve">, and</w:t>
      </w:r>
      <w:r>
        <w:t xml:space="preserve"> </w:t>
      </w:r>
      <w:r>
        <w:rPr>
          <w:rStyle w:val="VerbatimChar"/>
        </w:rPr>
        <w:t xml:space="preserve">catboost</w:t>
      </w:r>
      <w:r>
        <w:t xml:space="preserve"> </w:t>
      </w:r>
      <w:r>
        <w:t xml:space="preserve">[25]</w:t>
      </w:r>
      <w:r>
        <w:t xml:space="preserve"> </w:t>
      </w:r>
      <w:r>
        <w:t xml:space="preserve">packages for the boosted</w:t>
      </w:r>
      <w:r>
        <w:t xml:space="preserve"> </w:t>
      </w:r>
      <w:r>
        <w:t xml:space="preserve">trees; PyTorch</w:t>
      </w:r>
      <w:r>
        <w:t xml:space="preserve"> </w:t>
      </w:r>
      <w:r>
        <w:t xml:space="preserve">[22]</w:t>
      </w:r>
      <w:r>
        <w:t xml:space="preserve"> </w:t>
      </w:r>
      <w:r>
        <w:t xml:space="preserve">with Adam</w:t>
      </w:r>
      <w:r>
        <w:t xml:space="preserve"> </w:t>
      </w:r>
      <w:r>
        <w:t xml:space="preserve">[23]</w:t>
      </w:r>
      <w:r>
        <w:t xml:space="preserve"> </w:t>
      </w:r>
      <w:r>
        <w:t xml:space="preserve">for the</w:t>
      </w:r>
      <w:r>
        <w:t xml:space="preserve"> </w:t>
      </w:r>
      <w:r>
        <w:t xml:space="preserve">MLP; and</w:t>
      </w:r>
      <w:r>
        <w:t xml:space="preserve"> </w:t>
      </w:r>
      <w:r>
        <w:rPr>
          <w:rStyle w:val="VerbatimChar"/>
        </w:rPr>
        <w:t xml:space="preserve">scipy.optimize</w:t>
      </w:r>
      <w:r>
        <w:t xml:space="preserve"> </w:t>
      </w:r>
      <w:r>
        <w:t xml:space="preserve">for the SLSQP blend. The code is organized as</w:t>
      </w:r>
      <w:r>
        <w:t xml:space="preserve"> </w:t>
      </w:r>
      <w:r>
        <w:t xml:space="preserve">a sequence of numbered notebooks—exploratory analysis, feature engineering,</w:t>
      </w:r>
      <w:r>
        <w:t xml:space="preserve"> </w:t>
      </w:r>
      <w:r>
        <w:t xml:space="preserve">one notebook per model family (including three XGBoost variants and a</w:t>
      </w:r>
      <w:r>
        <w:t xml:space="preserve"> </w:t>
      </w:r>
      <w:r>
        <w:t xml:space="preserve">dedicated hurdle-model notebook), the blend, an incremental ablation, and a</w:t>
      </w:r>
      <w:r>
        <w:t xml:space="preserve"> </w:t>
      </w:r>
      <w:r>
        <w:t xml:space="preserve">figures notebook—so that each stage can be re-run independently, and the</w:t>
      </w:r>
      <w:r>
        <w:t xml:space="preserve"> </w:t>
      </w:r>
      <w:r>
        <w:t xml:space="preserve">out-of-fold predictions are cached to disk (</w:t>
      </w:r>
      <w:r>
        <w:rPr>
          <w:rStyle w:val="VerbatimChar"/>
        </w:rPr>
        <w:t xml:space="preserve">.npy</w:t>
      </w:r>
      <w:r>
        <w:t xml:space="preserve">) so that the blend</w:t>
      </w:r>
      <w:r>
        <w:t xml:space="preserve"> </w:t>
      </w:r>
      <w:r>
        <w:t xml:space="preserve">and all of the post-hoc diagnostics in Section </w:t>
      </w:r>
      <w:hyperlink w:anchor="sec:results">
        <w:r>
          <w:rPr>
            <w:rStyle w:val="Hyperlink"/>
          </w:rPr>
          <w:t xml:space="preserve">5</w:t>
        </w:r>
      </w:hyperlink>
      <w:r>
        <w:t xml:space="preserve"> </w:t>
      </w:r>
      <w:r>
        <w:t xml:space="preserve">can be</w:t>
      </w:r>
      <w:r>
        <w:t xml:space="preserve"> </w:t>
      </w:r>
      <w:r>
        <w:t xml:space="preserve">recomputed without retraining.</w:t>
      </w:r>
    </w:p>
    <w:bookmarkEnd w:id="51"/>
    <w:bookmarkEnd w:id="52"/>
    <w:bookmarkStart w:id="87" w:name="sec:results"/>
    <w:p>
      <w:pPr>
        <w:pStyle w:val="Heading1"/>
      </w:pPr>
      <w:r>
        <w:t xml:space="preserve">Results and Discussion</w:t>
      </w:r>
    </w:p>
    <w:p>
      <w:pPr>
        <w:pStyle w:val="FirstParagraph"/>
      </w:pPr>
      <w:r>
        <w:t xml:space="preserve">Table </w:t>
      </w:r>
      <w:hyperlink w:anchor="tab:cv">
        <w:r>
          <w:rPr>
            <w:rStyle w:val="Hyperlink"/>
          </w:rPr>
          <w:t xml:space="preserve">7</w:t>
        </w:r>
      </w:hyperlink>
      <w:r>
        <w:t xml:space="preserve"> </w:t>
      </w:r>
      <w:r>
        <w:t xml:space="preserve">lists the 5-fold cross-validation scores of all nine model</w:t>
      </w:r>
      <w:r>
        <w:t xml:space="preserve"> </w:t>
      </w:r>
      <w:r>
        <w:t xml:space="preserve">configurations on the development set, including two strong external</w:t>
      </w:r>
      <w:r>
        <w:t xml:space="preserve"> </w:t>
      </w:r>
      <w:r>
        <w:t xml:space="preserve">gradient-boosting baselines. The ordering is consistent with the literature.</w:t>
      </w:r>
      <w:r>
        <w:t xml:space="preserve"> </w:t>
      </w:r>
      <w:r>
        <w:t xml:space="preserve">Linear Regression and the untuned Gradient Boosting trail the field, Random</w:t>
      </w:r>
      <w:r>
        <w:t xml:space="preserve"> </w:t>
      </w:r>
      <w:r>
        <w:t xml:space="preserve">Forest and the MLP sit in the middle, and the boosted-tree family (XGBoost and</w:t>
      </w:r>
      <w:r>
        <w:t xml:space="preserve"> </w:t>
      </w:r>
      <w:r>
        <w:t xml:space="preserve">its variants, LightGBM, CatBoost) clusters tightly at the top, all within about</w:t>
      </w:r>
      <w:r>
        <w:t xml:space="preserve"> </w:t>
      </w:r>
      <w:r>
        <w:t xml:space="preserve">2 MSE points of one another. The hand-set main XGBoost configuration (295.7)</w:t>
      </w:r>
      <w:r>
        <w:t xml:space="preserve"> </w:t>
      </w:r>
      <w:r>
        <w:t xml:space="preserve">and the independently 60-configuration-tuned XGBoost v3 (295.8) are</w:t>
      </w:r>
      <w:r>
        <w:t xml:space="preserve"> </w:t>
      </w:r>
      <w:r>
        <w:t xml:space="preserve">statistically indistinguishable, and the SLSQP blend of all nine models lowers</w:t>
      </w:r>
      <w:r>
        <w:t xml:space="preserve"> </w:t>
      </w:r>
      <w:r>
        <w:t xml:space="preserve">the out-of-fold error to 290.1—about a</w:t>
      </w:r>
      <w:r>
        <w:t xml:space="preserve"> </w:t>
      </w:r>
      <m:oMath>
        <m:r>
          <m:t>1.9</m:t>
        </m:r>
        <m:r>
          <m:rPr>
            <m:sty m:val="p"/>
          </m:rPr>
          <m:t>%</m:t>
        </m:r>
      </m:oMath>
      <w:r>
        <w:t xml:space="preserve"> </w:t>
      </w:r>
      <w:r>
        <w:t xml:space="preserve">relative improvement over the</w:t>
      </w:r>
      <w:r>
        <w:t xml:space="preserve"> </w:t>
      </w:r>
      <w:r>
        <w:t xml:space="preserve">best single model.</w:t>
      </w:r>
    </w:p>
    <w:p>
      <w:pPr>
        <w:pStyle w:val="BodyText"/>
      </w:pPr>
      <w:r>
        <w:t xml:space="preserve">Crucially, the proposed pipeline is also benchmarked against two</w:t>
      </w:r>
      <w:r>
        <w:t xml:space="preserve"> </w:t>
      </w:r>
      <w:r>
        <w:t xml:space="preserve">state-of-the-art gradient-boosting libraries widely used in tabular</w:t>
      </w:r>
      <w:r>
        <w:t xml:space="preserve"> </w:t>
      </w:r>
      <w:r>
        <w:t xml:space="preserve">forecasting, LightGBM and CatBoost, trained with the same leakage-safe</w:t>
      </w:r>
      <w:r>
        <w:t xml:space="preserve"> </w:t>
      </w:r>
      <w:r>
        <w:t xml:space="preserve">preprocessing and the same 5-fold split. As reported in Table </w:t>
      </w:r>
      <w:hyperlink w:anchor="tab:cv">
        <w:r>
          <w:rPr>
            <w:rStyle w:val="Hyperlink"/>
          </w:rPr>
          <w:t xml:space="preserve">7</w:t>
        </w:r>
      </w:hyperlink>
      <w:r>
        <w:t xml:space="preserve">,</w:t>
      </w:r>
      <w:r>
        <w:t xml:space="preserve"> </w:t>
      </w:r>
      <w:r>
        <w:t xml:space="preserve">tuned LightGBM (296.5) and CatBoost (301.5) are competitive but do</w:t>
      </w:r>
      <w:r>
        <w:t xml:space="preserve"> </w:t>
      </w:r>
      <w:r>
        <w:rPr>
          <w:i/>
          <w:iCs/>
        </w:rPr>
        <w:t xml:space="preserve">not</w:t>
      </w:r>
      <w:r>
        <w:t xml:space="preserve"> </w:t>
      </w:r>
      <w:r>
        <w:t xml:space="preserve">clearly surpass the in-house tuned XGBoost variants (</w:t>
      </w:r>
      <m:oMath>
        <m:r>
          <m:rPr>
            <m:sty m:val="p"/>
          </m:rPr>
          <m:t>≈</m:t>
        </m:r>
      </m:oMath>
      <w:r>
        <w:t xml:space="preserve">295.7–295.8),</w:t>
      </w:r>
      <w:r>
        <w:t xml:space="preserve"> </w:t>
      </w:r>
      <w:r>
        <w:t xml:space="preserve">and all are behind the convex blend (290.1). This shows that the reported</w:t>
      </w:r>
      <w:r>
        <w:t xml:space="preserve"> </w:t>
      </w:r>
      <w:r>
        <w:t xml:space="preserve">gains stem from the temporal feature engineering, the leakage-safe target</w:t>
      </w:r>
      <w:r>
        <w:t xml:space="preserve"> </w:t>
      </w:r>
      <w:r>
        <w:t xml:space="preserve">encoding, and the optimized convex ensemble rather than from the choice of a</w:t>
      </w:r>
      <w:r>
        <w:t xml:space="preserve"> </w:t>
      </w:r>
      <w:r>
        <w:t xml:space="preserve">particular boosting library.</w:t>
      </w:r>
    </w:p>
    <w:bookmarkStart w:id="53" w:name="tab:cv"/>
    <w:p>
      <w:pPr>
        <w:pStyle w:val="TableCaption"/>
      </w:pPr>
      <w:r>
        <w:t xml:space="preserve">Model comparison by 5-fold CV on the development set (29</w:t>
      </w:r>
      <w:r>
        <w:t xml:space="preserve">,</w:t>
      </w:r>
      <w:r>
        <w:t xml:space="preserve">008</w:t>
      </w:r>
      <w:r>
        <w:t xml:space="preserve"> </w:t>
      </w:r>
      <w:r>
        <w:t xml:space="preserve">properties; lower MSE/MAE and higher</w:t>
      </w:r>
      <w:r>
        <w:t xml:space="preserve"> </w:t>
      </w:r>
      <m:oMath>
        <m:sSup>
          <m:e>
            <m:r>
              <m:t>R</m:t>
            </m:r>
          </m:e>
          <m:sup>
            <m:r>
              <m:t>2</m:t>
            </m:r>
          </m:sup>
        </m:sSup>
      </m:oMath>
      <w:r>
        <w:t xml:space="preserve"> </w:t>
      </w:r>
      <w:r>
        <w:t xml:space="preserve">are better). LightGBM and CatBoost</w:t>
      </w:r>
      <w:r>
        <w:t xml:space="preserve"> </w:t>
      </w:r>
      <w:r>
        <w:t xml:space="preserve">are state-of-the-art external baselines trained with the identical pipeline.</w:t>
      </w:r>
    </w:p>
    <w:tbl>
      <w:tblPr>
        <w:tblStyle w:val="Table"/>
        <w:tblW w:type="auto" w:w="0"/>
        <w:tblLook w:firstRow="1" w:lastRow="0" w:firstColumn="0" w:lastColumn="0" w:noHBand="0" w:noVBand="0" w:val="0020"/>
        <w:tblCaption w:val="Model comparison by 5-fold CV on the development set (29,008 properties; lower MSE/MAE and higher R^2 are better). LightGBM and CatBoost are state-of-the-art external baselines trained with the identical pipeline."/>
      </w:tblPr>
      <w:tblGrid>
        <w:gridCol w:w="1980"/>
        <w:gridCol w:w="1980"/>
        <w:gridCol w:w="1980"/>
        <w:gridCol w:w="1980"/>
      </w:tblGrid>
      <w:tr>
        <w:trPr>
          <w:tblHeader w:val="on"/>
        </w:trPr>
        <w:tc>
          <w:tcPr/>
          <w:p>
            <w:pPr>
              <w:pStyle w:val="Compact"/>
              <w:jc w:val="left"/>
            </w:pPr>
            <w:r>
              <w:t xml:space="preserve">Model</w:t>
            </w:r>
          </w:p>
        </w:tc>
        <w:tc>
          <w:tcPr/>
          <w:p>
            <w:pPr>
              <w:pStyle w:val="Compact"/>
              <w:jc w:val="center"/>
            </w:pPr>
            <w:r>
              <w:t xml:space="preserve">MSE</w:t>
            </w:r>
          </w:p>
        </w:tc>
        <w:tc>
          <w:tcPr/>
          <w:p>
            <w:pPr>
              <w:pStyle w:val="Compact"/>
              <w:jc w:val="center"/>
            </w:pPr>
            <w:r>
              <w:t xml:space="preserve">MAE</w:t>
            </w:r>
          </w:p>
        </w:tc>
        <w:tc>
          <w:tcPr/>
          <w:p>
            <w:pPr>
              <w:pStyle w:val="Compact"/>
              <w:jc w:val="center"/>
            </w:pPr>
            <m:oMath>
              <m:sSup>
                <m:e>
                  <m:r>
                    <m:t>R</m:t>
                  </m:r>
                </m:e>
                <m:sup>
                  <m:r>
                    <m:t>2</m:t>
                  </m:r>
                </m:sup>
              </m:sSup>
            </m:oMath>
          </w:p>
        </w:tc>
      </w:tr>
      <w:tr>
        <w:tc>
          <w:tcPr/>
          <w:p>
            <w:pPr>
              <w:pStyle w:val="Compact"/>
              <w:jc w:val="left"/>
            </w:pPr>
            <w:r>
              <w:t xml:space="preserve">LinearRegression</w:t>
            </w:r>
          </w:p>
        </w:tc>
        <w:tc>
          <w:tcPr/>
          <w:p>
            <w:pPr>
              <w:pStyle w:val="Compact"/>
              <w:jc w:val="center"/>
            </w:pPr>
            <w:r>
              <w:t xml:space="preserve">357.6</w:t>
            </w:r>
          </w:p>
        </w:tc>
        <w:tc>
          <w:tcPr/>
          <w:p>
            <w:pPr>
              <w:pStyle w:val="Compact"/>
              <w:jc w:val="center"/>
            </w:pPr>
            <w:r>
              <w:t xml:space="preserve">12.24</w:t>
            </w:r>
          </w:p>
        </w:tc>
        <w:tc>
          <w:tcPr/>
          <w:p>
            <w:pPr>
              <w:pStyle w:val="Compact"/>
              <w:jc w:val="center"/>
            </w:pPr>
            <w:r>
              <w:t xml:space="preserve">0.432</w:t>
            </w:r>
          </w:p>
        </w:tc>
      </w:tr>
      <w:tr>
        <w:tc>
          <w:tcPr/>
          <w:p>
            <w:pPr>
              <w:pStyle w:val="Compact"/>
              <w:jc w:val="left"/>
            </w:pPr>
            <w:r>
              <w:t xml:space="preserve">GradientBoosting</w:t>
            </w:r>
          </w:p>
        </w:tc>
        <w:tc>
          <w:tcPr/>
          <w:p>
            <w:pPr>
              <w:pStyle w:val="Compact"/>
              <w:jc w:val="center"/>
            </w:pPr>
            <w:r>
              <w:t xml:space="preserve">435.8</w:t>
            </w:r>
          </w:p>
        </w:tc>
        <w:tc>
          <w:tcPr/>
          <w:p>
            <w:pPr>
              <w:pStyle w:val="Compact"/>
              <w:jc w:val="center"/>
            </w:pPr>
            <w:r>
              <w:t xml:space="preserve">11.04</w:t>
            </w:r>
          </w:p>
        </w:tc>
        <w:tc>
          <w:tcPr/>
          <w:p>
            <w:pPr>
              <w:pStyle w:val="Compact"/>
              <w:jc w:val="center"/>
            </w:pPr>
            <w:r>
              <w:t xml:space="preserve">0.308</w:t>
            </w:r>
          </w:p>
        </w:tc>
      </w:tr>
      <w:tr>
        <w:tc>
          <w:tcPr/>
          <w:p>
            <w:pPr>
              <w:pStyle w:val="Compact"/>
              <w:jc w:val="left"/>
            </w:pPr>
            <w:r>
              <w:t xml:space="preserve">RandomForest</w:t>
            </w:r>
          </w:p>
        </w:tc>
        <w:tc>
          <w:tcPr/>
          <w:p>
            <w:pPr>
              <w:pStyle w:val="Compact"/>
              <w:jc w:val="center"/>
            </w:pPr>
            <w:r>
              <w:t xml:space="preserve">302.8</w:t>
            </w:r>
          </w:p>
        </w:tc>
        <w:tc>
          <w:tcPr/>
          <w:p>
            <w:pPr>
              <w:pStyle w:val="Compact"/>
              <w:jc w:val="center"/>
            </w:pPr>
            <w:r>
              <w:t xml:space="preserve">10.32</w:t>
            </w:r>
          </w:p>
        </w:tc>
        <w:tc>
          <w:tcPr/>
          <w:p>
            <w:pPr>
              <w:pStyle w:val="Compact"/>
              <w:jc w:val="center"/>
            </w:pPr>
            <w:r>
              <w:t xml:space="preserve">0.519</w:t>
            </w:r>
          </w:p>
        </w:tc>
      </w:tr>
      <w:tr>
        <w:tc>
          <w:tcPr/>
          <w:p>
            <w:pPr>
              <w:pStyle w:val="Compact"/>
              <w:jc w:val="left"/>
            </w:pPr>
            <w:r>
              <w:t xml:space="preserve">MLP</w:t>
            </w:r>
          </w:p>
        </w:tc>
        <w:tc>
          <w:tcPr/>
          <w:p>
            <w:pPr>
              <w:pStyle w:val="Compact"/>
              <w:jc w:val="center"/>
            </w:pPr>
            <w:r>
              <w:t xml:space="preserve">382.5</w:t>
            </w:r>
          </w:p>
        </w:tc>
        <w:tc>
          <w:tcPr/>
          <w:p>
            <w:pPr>
              <w:pStyle w:val="Compact"/>
              <w:jc w:val="center"/>
            </w:pPr>
            <w:r>
              <w:t xml:space="preserve">10.40</w:t>
            </w:r>
          </w:p>
        </w:tc>
        <w:tc>
          <w:tcPr/>
          <w:p>
            <w:pPr>
              <w:pStyle w:val="Compact"/>
              <w:jc w:val="center"/>
            </w:pPr>
            <w:r>
              <w:t xml:space="preserve">0.393</w:t>
            </w:r>
          </w:p>
        </w:tc>
      </w:tr>
      <w:tr>
        <w:tc>
          <w:tcPr/>
          <w:p>
            <w:pPr>
              <w:pStyle w:val="Compact"/>
              <w:jc w:val="left"/>
            </w:pPr>
            <w:r>
              <w:t xml:space="preserve">LightGBM (SOTA baseline)</w:t>
            </w:r>
          </w:p>
        </w:tc>
        <w:tc>
          <w:tcPr/>
          <w:p>
            <w:pPr>
              <w:pStyle w:val="Compact"/>
              <w:jc w:val="center"/>
            </w:pPr>
            <w:r>
              <w:t xml:space="preserve">296.5</w:t>
            </w:r>
          </w:p>
        </w:tc>
        <w:tc>
          <w:tcPr/>
          <w:p>
            <w:pPr>
              <w:pStyle w:val="Compact"/>
              <w:jc w:val="center"/>
            </w:pPr>
            <w:r>
              <w:t xml:space="preserve">10.20</w:t>
            </w:r>
          </w:p>
        </w:tc>
        <w:tc>
          <w:tcPr/>
          <w:p>
            <w:pPr>
              <w:pStyle w:val="Compact"/>
              <w:jc w:val="center"/>
            </w:pPr>
            <w:r>
              <w:t xml:space="preserve">0.529</w:t>
            </w:r>
          </w:p>
        </w:tc>
      </w:tr>
      <w:tr>
        <w:tc>
          <w:tcPr/>
          <w:p>
            <w:pPr>
              <w:pStyle w:val="Compact"/>
              <w:jc w:val="left"/>
            </w:pPr>
            <w:r>
              <w:t xml:space="preserve">CatBoost (SOTA baseline)</w:t>
            </w:r>
          </w:p>
        </w:tc>
        <w:tc>
          <w:tcPr/>
          <w:p>
            <w:pPr>
              <w:pStyle w:val="Compact"/>
              <w:jc w:val="center"/>
            </w:pPr>
            <w:r>
              <w:t xml:space="preserve">301.5</w:t>
            </w:r>
          </w:p>
        </w:tc>
        <w:tc>
          <w:tcPr/>
          <w:p>
            <w:pPr>
              <w:pStyle w:val="Compact"/>
              <w:jc w:val="center"/>
            </w:pPr>
            <w:r>
              <w:t xml:space="preserve">10.43</w:t>
            </w:r>
          </w:p>
        </w:tc>
        <w:tc>
          <w:tcPr/>
          <w:p>
            <w:pPr>
              <w:pStyle w:val="Compact"/>
              <w:jc w:val="center"/>
            </w:pPr>
            <w:r>
              <w:t xml:space="preserve">0.522</w:t>
            </w:r>
          </w:p>
        </w:tc>
      </w:tr>
      <w:tr>
        <w:tc>
          <w:tcPr/>
          <w:p>
            <w:pPr>
              <w:pStyle w:val="Compact"/>
              <w:jc w:val="left"/>
            </w:pPr>
            <w:r>
              <w:t xml:space="preserve">XGBoost v2 (retuned)</w:t>
            </w:r>
          </w:p>
        </w:tc>
        <w:tc>
          <w:tcPr/>
          <w:p>
            <w:pPr>
              <w:pStyle w:val="Compact"/>
              <w:jc w:val="center"/>
            </w:pPr>
            <w:r>
              <w:t xml:space="preserve">296.9</w:t>
            </w:r>
          </w:p>
        </w:tc>
        <w:tc>
          <w:tcPr/>
          <w:p>
            <w:pPr>
              <w:pStyle w:val="Compact"/>
              <w:jc w:val="center"/>
            </w:pPr>
            <w:r>
              <w:t xml:space="preserve">10.21</w:t>
            </w:r>
          </w:p>
        </w:tc>
        <w:tc>
          <w:tcPr/>
          <w:p>
            <w:pPr>
              <w:pStyle w:val="Compact"/>
              <w:jc w:val="center"/>
            </w:pPr>
            <w:r>
              <w:t xml:space="preserve">0.529</w:t>
            </w:r>
          </w:p>
        </w:tc>
      </w:tr>
      <w:tr>
        <w:tc>
          <w:tcPr/>
          <w:p>
            <w:pPr>
              <w:pStyle w:val="Compact"/>
              <w:jc w:val="left"/>
            </w:pPr>
            <w:r>
              <w:t xml:space="preserve">XGBoost v3 (retuned)</w:t>
            </w:r>
          </w:p>
        </w:tc>
        <w:tc>
          <w:tcPr/>
          <w:p>
            <w:pPr>
              <w:pStyle w:val="Compact"/>
              <w:jc w:val="center"/>
            </w:pPr>
            <w:r>
              <w:t xml:space="preserve">295.8</w:t>
            </w:r>
          </w:p>
        </w:tc>
        <w:tc>
          <w:tcPr/>
          <w:p>
            <w:pPr>
              <w:pStyle w:val="Compact"/>
              <w:jc w:val="center"/>
            </w:pPr>
            <w:r>
              <w:t xml:space="preserve">10.18</w:t>
            </w:r>
          </w:p>
        </w:tc>
        <w:tc>
          <w:tcPr/>
          <w:p>
            <w:pPr>
              <w:pStyle w:val="Compact"/>
              <w:jc w:val="center"/>
            </w:pPr>
            <w:r>
              <w:t xml:space="preserve">0.531</w:t>
            </w:r>
          </w:p>
        </w:tc>
      </w:tr>
      <w:tr>
        <w:tc>
          <w:tcPr/>
          <w:p>
            <w:pPr>
              <w:pStyle w:val="Compact"/>
              <w:jc w:val="left"/>
            </w:pPr>
            <w:r>
              <w:t xml:space="preserve">XGBoost (main, proposed)</w:t>
            </w:r>
          </w:p>
        </w:tc>
        <w:tc>
          <w:tcPr/>
          <w:p>
            <w:pPr>
              <w:pStyle w:val="Compact"/>
              <w:jc w:val="center"/>
            </w:pPr>
            <w:r>
              <w:t xml:space="preserve">295.7</w:t>
            </w:r>
          </w:p>
        </w:tc>
        <w:tc>
          <w:tcPr/>
          <w:p>
            <w:pPr>
              <w:pStyle w:val="Compact"/>
              <w:jc w:val="center"/>
            </w:pPr>
            <w:r>
              <w:t xml:space="preserve">10.05</w:t>
            </w:r>
          </w:p>
        </w:tc>
        <w:tc>
          <w:tcPr/>
          <w:p>
            <w:pPr>
              <w:pStyle w:val="Compact"/>
              <w:jc w:val="center"/>
            </w:pPr>
            <w:r>
              <w:t xml:space="preserve">0.531</w:t>
            </w:r>
          </w:p>
        </w:tc>
      </w:tr>
      <w:tr>
        <w:tc>
          <w:tcPr/>
          <w:p>
            <w:pPr>
              <w:pStyle w:val="Compact"/>
              <w:jc w:val="left"/>
            </w:pPr>
            <w:r>
              <w:rPr>
                <w:b/>
                <w:bCs/>
              </w:rPr>
              <w:t xml:space="preserve">SLSQP weighted blend (proposed)</w:t>
            </w:r>
          </w:p>
        </w:tc>
        <w:tc>
          <w:tcPr/>
          <w:p>
            <w:pPr>
              <w:pStyle w:val="Compact"/>
              <w:jc w:val="center"/>
            </w:pPr>
            <w:r>
              <w:rPr>
                <w:b/>
                <w:bCs/>
              </w:rPr>
              <w:t xml:space="preserve">290.1</w:t>
            </w:r>
          </w:p>
        </w:tc>
        <w:tc>
          <w:tcPr/>
          <w:p>
            <w:pPr>
              <w:pStyle w:val="Compact"/>
              <w:jc w:val="center"/>
            </w:pPr>
            <w:r>
              <w:rPr>
                <w:b/>
                <w:bCs/>
              </w:rPr>
              <w:t xml:space="preserve">10.02</w:t>
            </w:r>
          </w:p>
        </w:tc>
        <w:tc>
          <w:tcPr/>
          <w:p>
            <w:pPr>
              <w:pStyle w:val="Compact"/>
              <w:jc w:val="center"/>
            </w:pPr>
            <w:r>
              <w:rPr>
                <w:b/>
                <w:bCs/>
              </w:rPr>
              <w:t xml:space="preserve">0.540</w:t>
            </w:r>
          </w:p>
        </w:tc>
      </w:tr>
    </w:tbl>
    <w:bookmarkEnd w:id="53"/>
    <w:bookmarkStart w:id="57" w:name="fig:baseline"/>
    <w:p>
      <w:pPr>
        <w:pStyle w:val="CaptionedFigure"/>
      </w:pPr>
      <w:r>
        <w:drawing>
          <wp:inline>
            <wp:extent cx="5334000" cy="3120460"/>
            <wp:effectExtent b="0" l="0" r="0" t="0"/>
            <wp:docPr descr="" title="" id="55" name="Picture"/>
            <a:graphic>
              <a:graphicData uri="http://schemas.openxmlformats.org/drawingml/2006/picture">
                <pic:pic>
                  <pic:nvPicPr>
                    <pic:cNvPr descr="fig3_baseline_cv.png" id="56" name="Picture"/>
                    <pic:cNvPicPr>
                      <a:picLocks noChangeArrowheads="1" noChangeAspect="1"/>
                    </pic:cNvPicPr>
                  </pic:nvPicPr>
                  <pic:blipFill>
                    <a:blip r:embed="rId54"/>
                    <a:stretch>
                      <a:fillRect/>
                    </a:stretch>
                  </pic:blipFill>
                  <pic:spPr bwMode="auto">
                    <a:xfrm>
                      <a:off x="0" y="0"/>
                      <a:ext cx="5334000" cy="3120460"/>
                    </a:xfrm>
                    <a:prstGeom prst="rect">
                      <a:avLst/>
                    </a:prstGeom>
                    <a:noFill/>
                    <a:ln w="9525">
                      <a:noFill/>
                      <a:headEnd/>
                      <a:tailEnd/>
                    </a:ln>
                  </pic:spPr>
                </pic:pic>
              </a:graphicData>
            </a:graphic>
          </wp:inline>
        </w:drawing>
      </w:r>
    </w:p>
    <w:p>
      <w:pPr>
        <w:pStyle w:val="ImageCaption"/>
      </w:pPr>
      <w:r>
        <w:t xml:space="preserve">Model comparison by cross-validated MSE, including the LightGBM/</w:t>
      </w:r>
      <w:r>
        <w:t xml:space="preserve"> </w:t>
      </w:r>
      <w:r>
        <w:t xml:space="preserve">CatBoost baselines and the final blend. The tree-based models cluster tightly</w:t>
      </w:r>
      <w:r>
        <w:t xml:space="preserve"> </w:t>
      </w:r>
      <w:r>
        <w:t xml:space="preserve">at the top; Linear Regression, the MLP, and the untuned Gradient Boosting</w:t>
      </w:r>
      <w:r>
        <w:t xml:space="preserve"> </w:t>
      </w:r>
      <w:r>
        <w:t xml:space="preserve">trail well behind.</w:t>
      </w:r>
    </w:p>
    <w:bookmarkEnd w:id="57"/>
    <w:bookmarkStart w:id="62" w:name="why-the-methods-behaved-as-they-did"/>
    <w:p>
      <w:pPr>
        <w:pStyle w:val="Heading2"/>
      </w:pPr>
      <w:r>
        <w:t xml:space="preserve">Why the Methods Behaved as They Did</w:t>
      </w:r>
    </w:p>
    <w:p>
      <w:pPr>
        <w:pStyle w:val="FirstParagraph"/>
      </w:pPr>
      <w:r>
        <w:t xml:space="preserve">The gap between the linear model and the boosted trees is the clearest result,</w:t>
      </w:r>
      <w:r>
        <w:t xml:space="preserve"> </w:t>
      </w:r>
      <w:r>
        <w:t xml:space="preserve">and it is exactly the structural mismatch made precise in</w:t>
      </w:r>
      <w:r>
        <w:t xml:space="preserve"> </w:t>
      </w:r>
      <w:r>
        <w:t xml:space="preserve">Section </w:t>
      </w:r>
      <w:hyperlink w:anchor="sec:linearcritique">
        <w:r>
          <w:rPr>
            <w:rStyle w:val="Hyperlink"/>
          </w:rPr>
          <w:t xml:space="preserve">2.2</w:t>
        </w:r>
      </w:hyperlink>
      <w:r>
        <w:t xml:space="preserve">: the relationship between the features and the</w:t>
      </w:r>
      <w:r>
        <w:t xml:space="preserve"> </w:t>
      </w:r>
      <w:r>
        <w:t xml:space="preserve">bounded, zero-inflated target is strongly non-linear and full of</w:t>
      </w:r>
      <w:r>
        <w:t xml:space="preserve"> </w:t>
      </w:r>
      <w:r>
        <w:t xml:space="preserve">interactions—for example, a high H2-2025 blocking rate means something very</w:t>
      </w:r>
      <w:r>
        <w:t xml:space="preserve"> </w:t>
      </w:r>
      <w:r>
        <w:t xml:space="preserve">different for a listing whose calendar has been flipping back and forth every</w:t>
      </w:r>
      <w:r>
        <w:t xml:space="preserve"> </w:t>
      </w:r>
      <w:r>
        <w:t xml:space="preserve">month than for one that has been stably booked. Linear regression cannot</w:t>
      </w:r>
      <w:r>
        <w:t xml:space="preserve"> </w:t>
      </w:r>
      <w:r>
        <w:t xml:space="preserve">represent those interactions without hand-crafting them, while trees discover</w:t>
      </w:r>
      <w:r>
        <w:t xml:space="preserve"> </w:t>
      </w:r>
      <w:r>
        <w:t xml:space="preserve">them automatically. Random Forest captures the non-linearity but, being a</w:t>
      </w:r>
      <w:r>
        <w:t xml:space="preserve"> </w:t>
      </w:r>
      <w:r>
        <w:t xml:space="preserve">variance-reduction (bagging) method, it cannot reduce bias as aggressively as</w:t>
      </w:r>
      <w:r>
        <w:t xml:space="preserve"> </w:t>
      </w:r>
      <w:r>
        <w:t xml:space="preserve">boosting can. The boosted-tree family combines low bias (sequential residual</w:t>
      </w:r>
      <w:r>
        <w:t xml:space="preserve"> </w:t>
      </w:r>
      <w:r>
        <w:t xml:space="preserve">fitting) with strong regularization and, for the tuned variants, early</w:t>
      </w:r>
      <w:r>
        <w:t xml:space="preserve"> </w:t>
      </w:r>
      <w:r>
        <w:t xml:space="preserve">stopping, which is why that whole family clusters at the top. The MLP landed</w:t>
      </w:r>
      <w:r>
        <w:t xml:space="preserve"> </w:t>
      </w:r>
      <w:r>
        <w:t xml:space="preserve">between the trees and the linear model; neural networks usually need more data</w:t>
      </w:r>
      <w:r>
        <w:t xml:space="preserve"> </w:t>
      </w:r>
      <w:r>
        <w:t xml:space="preserve">and more careful tuning to beat gradient boosting on tabular problems, and the</w:t>
      </w:r>
      <w:r>
        <w:t xml:space="preserve"> </w:t>
      </w:r>
      <w:r>
        <w:t xml:space="preserve">compute budget did not allow a deep search.</w:t>
      </w:r>
    </w:p>
    <w:p>
      <w:pPr>
        <w:pStyle w:val="BodyText"/>
      </w:pPr>
      <w:r>
        <w:t xml:space="preserve">It is useful to read the whole ranking through a bias–variance lens. Linear</w:t>
      </w:r>
      <w:r>
        <w:t xml:space="preserve"> </w:t>
      </w:r>
      <w:r>
        <w:t xml:space="preserve">regression is a high-bias, low-variance estimator: it cannot bend to the</w:t>
      </w:r>
      <w:r>
        <w:t xml:space="preserve"> </w:t>
      </w:r>
      <w:r>
        <w:t xml:space="preserve">saturating conditional mean of Section </w:t>
      </w:r>
      <w:hyperlink w:anchor="sec:linearcritique">
        <w:r>
          <w:rPr>
            <w:rStyle w:val="Hyperlink"/>
          </w:rPr>
          <w:t xml:space="preserve">2.2</w:t>
        </w:r>
      </w:hyperlink>
      <w:r>
        <w:t xml:space="preserve">, so its error is</w:t>
      </w:r>
      <w:r>
        <w:t xml:space="preserve"> </w:t>
      </w:r>
      <w:r>
        <w:t xml:space="preserve">dominated by bias and no amount of data removes it. Random Forest attacks the</w:t>
      </w:r>
      <w:r>
        <w:t xml:space="preserve"> </w:t>
      </w:r>
      <w:r>
        <w:t xml:space="preserve">opposite term—bagging averages many high-variance trees to cut variance—but,</w:t>
      </w:r>
      <w:r>
        <w:t xml:space="preserve"> </w:t>
      </w:r>
      <w:r>
        <w:t xml:space="preserve">because every tree is grown to near-purity on the same features, it leaves a</w:t>
      </w:r>
      <w:r>
        <w:t xml:space="preserve"> </w:t>
      </w:r>
      <w:r>
        <w:t xml:space="preserve">residual bias that boosting can still reduce. Gradient boosting lowers bias by</w:t>
      </w:r>
      <w:r>
        <w:t xml:space="preserve"> </w:t>
      </w:r>
      <w:r>
        <w:t xml:space="preserve">fitting residuals stage by stage, and the tuned boosted-tree models add the</w:t>
      </w:r>
      <w:r>
        <w:t xml:space="preserve"> </w:t>
      </w:r>
      <w:r>
        <w:t xml:space="preserve">regularization and early stopping (the regularized objective and early-stopping</w:t>
      </w:r>
      <w:r>
        <w:t xml:space="preserve"> </w:t>
      </w:r>
      <w:r>
        <w:t xml:space="preserve">rule defined earlier) that keep the corresponding variance in check, which is why they sit at the bottom</w:t>
      </w:r>
      <w:r>
        <w:t xml:space="preserve"> </w:t>
      </w:r>
      <w:r>
        <w:t xml:space="preserve">of the MSE column. The MLP is capable of low bias in principle, but on</w:t>
      </w:r>
      <w:r>
        <w:t xml:space="preserve"> </w:t>
      </w:r>
      <w:r>
        <w:t xml:space="preserve">29</w:t>
      </w:r>
      <w:r>
        <w:t xml:space="preserve">,</w:t>
      </w:r>
      <w:r>
        <w:t xml:space="preserve">008 rows it is variance-limited without heavier regularization, which is</w:t>
      </w:r>
      <w:r>
        <w:t xml:space="preserve"> </w:t>
      </w:r>
      <w:r>
        <w:t xml:space="preserve">exactly why batch normalization and dropout (Section </w:t>
      </w:r>
      <w:hyperlink w:anchor="sec:mlp">
        <w:r>
          <w:rPr>
            <w:rStyle w:val="Hyperlink"/>
          </w:rPr>
          <w:t xml:space="preserve">4.4.4</w:t>
        </w:r>
      </w:hyperlink>
      <w:r>
        <w:t xml:space="preserve">) mattered so</w:t>
      </w:r>
      <w:r>
        <w:t xml:space="preserve"> </w:t>
      </w:r>
      <w:r>
        <w:t xml:space="preserve">much to its stability. The blend then performs one more variance reduction</w:t>
      </w:r>
      <w:r>
        <w:t xml:space="preserve"> </w:t>
      </w:r>
      <w:r>
        <w:rPr>
          <w:i/>
          <w:iCs/>
        </w:rPr>
        <w:t xml:space="preserve">across</w:t>
      </w:r>
      <w:r>
        <w:t xml:space="preserve"> </w:t>
      </w:r>
      <w:r>
        <w:t xml:space="preserve">model families rather than within one, which is why it improves</w:t>
      </w:r>
      <w:r>
        <w:t xml:space="preserve"> </w:t>
      </w:r>
      <w:r>
        <w:t xml:space="preserve">on even the best single model.</w:t>
      </w:r>
    </w:p>
    <w:bookmarkStart w:id="61" w:name="fig:importance"/>
    <w:p>
      <w:pPr>
        <w:pStyle w:val="CaptionedFigure"/>
      </w:pPr>
      <w:r>
        <w:drawing>
          <wp:inline>
            <wp:extent cx="5334000" cy="3293769"/>
            <wp:effectExtent b="0" l="0" r="0" t="0"/>
            <wp:docPr descr="" title="" id="59" name="Picture"/>
            <a:graphic>
              <a:graphicData uri="http://schemas.openxmlformats.org/drawingml/2006/picture">
                <pic:pic>
                  <pic:nvPicPr>
                    <pic:cNvPr descr="fig4_xgb_importance.png" id="60" name="Picture"/>
                    <pic:cNvPicPr>
                      <a:picLocks noChangeArrowheads="1" noChangeAspect="1"/>
                    </pic:cNvPicPr>
                  </pic:nvPicPr>
                  <pic:blipFill>
                    <a:blip r:embed="rId58"/>
                    <a:stretch>
                      <a:fillRect/>
                    </a:stretch>
                  </pic:blipFill>
                  <pic:spPr bwMode="auto">
                    <a:xfrm>
                      <a:off x="0" y="0"/>
                      <a:ext cx="5334000" cy="3293769"/>
                    </a:xfrm>
                    <a:prstGeom prst="rect">
                      <a:avLst/>
                    </a:prstGeom>
                    <a:noFill/>
                    <a:ln w="9525">
                      <a:noFill/>
                      <a:headEnd/>
                      <a:tailEnd/>
                    </a:ln>
                  </pic:spPr>
                </pic:pic>
              </a:graphicData>
            </a:graphic>
          </wp:inline>
        </w:drawing>
      </w:r>
    </w:p>
    <w:p>
      <w:pPr>
        <w:pStyle w:val="ImageCaption"/>
      </w:pPr>
      <w:r>
        <w:t xml:space="preserve">XGBoost gain-based feature importances. The H2-2025 calendar-volatility</w:t>
      </w:r>
      <w:r>
        <w:t xml:space="preserve"> </w:t>
      </w:r>
      <w:r>
        <w:t xml:space="preserve">features dominate, in agreement with Fig. </w:t>
      </w:r>
      <w:hyperlink w:anchor="fig:corr">
        <w:r>
          <w:rPr>
            <w:rStyle w:val="Hyperlink"/>
          </w:rPr>
          <w:t xml:space="preserve">2</w:t>
        </w:r>
      </w:hyperlink>
      <w:r>
        <w:t xml:space="preserve">.</w:t>
      </w:r>
    </w:p>
    <w:bookmarkEnd w:id="61"/>
    <w:p>
      <w:pPr>
        <w:pStyle w:val="BodyText"/>
      </w:pPr>
      <w:r>
        <w:t xml:space="preserve">The feature-importance analysis (Fig. </w:t>
      </w:r>
      <w:hyperlink w:anchor="fig:importance">
        <w:r>
          <w:rPr>
            <w:rStyle w:val="Hyperlink"/>
          </w:rPr>
          <w:t xml:space="preserve">4</w:t>
        </w:r>
      </w:hyperlink>
      <w:r>
        <w:t xml:space="preserve">) confirms the EDA</w:t>
      </w:r>
      <w:r>
        <w:t xml:space="preserve"> </w:t>
      </w:r>
      <w:r>
        <w:t xml:space="preserve">story: the model leans most heavily on</w:t>
      </w:r>
      <w:r>
        <w:t xml:space="preserve"> </w:t>
      </w:r>
      <w:r>
        <w:rPr>
          <w:rStyle w:val="VerbatimChar"/>
        </w:rPr>
        <w:t xml:space="preserve">h2_flip_rate</w:t>
      </w:r>
      <w:r>
        <w:t xml:space="preserve"> </w:t>
      </w:r>
      <w:r>
        <w:t xml:space="preserve">(by a wide</w:t>
      </w:r>
      <w:r>
        <w:t xml:space="preserve"> </w:t>
      </w:r>
      <w:r>
        <w:t xml:space="preserve">margin), the H2 weekday blocking rate, the missing-host-response-time and</w:t>
      </w:r>
      <w:r>
        <w:t xml:space="preserve"> </w:t>
      </w:r>
      <w:r>
        <w:t xml:space="preserve">missing-price indicators, and the recency-window features, with most of the</w:t>
      </w:r>
      <w:r>
        <w:t xml:space="preserve"> </w:t>
      </w:r>
      <w:r>
        <w:t xml:space="preserve">static metadata and text keywords playing only a supporting role. This is</w:t>
      </w:r>
      <w:r>
        <w:t xml:space="preserve"> </w:t>
      </w:r>
      <w:r>
        <w:t xml:space="preserve">reassuring because it means the model is using genuine calendar-behaviour</w:t>
      </w:r>
      <w:r>
        <w:t xml:space="preserve"> </w:t>
      </w:r>
      <w:r>
        <w:t xml:space="preserve">signals rather than spurious artefacts, and it illustrates a broader point from</w:t>
      </w:r>
      <w:r>
        <w:t xml:space="preserve"> </w:t>
      </w:r>
      <w:r>
        <w:t xml:space="preserve">Section </w:t>
      </w:r>
      <w:hyperlink w:anchor="sec:lit">
        <w:r>
          <w:rPr>
            <w:rStyle w:val="Hyperlink"/>
          </w:rPr>
          <w:t xml:space="preserve">2</w:t>
        </w:r>
      </w:hyperlink>
      <w:r>
        <w:t xml:space="preserve">: the single feature that matters most exists only</w:t>
      </w:r>
      <w:r>
        <w:t xml:space="preserve"> </w:t>
      </w:r>
      <w:r>
        <w:t xml:space="preserve">because this dataset’s repeated monthly re-scrapes make it observable.</w:t>
      </w:r>
    </w:p>
    <w:bookmarkEnd w:id="62"/>
    <w:bookmarkStart w:id="68" w:name="X527baf0b06dc091d6fbfa9dd76bd5c2ffccca74"/>
    <w:p>
      <w:pPr>
        <w:pStyle w:val="Heading2"/>
      </w:pPr>
      <w:r>
        <w:t xml:space="preserve">Impact of the Blend and the Optimization Choices</w:t>
      </w:r>
    </w:p>
    <w:p>
      <w:pPr>
        <w:pStyle w:val="FirstParagraph"/>
      </w:pPr>
      <w:r>
        <w:t xml:space="preserve">Two optimization decisions mattered most for the final score. The first was</w:t>
      </w:r>
      <w:r>
        <w:t xml:space="preserve"> </w:t>
      </w:r>
      <w:r>
        <w:t xml:space="preserve">early stopping: letting each fold stop when its internal validation error</w:t>
      </w:r>
      <w:r>
        <w:t xml:space="preserve"> </w:t>
      </w:r>
      <w:r>
        <w:t xml:space="preserve">stopped improving, rather than growing a fixed number of trees, gave the</w:t>
      </w:r>
      <w:r>
        <w:t xml:space="preserve"> </w:t>
      </w:r>
      <w:r>
        <w:t xml:space="preserve">independently-tuned variants most of the benefit of a large ensemble without</w:t>
      </w:r>
      <w:r>
        <w:t xml:space="preserve"> </w:t>
      </w:r>
      <w:r>
        <w:t xml:space="preserve">the overfitting risk, and made the searches cheaper because bad configurations</w:t>
      </w:r>
      <w:r>
        <w:t xml:space="preserve"> </w:t>
      </w:r>
      <w:r>
        <w:t xml:space="preserve">stopped early. The second was the blend. An equal-weight average of all nine</w:t>
      </w:r>
      <w:r>
        <w:t xml:space="preserve"> </w:t>
      </w:r>
      <w:r>
        <w:t xml:space="preserve">models scored 301.0 OOF, which is</w:t>
      </w:r>
      <w:r>
        <w:t xml:space="preserve"> </w:t>
      </w:r>
      <w:r>
        <w:rPr>
          <w:i/>
          <w:iCs/>
        </w:rPr>
        <w:t xml:space="preserve">worse</w:t>
      </w:r>
      <w:r>
        <w:t xml:space="preserve"> </w:t>
      </w:r>
      <w:r>
        <w:t xml:space="preserve">than the best single model</w:t>
      </w:r>
      <w:r>
        <w:t xml:space="preserve"> </w:t>
      </w:r>
      <w:r>
        <w:t xml:space="preserve">(295.7), because the weak models drag it down. Once SLSQP chooses the weights,</w:t>
      </w:r>
      <w:r>
        <w:t xml:space="preserve"> </w:t>
      </w:r>
      <w:r>
        <w:t xml:space="preserve">the error drops to 290.1—the optimizer effectively down-weighted the weak</w:t>
      </w:r>
      <w:r>
        <w:t xml:space="preserve"> </w:t>
      </w:r>
      <w:r>
        <w:t xml:space="preserve">models and concentrated weight on the complementary tree ensembles.</w:t>
      </w:r>
      <w:r>
        <w:t xml:space="preserve"> </w:t>
      </w:r>
      <w:r>
        <w:t xml:space="preserve">Fig. </w:t>
      </w:r>
      <w:hyperlink w:anchor="fig:blend">
        <w:r>
          <w:rPr>
            <w:rStyle w:val="Hyperlink"/>
          </w:rPr>
          <w:t xml:space="preserve">5</w:t>
        </w:r>
      </w:hyperlink>
      <w:r>
        <w:t xml:space="preserve"> </w:t>
      </w:r>
      <w:r>
        <w:t xml:space="preserve">shows the per-model and blended OOF scores side by side, and</w:t>
      </w:r>
      <w:r>
        <w:t xml:space="preserve"> </w:t>
      </w:r>
      <w:r>
        <w:t xml:space="preserve">Table </w:t>
      </w:r>
      <w:hyperlink w:anchor="tab:weights">
        <w:r>
          <w:rPr>
            <w:rStyle w:val="Hyperlink"/>
          </w:rPr>
          <w:t xml:space="preserve">8</w:t>
        </w:r>
      </w:hyperlink>
      <w:r>
        <w:t xml:space="preserve"> </w:t>
      </w:r>
      <w:r>
        <w:t xml:space="preserve">lists the optimal weights.</w:t>
      </w:r>
    </w:p>
    <w:bookmarkStart w:id="66" w:name="fig:blend"/>
    <w:p>
      <w:pPr>
        <w:pStyle w:val="CaptionedFigure"/>
      </w:pPr>
      <w:r>
        <w:drawing>
          <wp:inline>
            <wp:extent cx="5334000" cy="3012938"/>
            <wp:effectExtent b="0" l="0" r="0" t="0"/>
            <wp:docPr descr="" title="" id="64" name="Picture"/>
            <a:graphic>
              <a:graphicData uri="http://schemas.openxmlformats.org/drawingml/2006/picture">
                <pic:pic>
                  <pic:nvPicPr>
                    <pic:cNvPr descr="fig5_blend.png" id="65" name="Picture"/>
                    <pic:cNvPicPr>
                      <a:picLocks noChangeArrowheads="1" noChangeAspect="1"/>
                    </pic:cNvPicPr>
                  </pic:nvPicPr>
                  <pic:blipFill>
                    <a:blip r:embed="rId63"/>
                    <a:stretch>
                      <a:fillRect/>
                    </a:stretch>
                  </pic:blipFill>
                  <pic:spPr bwMode="auto">
                    <a:xfrm>
                      <a:off x="0" y="0"/>
                      <a:ext cx="5334000" cy="3012938"/>
                    </a:xfrm>
                    <a:prstGeom prst="rect">
                      <a:avLst/>
                    </a:prstGeom>
                    <a:noFill/>
                    <a:ln w="9525">
                      <a:noFill/>
                      <a:headEnd/>
                      <a:tailEnd/>
                    </a:ln>
                  </pic:spPr>
                </pic:pic>
              </a:graphicData>
            </a:graphic>
          </wp:inline>
        </w:drawing>
      </w:r>
    </w:p>
    <w:p>
      <w:pPr>
        <w:pStyle w:val="ImageCaption"/>
      </w:pPr>
      <w:r>
        <w:t xml:space="preserve">Out-of-fold MSE for each model and for the equal-weight vs. optimal</w:t>
      </w:r>
      <w:r>
        <w:t xml:space="preserve"> </w:t>
      </w:r>
      <w:r>
        <w:t xml:space="preserve">(SLSQP) blends. The weighted blend is the best configuration.</w:t>
      </w:r>
    </w:p>
    <w:bookmarkEnd w:id="66"/>
    <w:bookmarkStart w:id="67" w:name="tab:weights"/>
    <w:p>
      <w:pPr>
        <w:pStyle w:val="TableCaption"/>
      </w:pPr>
      <w:r>
        <w:t xml:space="preserve">Optimal blend weights chosen by SLSQP on the OOF predictions of all</w:t>
      </w:r>
      <w:r>
        <w:t xml:space="preserve"> </w:t>
      </w:r>
      <w:r>
        <w:t xml:space="preserve">nine models (the constrained blend problem in Section </w:t>
      </w:r>
      <w:hyperlink w:anchor="sec:blend">
        <w:r>
          <w:rPr>
            <w:rStyle w:val="Hyperlink"/>
          </w:rPr>
          <w:t xml:space="preserve">4.6</w:t>
        </w:r>
      </w:hyperlink>
      <w:r>
        <w:t xml:space="preserve">).</w:t>
      </w:r>
    </w:p>
    <w:tbl>
      <w:tblPr>
        <w:tblStyle w:val="Table"/>
        <w:tblW w:type="auto" w:w="0"/>
        <w:tblLook w:firstRow="1" w:lastRow="0" w:firstColumn="0" w:lastColumn="0" w:noHBand="0" w:noVBand="0" w:val="0020"/>
        <w:tblCaption w:val="Optimal blend weights chosen by SLSQP on the OOF predictions of all nine models (the constrained blend problem in Section 4.6)."/>
      </w:tblPr>
      <w:tblGrid>
        <w:gridCol w:w="3960"/>
        <w:gridCol w:w="3960"/>
      </w:tblGrid>
      <w:tr>
        <w:trPr>
          <w:tblHeader w:val="on"/>
        </w:trPr>
        <w:tc>
          <w:tcPr/>
          <w:p>
            <w:pPr>
              <w:pStyle w:val="Compact"/>
              <w:jc w:val="left"/>
            </w:pPr>
            <w:r>
              <w:t xml:space="preserve">Model</w:t>
            </w:r>
          </w:p>
        </w:tc>
        <w:tc>
          <w:tcPr/>
          <w:p>
            <w:pPr>
              <w:pStyle w:val="Compact"/>
              <w:jc w:val="center"/>
            </w:pPr>
            <w:r>
              <w:t xml:space="preserve">Weight</w:t>
            </w:r>
            <w:r>
              <w:t xml:space="preserve"> </w:t>
            </w:r>
            <m:oMath>
              <m:sSub>
                <m:e>
                  <m:r>
                    <m:t>w</m:t>
                  </m:r>
                </m:e>
                <m:sub>
                  <m:r>
                    <m:t>j</m:t>
                  </m:r>
                </m:sub>
              </m:sSub>
            </m:oMath>
          </w:p>
        </w:tc>
      </w:tr>
      <w:tr>
        <w:tc>
          <w:tcPr/>
          <w:p>
            <w:pPr>
              <w:pStyle w:val="Compact"/>
              <w:jc w:val="left"/>
            </w:pPr>
            <w:r>
              <w:t xml:space="preserve">XGBoost (main)</w:t>
            </w:r>
          </w:p>
        </w:tc>
        <w:tc>
          <w:tcPr/>
          <w:p>
            <w:pPr>
              <w:pStyle w:val="Compact"/>
              <w:jc w:val="center"/>
            </w:pPr>
            <w:r>
              <w:t xml:space="preserve">0.4450</w:t>
            </w:r>
          </w:p>
        </w:tc>
      </w:tr>
      <w:tr>
        <w:tc>
          <w:tcPr/>
          <w:p>
            <w:pPr>
              <w:pStyle w:val="Compact"/>
              <w:jc w:val="left"/>
            </w:pPr>
            <w:r>
              <w:t xml:space="preserve">LightGBM</w:t>
            </w:r>
          </w:p>
        </w:tc>
        <w:tc>
          <w:tcPr/>
          <w:p>
            <w:pPr>
              <w:pStyle w:val="Compact"/>
              <w:jc w:val="center"/>
            </w:pPr>
            <w:r>
              <w:t xml:space="preserve">0.1782</w:t>
            </w:r>
          </w:p>
        </w:tc>
      </w:tr>
      <w:tr>
        <w:tc>
          <w:tcPr/>
          <w:p>
            <w:pPr>
              <w:pStyle w:val="Compact"/>
              <w:jc w:val="left"/>
            </w:pPr>
            <w:r>
              <w:t xml:space="preserve">RandomForest</w:t>
            </w:r>
          </w:p>
        </w:tc>
        <w:tc>
          <w:tcPr/>
          <w:p>
            <w:pPr>
              <w:pStyle w:val="Compact"/>
              <w:jc w:val="center"/>
            </w:pPr>
            <w:r>
              <w:t xml:space="preserve">0.1585</w:t>
            </w:r>
          </w:p>
        </w:tc>
      </w:tr>
      <w:tr>
        <w:tc>
          <w:tcPr/>
          <w:p>
            <w:pPr>
              <w:pStyle w:val="Compact"/>
              <w:jc w:val="left"/>
            </w:pPr>
            <w:r>
              <w:t xml:space="preserve">XGBoost v3</w:t>
            </w:r>
          </w:p>
        </w:tc>
        <w:tc>
          <w:tcPr/>
          <w:p>
            <w:pPr>
              <w:pStyle w:val="Compact"/>
              <w:jc w:val="center"/>
            </w:pPr>
            <w:r>
              <w:t xml:space="preserve">0.0957</w:t>
            </w:r>
          </w:p>
        </w:tc>
      </w:tr>
      <w:tr>
        <w:tc>
          <w:tcPr/>
          <w:p>
            <w:pPr>
              <w:pStyle w:val="Compact"/>
              <w:jc w:val="left"/>
            </w:pPr>
            <w:r>
              <w:t xml:space="preserve">CatBoost</w:t>
            </w:r>
          </w:p>
        </w:tc>
        <w:tc>
          <w:tcPr/>
          <w:p>
            <w:pPr>
              <w:pStyle w:val="Compact"/>
              <w:jc w:val="center"/>
            </w:pPr>
            <w:r>
              <w:t xml:space="preserve">0.0682</w:t>
            </w:r>
          </w:p>
        </w:tc>
      </w:tr>
      <w:tr>
        <w:tc>
          <w:tcPr/>
          <w:p>
            <w:pPr>
              <w:pStyle w:val="Compact"/>
              <w:jc w:val="left"/>
            </w:pPr>
            <w:r>
              <w:t xml:space="preserve">MLP</w:t>
            </w:r>
          </w:p>
        </w:tc>
        <w:tc>
          <w:tcPr/>
          <w:p>
            <w:pPr>
              <w:pStyle w:val="Compact"/>
              <w:jc w:val="center"/>
            </w:pPr>
            <w:r>
              <w:t xml:space="preserve">0.0502</w:t>
            </w:r>
          </w:p>
        </w:tc>
      </w:tr>
      <w:tr>
        <w:tc>
          <w:tcPr/>
          <w:p>
            <w:pPr>
              <w:pStyle w:val="Compact"/>
              <w:jc w:val="left"/>
            </w:pPr>
            <w:r>
              <w:t xml:space="preserve">XGBoost v2</w:t>
            </w:r>
          </w:p>
        </w:tc>
        <w:tc>
          <w:tcPr/>
          <w:p>
            <w:pPr>
              <w:pStyle w:val="Compact"/>
              <w:jc w:val="center"/>
            </w:pPr>
            <w:r>
              <w:t xml:space="preserve">0.0041</w:t>
            </w:r>
          </w:p>
        </w:tc>
      </w:tr>
      <w:tr>
        <w:tc>
          <w:tcPr/>
          <w:p>
            <w:pPr>
              <w:pStyle w:val="Compact"/>
              <w:jc w:val="left"/>
            </w:pPr>
            <w:r>
              <w:t xml:space="preserve">LinearRegression</w:t>
            </w:r>
          </w:p>
        </w:tc>
        <w:tc>
          <w:tcPr/>
          <w:p>
            <w:pPr>
              <w:pStyle w:val="Compact"/>
              <w:jc w:val="center"/>
            </w:pPr>
            <w:r>
              <w:t xml:space="preserve">0.0000</w:t>
            </w:r>
          </w:p>
        </w:tc>
      </w:tr>
      <w:tr>
        <w:tc>
          <w:tcPr/>
          <w:p>
            <w:pPr>
              <w:pStyle w:val="Compact"/>
              <w:jc w:val="left"/>
            </w:pPr>
            <w:r>
              <w:t xml:space="preserve">GradientBoosting</w:t>
            </w:r>
          </w:p>
        </w:tc>
        <w:tc>
          <w:tcPr/>
          <w:p>
            <w:pPr>
              <w:pStyle w:val="Compact"/>
              <w:jc w:val="center"/>
            </w:pPr>
            <w:r>
              <w:t xml:space="preserve">0.0000</w:t>
            </w:r>
          </w:p>
        </w:tc>
      </w:tr>
    </w:tbl>
    <w:bookmarkEnd w:id="67"/>
    <w:bookmarkEnd w:id="68"/>
    <w:bookmarkStart w:id="70" w:name="sec:complementarity"/>
    <w:p>
      <w:pPr>
        <w:pStyle w:val="Heading2"/>
      </w:pPr>
      <w:r>
        <w:t xml:space="preserve">Model Complementarity and Final Error Metrics</w:t>
      </w:r>
    </w:p>
    <w:p>
      <w:pPr>
        <w:pStyle w:val="FirstParagraph"/>
      </w:pPr>
      <w:r>
        <w:t xml:space="preserve">A blend can only help if its members make</w:t>
      </w:r>
      <w:r>
        <w:t xml:space="preserve"> </w:t>
      </w:r>
      <w:r>
        <w:rPr>
          <w:i/>
          <w:iCs/>
        </w:rPr>
        <w:t xml:space="preserve">different</w:t>
      </w:r>
      <w:r>
        <w:t xml:space="preserve"> </w:t>
      </w:r>
      <w:r>
        <w:t xml:space="preserve">mistakes; if every</w:t>
      </w:r>
      <w:r>
        <w:t xml:space="preserve"> </w:t>
      </w:r>
      <w:r>
        <w:t xml:space="preserve">model erred on the same rows, averaging them would just reproduce the common</w:t>
      </w:r>
      <w:r>
        <w:t xml:space="preserve"> </w:t>
      </w:r>
      <w:r>
        <w:t xml:space="preserve">error. The correlation table below reports the Pearson correlation of the per-row</w:t>
      </w:r>
      <w:r>
        <w:t xml:space="preserve"> </w:t>
      </w:r>
      <w:r>
        <w:t xml:space="preserve">prediction errors across all nine models. All of the tree models are highly</w:t>
      </w:r>
      <w:r>
        <w:t xml:space="preserve"> </w:t>
      </w:r>
      <w:r>
        <w:t xml:space="preserve">correlated with one another (most pairwise correlations above</w:t>
      </w:r>
      <w:r>
        <w:t xml:space="preserve"> </w:t>
      </w:r>
      <m:oMath>
        <m:r>
          <m:t>0.95</m:t>
        </m:r>
      </m:oMath>
      <w:r>
        <w:t xml:space="preserve">), which is</w:t>
      </w:r>
      <w:r>
        <w:t xml:space="preserve"> </w:t>
      </w:r>
      <w:r>
        <w:t xml:space="preserve">why the optimizer keeps only three of the six boosted-tree/forest variants at</w:t>
      </w:r>
      <w:r>
        <w:t xml:space="preserve"> </w:t>
      </w:r>
      <w:r>
        <w:t xml:space="preserve">meaningful weight and drives XGBoost v2 and Gradient Boosting essentially to</w:t>
      </w:r>
      <w:r>
        <w:t xml:space="preserve"> </w:t>
      </w:r>
      <w:r>
        <w:t xml:space="preserve">zero (Table </w:t>
      </w:r>
      <w:hyperlink w:anchor="tab:weights">
        <w:r>
          <w:rPr>
            <w:rStyle w:val="Hyperlink"/>
          </w:rPr>
          <w:t xml:space="preserve">8</w:t>
        </w:r>
      </w:hyperlink>
      <w:r>
        <w:t xml:space="preserve">) despite XGBoost v2 individually outscoring</w:t>
      </w:r>
      <w:r>
        <w:t xml:space="preserve"> </w:t>
      </w:r>
      <w:r>
        <w:t xml:space="preserve">several models that do receive weight—it largely duplicates signal already</w:t>
      </w:r>
      <w:r>
        <w:t xml:space="preserve"> </w:t>
      </w:r>
      <w:r>
        <w:t xml:space="preserve">covered by the main XGBoost and v3. The MLP and Linear Regression are the</w:t>
      </w:r>
      <w:r>
        <w:t xml:space="preserve"> </w:t>
      </w:r>
      <w:r>
        <w:t xml:space="preserve">least correlated with the tree ensembles (</w:t>
      </w:r>
      <m:oMath>
        <m:r>
          <m:t>0.86</m:t>
        </m:r>
      </m:oMath>
      <w:r>
        <w:t xml:space="preserve">–</w:t>
      </w:r>
      <m:oMath>
        <m:r>
          <m:t>0.93</m:t>
        </m:r>
      </m:oMath>
      <w:r>
        <w:t xml:space="preserve"> </w:t>
      </w:r>
      <w:r>
        <w:t xml:space="preserve">with the others), so</w:t>
      </w:r>
      <w:r>
        <w:t xml:space="preserve"> </w:t>
      </w:r>
      <w:r>
        <w:t xml:space="preserve">although they are individually much weaker (Table </w:t>
      </w:r>
      <w:hyperlink w:anchor="tab:metrics">
        <w:r>
          <w:rPr>
            <w:rStyle w:val="Hyperlink"/>
          </w:rPr>
          <w:t xml:space="preserve">9</w:t>
        </w:r>
      </w:hyperlink>
      <w:r>
        <w:t xml:space="preserve">), the MLP</w:t>
      </w:r>
      <w:r>
        <w:t xml:space="preserve"> </w:t>
      </w:r>
      <w:r>
        <w:t xml:space="preserve">still carries enough independent signal to receive a small supporting weight,</w:t>
      </w:r>
      <w:r>
        <w:t xml:space="preserve"> </w:t>
      </w:r>
      <w:r>
        <w:t xml:space="preserve">while Linear Regression’s error turns out to be fully explained by the</w:t>
      </w:r>
      <w:r>
        <w:t xml:space="preserve"> </w:t>
      </w:r>
      <w:r>
        <w:t xml:space="preserve">stronger models and is dropped to zero. This is the quantitative justification</w:t>
      </w:r>
      <w:r>
        <w:t xml:space="preserve"> </w:t>
      </w:r>
      <w:r>
        <w:t xml:space="preserve">for the weight pattern in Table </w:t>
      </w:r>
      <w:hyperlink w:anchor="tab:weights">
        <w:r>
          <w:rPr>
            <w:rStyle w:val="Hyperlink"/>
          </w:rPr>
          <w:t xml:space="preserve">8</w:t>
        </w:r>
      </w:hyperlink>
      <w:r>
        <w:t xml:space="preserve">: SLSQP is not merely picking</w:t>
      </w:r>
      <w:r>
        <w:t xml:space="preserve"> </w:t>
      </w:r>
      <w:r>
        <w:t xml:space="preserve">the best models, it is exploiting error de-correlation.</w:t>
      </w:r>
    </w:p>
    <w:p>
      <w:pPr>
        <w:pStyle w:val="BodyText"/>
      </w:pPr>
      <w:r>
        <w:t xml:space="preserve">Table </w:t>
      </w:r>
      <w:hyperlink w:anchor="tab:metrics">
        <w:r>
          <w:rPr>
            <w:rStyle w:val="Hyperlink"/>
          </w:rPr>
          <w:t xml:space="preserve">9</w:t>
        </w:r>
      </w:hyperlink>
      <w:r>
        <w:t xml:space="preserve"> </w:t>
      </w:r>
      <w:r>
        <w:t xml:space="preserve">also reports the blend’s MAE and</w:t>
      </w:r>
      <w:r>
        <w:t xml:space="preserve"> </w:t>
      </w:r>
      <m:oMath>
        <m:sSup>
          <m:e>
            <m:r>
              <m:t>R</m:t>
            </m:r>
          </m:e>
          <m:sup>
            <m:r>
              <m:t>2</m:t>
            </m:r>
          </m:sup>
        </m:sSup>
      </m:oMath>
      <w:r>
        <w:t xml:space="preserve"> </w:t>
      </w:r>
      <w:r>
        <w:t xml:space="preserve">alongside MSE.</w:t>
      </w:r>
      <w:r>
        <w:t xml:space="preserve"> </w:t>
      </w:r>
      <w:r>
        <w:t xml:space="preserve">The blend improves not only the optimized MSE (290.13 vs. 295.73 for the best</w:t>
      </w:r>
      <w:r>
        <w:t xml:space="preserve"> </w:t>
      </w:r>
      <w:r>
        <w:t xml:space="preserve">single model) but also the</w:t>
      </w:r>
      <w:r>
        <w:t xml:space="preserve"> </w:t>
      </w:r>
      <m:oMath>
        <m:sSup>
          <m:e>
            <m:r>
              <m:t>R</m:t>
            </m:r>
          </m:e>
          <m:sup>
            <m:r>
              <m:t>2</m:t>
            </m:r>
          </m:sup>
        </m:sSup>
      </m:oMath>
      <w:r>
        <w:t xml:space="preserve"> </w:t>
      </w:r>
      <w:r>
        <w:t xml:space="preserve">(0.540 vs. 0.531), and its MAE (10.02) beats</w:t>
      </w:r>
      <w:r>
        <w:t xml:space="preserve"> </w:t>
      </w:r>
      <w:r>
        <w:t xml:space="preserve">every individual model’s MAE as well—so the MSE gain does not come at the</w:t>
      </w:r>
      <w:r>
        <w:t xml:space="preserve"> </w:t>
      </w:r>
      <w:r>
        <w:t xml:space="preserve">cost of median accuracy.</w:t>
      </w:r>
    </w:p>
    <w:bookmarkStart w:id="69" w:name="tab:metrics"/>
    <w:p>
      <w:pPr>
        <w:pStyle w:val="TableCaption"/>
      </w:pPr>
      <w:r>
        <w:t xml:space="preserve">Final error metrics on the development OOF predictions (lower MSE/MAE,</w:t>
      </w:r>
      <w:r>
        <w:t xml:space="preserve"> </w:t>
      </w:r>
      <w:r>
        <w:t xml:space="preserve">higher</w:t>
      </w:r>
      <w:r>
        <w:t xml:space="preserve"> </w:t>
      </w:r>
      <m:oMath>
        <m:sSup>
          <m:e>
            <m:r>
              <m:t>R</m:t>
            </m:r>
          </m:e>
          <m:sup>
            <m:r>
              <m:t>2</m:t>
            </m:r>
          </m:sup>
        </m:sSup>
      </m:oMath>
      <w:r>
        <w:t xml:space="preserve"> </w:t>
      </w:r>
      <w:r>
        <w:t xml:space="preserve">are better).</w:t>
      </w:r>
    </w:p>
    <w:tbl>
      <w:tblPr>
        <w:tblStyle w:val="Table"/>
        <w:tblW w:type="auto" w:w="0"/>
        <w:tblLook w:firstRow="1" w:lastRow="0" w:firstColumn="0" w:lastColumn="0" w:noHBand="0" w:noVBand="0" w:val="0020"/>
        <w:tblCaption w:val="Final error metrics on the development OOF predictions (lower MSE/MAE, higher R^2 are better)."/>
      </w:tblPr>
      <w:tblGrid>
        <w:gridCol w:w="1980"/>
        <w:gridCol w:w="1980"/>
        <w:gridCol w:w="1980"/>
        <w:gridCol w:w="1980"/>
      </w:tblGrid>
      <w:tr>
        <w:trPr>
          <w:tblHeader w:val="on"/>
        </w:trPr>
        <w:tc>
          <w:tcPr/>
          <w:p>
            <w:pPr>
              <w:pStyle w:val="Compact"/>
              <w:jc w:val="left"/>
            </w:pPr>
            <w:r>
              <w:t xml:space="preserve">Model</w:t>
            </w:r>
          </w:p>
        </w:tc>
        <w:tc>
          <w:tcPr/>
          <w:p>
            <w:pPr>
              <w:pStyle w:val="Compact"/>
              <w:jc w:val="center"/>
            </w:pPr>
            <w:r>
              <w:t xml:space="preserve">MSE</w:t>
            </w:r>
          </w:p>
        </w:tc>
        <w:tc>
          <w:tcPr/>
          <w:p>
            <w:pPr>
              <w:pStyle w:val="Compact"/>
              <w:jc w:val="center"/>
            </w:pPr>
            <w:r>
              <w:t xml:space="preserve">MAE</w:t>
            </w:r>
          </w:p>
        </w:tc>
        <w:tc>
          <w:tcPr/>
          <w:p>
            <w:pPr>
              <w:pStyle w:val="Compact"/>
              <w:jc w:val="center"/>
            </w:pPr>
            <m:oMath>
              <m:sSup>
                <m:e>
                  <m:r>
                    <m:t>R</m:t>
                  </m:r>
                </m:e>
                <m:sup>
                  <m:r>
                    <m:t>2</m:t>
                  </m:r>
                </m:sup>
              </m:sSup>
            </m:oMath>
          </w:p>
        </w:tc>
      </w:tr>
      <w:tr>
        <w:tc>
          <w:tcPr/>
          <w:p>
            <w:pPr>
              <w:pStyle w:val="Compact"/>
              <w:jc w:val="left"/>
            </w:pPr>
            <w:r>
              <w:t xml:space="preserve">LinearRegression</w:t>
            </w:r>
          </w:p>
        </w:tc>
        <w:tc>
          <w:tcPr/>
          <w:p>
            <w:pPr>
              <w:pStyle w:val="Compact"/>
              <w:jc w:val="center"/>
            </w:pPr>
            <w:r>
              <w:t xml:space="preserve">357.59</w:t>
            </w:r>
          </w:p>
        </w:tc>
        <w:tc>
          <w:tcPr/>
          <w:p>
            <w:pPr>
              <w:pStyle w:val="Compact"/>
              <w:jc w:val="center"/>
            </w:pPr>
            <w:r>
              <w:t xml:space="preserve">12.24</w:t>
            </w:r>
          </w:p>
        </w:tc>
        <w:tc>
          <w:tcPr/>
          <w:p>
            <w:pPr>
              <w:pStyle w:val="Compact"/>
              <w:jc w:val="center"/>
            </w:pPr>
            <w:r>
              <w:t xml:space="preserve">0.432</w:t>
            </w:r>
          </w:p>
        </w:tc>
      </w:tr>
      <w:tr>
        <w:tc>
          <w:tcPr/>
          <w:p>
            <w:pPr>
              <w:pStyle w:val="Compact"/>
              <w:jc w:val="left"/>
            </w:pPr>
            <w:r>
              <w:t xml:space="preserve">RandomForest</w:t>
            </w:r>
          </w:p>
        </w:tc>
        <w:tc>
          <w:tcPr/>
          <w:p>
            <w:pPr>
              <w:pStyle w:val="Compact"/>
              <w:jc w:val="center"/>
            </w:pPr>
            <w:r>
              <w:t xml:space="preserve">302.79</w:t>
            </w:r>
          </w:p>
        </w:tc>
        <w:tc>
          <w:tcPr/>
          <w:p>
            <w:pPr>
              <w:pStyle w:val="Compact"/>
              <w:jc w:val="center"/>
            </w:pPr>
            <w:r>
              <w:t xml:space="preserve">10.32</w:t>
            </w:r>
          </w:p>
        </w:tc>
        <w:tc>
          <w:tcPr/>
          <w:p>
            <w:pPr>
              <w:pStyle w:val="Compact"/>
              <w:jc w:val="center"/>
            </w:pPr>
            <w:r>
              <w:t xml:space="preserve">0.519</w:t>
            </w:r>
          </w:p>
        </w:tc>
      </w:tr>
      <w:tr>
        <w:tc>
          <w:tcPr/>
          <w:p>
            <w:pPr>
              <w:pStyle w:val="Compact"/>
              <w:jc w:val="left"/>
            </w:pPr>
            <w:r>
              <w:t xml:space="preserve">GradientBoosting</w:t>
            </w:r>
          </w:p>
        </w:tc>
        <w:tc>
          <w:tcPr/>
          <w:p>
            <w:pPr>
              <w:pStyle w:val="Compact"/>
              <w:jc w:val="center"/>
            </w:pPr>
            <w:r>
              <w:t xml:space="preserve">435.79</w:t>
            </w:r>
          </w:p>
        </w:tc>
        <w:tc>
          <w:tcPr/>
          <w:p>
            <w:pPr>
              <w:pStyle w:val="Compact"/>
              <w:jc w:val="center"/>
            </w:pPr>
            <w:r>
              <w:t xml:space="preserve">11.04</w:t>
            </w:r>
          </w:p>
        </w:tc>
        <w:tc>
          <w:tcPr/>
          <w:p>
            <w:pPr>
              <w:pStyle w:val="Compact"/>
              <w:jc w:val="center"/>
            </w:pPr>
            <w:r>
              <w:t xml:space="preserve">0.308</w:t>
            </w:r>
          </w:p>
        </w:tc>
      </w:tr>
      <w:tr>
        <w:tc>
          <w:tcPr/>
          <w:p>
            <w:pPr>
              <w:pStyle w:val="Compact"/>
              <w:jc w:val="left"/>
            </w:pPr>
            <w:r>
              <w:t xml:space="preserve">MLP</w:t>
            </w:r>
          </w:p>
        </w:tc>
        <w:tc>
          <w:tcPr/>
          <w:p>
            <w:pPr>
              <w:pStyle w:val="Compact"/>
              <w:jc w:val="center"/>
            </w:pPr>
            <w:r>
              <w:t xml:space="preserve">382.50</w:t>
            </w:r>
          </w:p>
        </w:tc>
        <w:tc>
          <w:tcPr/>
          <w:p>
            <w:pPr>
              <w:pStyle w:val="Compact"/>
              <w:jc w:val="center"/>
            </w:pPr>
            <w:r>
              <w:t xml:space="preserve">10.40</w:t>
            </w:r>
          </w:p>
        </w:tc>
        <w:tc>
          <w:tcPr/>
          <w:p>
            <w:pPr>
              <w:pStyle w:val="Compact"/>
              <w:jc w:val="center"/>
            </w:pPr>
            <w:r>
              <w:t xml:space="preserve">0.393</w:t>
            </w:r>
          </w:p>
        </w:tc>
      </w:tr>
      <w:tr>
        <w:tc>
          <w:tcPr/>
          <w:p>
            <w:pPr>
              <w:pStyle w:val="Compact"/>
              <w:jc w:val="left"/>
            </w:pPr>
            <w:r>
              <w:t xml:space="preserve">XGBoost (main)</w:t>
            </w:r>
          </w:p>
        </w:tc>
        <w:tc>
          <w:tcPr/>
          <w:p>
            <w:pPr>
              <w:pStyle w:val="Compact"/>
              <w:jc w:val="center"/>
            </w:pPr>
            <w:r>
              <w:t xml:space="preserve">295.73</w:t>
            </w:r>
          </w:p>
        </w:tc>
        <w:tc>
          <w:tcPr/>
          <w:p>
            <w:pPr>
              <w:pStyle w:val="Compact"/>
              <w:jc w:val="center"/>
            </w:pPr>
            <w:r>
              <w:t xml:space="preserve">10.05</w:t>
            </w:r>
          </w:p>
        </w:tc>
        <w:tc>
          <w:tcPr/>
          <w:p>
            <w:pPr>
              <w:pStyle w:val="Compact"/>
              <w:jc w:val="center"/>
            </w:pPr>
            <w:r>
              <w:t xml:space="preserve">0.531</w:t>
            </w:r>
          </w:p>
        </w:tc>
      </w:tr>
      <w:tr>
        <w:tc>
          <w:tcPr/>
          <w:p>
            <w:pPr>
              <w:pStyle w:val="Compact"/>
              <w:jc w:val="left"/>
            </w:pPr>
            <w:r>
              <w:t xml:space="preserve">XGBoost v2</w:t>
            </w:r>
          </w:p>
        </w:tc>
        <w:tc>
          <w:tcPr/>
          <w:p>
            <w:pPr>
              <w:pStyle w:val="Compact"/>
              <w:jc w:val="center"/>
            </w:pPr>
            <w:r>
              <w:t xml:space="preserve">296.94</w:t>
            </w:r>
          </w:p>
        </w:tc>
        <w:tc>
          <w:tcPr/>
          <w:p>
            <w:pPr>
              <w:pStyle w:val="Compact"/>
              <w:jc w:val="center"/>
            </w:pPr>
            <w:r>
              <w:t xml:space="preserve">10.21</w:t>
            </w:r>
          </w:p>
        </w:tc>
        <w:tc>
          <w:tcPr/>
          <w:p>
            <w:pPr>
              <w:pStyle w:val="Compact"/>
              <w:jc w:val="center"/>
            </w:pPr>
            <w:r>
              <w:t xml:space="preserve">0.529</w:t>
            </w:r>
          </w:p>
        </w:tc>
      </w:tr>
      <w:tr>
        <w:tc>
          <w:tcPr/>
          <w:p>
            <w:pPr>
              <w:pStyle w:val="Compact"/>
              <w:jc w:val="left"/>
            </w:pPr>
            <w:r>
              <w:t xml:space="preserve">XGBoost v3</w:t>
            </w:r>
          </w:p>
        </w:tc>
        <w:tc>
          <w:tcPr/>
          <w:p>
            <w:pPr>
              <w:pStyle w:val="Compact"/>
              <w:jc w:val="center"/>
            </w:pPr>
            <w:r>
              <w:t xml:space="preserve">295.80</w:t>
            </w:r>
          </w:p>
        </w:tc>
        <w:tc>
          <w:tcPr/>
          <w:p>
            <w:pPr>
              <w:pStyle w:val="Compact"/>
              <w:jc w:val="center"/>
            </w:pPr>
            <w:r>
              <w:t xml:space="preserve">10.18</w:t>
            </w:r>
          </w:p>
        </w:tc>
        <w:tc>
          <w:tcPr/>
          <w:p>
            <w:pPr>
              <w:pStyle w:val="Compact"/>
              <w:jc w:val="center"/>
            </w:pPr>
            <w:r>
              <w:t xml:space="preserve">0.531</w:t>
            </w:r>
          </w:p>
        </w:tc>
      </w:tr>
      <w:tr>
        <w:tc>
          <w:tcPr/>
          <w:p>
            <w:pPr>
              <w:pStyle w:val="Compact"/>
              <w:jc w:val="left"/>
            </w:pPr>
            <w:r>
              <w:t xml:space="preserve">LightGBM</w:t>
            </w:r>
          </w:p>
        </w:tc>
        <w:tc>
          <w:tcPr/>
          <w:p>
            <w:pPr>
              <w:pStyle w:val="Compact"/>
              <w:jc w:val="center"/>
            </w:pPr>
            <w:r>
              <w:t xml:space="preserve">296.49</w:t>
            </w:r>
          </w:p>
        </w:tc>
        <w:tc>
          <w:tcPr/>
          <w:p>
            <w:pPr>
              <w:pStyle w:val="Compact"/>
              <w:jc w:val="center"/>
            </w:pPr>
            <w:r>
              <w:t xml:space="preserve">10.20</w:t>
            </w:r>
          </w:p>
        </w:tc>
        <w:tc>
          <w:tcPr/>
          <w:p>
            <w:pPr>
              <w:pStyle w:val="Compact"/>
              <w:jc w:val="center"/>
            </w:pPr>
            <w:r>
              <w:t xml:space="preserve">0.529</w:t>
            </w:r>
          </w:p>
        </w:tc>
      </w:tr>
      <w:tr>
        <w:tc>
          <w:tcPr/>
          <w:p>
            <w:pPr>
              <w:pStyle w:val="Compact"/>
              <w:jc w:val="left"/>
            </w:pPr>
            <w:r>
              <w:t xml:space="preserve">CatBoost</w:t>
            </w:r>
          </w:p>
        </w:tc>
        <w:tc>
          <w:tcPr/>
          <w:p>
            <w:pPr>
              <w:pStyle w:val="Compact"/>
              <w:jc w:val="center"/>
            </w:pPr>
            <w:r>
              <w:t xml:space="preserve">301.45</w:t>
            </w:r>
          </w:p>
        </w:tc>
        <w:tc>
          <w:tcPr/>
          <w:p>
            <w:pPr>
              <w:pStyle w:val="Compact"/>
              <w:jc w:val="center"/>
            </w:pPr>
            <w:r>
              <w:t xml:space="preserve">10.43</w:t>
            </w:r>
          </w:p>
        </w:tc>
        <w:tc>
          <w:tcPr/>
          <w:p>
            <w:pPr>
              <w:pStyle w:val="Compact"/>
              <w:jc w:val="center"/>
            </w:pPr>
            <w:r>
              <w:t xml:space="preserve">0.522</w:t>
            </w:r>
          </w:p>
        </w:tc>
      </w:tr>
      <w:tr>
        <w:tc>
          <w:tcPr/>
          <w:p>
            <w:pPr>
              <w:pStyle w:val="Compact"/>
              <w:jc w:val="left"/>
            </w:pPr>
            <w:r>
              <w:rPr>
                <w:b/>
                <w:bCs/>
              </w:rPr>
              <w:t xml:space="preserve">SLSQP blend</w:t>
            </w:r>
          </w:p>
        </w:tc>
        <w:tc>
          <w:tcPr/>
          <w:p>
            <w:pPr>
              <w:pStyle w:val="Compact"/>
              <w:jc w:val="center"/>
            </w:pPr>
            <w:r>
              <w:rPr>
                <w:b/>
                <w:bCs/>
              </w:rPr>
              <w:t xml:space="preserve">290.13</w:t>
            </w:r>
          </w:p>
        </w:tc>
        <w:tc>
          <w:tcPr/>
          <w:p>
            <w:pPr>
              <w:pStyle w:val="Compact"/>
              <w:jc w:val="center"/>
            </w:pPr>
            <w:r>
              <w:rPr>
                <w:b/>
                <w:bCs/>
              </w:rPr>
              <w:t xml:space="preserve">10.02</w:t>
            </w:r>
          </w:p>
        </w:tc>
        <w:tc>
          <w:tcPr/>
          <w:p>
            <w:pPr>
              <w:pStyle w:val="Compact"/>
              <w:jc w:val="center"/>
            </w:pPr>
            <w:r>
              <w:rPr>
                <w:b/>
                <w:bCs/>
              </w:rPr>
              <w:t xml:space="preserve">0.540</w:t>
            </w:r>
          </w:p>
        </w:tc>
      </w:tr>
    </w:tbl>
    <w:bookmarkEnd w:id="69"/>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p>
        </w:tc>
        <w:tc>
          <w:tcPr/>
          <w:p>
            <w:pPr>
              <w:pStyle w:val="Compact"/>
              <w:jc w:val="center"/>
            </w:pPr>
            <w:r>
              <w:t xml:space="preserve">LR</w:t>
            </w:r>
          </w:p>
        </w:tc>
        <w:tc>
          <w:tcPr/>
          <w:p>
            <w:pPr>
              <w:pStyle w:val="Compact"/>
              <w:jc w:val="center"/>
            </w:pPr>
            <w:r>
              <w:t xml:space="preserve">RF</w:t>
            </w:r>
          </w:p>
        </w:tc>
        <w:tc>
          <w:tcPr/>
          <w:p>
            <w:pPr>
              <w:pStyle w:val="Compact"/>
              <w:jc w:val="center"/>
            </w:pPr>
            <w:r>
              <w:t xml:space="preserve">GB</w:t>
            </w:r>
          </w:p>
        </w:tc>
        <w:tc>
          <w:tcPr/>
          <w:p>
            <w:pPr>
              <w:pStyle w:val="Compact"/>
              <w:jc w:val="center"/>
            </w:pPr>
            <w:r>
              <w:t xml:space="preserve">XGB</w:t>
            </w:r>
          </w:p>
        </w:tc>
        <w:tc>
          <w:tcPr/>
          <w:p>
            <w:pPr>
              <w:pStyle w:val="Compact"/>
              <w:jc w:val="center"/>
            </w:pPr>
            <w:r>
              <w:t xml:space="preserve">XGBv2</w:t>
            </w:r>
          </w:p>
        </w:tc>
        <w:tc>
          <w:tcPr/>
          <w:p>
            <w:pPr>
              <w:pStyle w:val="Compact"/>
              <w:jc w:val="center"/>
            </w:pPr>
            <w:r>
              <w:t xml:space="preserve">XGBv3</w:t>
            </w:r>
          </w:p>
        </w:tc>
        <w:tc>
          <w:tcPr/>
          <w:p>
            <w:pPr>
              <w:pStyle w:val="Compact"/>
              <w:jc w:val="center"/>
            </w:pPr>
            <w:r>
              <w:t xml:space="preserve">MLP</w:t>
            </w:r>
          </w:p>
        </w:tc>
        <w:tc>
          <w:tcPr/>
          <w:p>
            <w:pPr>
              <w:pStyle w:val="Compact"/>
              <w:jc w:val="center"/>
            </w:pPr>
            <w:r>
              <w:t xml:space="preserve">LGB</w:t>
            </w:r>
          </w:p>
        </w:tc>
        <w:tc>
          <w:tcPr/>
          <w:p>
            <w:pPr>
              <w:pStyle w:val="Compact"/>
              <w:jc w:val="center"/>
            </w:pPr>
            <w:r>
              <w:t xml:space="preserve">CB</w:t>
            </w:r>
          </w:p>
        </w:tc>
      </w:tr>
      <w:tr>
        <w:tc>
          <w:tcPr/>
          <w:p>
            <w:pPr>
              <w:pStyle w:val="Compact"/>
              <w:jc w:val="left"/>
            </w:pPr>
            <w:r>
              <w:t xml:space="preserve">LR</w:t>
            </w:r>
          </w:p>
        </w:tc>
        <w:tc>
          <w:tcPr/>
          <w:p>
            <w:pPr>
              <w:pStyle w:val="Compact"/>
              <w:jc w:val="center"/>
            </w:pPr>
            <w:r>
              <w:t xml:space="preserve">1.00</w:t>
            </w:r>
          </w:p>
        </w:tc>
        <w:tc>
          <w:tcPr/>
          <w:p>
            <w:pPr>
              <w:pStyle w:val="Compact"/>
              <w:jc w:val="center"/>
            </w:pPr>
            <w:r>
              <w:t xml:space="preserve">0.91</w:t>
            </w:r>
          </w:p>
        </w:tc>
        <w:tc>
          <w:tcPr/>
          <w:p>
            <w:pPr>
              <w:pStyle w:val="Compact"/>
              <w:jc w:val="center"/>
            </w:pPr>
            <w:r>
              <w:t xml:space="preserve">0.90</w:t>
            </w:r>
          </w:p>
        </w:tc>
        <w:tc>
          <w:tcPr/>
          <w:p>
            <w:pPr>
              <w:pStyle w:val="Compact"/>
              <w:jc w:val="center"/>
            </w:pPr>
            <w:r>
              <w:t xml:space="preserve">0.88</w:t>
            </w:r>
          </w:p>
        </w:tc>
        <w:tc>
          <w:tcPr/>
          <w:p>
            <w:pPr>
              <w:pStyle w:val="Compact"/>
              <w:jc w:val="center"/>
            </w:pPr>
            <w:r>
              <w:t xml:space="preserve">0.91</w:t>
            </w:r>
          </w:p>
        </w:tc>
        <w:tc>
          <w:tcPr/>
          <w:p>
            <w:pPr>
              <w:pStyle w:val="Compact"/>
              <w:jc w:val="center"/>
            </w:pPr>
            <w:r>
              <w:t xml:space="preserve">0.91</w:t>
            </w:r>
          </w:p>
        </w:tc>
        <w:tc>
          <w:tcPr/>
          <w:p>
            <w:pPr>
              <w:pStyle w:val="Compact"/>
              <w:jc w:val="center"/>
            </w:pPr>
            <w:r>
              <w:t xml:space="preserve">0.86</w:t>
            </w:r>
          </w:p>
        </w:tc>
        <w:tc>
          <w:tcPr/>
          <w:p>
            <w:pPr>
              <w:pStyle w:val="Compact"/>
              <w:jc w:val="center"/>
            </w:pPr>
            <w:r>
              <w:t xml:space="preserve">0.91</w:t>
            </w:r>
          </w:p>
        </w:tc>
        <w:tc>
          <w:tcPr/>
          <w:p>
            <w:pPr>
              <w:pStyle w:val="Compact"/>
              <w:jc w:val="center"/>
            </w:pPr>
            <w:r>
              <w:t xml:space="preserve">0.93</w:t>
            </w:r>
          </w:p>
        </w:tc>
      </w:tr>
      <w:tr>
        <w:tc>
          <w:tcPr/>
          <w:p>
            <w:pPr>
              <w:pStyle w:val="Compact"/>
              <w:jc w:val="left"/>
            </w:pPr>
            <w:r>
              <w:t xml:space="preserve">RF</w:t>
            </w:r>
          </w:p>
        </w:tc>
        <w:tc>
          <w:tcPr/>
          <w:p>
            <w:pPr>
              <w:pStyle w:val="Compact"/>
            </w:pPr>
          </w:p>
        </w:tc>
        <w:tc>
          <w:tcPr/>
          <w:p>
            <w:pPr>
              <w:pStyle w:val="Compact"/>
              <w:jc w:val="center"/>
            </w:pPr>
            <w:r>
              <w:t xml:space="preserve">1.00</w:t>
            </w:r>
          </w:p>
        </w:tc>
        <w:tc>
          <w:tcPr/>
          <w:p>
            <w:pPr>
              <w:pStyle w:val="Compact"/>
              <w:jc w:val="center"/>
            </w:pPr>
            <w:r>
              <w:t xml:space="preserve">0.88</w:t>
            </w:r>
          </w:p>
        </w:tc>
        <w:tc>
          <w:tcPr/>
          <w:p>
            <w:pPr>
              <w:pStyle w:val="Compact"/>
              <w:jc w:val="center"/>
            </w:pPr>
            <w:r>
              <w:t xml:space="preserve">0.95</w:t>
            </w:r>
          </w:p>
        </w:tc>
        <w:tc>
          <w:tcPr/>
          <w:p>
            <w:pPr>
              <w:pStyle w:val="Compact"/>
              <w:jc w:val="center"/>
            </w:pPr>
            <w:r>
              <w:t xml:space="preserve">0.98</w:t>
            </w:r>
          </w:p>
        </w:tc>
        <w:tc>
          <w:tcPr/>
          <w:p>
            <w:pPr>
              <w:pStyle w:val="Compact"/>
              <w:jc w:val="center"/>
            </w:pPr>
            <w:r>
              <w:t xml:space="preserve">0.98</w:t>
            </w:r>
          </w:p>
        </w:tc>
        <w:tc>
          <w:tcPr/>
          <w:p>
            <w:pPr>
              <w:pStyle w:val="Compact"/>
              <w:jc w:val="center"/>
            </w:pPr>
            <w:r>
              <w:t xml:space="preserve">0.87</w:t>
            </w:r>
          </w:p>
        </w:tc>
        <w:tc>
          <w:tcPr/>
          <w:p>
            <w:pPr>
              <w:pStyle w:val="Compact"/>
              <w:jc w:val="center"/>
            </w:pPr>
            <w:r>
              <w:t xml:space="preserve">0.97</w:t>
            </w:r>
          </w:p>
        </w:tc>
        <w:tc>
          <w:tcPr/>
          <w:p>
            <w:pPr>
              <w:pStyle w:val="Compact"/>
              <w:jc w:val="center"/>
            </w:pPr>
            <w:r>
              <w:t xml:space="preserve">0.97</w:t>
            </w:r>
          </w:p>
        </w:tc>
      </w:tr>
      <w:tr>
        <w:tc>
          <w:tcPr/>
          <w:p>
            <w:pPr>
              <w:pStyle w:val="Compact"/>
              <w:jc w:val="left"/>
            </w:pPr>
            <w:r>
              <w:t xml:space="preserve">GB</w:t>
            </w:r>
          </w:p>
        </w:tc>
        <w:tc>
          <w:tcPr/>
          <w:p>
            <w:pPr>
              <w:pStyle w:val="Compact"/>
            </w:pPr>
          </w:p>
        </w:tc>
        <w:tc>
          <w:tcPr/>
          <w:p>
            <w:pPr>
              <w:pStyle w:val="Compact"/>
            </w:pPr>
          </w:p>
        </w:tc>
        <w:tc>
          <w:tcPr/>
          <w:p>
            <w:pPr>
              <w:pStyle w:val="Compact"/>
              <w:jc w:val="center"/>
            </w:pPr>
            <w:r>
              <w:t xml:space="preserve">1.00</w:t>
            </w:r>
          </w:p>
        </w:tc>
        <w:tc>
          <w:tcPr/>
          <w:p>
            <w:pPr>
              <w:pStyle w:val="Compact"/>
              <w:jc w:val="center"/>
            </w:pPr>
            <w:r>
              <w:t xml:space="preserve">0.85</w:t>
            </w:r>
          </w:p>
        </w:tc>
        <w:tc>
          <w:tcPr/>
          <w:p>
            <w:pPr>
              <w:pStyle w:val="Compact"/>
              <w:jc w:val="center"/>
            </w:pPr>
            <w:r>
              <w:t xml:space="preserve">0.88</w:t>
            </w:r>
          </w:p>
        </w:tc>
        <w:tc>
          <w:tcPr/>
          <w:p>
            <w:pPr>
              <w:pStyle w:val="Compact"/>
              <w:jc w:val="center"/>
            </w:pPr>
            <w:r>
              <w:t xml:space="preserve">0.88</w:t>
            </w:r>
          </w:p>
        </w:tc>
        <w:tc>
          <w:tcPr/>
          <w:p>
            <w:pPr>
              <w:pStyle w:val="Compact"/>
              <w:jc w:val="center"/>
            </w:pPr>
            <w:r>
              <w:t xml:space="preserve">0.90</w:t>
            </w:r>
          </w:p>
        </w:tc>
        <w:tc>
          <w:tcPr/>
          <w:p>
            <w:pPr>
              <w:pStyle w:val="Compact"/>
              <w:jc w:val="center"/>
            </w:pPr>
            <w:r>
              <w:t xml:space="preserve">0.88</w:t>
            </w:r>
          </w:p>
        </w:tc>
        <w:tc>
          <w:tcPr/>
          <w:p>
            <w:pPr>
              <w:pStyle w:val="Compact"/>
              <w:jc w:val="center"/>
            </w:pPr>
            <w:r>
              <w:t xml:space="preserve">0.90</w:t>
            </w:r>
          </w:p>
        </w:tc>
      </w:tr>
      <w:tr>
        <w:tc>
          <w:tcPr/>
          <w:p>
            <w:pPr>
              <w:pStyle w:val="Compact"/>
              <w:jc w:val="left"/>
            </w:pPr>
            <w:r>
              <w:t xml:space="preserve">XGB</w:t>
            </w:r>
          </w:p>
        </w:tc>
        <w:tc>
          <w:tcPr/>
          <w:p>
            <w:pPr>
              <w:pStyle w:val="Compact"/>
            </w:pPr>
          </w:p>
        </w:tc>
        <w:tc>
          <w:tcPr/>
          <w:p>
            <w:pPr>
              <w:pStyle w:val="Compact"/>
            </w:pPr>
          </w:p>
        </w:tc>
        <w:tc>
          <w:tcPr/>
          <w:p>
            <w:pPr>
              <w:pStyle w:val="Compact"/>
            </w:pPr>
          </w:p>
        </w:tc>
        <w:tc>
          <w:tcPr/>
          <w:p>
            <w:pPr>
              <w:pStyle w:val="Compact"/>
              <w:jc w:val="center"/>
            </w:pPr>
            <w:r>
              <w:t xml:space="preserve">1.00</w:t>
            </w:r>
          </w:p>
        </w:tc>
        <w:tc>
          <w:tcPr/>
          <w:p>
            <w:pPr>
              <w:pStyle w:val="Compact"/>
              <w:jc w:val="center"/>
            </w:pPr>
            <w:r>
              <w:t xml:space="preserve">0.97</w:t>
            </w:r>
          </w:p>
        </w:tc>
        <w:tc>
          <w:tcPr/>
          <w:p>
            <w:pPr>
              <w:pStyle w:val="Compact"/>
              <w:jc w:val="center"/>
            </w:pPr>
            <w:r>
              <w:t xml:space="preserve">0.97</w:t>
            </w:r>
          </w:p>
        </w:tc>
        <w:tc>
          <w:tcPr/>
          <w:p>
            <w:pPr>
              <w:pStyle w:val="Compact"/>
              <w:jc w:val="center"/>
            </w:pPr>
            <w:r>
              <w:t xml:space="preserve">0.87</w:t>
            </w:r>
          </w:p>
        </w:tc>
        <w:tc>
          <w:tcPr/>
          <w:p>
            <w:pPr>
              <w:pStyle w:val="Compact"/>
              <w:jc w:val="center"/>
            </w:pPr>
            <w:r>
              <w:t xml:space="preserve">0.97</w:t>
            </w:r>
          </w:p>
        </w:tc>
        <w:tc>
          <w:tcPr/>
          <w:p>
            <w:pPr>
              <w:pStyle w:val="Compact"/>
              <w:jc w:val="center"/>
            </w:pPr>
            <w:r>
              <w:t xml:space="preserve">0.96</w:t>
            </w:r>
          </w:p>
        </w:tc>
      </w:tr>
      <w:tr>
        <w:tc>
          <w:tcPr/>
          <w:p>
            <w:pPr>
              <w:pStyle w:val="Compact"/>
              <w:jc w:val="left"/>
            </w:pPr>
            <w:r>
              <w:t xml:space="preserve">XGBv2</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1.00</w:t>
            </w:r>
          </w:p>
        </w:tc>
        <w:tc>
          <w:tcPr/>
          <w:p>
            <w:pPr>
              <w:pStyle w:val="Compact"/>
              <w:jc w:val="center"/>
            </w:pPr>
            <w:r>
              <w:t xml:space="preserve">0.99</w:t>
            </w:r>
          </w:p>
        </w:tc>
        <w:tc>
          <w:tcPr/>
          <w:p>
            <w:pPr>
              <w:pStyle w:val="Compact"/>
              <w:jc w:val="center"/>
            </w:pPr>
            <w:r>
              <w:t xml:space="preserve">0.88</w:t>
            </w:r>
          </w:p>
        </w:tc>
        <w:tc>
          <w:tcPr/>
          <w:p>
            <w:pPr>
              <w:pStyle w:val="Compact"/>
              <w:jc w:val="center"/>
            </w:pPr>
            <w:r>
              <w:t xml:space="preserve">0.98</w:t>
            </w:r>
          </w:p>
        </w:tc>
        <w:tc>
          <w:tcPr/>
          <w:p>
            <w:pPr>
              <w:pStyle w:val="Compact"/>
              <w:jc w:val="center"/>
            </w:pPr>
            <w:r>
              <w:t xml:space="preserve">0.98</w:t>
            </w:r>
          </w:p>
        </w:tc>
      </w:tr>
      <w:tr>
        <w:tc>
          <w:tcPr/>
          <w:p>
            <w:pPr>
              <w:pStyle w:val="Compact"/>
              <w:jc w:val="left"/>
            </w:pPr>
            <w:r>
              <w:t xml:space="preserve">XGBv3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1.00</w:t>
            </w:r>
          </w:p>
        </w:tc>
        <w:tc>
          <w:tcPr/>
          <w:p>
            <w:pPr>
              <w:pStyle w:val="Compact"/>
              <w:jc w:val="center"/>
            </w:pPr>
            <w:r>
              <w:t xml:space="preserve">0.88</w:t>
            </w:r>
          </w:p>
        </w:tc>
        <w:tc>
          <w:tcPr/>
          <w:p>
            <w:pPr>
              <w:pStyle w:val="Compact"/>
              <w:jc w:val="center"/>
            </w:pPr>
            <w:r>
              <w:t xml:space="preserve">0.99</w:t>
            </w:r>
          </w:p>
        </w:tc>
        <w:tc>
          <w:tcPr/>
          <w:p>
            <w:pPr>
              <w:pStyle w:val="Compact"/>
              <w:jc w:val="center"/>
            </w:pPr>
            <w:r>
              <w:t xml:space="preserve">0.98</w:t>
            </w:r>
          </w:p>
        </w:tc>
      </w:tr>
      <w:tr>
        <w:tc>
          <w:tcPr/>
          <w:p>
            <w:pPr>
              <w:pStyle w:val="Compact"/>
              <w:jc w:val="left"/>
            </w:pPr>
            <w:r>
              <w:t xml:space="preserve">MLP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1.00</w:t>
            </w:r>
          </w:p>
        </w:tc>
        <w:tc>
          <w:tcPr/>
          <w:p>
            <w:pPr>
              <w:pStyle w:val="Compact"/>
              <w:jc w:val="center"/>
            </w:pPr>
            <w:r>
              <w:t xml:space="preserve">0.88</w:t>
            </w:r>
          </w:p>
        </w:tc>
        <w:tc>
          <w:tcPr/>
          <w:p>
            <w:pPr>
              <w:pStyle w:val="Compact"/>
              <w:jc w:val="center"/>
            </w:pPr>
            <w:r>
              <w:t xml:space="preserve">0.89</w:t>
            </w:r>
          </w:p>
        </w:tc>
      </w:tr>
      <w:tr>
        <w:tc>
          <w:tcPr/>
          <w:p>
            <w:pPr>
              <w:pStyle w:val="Compact"/>
              <w:jc w:val="left"/>
            </w:pPr>
            <w:r>
              <w:t xml:space="preserve">LGB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1.00</w:t>
            </w:r>
          </w:p>
        </w:tc>
        <w:tc>
          <w:tcPr/>
          <w:p>
            <w:pPr>
              <w:pStyle w:val="Compact"/>
              <w:jc w:val="center"/>
            </w:pPr>
            <w:r>
              <w:t xml:space="preserve">0.98</w:t>
            </w:r>
          </w:p>
        </w:tc>
      </w:tr>
      <w:tr>
        <w:tc>
          <w:tcPr/>
          <w:p>
            <w:pPr>
              <w:pStyle w:val="Compact"/>
              <w:jc w:val="left"/>
            </w:pPr>
            <w:r>
              <w:t xml:space="preserve">CB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1.00</w:t>
            </w:r>
          </w:p>
        </w:tc>
      </w:tr>
    </w:tbl>
    <w:bookmarkEnd w:id="70"/>
    <w:bookmarkStart w:id="71" w:name="sec:significance"/>
    <w:p>
      <w:pPr>
        <w:pStyle w:val="Heading2"/>
      </w:pPr>
      <w:r>
        <w:t xml:space="preserve">Is the Blend Gain Statistically Significant?</w:t>
      </w:r>
    </w:p>
    <w:p>
      <w:pPr>
        <w:pStyle w:val="FirstParagraph"/>
      </w:pPr>
      <w:r>
        <w:t xml:space="preserve">A drop from 295.7 to 291.0 MSE is small, so it is tested whether the gain is</w:t>
      </w:r>
      <w:r>
        <w:t xml:space="preserve"> </w:t>
      </w:r>
      <w:r>
        <w:t xml:space="preserve">real or just cross-validation noise. This test uses the first five-model blend</w:t>
      </w:r>
      <w:r>
        <w:t xml:space="preserve"> </w:t>
      </w:r>
      <w:r>
        <w:t xml:space="preserve">(Linear Regression, Random Forest, Gradient Boosting, the main XGBoost, and</w:t>
      </w:r>
      <w:r>
        <w:t xml:space="preserve"> </w:t>
      </w:r>
      <w:r>
        <w:t xml:space="preserve">the MLP) against the main XGBoost alone, since both produce predictions for</w:t>
      </w:r>
      <w:r>
        <w:t xml:space="preserve"> </w:t>
      </w:r>
      <w:r>
        <w:t xml:space="preserve">the same 29</w:t>
      </w:r>
      <w:r>
        <w:t xml:space="preserve">,</w:t>
      </w:r>
      <w:r>
        <w:t xml:space="preserve">008 development rows; a</w:t>
      </w:r>
      <w:r>
        <w:t xml:space="preserve"> </w:t>
      </w:r>
      <w:r>
        <w:rPr>
          <w:i/>
          <w:iCs/>
        </w:rPr>
        <w:t xml:space="preserve">paired</w:t>
      </w:r>
      <w:r>
        <w:t xml:space="preserve"> </w:t>
      </w:r>
      <w:r>
        <w:t xml:space="preserve">test on the per-sample</w:t>
      </w:r>
      <w:r>
        <w:t xml:space="preserve"> </w:t>
      </w:r>
      <w:r>
        <w:t xml:space="preserve">squared errors is used, the natural sample-level analogue of the paired</w:t>
      </w:r>
      <w:r>
        <w:t xml:space="preserve"> </w:t>
      </w:r>
      <w:r>
        <w:t xml:space="preserve">resampling tests recommended for model comparison</w:t>
      </w:r>
      <w:r>
        <w:t xml:space="preserve"> </w:t>
      </w:r>
      <w:r>
        <w:t xml:space="preserve">[20]</w:t>
      </w:r>
      <w:r>
        <w:t xml:space="preserve">. Let</w:t>
      </w:r>
      <w:r>
        <w:t xml:space="preserve"> </w:t>
      </w:r>
      <m:oMath>
        <m:sSubSup>
          <m:e>
            <m:r>
              <m:t>e</m:t>
            </m:r>
          </m:e>
          <m:sub>
            <m:r>
              <m:t>i</m:t>
            </m:r>
          </m:sub>
          <m:sup>
            <m:r>
              <m:rPr>
                <m:nor/>
                <m:sty m:val="p"/>
              </m:rPr>
              <m:t>xgb</m:t>
            </m:r>
          </m:sup>
        </m:sSubSup>
        <m:r>
          <m:rPr>
            <m:sty m:val="p"/>
          </m:rPr>
          <m:t>=</m:t>
        </m:r>
        <m:sSub>
          <m:e>
            <m:r>
              <m:t>y</m:t>
            </m:r>
          </m:e>
          <m:sub>
            <m:r>
              <m:t>i</m:t>
            </m:r>
          </m:sub>
        </m:sSub>
        <m:r>
          <m:rPr>
            <m:sty m:val="p"/>
          </m:rPr>
          <m:t>−</m:t>
        </m:r>
        <m:sSubSup>
          <m:e>
            <m:acc>
              <m:accPr>
                <m:chr m:val="̂"/>
              </m:accPr>
              <m:e>
                <m:r>
                  <m:t>y</m:t>
                </m:r>
              </m:e>
            </m:acc>
          </m:e>
          <m:sub>
            <m:r>
              <m:t>i</m:t>
            </m:r>
          </m:sub>
          <m:sup>
            <m:r>
              <m:rPr>
                <m:nor/>
                <m:sty m:val="p"/>
              </m:rPr>
              <m:t>xgb</m:t>
            </m:r>
          </m:sup>
        </m:sSubSup>
      </m:oMath>
      <w:r>
        <w:t xml:space="preserve"> </w:t>
      </w:r>
      <w:r>
        <w:t xml:space="preserve">and</w:t>
      </w:r>
      <w:r>
        <w:t xml:space="preserve"> </w:t>
      </w:r>
      <m:oMath>
        <m:sSubSup>
          <m:e>
            <m:r>
              <m:t>e</m:t>
            </m:r>
          </m:e>
          <m:sub>
            <m:r>
              <m:t>i</m:t>
            </m:r>
          </m:sub>
          <m:sup>
            <m:r>
              <m:rPr>
                <m:nor/>
                <m:sty m:val="p"/>
              </m:rPr>
              <m:t>bl</m:t>
            </m:r>
          </m:sup>
        </m:sSubSup>
        <m:r>
          <m:rPr>
            <m:sty m:val="p"/>
          </m:rPr>
          <m:t>=</m:t>
        </m:r>
        <m:sSub>
          <m:e>
            <m:r>
              <m:t>y</m:t>
            </m:r>
          </m:e>
          <m:sub>
            <m:r>
              <m:t>i</m:t>
            </m:r>
          </m:sub>
        </m:sSub>
        <m:r>
          <m:rPr>
            <m:sty m:val="p"/>
          </m:rPr>
          <m:t>−</m:t>
        </m:r>
        <m:sSubSup>
          <m:e>
            <m:acc>
              <m:accPr>
                <m:chr m:val="̂"/>
              </m:accPr>
              <m:e>
                <m:r>
                  <m:t>y</m:t>
                </m:r>
              </m:e>
            </m:acc>
          </m:e>
          <m:sub>
            <m:r>
              <m:t>i</m:t>
            </m:r>
          </m:sub>
          <m:sup>
            <m:r>
              <m:rPr>
                <m:nor/>
                <m:sty m:val="p"/>
              </m:rPr>
              <m:t>bl</m:t>
            </m:r>
          </m:sup>
        </m:sSubSup>
      </m:oMath>
      <w:r>
        <w:t xml:space="preserve">, and define the per-row difference of</w:t>
      </w:r>
      <w:r>
        <w:t xml:space="preserve"> </w:t>
      </w:r>
      <w:r>
        <w:t xml:space="preserve">squared errors</w:t>
      </w:r>
    </w:p>
    <w:p>
      <w:pPr>
        <w:pStyle w:val="BodyText"/>
      </w:pPr>
      <m:oMathPara>
        <m:oMathParaPr>
          <m:jc m:val="center"/>
        </m:oMathParaPr>
        <m:oMath>
          <m:sSub>
            <m:e>
              <m:r>
                <m:t>d</m:t>
              </m:r>
            </m:e>
            <m:sub>
              <m:r>
                <m:t>i</m:t>
              </m:r>
            </m:sub>
          </m:sSub>
          <m:r>
            <m:rPr>
              <m:sty m:val="p"/>
            </m:rPr>
            <m:t>=</m:t>
          </m:r>
          <m:r>
            <m:rPr>
              <m:sty m:val="p"/>
            </m:rPr>
            <m:t>(</m:t>
          </m:r>
          <m:sSubSup>
            <m:e>
              <m:r>
                <m:t>e</m:t>
              </m:r>
            </m:e>
            <m:sub>
              <m:r>
                <m:t>i</m:t>
              </m:r>
            </m:sub>
            <m:sup>
              <m:r>
                <m:rPr>
                  <m:nor/>
                  <m:sty m:val="p"/>
                </m:rPr>
                <m:t>xgb</m:t>
              </m:r>
            </m:sup>
          </m:sSubSup>
          <m:sSup>
            <m:e>
              <m:r>
                <m:rPr>
                  <m:sty m:val="p"/>
                </m:rPr>
                <m:t>)</m:t>
              </m:r>
            </m:e>
            <m:sup>
              <m:r>
                <m:t>2</m:t>
              </m:r>
            </m:sup>
          </m:sSup>
          <m:r>
            <m:rPr>
              <m:sty m:val="p"/>
            </m:rPr>
            <m:t>−</m:t>
          </m:r>
          <m:r>
            <m:rPr>
              <m:sty m:val="p"/>
            </m:rPr>
            <m:t>(</m:t>
          </m:r>
          <m:sSubSup>
            <m:e>
              <m:r>
                <m:t>e</m:t>
              </m:r>
            </m:e>
            <m:sub>
              <m:r>
                <m:t>i</m:t>
              </m:r>
            </m:sub>
            <m:sup>
              <m:r>
                <m:rPr>
                  <m:nor/>
                  <m:sty m:val="p"/>
                </m:rPr>
                <m:t>bl</m:t>
              </m:r>
            </m:sup>
          </m:sSubSup>
          <m:sSup>
            <m:e>
              <m:r>
                <m:rPr>
                  <m:sty m:val="p"/>
                </m:rPr>
                <m:t>)</m:t>
              </m:r>
            </m:e>
            <m:sup>
              <m:r>
                <m:t>2</m:t>
              </m:r>
            </m:sup>
          </m:sSup>
          <m:r>
            <m:rPr>
              <m:sty m:val="p"/>
            </m:rPr>
            <m:t>.</m:t>
          </m:r>
        </m:oMath>
      </m:oMathPara>
    </w:p>
    <w:p>
      <w:pPr>
        <w:pStyle w:val="FirstParagraph"/>
      </w:pPr>
      <w:r>
        <w:t xml:space="preserve">Its sample mean</w:t>
      </w:r>
      <w:r>
        <w:t xml:space="preserve"> </w:t>
      </w:r>
      <m:oMath>
        <m:acc>
          <m:accPr>
            <m:chr m:val="‾"/>
          </m:accPr>
          <m:e>
            <m:r>
              <m:t>d</m:t>
            </m:r>
          </m:e>
        </m:acc>
      </m:oMath>
      <w:r>
        <w:t xml:space="preserve"> </w:t>
      </w:r>
      <w:r>
        <w:t xml:space="preserve">is exactly the MSE gap,</w:t>
      </w:r>
      <w:r>
        <w:t xml:space="preserve"> </w:t>
      </w:r>
      <m:oMath>
        <m:acc>
          <m:accPr>
            <m:chr m:val="‾"/>
          </m:accPr>
          <m:e>
            <m:r>
              <m:t>d</m:t>
            </m:r>
          </m:e>
        </m:acc>
        <m:r>
          <m:rPr>
            <m:sty m:val="p"/>
          </m:rPr>
          <m:t>=</m:t>
        </m:r>
        <m:r>
          <m:t>295.726</m:t>
        </m:r>
        <m:r>
          <m:rPr>
            <m:sty m:val="p"/>
          </m:rPr>
          <m:t>−</m:t>
        </m:r>
        <m:r>
          <m:t>290.965</m:t>
        </m:r>
        <m:r>
          <m:rPr>
            <m:sty m:val="p"/>
          </m:rPr>
          <m:t>=</m:t>
        </m:r>
        <m:r>
          <m:t>4.761</m:t>
        </m:r>
      </m:oMath>
      <w:r>
        <w:t xml:space="preserve">.</w:t>
      </w:r>
      <w:r>
        <w:t xml:space="preserve"> </w:t>
      </w:r>
      <w:r>
        <w:t xml:space="preserve">A two-sided paired</w:t>
      </w:r>
      <w:r>
        <w:t xml:space="preserve"> </w:t>
      </w:r>
      <m:oMath>
        <m:r>
          <m:t>t</m:t>
        </m:r>
      </m:oMath>
      <w:r>
        <w:t xml:space="preserve">-test of</w:t>
      </w:r>
      <w:r>
        <w:t xml:space="preserve"> </w:t>
      </w:r>
      <m:oMath>
        <m:sSub>
          <m:e>
            <m:r>
              <m:t>H</m:t>
            </m:r>
          </m:e>
          <m:sub>
            <m:r>
              <m:t>0</m:t>
            </m:r>
          </m:sub>
        </m:sSub>
        <m:r>
          <m:rPr>
            <m:sty m:val="p"/>
          </m:rPr>
          <m:t>:</m:t>
        </m:r>
        <m:r>
          <m:rPr>
            <m:scr m:val="double-struck"/>
            <m:sty m:val="p"/>
          </m:rPr>
          <m:t>E</m:t>
        </m:r>
        <m:r>
          <m:rPr>
            <m:sty m:val="p"/>
          </m:rPr>
          <m:t>[</m:t>
        </m:r>
        <m:sSub>
          <m:e>
            <m:r>
              <m:t>d</m:t>
            </m:r>
          </m:e>
          <m:sub>
            <m:r>
              <m:t>i</m:t>
            </m:r>
          </m:sub>
        </m:sSub>
        <m:r>
          <m:rPr>
            <m:sty m:val="p"/>
          </m:rPr>
          <m:t>]</m:t>
        </m:r>
        <m:r>
          <m:rPr>
            <m:sty m:val="p"/>
          </m:rPr>
          <m:t>=</m:t>
        </m:r>
        <m:r>
          <m:t>0</m:t>
        </m:r>
      </m:oMath>
      <w:r>
        <w:t xml:space="preserve"> </w:t>
      </w:r>
      <w:r>
        <w:t xml:space="preserve">gives</w:t>
      </w:r>
      <w:r>
        <w:t xml:space="preserve"> </w:t>
      </w:r>
      <m:oMath>
        <m:r>
          <m:t>t</m:t>
        </m:r>
        <m:r>
          <m:rPr>
            <m:sty m:val="p"/>
          </m:rPr>
          <m:t>=</m:t>
        </m:r>
        <m:r>
          <m:t>7.269</m:t>
        </m:r>
      </m:oMath>
      <w:r>
        <w:t xml:space="preserve"> </w:t>
      </w:r>
      <w:r>
        <w:t xml:space="preserve">with</w:t>
      </w:r>
      <w:r>
        <w:t xml:space="preserve"> </w:t>
      </w:r>
      <m:oMath>
        <m:r>
          <m:t>p</m:t>
        </m:r>
        <m:r>
          <m:rPr>
            <m:sty m:val="p"/>
          </m:rPr>
          <m:t>=</m:t>
        </m:r>
        <m:r>
          <m:t>3.7</m:t>
        </m:r>
        <m:r>
          <m:rPr>
            <m:sty m:val="p"/>
          </m:rPr>
          <m:t>×</m:t>
        </m:r>
        <m:sSup>
          <m:e>
            <m:r>
              <m:t>10</m:t>
            </m:r>
          </m:e>
          <m:sup>
            <m:r>
              <m:rPr>
                <m:sty m:val="p"/>
              </m:rPr>
              <m:t>−</m:t>
            </m:r>
            <m:r>
              <m:t>13</m:t>
            </m:r>
          </m:sup>
        </m:sSup>
      </m:oMath>
      <w:r>
        <w:t xml:space="preserve">, and the 95% confidence interval on the mean</w:t>
      </w:r>
      <w:r>
        <w:t xml:space="preserve"> </w:t>
      </w:r>
      <w:r>
        <w:t xml:space="preserve">squared-error reduction is</w:t>
      </w:r>
      <w:r>
        <w:t xml:space="preserve"> </w:t>
      </w:r>
      <m:oMath>
        <m:r>
          <m:rPr>
            <m:sty m:val="p"/>
          </m:rPr>
          <m:t>[</m:t>
        </m:r>
        <m:r>
          <m:t>3.48</m:t>
        </m:r>
        <m:r>
          <m:rPr>
            <m:sty m:val="p"/>
          </m:rPr>
          <m:t>,</m:t>
        </m:r>
        <m:r>
          <m:t> </m:t>
        </m:r>
        <m:r>
          <m:t>6.04</m:t>
        </m:r>
        <m:r>
          <m:rPr>
            <m:sty m:val="p"/>
          </m:rPr>
          <m:t>]</m:t>
        </m:r>
      </m:oMath>
      <w:r>
        <w:t xml:space="preserve">, which excludes zero. The</w:t>
      </w:r>
      <w:r>
        <w:t xml:space="preserve"> </w:t>
      </w:r>
      <w:r>
        <w:t xml:space="preserve">non-parametric Wilcoxon signed-rank test agrees overwhelmingly</w:t>
      </w:r>
      <w:r>
        <w:t xml:space="preserve"> </w:t>
      </w:r>
      <w:r>
        <w:t xml:space="preserve">(</w:t>
      </w:r>
      <m:oMath>
        <m:r>
          <m:t>p</m:t>
        </m:r>
        <m:r>
          <m:rPr>
            <m:sty m:val="p"/>
          </m:rPr>
          <m:t>=</m:t>
        </m:r>
        <m:r>
          <m:t>6.6</m:t>
        </m:r>
        <m:r>
          <m:rPr>
            <m:sty m:val="p"/>
          </m:rPr>
          <m:t>×</m:t>
        </m:r>
        <m:sSup>
          <m:e>
            <m:r>
              <m:t>10</m:t>
            </m:r>
          </m:e>
          <m:sup>
            <m:r>
              <m:rPr>
                <m:sty m:val="p"/>
              </m:rPr>
              <m:t>−</m:t>
            </m:r>
            <m:r>
              <m:t>55</m:t>
            </m:r>
          </m:sup>
        </m:sSup>
      </m:oMath>
      <w:r>
        <w:t xml:space="preserve">).</w:t>
      </w:r>
      <w:r>
        <w:t xml:space="preserve"> </w:t>
      </w:r>
      <m:oMath>
        <m:sSub>
          <m:e>
            <m:r>
              <m:t>H</m:t>
            </m:r>
          </m:e>
          <m:sub>
            <m:r>
              <m:t>0</m:t>
            </m:r>
          </m:sub>
        </m:sSub>
      </m:oMath>
      <w:r>
        <w:t xml:space="preserve"> </w:t>
      </w:r>
      <w:r>
        <w:t xml:space="preserve">is therefore rejected: the blend’s improvement</w:t>
      </w:r>
      <w:r>
        <w:t xml:space="preserve"> </w:t>
      </w:r>
      <w:r>
        <w:t xml:space="preserve">over XGBoost is statistically significant, not an artefact of CV variance. The</w:t>
      </w:r>
      <w:r>
        <w:t xml:space="preserve"> </w:t>
      </w:r>
      <w:r>
        <w:t xml:space="preserve">effect size is small (Cohen’s</w:t>
      </w:r>
      <w:r>
        <w:t xml:space="preserve"> </w:t>
      </w:r>
      <m:oMath>
        <m:sSub>
          <m:e>
            <m:r>
              <m:t>d</m:t>
            </m:r>
          </m:e>
          <m:sub>
            <m:r>
              <m:t>z</m:t>
            </m:r>
          </m:sub>
        </m:sSub>
        <m:r>
          <m:rPr>
            <m:sty m:val="p"/>
          </m:rPr>
          <m:t>≈</m:t>
        </m:r>
        <m:r>
          <m:t>0.043</m:t>
        </m:r>
      </m:oMath>
      <w:r>
        <w:t xml:space="preserve">), which is expected—the</w:t>
      </w:r>
      <w:r>
        <w:t xml:space="preserve"> </w:t>
      </w:r>
      <w:r>
        <w:t xml:space="preserve">blend changes only the minority of rows where the component models</w:t>
      </w:r>
      <w:r>
        <w:t xml:space="preserve"> </w:t>
      </w:r>
      <w:r>
        <w:t xml:space="preserve">disagree—but it is consistent and free, since the components were already</w:t>
      </w:r>
      <w:r>
        <w:t xml:space="preserve"> </w:t>
      </w:r>
      <w:r>
        <w:t xml:space="preserve">trained. The fuller nine-model blend used elsewhere in this report</w:t>
      </w:r>
      <w:r>
        <w:t xml:space="preserve"> </w:t>
      </w:r>
      <w:r>
        <w:t xml:space="preserve">(Table </w:t>
      </w:r>
      <w:hyperlink w:anchor="tab:metrics">
        <w:r>
          <w:rPr>
            <w:rStyle w:val="Hyperlink"/>
          </w:rPr>
          <w:t xml:space="preserve">9</w:t>
        </w:r>
      </w:hyperlink>
      <w:r>
        <w:t xml:space="preserve">) improves on this five-model blend’s MSE further</w:t>
      </w:r>
      <w:r>
        <w:t xml:space="preserve"> </w:t>
      </w:r>
      <w:r>
        <w:t xml:space="preserve">still (290.1 vs. 291.0), so the significance conclusion holds</w:t>
      </w:r>
      <w:r>
        <w:t xml:space="preserve"> </w:t>
      </w:r>
      <w:r>
        <w:rPr>
          <w:i/>
          <w:iCs/>
        </w:rPr>
        <w:t xml:space="preserve">a</w:t>
      </w:r>
      <w:r>
        <w:rPr>
          <w:i/>
          <w:iCs/>
        </w:rPr>
        <w:t xml:space="preserve"> </w:t>
      </w:r>
      <w:r>
        <w:rPr>
          <w:i/>
          <w:iCs/>
        </w:rPr>
        <w:t xml:space="preserve">fortiori</w:t>
      </w:r>
      <w:r>
        <w:t xml:space="preserve"> </w:t>
      </w:r>
      <w:r>
        <w:t xml:space="preserve">for the final result; the paired test was not re-run on the</w:t>
      </w:r>
      <w:r>
        <w:t xml:space="preserve"> </w:t>
      </w:r>
      <w:r>
        <w:t xml:space="preserve">nine-model blend specifically, since it strictly dominates the five-model one</w:t>
      </w:r>
      <w:r>
        <w:t xml:space="preserve"> </w:t>
      </w:r>
      <w:r>
        <w:t xml:space="preserve">on the same rows. For full rigour a</w:t>
      </w:r>
      <w:r>
        <w:t xml:space="preserve"> </w:t>
      </w:r>
      <m:oMath>
        <m:r>
          <m:t>5</m:t>
        </m:r>
        <m:r>
          <m:rPr>
            <m:sty m:val="p"/>
          </m:rPr>
          <m:t>×</m:t>
        </m:r>
        <m:r>
          <m:t>2</m:t>
        </m:r>
      </m:oMath>
      <w:r>
        <w:t xml:space="preserve"> </w:t>
      </w:r>
      <w:r>
        <w:t xml:space="preserve">cross-validation paired</w:t>
      </w:r>
      <w:r>
        <w:t xml:space="preserve"> </w:t>
      </w:r>
      <m:oMath>
        <m:r>
          <m:t>t</m:t>
        </m:r>
      </m:oMath>
      <w:r>
        <w:t xml:space="preserve">-test</w:t>
      </w:r>
      <w:r>
        <w:t xml:space="preserve"> </w:t>
      </w:r>
      <w:r>
        <w:t xml:space="preserve">[20]</w:t>
      </w:r>
      <w:r>
        <w:t xml:space="preserve"> </w:t>
      </w:r>
      <w:r>
        <w:t xml:space="preserve">could be run by repeating the whole pipeline</w:t>
      </w:r>
      <w:r>
        <w:t xml:space="preserve"> </w:t>
      </w:r>
      <w:r>
        <w:t xml:space="preserve">over five</w:t>
      </w:r>
      <w:r>
        <w:t xml:space="preserve"> </w:t>
      </w:r>
      <m:oMath>
        <m:r>
          <m:t>2</m:t>
        </m:r>
      </m:oMath>
      <w:r>
        <w:t xml:space="preserve">-fold splits; the sample-level paired test above tests the same</w:t>
      </w:r>
      <w:r>
        <w:t xml:space="preserve"> </w:t>
      </w:r>
      <w:r>
        <w:t xml:space="preserve">hypothesis on the existing OOF predictions and is what the compute budget</w:t>
      </w:r>
      <w:r>
        <w:t xml:space="preserve"> </w:t>
      </w:r>
      <w:r>
        <w:t xml:space="preserve">allowed.</w:t>
      </w:r>
    </w:p>
    <w:bookmarkEnd w:id="71"/>
    <w:bookmarkStart w:id="80" w:name="sec:residuals"/>
    <w:p>
      <w:pPr>
        <w:pStyle w:val="Heading2"/>
      </w:pPr>
      <w:r>
        <w:t xml:space="preserve">Residual Analysis on the</w:t>
      </w:r>
      <w:r>
        <w:t xml:space="preserve"> </w:t>
      </w:r>
      <m:oMath>
        <m:r>
          <m:rPr>
            <m:sty m:val="p"/>
          </m:rPr>
          <m:t>[</m:t>
        </m:r>
        <m:r>
          <m:t>0</m:t>
        </m:r>
        <m:r>
          <m:rPr>
            <m:sty m:val="p"/>
          </m:rPr>
          <m:t>,</m:t>
        </m:r>
        <m:r>
          <m:t>90</m:t>
        </m:r>
        <m:r>
          <m:rPr>
            <m:sty m:val="p"/>
          </m:rPr>
          <m:t>]</m:t>
        </m:r>
      </m:oMath>
      <w:r>
        <w:t xml:space="preserve"> </w:t>
      </w:r>
      <w:r>
        <w:t xml:space="preserve">Boundaries</w:t>
      </w:r>
    </w:p>
    <w:p>
      <w:pPr>
        <w:pStyle w:val="FirstParagraph"/>
      </w:pPr>
      <w:r>
        <w:t xml:space="preserve">Because the target is bounded and zero-inflated, aggregate MSE can hide</w:t>
      </w:r>
      <w:r>
        <w:t xml:space="preserve"> </w:t>
      </w:r>
      <w:r>
        <w:t xml:space="preserve">systematic behaviour at the edges, so the residuals are examined</w:t>
      </w:r>
      <w:r>
        <w:t xml:space="preserve"> </w:t>
      </w:r>
      <m:oMath>
        <m:sSub>
          <m:e>
            <m:r>
              <m:t>r</m:t>
            </m:r>
          </m:e>
          <m:sub>
            <m:r>
              <m:t>i</m:t>
            </m:r>
          </m:sub>
        </m:sSub>
        <m:r>
          <m:rPr>
            <m:sty m:val="p"/>
          </m:rPr>
          <m:t>=</m:t>
        </m:r>
        <m:sSub>
          <m:e>
            <m:r>
              <m:t>y</m:t>
            </m:r>
          </m:e>
          <m:sub>
            <m:r>
              <m:t>i</m:t>
            </m:r>
          </m:sub>
        </m:sSub>
        <m:r>
          <m:rPr>
            <m:sty m:val="p"/>
          </m:rPr>
          <m:t>−</m:t>
        </m:r>
        <m:sSub>
          <m:e>
            <m:acc>
              <m:accPr>
                <m:chr m:val="̂"/>
              </m:accPr>
              <m:e>
                <m:r>
                  <m:t>y</m:t>
                </m:r>
              </m:e>
            </m:acc>
          </m:e>
          <m:sub>
            <m:r>
              <m:t>i</m:t>
            </m:r>
          </m:sub>
        </m:sSub>
      </m:oMath>
      <w:r>
        <w:t xml:space="preserve"> </w:t>
      </w:r>
      <w:r>
        <w:t xml:space="preserve">of the (five-model) blend directly. Fig. </w:t>
      </w:r>
      <w:hyperlink w:anchor="fig:residuals">
        <w:r>
          <w:rPr>
            <w:rStyle w:val="Hyperlink"/>
          </w:rPr>
          <w:t xml:space="preserve">6</w:t>
        </w:r>
      </w:hyperlink>
      <w:r>
        <w:t xml:space="preserve"> </w:t>
      </w:r>
      <w:r>
        <w:t xml:space="preserve">shows the standard diagnostics. The residual-vs-fitted panel (a) reveals clear</w:t>
      </w:r>
      <w:r>
        <w:t xml:space="preserve"> </w:t>
      </w:r>
      <w:r>
        <w:t xml:space="preserve">heteroscedasticity: errors are tight for small predictions and fan out as the</w:t>
      </w:r>
      <w:r>
        <w:t xml:space="preserve"> </w:t>
      </w:r>
      <w:r>
        <w:t xml:space="preserve">predicted count grows. The residual-vs-true panel (b) is the most telling for a</w:t>
      </w:r>
      <w:r>
        <w:t xml:space="preserve"> </w:t>
      </w:r>
      <w:r>
        <w:t xml:space="preserve">censored target: residuals are mildly negative across the low range and become</w:t>
      </w:r>
      <w:r>
        <w:t xml:space="preserve"> </w:t>
      </w:r>
      <w:r>
        <w:t xml:space="preserve">strongly positive in the upper band, meaning the model</w:t>
      </w:r>
      <w:r>
        <w:t xml:space="preserve"> </w:t>
      </w:r>
      <w:r>
        <w:rPr>
          <w:i/>
          <w:iCs/>
        </w:rPr>
        <w:t xml:space="preserve">under-predicts</w:t>
      </w:r>
      <w:r>
        <w:t xml:space="preserve"> </w:t>
      </w:r>
      <w:r>
        <w:t xml:space="preserve">the busiest listings. The histogram (c) is sharply peaked at zero but</w:t>
      </w:r>
      <w:r>
        <w:t xml:space="preserve"> </w:t>
      </w:r>
      <w:r>
        <w:t xml:space="preserve">right-skewed, and the normal Q-Q plot (d) departs from the line at both tails,</w:t>
      </w:r>
      <w:r>
        <w:t xml:space="preserve"> </w:t>
      </w:r>
      <w:r>
        <w:t xml:space="preserve">confirming non-Gaussian residuals.</w:t>
      </w:r>
    </w:p>
    <w:bookmarkStart w:id="75" w:name="fig:residuals"/>
    <w:p>
      <w:pPr>
        <w:pStyle w:val="CaptionedFigure"/>
      </w:pPr>
      <w:r>
        <w:drawing>
          <wp:inline>
            <wp:extent cx="5334000" cy="3978664"/>
            <wp:effectExtent b="0" l="0" r="0" t="0"/>
            <wp:docPr descr="" title="" id="73" name="Picture"/>
            <a:graphic>
              <a:graphicData uri="http://schemas.openxmlformats.org/drawingml/2006/picture">
                <pic:pic>
                  <pic:nvPicPr>
                    <pic:cNvPr descr="fig6_residuals.png" id="74" name="Picture"/>
                    <pic:cNvPicPr>
                      <a:picLocks noChangeArrowheads="1" noChangeAspect="1"/>
                    </pic:cNvPicPr>
                  </pic:nvPicPr>
                  <pic:blipFill>
                    <a:blip r:embed="rId72"/>
                    <a:stretch>
                      <a:fillRect/>
                    </a:stretch>
                  </pic:blipFill>
                  <pic:spPr bwMode="auto">
                    <a:xfrm>
                      <a:off x="0" y="0"/>
                      <a:ext cx="5334000" cy="3978664"/>
                    </a:xfrm>
                    <a:prstGeom prst="rect">
                      <a:avLst/>
                    </a:prstGeom>
                    <a:noFill/>
                    <a:ln w="9525">
                      <a:noFill/>
                      <a:headEnd/>
                      <a:tailEnd/>
                    </a:ln>
                  </pic:spPr>
                </pic:pic>
              </a:graphicData>
            </a:graphic>
          </wp:inline>
        </w:drawing>
      </w:r>
    </w:p>
    <w:p>
      <w:pPr>
        <w:pStyle w:val="ImageCaption"/>
      </w:pPr>
      <w:r>
        <w:t xml:space="preserve">Residual diagnostics for the blend on the development OOF predictions:</w:t>
      </w:r>
      <w:r>
        <w:t xml:space="preserve"> </w:t>
      </w:r>
      <w:r>
        <w:t xml:space="preserve">(a) residual vs. fitted, (b) residual vs. true target with the zero-inflated</w:t>
      </w:r>
      <w:r>
        <w:t xml:space="preserve"> </w:t>
      </w:r>
      <w:r>
        <w:t xml:space="preserve">and upper-bound bands highlighted, (c) residual histogram, (d) normal Q-Q plot.</w:t>
      </w:r>
    </w:p>
    <w:bookmarkEnd w:id="75"/>
    <w:p>
      <w:pPr>
        <w:pStyle w:val="BodyText"/>
      </w:pPr>
      <w:r>
        <w:t xml:space="preserve">To localize the bias, the rows are binned by their true value and the mean</w:t>
      </w:r>
      <w:r>
        <w:t xml:space="preserve"> </w:t>
      </w:r>
      <w:r>
        <w:t xml:space="preserve">signed residual per bin (Fig. </w:t>
      </w:r>
      <w:hyperlink w:anchor="fig:residualbins">
        <w:r>
          <w:rPr>
            <w:rStyle w:val="Hyperlink"/>
          </w:rPr>
          <w:t xml:space="preserve">7</w:t>
        </w:r>
      </w:hyperlink>
      <w:r>
        <w:t xml:space="preserve">) is plotted. The pattern</w:t>
      </w:r>
      <w:r>
        <w:t xml:space="preserve"> </w:t>
      </w:r>
      <w:r>
        <w:t xml:space="preserve">is exactly what censoring predicts: for the dead and near-dead listings the</w:t>
      </w:r>
      <w:r>
        <w:t xml:space="preserve"> </w:t>
      </w:r>
      <w:r>
        <w:t xml:space="preserve">model</w:t>
      </w:r>
      <w:r>
        <w:t xml:space="preserve"> </w:t>
      </w:r>
      <w:r>
        <w:rPr>
          <w:i/>
          <w:iCs/>
        </w:rPr>
        <w:t xml:space="preserve">over-predicts</w:t>
      </w:r>
      <w:r>
        <w:t xml:space="preserve"> </w:t>
      </w:r>
      <w:r>
        <w:t xml:space="preserve">(mean residuals of</w:t>
      </w:r>
      <w:r>
        <w:t xml:space="preserve"> </w:t>
      </w:r>
      <m:oMath>
        <m:r>
          <m:rPr>
            <m:sty m:val="p"/>
          </m:rPr>
          <m:t>−</m:t>
        </m:r>
        <m:r>
          <m:t>4.5</m:t>
        </m:r>
      </m:oMath>
      <w:r>
        <w:t xml:space="preserve"> </w:t>
      </w:r>
      <w:r>
        <w:t xml:space="preserve">at</w:t>
      </w:r>
      <w:r>
        <w:t xml:space="preserve"> </w:t>
      </w:r>
      <m:oMath>
        <m:r>
          <m:t>y</m:t>
        </m:r>
        <m:r>
          <m:rPr>
            <m:sty m:val="p"/>
          </m:rPr>
          <m:t>=</m:t>
        </m:r>
        <m:r>
          <m:t>0</m:t>
        </m:r>
      </m:oMath>
      <w:r>
        <w:t xml:space="preserve">,</w:t>
      </w:r>
      <w:r>
        <w:t xml:space="preserve"> </w:t>
      </w:r>
      <m:oMath>
        <m:r>
          <m:rPr>
            <m:sty m:val="p"/>
          </m:rPr>
          <m:t>−</m:t>
        </m:r>
        <m:r>
          <m:t>8.5</m:t>
        </m:r>
      </m:oMath>
      <w:r>
        <w:t xml:space="preserve"> </w:t>
      </w:r>
      <w:r>
        <w:t xml:space="preserve">on</w:t>
      </w:r>
      <w:r>
        <w:t xml:space="preserve"> </w:t>
      </w:r>
      <m:oMath>
        <m:r>
          <m:rPr>
            <m:sty m:val="p"/>
          </m:rPr>
          <m:t>[</m:t>
        </m:r>
        <m:r>
          <m:t>1</m:t>
        </m:r>
        <m:r>
          <m:rPr>
            <m:sty m:val="p"/>
          </m:rPr>
          <m:t>,</m:t>
        </m:r>
        <m:r>
          <m:t>5</m:t>
        </m:r>
        <m:r>
          <m:rPr>
            <m:sty m:val="p"/>
          </m:rPr>
          <m:t>]</m:t>
        </m:r>
      </m:oMath>
      <w:r>
        <w:t xml:space="preserve">, and</w:t>
      </w:r>
      <w:r>
        <w:t xml:space="preserve"> </w:t>
      </w:r>
      <m:oMath>
        <m:r>
          <m:rPr>
            <m:sty m:val="p"/>
          </m:rPr>
          <m:t>−</m:t>
        </m:r>
        <m:r>
          <m:t>7.7</m:t>
        </m:r>
      </m:oMath>
      <w:r>
        <w:t xml:space="preserve"> </w:t>
      </w:r>
      <w:r>
        <w:t xml:space="preserve">on</w:t>
      </w:r>
      <w:r>
        <w:t xml:space="preserve"> </w:t>
      </w:r>
      <m:oMath>
        <m:r>
          <m:rPr>
            <m:sty m:val="p"/>
          </m:rPr>
          <m:t>[</m:t>
        </m:r>
        <m:r>
          <m:t>6</m:t>
        </m:r>
        <m:r>
          <m:rPr>
            <m:sty m:val="p"/>
          </m:rPr>
          <m:t>,</m:t>
        </m:r>
        <m:r>
          <m:t>20</m:t>
        </m:r>
        <m:r>
          <m:rPr>
            <m:sty m:val="p"/>
          </m:rPr>
          <m:t>]</m:t>
        </m:r>
      </m:oMath>
      <w:r>
        <w:t xml:space="preserve">, i.e. </w:t>
      </w:r>
      <m:oMath>
        <m:acc>
          <m:accPr>
            <m:chr m:val="̂"/>
          </m:accPr>
          <m:e>
            <m:r>
              <m:t>y</m:t>
            </m:r>
          </m:e>
        </m:acc>
        <m:r>
          <m:rPr>
            <m:sty m:val="p"/>
          </m:rPr>
          <m:t>&gt;</m:t>
        </m:r>
        <m:r>
          <m:t>y</m:t>
        </m:r>
      </m:oMath>
      <w:r>
        <w:t xml:space="preserve">), while for the busy listings</w:t>
      </w:r>
      <w:r>
        <w:t xml:space="preserve"> </w:t>
      </w:r>
      <w:r>
        <w:t xml:space="preserve">it</w:t>
      </w:r>
      <w:r>
        <w:t xml:space="preserve"> </w:t>
      </w:r>
      <w:r>
        <w:rPr>
          <w:i/>
          <w:iCs/>
        </w:rPr>
        <w:t xml:space="preserve">under-predicts</w:t>
      </w:r>
      <w:r>
        <w:t xml:space="preserve"> </w:t>
      </w:r>
      <w:r>
        <w:t xml:space="preserve">increasingly toward the bound (mean residual</w:t>
      </w:r>
      <w:r>
        <w:t xml:space="preserve"> </w:t>
      </w:r>
      <m:oMath>
        <m:r>
          <m:rPr>
            <m:sty m:val="p"/>
          </m:rPr>
          <m:t>+</m:t>
        </m:r>
        <m:r>
          <m:t>3.2</m:t>
        </m:r>
      </m:oMath>
      <w:r>
        <w:t xml:space="preserve"> </w:t>
      </w:r>
      <w:r>
        <w:t xml:space="preserve">on</w:t>
      </w:r>
      <w:r>
        <w:t xml:space="preserve"> </w:t>
      </w:r>
      <m:oMath>
        <m:r>
          <m:rPr>
            <m:sty m:val="p"/>
          </m:rPr>
          <m:t>[</m:t>
        </m:r>
        <m:r>
          <m:t>21</m:t>
        </m:r>
        <m:r>
          <m:rPr>
            <m:sty m:val="p"/>
          </m:rPr>
          <m:t>,</m:t>
        </m:r>
        <m:r>
          <m:t>50</m:t>
        </m:r>
        <m:r>
          <m:rPr>
            <m:sty m:val="p"/>
          </m:rPr>
          <m:t>]</m:t>
        </m:r>
      </m:oMath>
      <w:r>
        <w:t xml:space="preserve">,</w:t>
      </w:r>
      <w:r>
        <w:t xml:space="preserve"> </w:t>
      </w:r>
      <m:oMath>
        <m:r>
          <m:rPr>
            <m:sty m:val="p"/>
          </m:rPr>
          <m:t>+</m:t>
        </m:r>
        <m:r>
          <m:t>25.9</m:t>
        </m:r>
      </m:oMath>
      <w:r>
        <w:t xml:space="preserve"> </w:t>
      </w:r>
      <w:r>
        <w:t xml:space="preserve">on</w:t>
      </w:r>
      <w:r>
        <w:t xml:space="preserve"> </w:t>
      </w:r>
      <m:oMath>
        <m:r>
          <m:rPr>
            <m:sty m:val="p"/>
          </m:rPr>
          <m:t>[</m:t>
        </m:r>
        <m:r>
          <m:t>51</m:t>
        </m:r>
        <m:r>
          <m:rPr>
            <m:sty m:val="p"/>
          </m:rPr>
          <m:t>,</m:t>
        </m:r>
        <m:r>
          <m:t>80</m:t>
        </m:r>
        <m:r>
          <m:rPr>
            <m:sty m:val="p"/>
          </m:rPr>
          <m:t>]</m:t>
        </m:r>
      </m:oMath>
      <w:r>
        <w:t xml:space="preserve">,</w:t>
      </w:r>
      <w:r>
        <w:t xml:space="preserve"> </w:t>
      </w:r>
      <m:oMath>
        <m:r>
          <m:rPr>
            <m:sty m:val="p"/>
          </m:rPr>
          <m:t>+</m:t>
        </m:r>
        <m:r>
          <m:t>39.3</m:t>
        </m:r>
      </m:oMath>
      <w:r>
        <w:t xml:space="preserve"> </w:t>
      </w:r>
      <w:r>
        <w:t xml:space="preserve">on</w:t>
      </w:r>
      <w:r>
        <w:t xml:space="preserve"> </w:t>
      </w:r>
      <m:oMath>
        <m:r>
          <m:rPr>
            <m:sty m:val="p"/>
          </m:rPr>
          <m:t>[</m:t>
        </m:r>
        <m:r>
          <m:t>81</m:t>
        </m:r>
        <m:r>
          <m:rPr>
            <m:sty m:val="p"/>
          </m:rPr>
          <m:t>,</m:t>
        </m:r>
        <m:r>
          <m:t>89</m:t>
        </m:r>
        <m:r>
          <m:rPr>
            <m:sty m:val="p"/>
          </m:rPr>
          <m:t>]</m:t>
        </m:r>
      </m:oMath>
      <w:r>
        <w:t xml:space="preserve">, and</w:t>
      </w:r>
      <w:r>
        <w:t xml:space="preserve"> </w:t>
      </w:r>
      <m:oMath>
        <m:r>
          <m:rPr>
            <m:sty m:val="p"/>
          </m:rPr>
          <m:t>+</m:t>
        </m:r>
        <m:r>
          <m:t>45.5</m:t>
        </m:r>
      </m:oMath>
      <w:r>
        <w:t xml:space="preserve"> </w:t>
      </w:r>
      <w:r>
        <w:t xml:space="preserve">at</w:t>
      </w:r>
      <w:r>
        <w:t xml:space="preserve"> </w:t>
      </w:r>
      <m:oMath>
        <m:r>
          <m:t>y</m:t>
        </m:r>
        <m:r>
          <m:rPr>
            <m:sty m:val="p"/>
          </m:rPr>
          <m:t>=</m:t>
        </m:r>
        <m:r>
          <m:t>90</m:t>
        </m:r>
      </m:oMath>
      <w:r>
        <w:t xml:space="preserve">). Clipping to</w:t>
      </w:r>
      <w:r>
        <w:t xml:space="preserve"> </w:t>
      </w:r>
      <m:oMath>
        <m:r>
          <m:rPr>
            <m:sty m:val="p"/>
          </m:rPr>
          <m:t>[</m:t>
        </m:r>
        <m:r>
          <m:t>0</m:t>
        </m:r>
        <m:r>
          <m:rPr>
            <m:sty m:val="p"/>
          </m:rPr>
          <m:t>,</m:t>
        </m:r>
        <m:r>
          <m:t>90</m:t>
        </m:r>
        <m:r>
          <m:rPr>
            <m:sty m:val="p"/>
          </m:rPr>
          <m:t>]</m:t>
        </m:r>
      </m:oMath>
      <w:r>
        <w:t xml:space="preserve"> </w:t>
      </w:r>
      <w:r>
        <w:t xml:space="preserve">removes impossible predictions but does nothing</w:t>
      </w:r>
      <w:r>
        <w:t xml:space="preserve"> </w:t>
      </w:r>
      <w:r>
        <w:t xml:space="preserve">about this regression-to-the-mean at the boundaries—the estimator shrinks</w:t>
      </w:r>
      <w:r>
        <w:t xml:space="preserve"> </w:t>
      </w:r>
      <w:r>
        <w:t xml:space="preserve">extreme counts toward the centre of the distribution. This is the clearest</w:t>
      </w:r>
      <w:r>
        <w:t xml:space="preserve"> </w:t>
      </w:r>
      <w:r>
        <w:t xml:space="preserve">motivation for the two-stage hurdle model implemented next.</w:t>
      </w:r>
    </w:p>
    <w:bookmarkStart w:id="79" w:name="fig:residualbins"/>
    <w:p>
      <w:pPr>
        <w:pStyle w:val="CaptionedFigure"/>
      </w:pPr>
      <w:r>
        <w:drawing>
          <wp:inline>
            <wp:extent cx="5334000" cy="3188826"/>
            <wp:effectExtent b="0" l="0" r="0" t="0"/>
            <wp:docPr descr="" title="" id="77" name="Picture"/>
            <a:graphic>
              <a:graphicData uri="http://schemas.openxmlformats.org/drawingml/2006/picture">
                <pic:pic>
                  <pic:nvPicPr>
                    <pic:cNvPr descr="fig7_residual_bins.png" id="78" name="Picture"/>
                    <pic:cNvPicPr>
                      <a:picLocks noChangeArrowheads="1" noChangeAspect="1"/>
                    </pic:cNvPicPr>
                  </pic:nvPicPr>
                  <pic:blipFill>
                    <a:blip r:embed="rId76"/>
                    <a:stretch>
                      <a:fillRect/>
                    </a:stretch>
                  </pic:blipFill>
                  <pic:spPr bwMode="auto">
                    <a:xfrm>
                      <a:off x="0" y="0"/>
                      <a:ext cx="5334000" cy="3188826"/>
                    </a:xfrm>
                    <a:prstGeom prst="rect">
                      <a:avLst/>
                    </a:prstGeom>
                    <a:noFill/>
                    <a:ln w="9525">
                      <a:noFill/>
                      <a:headEnd/>
                      <a:tailEnd/>
                    </a:ln>
                  </pic:spPr>
                </pic:pic>
              </a:graphicData>
            </a:graphic>
          </wp:inline>
        </w:drawing>
      </w:r>
    </w:p>
    <w:p>
      <w:pPr>
        <w:pStyle w:val="ImageCaption"/>
      </w:pPr>
      <w:r>
        <w:t xml:space="preserve">Mean signed residual (</w:t>
      </w:r>
      <m:oMath>
        <m:r>
          <m:t>y</m:t>
        </m:r>
        <m:r>
          <m:rPr>
            <m:sty m:val="p"/>
          </m:rPr>
          <m:t>−</m:t>
        </m:r>
        <m:acc>
          <m:accPr>
            <m:chr m:val="̂"/>
          </m:accPr>
          <m:e>
            <m:r>
              <m:t>y</m:t>
            </m:r>
          </m:e>
        </m:acc>
      </m:oMath>
      <w:r>
        <w:t xml:space="preserve">) by true booked-nights bin. The blend</w:t>
      </w:r>
      <w:r>
        <w:t xml:space="preserve"> </w:t>
      </w:r>
      <w:r>
        <w:t xml:space="preserve">over-predicts the low/zero range (red) and under-predicts the high range</w:t>
      </w:r>
      <w:r>
        <w:t xml:space="preserve"> </w:t>
      </w:r>
      <w:r>
        <w:t xml:space="preserve">(green), the classic boundary bias of a least-squares estimator on a censored</w:t>
      </w:r>
      <w:r>
        <w:t xml:space="preserve"> </w:t>
      </w:r>
      <w:r>
        <w:t xml:space="preserve">target.</w:t>
      </w:r>
    </w:p>
    <w:bookmarkEnd w:id="79"/>
    <w:bookmarkEnd w:id="80"/>
    <w:bookmarkStart w:id="82" w:name="sec:hurdle-impl"/>
    <w:p>
      <w:pPr>
        <w:pStyle w:val="Heading2"/>
      </w:pPr>
      <w:r>
        <w:t xml:space="preserve">A Two-Stage Hurdle Model</w:t>
      </w:r>
    </w:p>
    <w:p>
      <w:pPr>
        <w:pStyle w:val="FirstParagraph"/>
      </w:pPr>
      <w:r>
        <w:t xml:space="preserve">Motivated by Section </w:t>
      </w:r>
      <w:hyperlink w:anchor="sec:zeroinflated">
        <w:r>
          <w:rPr>
            <w:rStyle w:val="Hyperlink"/>
          </w:rPr>
          <w:t xml:space="preserve">2.3</w:t>
        </w:r>
      </w:hyperlink>
      <w:r>
        <w:t xml:space="preserve"> </w:t>
      </w:r>
      <w:r>
        <w:t xml:space="preserve">and the boundary bias just</w:t>
      </w:r>
      <w:r>
        <w:t xml:space="preserve"> </w:t>
      </w:r>
      <w:r>
        <w:t xml:space="preserve">observed, a two-stage hurdle model is implemented rather than only proposed.</w:t>
      </w:r>
      <w:r>
        <w:t xml:space="preserve"> </w:t>
      </w:r>
      <w:r>
        <w:t xml:space="preserve">For each of XGBoost and LightGBM, a classifier</w:t>
      </w:r>
      <w:r>
        <w:t xml:space="preserve"> </w:t>
      </w:r>
      <m:oMath>
        <m:r>
          <m:t>p</m:t>
        </m:r>
        <m:r>
          <m:rPr>
            <m:sty m:val="p"/>
          </m:rPr>
          <m:t>(</m:t>
        </m:r>
        <m:r>
          <m:rPr>
            <m:sty m:val="bi"/>
          </m:rPr>
          <m:t>x</m:t>
        </m:r>
        <m:r>
          <m:rPr>
            <m:sty m:val="p"/>
          </m:rPr>
          <m:t>)</m:t>
        </m:r>
        <m:r>
          <m:rPr>
            <m:sty m:val="p"/>
          </m:rPr>
          <m:t>=</m:t>
        </m:r>
        <m:r>
          <m:rPr>
            <m:sty m:val="p"/>
          </m:rPr>
          <m:t>Pr</m:t>
        </m:r>
        <m:r>
          <m:rPr>
            <m:sty m:val="p"/>
          </m:rPr>
          <m:t>(</m:t>
        </m:r>
        <m:r>
          <m:t>y</m:t>
        </m:r>
        <m:r>
          <m:rPr>
            <m:sty m:val="p"/>
          </m:rPr>
          <m:t>&gt;</m:t>
        </m:r>
        <m:r>
          <m:t>0</m:t>
        </m:r>
        <m:r>
          <m:rPr>
            <m:sty m:val="p"/>
          </m:rPr>
          <m:t>∣</m:t>
        </m:r>
        <m:r>
          <m:rPr>
            <m:sty m:val="bi"/>
          </m:rPr>
          <m:t>x</m:t>
        </m:r>
        <m:r>
          <m:rPr>
            <m:sty m:val="p"/>
          </m:rPr>
          <m:t>)</m:t>
        </m:r>
      </m:oMath>
      <w:r>
        <w:t xml:space="preserve"> </w:t>
      </w:r>
      <w:r>
        <w:t xml:space="preserve">is fit on the binary label</w:t>
      </w:r>
      <w:r>
        <w:t xml:space="preserve"> </w:t>
      </w:r>
      <m:oMath>
        <m:r>
          <m:rPr>
            <m:scr m:val="double-struck"/>
            <m:sty m:val="p"/>
          </m:rPr>
          <m:t>1</m:t>
        </m:r>
        <m:r>
          <m:rPr>
            <m:sty m:val="p"/>
          </m:rPr>
          <m:t>[</m:t>
        </m:r>
        <m:r>
          <m:t>y</m:t>
        </m:r>
        <m:r>
          <m:rPr>
            <m:sty m:val="p"/>
          </m:rPr>
          <m:t>&gt;</m:t>
        </m:r>
        <m:r>
          <m:t>0</m:t>
        </m:r>
        <m:r>
          <m:rPr>
            <m:sty m:val="p"/>
          </m:rPr>
          <m:t>]</m:t>
        </m:r>
      </m:oMath>
      <w:r>
        <w:t xml:space="preserve"> </w:t>
      </w:r>
      <w:r>
        <w:t xml:space="preserve">over all rows, and a separate regressor</w:t>
      </w:r>
      <w:r>
        <w:t xml:space="preserve"> </w:t>
      </w:r>
      <m:oMath>
        <m:r>
          <m:t>r</m:t>
        </m:r>
        <m:r>
          <m:rPr>
            <m:sty m:val="p"/>
          </m:rPr>
          <m:t>(</m:t>
        </m:r>
        <m:r>
          <m:rPr>
            <m:sty m:val="bi"/>
          </m:rPr>
          <m:t>x</m:t>
        </m:r>
        <m:r>
          <m:rPr>
            <m:sty m:val="p"/>
          </m:rPr>
          <m:t>)</m:t>
        </m:r>
        <m:r>
          <m:rPr>
            <m:sty m:val="p"/>
          </m:rPr>
          <m:t>=</m:t>
        </m:r>
        <m:r>
          <m:rPr>
            <m:scr m:val="double-struck"/>
            <m:sty m:val="p"/>
          </m:rPr>
          <m:t>E</m:t>
        </m:r>
        <m:r>
          <m:rPr>
            <m:sty m:val="p"/>
          </m:rPr>
          <m:t>[</m:t>
        </m:r>
        <m:r>
          <m:t>y</m:t>
        </m:r>
        <m:r>
          <m:rPr>
            <m:sty m:val="p"/>
          </m:rPr>
          <m:t>∣</m:t>
        </m:r>
        <m:r>
          <m:t>y</m:t>
        </m:r>
        <m:r>
          <m:rPr>
            <m:sty m:val="p"/>
          </m:rPr>
          <m:t>&gt;</m:t>
        </m:r>
        <m:r>
          <m:t>0</m:t>
        </m:r>
        <m:r>
          <m:rPr>
            <m:sty m:val="p"/>
          </m:rPr>
          <m:t>,</m:t>
        </m:r>
        <m:r>
          <m:rPr>
            <m:sty m:val="bi"/>
          </m:rPr>
          <m:t>x</m:t>
        </m:r>
        <m:r>
          <m:rPr>
            <m:sty m:val="p"/>
          </m:rPr>
          <m:t>]</m:t>
        </m:r>
      </m:oMath>
      <w:r>
        <w:t xml:space="preserve"> </w:t>
      </w:r>
      <w:r>
        <w:t xml:space="preserve">is fit</w:t>
      </w:r>
      <w:r>
        <w:t xml:space="preserve"> </w:t>
      </w:r>
      <w:r>
        <w:rPr>
          <w:i/>
          <w:iCs/>
        </w:rPr>
        <w:t xml:space="preserve">only</w:t>
      </w:r>
      <w:r>
        <w:t xml:space="preserve"> </w:t>
      </w:r>
      <w:r>
        <w:t xml:space="preserve">on the rows</w:t>
      </w:r>
      <w:r>
        <w:t xml:space="preserve"> </w:t>
      </w:r>
      <w:r>
        <w:t xml:space="preserve">with</w:t>
      </w:r>
      <w:r>
        <w:t xml:space="preserve"> </w:t>
      </w:r>
      <m:oMath>
        <m:r>
          <m:t>y</m:t>
        </m:r>
        <m:r>
          <m:rPr>
            <m:sty m:val="p"/>
          </m:rPr>
          <m:t>&gt;</m:t>
        </m:r>
        <m:r>
          <m:t>0</m:t>
        </m:r>
      </m:oMath>
      <w:r>
        <w:t xml:space="preserve">, so it never sees the zeros that drag a single-stage regressor’s</w:t>
      </w:r>
      <w:r>
        <w:t xml:space="preserve"> </w:t>
      </w:r>
      <w:r>
        <w:t xml:space="preserve">predictions down on the</w:t>
      </w:r>
      <w:r>
        <w:t xml:space="preserve"> </w:t>
      </w:r>
      <m:oMath>
        <m:r>
          <m:rPr>
            <m:sty m:val="p"/>
          </m:rPr>
          <m:t>[</m:t>
        </m:r>
        <m:r>
          <m:t>1</m:t>
        </m:r>
        <m:r>
          <m:rPr>
            <m:sty m:val="p"/>
          </m:rPr>
          <m:t>,</m:t>
        </m:r>
        <m:r>
          <m:t>20</m:t>
        </m:r>
        <m:r>
          <m:rPr>
            <m:sty m:val="p"/>
          </m:rPr>
          <m:t>]</m:t>
        </m:r>
      </m:oMath>
      <w:r>
        <w:t xml:space="preserve"> </w:t>
      </w:r>
      <w:r>
        <w:t xml:space="preserve">range (Section </w:t>
      </w:r>
      <w:hyperlink w:anchor="sec:residuals">
        <w:r>
          <w:rPr>
            <w:rStyle w:val="Hyperlink"/>
          </w:rPr>
          <w:t xml:space="preserve">5.5</w:t>
        </w:r>
      </w:hyperlink>
      <w:r>
        <w:t xml:space="preserve">). The two</w:t>
      </w:r>
      <w:r>
        <w:t xml:space="preserve"> </w:t>
      </w:r>
      <w:r>
        <w:t xml:space="preserve">stages factorize the conditional mean as</w:t>
      </w:r>
    </w:p>
    <w:p>
      <w:pPr>
        <w:pStyle w:val="BodyText"/>
      </w:pPr>
      <m:oMathPara>
        <m:oMathParaPr>
          <m:jc m:val="center"/>
        </m:oMathParaPr>
        <m:oMath>
          <m:r>
            <m:rPr>
              <m:scr m:val="double-struck"/>
              <m:sty m:val="p"/>
            </m:rPr>
            <m:t>E</m:t>
          </m:r>
          <m:r>
            <m:rPr>
              <m:sty m:val="p"/>
            </m:rPr>
            <m:t>[</m:t>
          </m:r>
          <m:r>
            <m:t>y</m:t>
          </m:r>
          <m:r>
            <m:rPr>
              <m:sty m:val="p"/>
            </m:rPr>
            <m:t>∣</m:t>
          </m:r>
          <m:r>
            <m:rPr>
              <m:sty m:val="bi"/>
            </m:rPr>
            <m:t>x</m:t>
          </m:r>
          <m:r>
            <m:rPr>
              <m:sty m:val="p"/>
            </m:rPr>
            <m:t>]</m:t>
          </m:r>
          <m:r>
            <m:rPr>
              <m:sty m:val="p"/>
            </m:rPr>
            <m:t>=</m:t>
          </m:r>
          <m:limLow>
            <m:e>
              <m:limLow>
                <m:e>
                  <m:r>
                    <m:rPr>
                      <m:sty m:val="p"/>
                    </m:rPr>
                    <m:t>Pr</m:t>
                  </m:r>
                  <m:r>
                    <m:rPr>
                      <m:sty m:val="p"/>
                    </m:rPr>
                    <m:t>(</m:t>
                  </m:r>
                  <m:r>
                    <m:t>y</m:t>
                  </m:r>
                  <m:r>
                    <m:rPr>
                      <m:sty m:val="p"/>
                    </m:rPr>
                    <m:t>&gt;</m:t>
                  </m:r>
                  <m:r>
                    <m:t>0</m:t>
                  </m:r>
                  <m:r>
                    <m:rPr>
                      <m:sty m:val="p"/>
                    </m:rPr>
                    <m:t>∣</m:t>
                  </m:r>
                  <m:r>
                    <m:rPr>
                      <m:sty m:val="bi"/>
                    </m:rPr>
                    <m:t>x</m:t>
                  </m:r>
                  <m:r>
                    <m:rPr>
                      <m:sty m:val="p"/>
                    </m:rPr>
                    <m:t>)</m:t>
                  </m:r>
                </m:e>
                <m:lim>
                  <m:r>
                    <m:rPr>
                      <m:sty m:val="p"/>
                    </m:rPr>
                    <m:t>⏟</m:t>
                  </m:r>
                </m:lim>
              </m:limLow>
            </m:e>
            <m:lim>
              <m:r>
                <m:rPr>
                  <m:nor/>
                  <m:sty m:val="p"/>
                </m:rPr>
                <m:t>classifier </m:t>
              </m:r>
              <m:r>
                <m:t>p</m:t>
              </m:r>
              <m:r>
                <m:rPr>
                  <m:sty m:val="p"/>
                </m:rPr>
                <m:t>(</m:t>
              </m:r>
              <m:r>
                <m:rPr>
                  <m:sty m:val="bi"/>
                </m:rPr>
                <m:t>x</m:t>
              </m:r>
              <m:r>
                <m:rPr>
                  <m:sty m:val="p"/>
                </m:rPr>
                <m:t>)</m:t>
              </m:r>
            </m:lim>
          </m:limLow>
          <m:r>
            <m:t> </m:t>
          </m:r>
          <m:r>
            <m:rPr>
              <m:sty m:val="p"/>
            </m:rPr>
            <m:t>⋅</m:t>
          </m:r>
          <m:r>
            <m:t> </m:t>
          </m:r>
          <m:limLow>
            <m:e>
              <m:limLow>
                <m:e>
                  <m:r>
                    <m:rPr>
                      <m:scr m:val="double-struck"/>
                      <m:sty m:val="p"/>
                    </m:rPr>
                    <m:t>E</m:t>
                  </m:r>
                  <m:r>
                    <m:rPr>
                      <m:sty m:val="p"/>
                    </m:rPr>
                    <m:t>[</m:t>
                  </m:r>
                  <m:r>
                    <m:t>y</m:t>
                  </m:r>
                  <m:r>
                    <m:rPr>
                      <m:sty m:val="p"/>
                    </m:rPr>
                    <m:t>∣</m:t>
                  </m:r>
                  <m:r>
                    <m:t>y</m:t>
                  </m:r>
                  <m:r>
                    <m:rPr>
                      <m:sty m:val="p"/>
                    </m:rPr>
                    <m:t>&gt;</m:t>
                  </m:r>
                  <m:r>
                    <m:t>0</m:t>
                  </m:r>
                  <m:r>
                    <m:rPr>
                      <m:sty m:val="p"/>
                    </m:rPr>
                    <m:t>,</m:t>
                  </m:r>
                  <m:r>
                    <m:rPr>
                      <m:sty m:val="bi"/>
                    </m:rPr>
                    <m:t>x</m:t>
                  </m:r>
                  <m:r>
                    <m:rPr>
                      <m:sty m:val="p"/>
                    </m:rPr>
                    <m:t>]</m:t>
                  </m:r>
                </m:e>
                <m:lim>
                  <m:r>
                    <m:rPr>
                      <m:sty m:val="p"/>
                    </m:rPr>
                    <m:t>⏟</m:t>
                  </m:r>
                </m:lim>
              </m:limLow>
            </m:e>
            <m:lim>
              <m:r>
                <m:rPr>
                  <m:nor/>
                  <m:sty m:val="p"/>
                </m:rPr>
                <m:t>regressor </m:t>
              </m:r>
              <m:r>
                <m:t>r</m:t>
              </m:r>
              <m:r>
                <m:rPr>
                  <m:sty m:val="p"/>
                </m:rPr>
                <m:t>(</m:t>
              </m:r>
              <m:r>
                <m:rPr>
                  <m:sty m:val="bi"/>
                </m:rPr>
                <m:t>x</m:t>
              </m:r>
              <m:r>
                <m:rPr>
                  <m:sty m:val="p"/>
                </m:rPr>
                <m:t>)</m:t>
              </m:r>
            </m:lim>
          </m:limLow>
          <m:r>
            <m:rPr>
              <m:sty m:val="p"/>
            </m:rPr>
            <m:t>,</m:t>
          </m:r>
        </m:oMath>
      </m:oMathPara>
    </w:p>
    <w:p>
      <w:pPr>
        <w:pStyle w:val="FirstParagraph"/>
      </w:pPr>
      <w:r>
        <w:t xml:space="preserve">and both stages use the same 5-fold outer split and fold-level early stopping</w:t>
      </w:r>
      <w:r>
        <w:t xml:space="preserve"> </w:t>
      </w:r>
      <w:r>
        <w:t xml:space="preserve">(a 10% inner-validation slice per fold) as the rest of the pipeline. The final</w:t>
      </w:r>
      <w:r>
        <w:t xml:space="preserve"> </w:t>
      </w:r>
      <w:r>
        <w:t xml:space="preserve">prediction is the clipped expected value</w:t>
      </w:r>
      <w:r>
        <w:t xml:space="preserve"> </w:t>
      </w:r>
      <m:oMath>
        <m:acc>
          <m:accPr>
            <m:chr m:val="̂"/>
          </m:accPr>
          <m:e>
            <m:r>
              <m:t>y</m:t>
            </m:r>
          </m:e>
        </m:acc>
        <m:r>
          <m:rPr>
            <m:sty m:val="p"/>
          </m:rPr>
          <m:t>=</m:t>
        </m:r>
        <m:r>
          <m:rPr>
            <m:sty m:val="p"/>
          </m:rPr>
          <m:t>c</m:t>
        </m:r>
        <m:r>
          <m:rPr>
            <m:sty m:val="p"/>
          </m:rPr>
          <m:t>l</m:t>
        </m:r>
        <m:r>
          <m:rPr>
            <m:sty m:val="p"/>
          </m:rPr>
          <m:t>i</m:t>
        </m:r>
        <m:r>
          <m:rPr>
            <m:sty m:val="p"/>
          </m:rPr>
          <m:t>p</m:t>
        </m:r>
        <m:d>
          <m:dPr>
            <m:begChr m:val="("/>
            <m:sepChr m:val=""/>
            <m:endChr m:val=")"/>
            <m:grow/>
          </m:dPr>
          <m:e>
            <m:r>
              <m:t>p</m:t>
            </m:r>
            <m:r>
              <m:rPr>
                <m:sty m:val="p"/>
              </m:rPr>
              <m:t>(</m:t>
            </m:r>
            <m:r>
              <m:rPr>
                <m:sty m:val="bi"/>
              </m:rPr>
              <m:t>x</m:t>
            </m:r>
            <m:r>
              <m:rPr>
                <m:sty m:val="p"/>
              </m:rPr>
              <m:t>)</m:t>
            </m:r>
            <m:r>
              <m:rPr>
                <m:sty m:val="p"/>
              </m:rPr>
              <m:t>⋅</m:t>
            </m:r>
            <m:r>
              <m:t>r</m:t>
            </m:r>
            <m:r>
              <m:rPr>
                <m:sty m:val="p"/>
              </m:rPr>
              <m:t>(</m:t>
            </m:r>
            <m:r>
              <m:rPr>
                <m:sty m:val="bi"/>
              </m:rPr>
              <m:t>x</m:t>
            </m:r>
            <m:r>
              <m:rPr>
                <m:sty m:val="p"/>
              </m:rPr>
              <m:t>)</m:t>
            </m:r>
            <m:r>
              <m:rPr>
                <m:sty m:val="p"/>
              </m:rPr>
              <m:t>,</m:t>
            </m:r>
            <m:r>
              <m:t> </m:t>
            </m:r>
            <m:r>
              <m:t>0</m:t>
            </m:r>
            <m:r>
              <m:rPr>
                <m:sty m:val="p"/>
              </m:rPr>
              <m:t>,</m:t>
            </m:r>
            <m:r>
              <m:t> </m:t>
            </m:r>
            <m:r>
              <m:t>90</m:t>
            </m:r>
          </m:e>
        </m:d>
      </m:oMath>
      <w:r>
        <w:t xml:space="preserve">.</w:t>
      </w:r>
      <w:r>
        <w:t xml:space="preserve"> </w:t>
      </w:r>
      <w:r>
        <w:t xml:space="preserve">Table </w:t>
      </w:r>
      <w:hyperlink w:anchor="tab:hurdle">
        <w:r>
          <w:rPr>
            <w:rStyle w:val="Hyperlink"/>
          </w:rPr>
          <w:t xml:space="preserve">10</w:t>
        </w:r>
      </w:hyperlink>
      <w:r>
        <w:t xml:space="preserve"> </w:t>
      </w:r>
      <w:r>
        <w:t xml:space="preserve">reports the results. Both hurdle variants alone (298.1</w:t>
      </w:r>
      <w:r>
        <w:t xml:space="preserve"> </w:t>
      </w:r>
      <w:r>
        <w:t xml:space="preserve">and 299.4 dev MSE) trail the single-stage main XGBoost (295.7), so factorizing</w:t>
      </w:r>
      <w:r>
        <w:t xml:space="preserve"> </w:t>
      </w:r>
      <w:r>
        <w:t xml:space="preserve">the problem does not automatically help once a well-tuned single-stage model</w:t>
      </w:r>
      <w:r>
        <w:t xml:space="preserve"> </w:t>
      </w:r>
      <w:r>
        <w:t xml:space="preserve">is already available; but blending the two hurdle expected-value predictions</w:t>
      </w:r>
      <w:r>
        <w:t xml:space="preserve"> </w:t>
      </w:r>
      <w:r>
        <w:t xml:space="preserve">with the existing nine-model single-stage blend gives a dev MSE of 289.5, a</w:t>
      </w:r>
      <w:r>
        <w:t xml:space="preserve"> </w:t>
      </w:r>
      <w:r>
        <w:t xml:space="preserve">small further improvement over the single-stage blend’s 290.1. On the</w:t>
      </w:r>
      <w:r>
        <w:t xml:space="preserve"> </w:t>
      </w:r>
      <w:r>
        <w:t xml:space="preserve">held-out local test split the ordering flips by a hair (single-stage blend</w:t>
      </w:r>
      <w:r>
        <w:t xml:space="preserve"> </w:t>
      </w:r>
      <w:r>
        <w:t xml:space="preserve">286.1 vs. hurdle-augmented blend 286.5), so the hurdle model’s contribution</w:t>
      </w:r>
      <w:r>
        <w:t xml:space="preserve"> </w:t>
      </w:r>
      <w:r>
        <w:t xml:space="preserve">is read as a modest, borderline gain rather than a clear win—consistent with</w:t>
      </w:r>
      <w:r>
        <w:t xml:space="preserve"> </w:t>
      </w:r>
      <w:r>
        <w:t xml:space="preserve">the small effect size already seen for blending</w:t>
      </w:r>
      <w:r>
        <w:t xml:space="preserve"> </w:t>
      </w:r>
      <w:r>
        <w:t xml:space="preserve">(Section </w:t>
      </w:r>
      <w:hyperlink w:anchor="sec:significance">
        <w:r>
          <w:rPr>
            <w:rStyle w:val="Hyperlink"/>
          </w:rPr>
          <w:t xml:space="preserve">5.4</w:t>
        </w:r>
      </w:hyperlink>
      <w:r>
        <w:t xml:space="preserve">), and with the zero-rate of 49.3% here being</w:t>
      </w:r>
      <w:r>
        <w:t xml:space="preserve"> </w:t>
      </w:r>
      <w:r>
        <w:t xml:space="preserve">high enough that the single-stage trees already learn a reasonably sharp</w:t>
      </w:r>
      <w:r>
        <w:t xml:space="preserve"> </w:t>
      </w:r>
      <w:r>
        <w:t xml:space="preserve">implicit decision boundary at</w:t>
      </w:r>
      <w:r>
        <w:t xml:space="preserve"> </w:t>
      </w:r>
      <m:oMath>
        <m:r>
          <m:t>y</m:t>
        </m:r>
        <m:r>
          <m:rPr>
            <m:sty m:val="p"/>
          </m:rPr>
          <m:t>=</m:t>
        </m:r>
        <m:r>
          <m:t>0</m:t>
        </m:r>
      </m:oMath>
      <w:r>
        <w:t xml:space="preserve">.</w:t>
      </w:r>
    </w:p>
    <w:bookmarkStart w:id="81" w:name="tab:hurdle"/>
    <w:p>
      <w:pPr>
        <w:pStyle w:val="TableCaption"/>
      </w:pPr>
      <w:r>
        <w:t xml:space="preserve">Hurdle model results (development 5-fold CV and held-out local test,</w:t>
      </w:r>
      <w:r>
        <w:t xml:space="preserve"> </w:t>
      </w:r>
      <m:oMath>
        <m:sSub>
          <m:e>
            <m:r>
              <m:t>n</m:t>
            </m:r>
          </m:e>
          <m:sub>
            <m:r>
              <m:rPr>
                <m:nor/>
                <m:sty m:val="p"/>
              </m:rPr>
              <m:t>dev</m:t>
            </m:r>
          </m:sub>
        </m:sSub>
        <m:r>
          <m:rPr>
            <m:sty m:val="p"/>
          </m:rPr>
          <m:t>=</m:t>
        </m:r>
        <m:r>
          <m:t>29</m:t>
        </m:r>
        <m:r>
          <m:rPr>
            <m:sty m:val="p"/>
          </m:rPr>
          <m:t>,</m:t>
        </m:r>
        <m:r>
          <m:t>008</m:t>
        </m:r>
      </m:oMath>
      <w:r>
        <w:t xml:space="preserve">,</w:t>
      </w:r>
      <w:r>
        <w:t xml:space="preserve"> </w:t>
      </w:r>
      <m:oMath>
        <m:sSub>
          <m:e>
            <m:r>
              <m:t>n</m:t>
            </m:r>
          </m:e>
          <m:sub>
            <m:r>
              <m:rPr>
                <m:nor/>
                <m:sty m:val="p"/>
              </m:rPr>
              <m:t>test</m:t>
            </m:r>
          </m:sub>
        </m:sSub>
        <m:r>
          <m:rPr>
            <m:sty m:val="p"/>
          </m:rPr>
          <m:t>=</m:t>
        </m:r>
        <m:r>
          <m:t>7</m:t>
        </m:r>
        <m:r>
          <m:rPr>
            <m:sty m:val="p"/>
          </m:rPr>
          <m:t>,</m:t>
        </m:r>
        <m:r>
          <m:t>253</m:t>
        </m:r>
      </m:oMath>
      <w:r>
        <w:t xml:space="preserve">, zero-rate 49.3%).</w:t>
      </w:r>
    </w:p>
    <w:tbl>
      <w:tblPr>
        <w:tblStyle w:val="Table"/>
        <w:tblW w:type="auto" w:w="0"/>
        <w:tblLook w:firstRow="1" w:lastRow="0" w:firstColumn="0" w:lastColumn="0" w:noHBand="0" w:noVBand="0" w:val="0020"/>
        <w:tblCaption w:val="Hurdle model results (development 5-fold CV and held-out local test, n_{\text{dev}}=29{,}008, n_{\text{test}}=7{,}253, zero-rate 49.3%)."/>
      </w:tblPr>
      <w:tblGrid>
        <w:gridCol w:w="2640"/>
        <w:gridCol w:w="2640"/>
        <w:gridCol w:w="2640"/>
      </w:tblGrid>
      <w:tr>
        <w:trPr>
          <w:tblHeader w:val="on"/>
        </w:trPr>
        <w:tc>
          <w:tcPr/>
          <w:p>
            <w:pPr>
              <w:pStyle w:val="Compact"/>
              <w:jc w:val="left"/>
            </w:pPr>
            <w:r>
              <w:t xml:space="preserve">Variant</w:t>
            </w:r>
          </w:p>
        </w:tc>
        <w:tc>
          <w:tcPr/>
          <w:p>
            <w:pPr>
              <w:pStyle w:val="Compact"/>
              <w:jc w:val="center"/>
            </w:pPr>
            <w:r>
              <w:t xml:space="preserve">Dev MSE</w:t>
            </w:r>
          </w:p>
        </w:tc>
        <w:tc>
          <w:tcPr/>
          <w:p>
            <w:pPr>
              <w:pStyle w:val="Compact"/>
              <w:jc w:val="center"/>
            </w:pPr>
            <w:r>
              <w:t xml:space="preserve">Test MSE</w:t>
            </w:r>
          </w:p>
        </w:tc>
      </w:tr>
      <w:tr>
        <w:tc>
          <w:tcPr/>
          <w:p>
            <w:pPr>
              <w:pStyle w:val="Compact"/>
              <w:jc w:val="left"/>
            </w:pPr>
            <w:r>
              <w:t xml:space="preserve">Hurdle (XGBoost)</w:t>
            </w:r>
          </w:p>
        </w:tc>
        <w:tc>
          <w:tcPr/>
          <w:p>
            <w:pPr>
              <w:pStyle w:val="Compact"/>
              <w:jc w:val="center"/>
            </w:pPr>
            <w:r>
              <w:t xml:space="preserve">298.12</w:t>
            </w:r>
          </w:p>
        </w:tc>
        <w:tc>
          <w:tcPr/>
          <w:p>
            <w:pPr>
              <w:pStyle w:val="Compact"/>
              <w:jc w:val="center"/>
            </w:pPr>
            <w:r>
              <w:t xml:space="preserve">295.54</w:t>
            </w:r>
          </w:p>
        </w:tc>
      </w:tr>
      <w:tr>
        <w:tc>
          <w:tcPr/>
          <w:p>
            <w:pPr>
              <w:pStyle w:val="Compact"/>
              <w:jc w:val="left"/>
            </w:pPr>
            <w:r>
              <w:t xml:space="preserve">Hurdle (LightGBM)</w:t>
            </w:r>
          </w:p>
        </w:tc>
        <w:tc>
          <w:tcPr/>
          <w:p>
            <w:pPr>
              <w:pStyle w:val="Compact"/>
              <w:jc w:val="center"/>
            </w:pPr>
            <w:r>
              <w:t xml:space="preserve">299.43</w:t>
            </w:r>
          </w:p>
        </w:tc>
        <w:tc>
          <w:tcPr/>
          <w:p>
            <w:pPr>
              <w:pStyle w:val="Compact"/>
              <w:jc w:val="center"/>
            </w:pPr>
            <w:r>
              <w:t xml:space="preserve">296.56</w:t>
            </w:r>
          </w:p>
        </w:tc>
      </w:tr>
      <w:tr>
        <w:tc>
          <w:tcPr/>
          <w:p>
            <w:pPr>
              <w:pStyle w:val="Compact"/>
              <w:jc w:val="left"/>
            </w:pPr>
            <w:r>
              <w:t xml:space="preserve">Single-stage blend (9 models)</w:t>
            </w:r>
          </w:p>
        </w:tc>
        <w:tc>
          <w:tcPr/>
          <w:p>
            <w:pPr>
              <w:pStyle w:val="Compact"/>
              <w:jc w:val="center"/>
            </w:pPr>
            <w:r>
              <w:t xml:space="preserve">290.13</w:t>
            </w:r>
          </w:p>
        </w:tc>
        <w:tc>
          <w:tcPr/>
          <w:p>
            <w:pPr>
              <w:pStyle w:val="Compact"/>
              <w:jc w:val="center"/>
            </w:pPr>
            <w:r>
              <w:t xml:space="preserve">286.14</w:t>
            </w:r>
          </w:p>
        </w:tc>
      </w:tr>
      <w:tr>
        <w:tc>
          <w:tcPr/>
          <w:p>
            <w:pPr>
              <w:pStyle w:val="Compact"/>
              <w:jc w:val="left"/>
            </w:pPr>
            <w:r>
              <w:rPr>
                <w:b/>
                <w:bCs/>
              </w:rPr>
              <w:t xml:space="preserve">Hurdle + single-stage blend</w:t>
            </w:r>
          </w:p>
        </w:tc>
        <w:tc>
          <w:tcPr/>
          <w:p>
            <w:pPr>
              <w:pStyle w:val="Compact"/>
              <w:jc w:val="center"/>
            </w:pPr>
            <w:r>
              <w:rPr>
                <w:b/>
                <w:bCs/>
              </w:rPr>
              <w:t xml:space="preserve">289.54</w:t>
            </w:r>
          </w:p>
        </w:tc>
        <w:tc>
          <w:tcPr/>
          <w:p>
            <w:pPr>
              <w:pStyle w:val="Compact"/>
              <w:jc w:val="center"/>
            </w:pPr>
            <w:r>
              <w:rPr>
                <w:b/>
                <w:bCs/>
              </w:rPr>
              <w:t xml:space="preserve">286.54</w:t>
            </w:r>
          </w:p>
        </w:tc>
      </w:tr>
    </w:tbl>
    <w:bookmarkEnd w:id="81"/>
    <w:bookmarkEnd w:id="82"/>
    <w:bookmarkStart w:id="83" w:name="sec:heldout"/>
    <w:p>
      <w:pPr>
        <w:pStyle w:val="Heading2"/>
      </w:pPr>
      <w:r>
        <w:t xml:space="preserve">Held-Out Test Performance</w:t>
      </w:r>
    </w:p>
    <w:p>
      <w:pPr>
        <w:pStyle w:val="FirstParagraph"/>
      </w:pPr>
      <w:r>
        <w:t xml:space="preserve">The predictions of the nine-model weighted blend are evaluated on the</w:t>
      </w:r>
      <w:r>
        <w:t xml:space="preserve"> </w:t>
      </w:r>
      <w:r>
        <w:t xml:space="preserve">genuinely held-out local test split (20% of the data, never touched during</w:t>
      </w:r>
      <w:r>
        <w:t xml:space="preserve"> </w:t>
      </w:r>
      <w:r>
        <w:t xml:space="preserve">model selection or tuning), where they obtain an MSE of 286.1. This held-out</w:t>
      </w:r>
      <w:r>
        <w:t xml:space="preserve"> </w:t>
      </w:r>
      <w:r>
        <w:t xml:space="preserve">MSE tracks the internal development CV MSE (290.1) closely; the small gap is</w:t>
      </w:r>
      <w:r>
        <w:t xml:space="preserve"> </w:t>
      </w:r>
      <w:r>
        <w:t xml:space="preserve">in the direction of</w:t>
      </w:r>
      <w:r>
        <w:t xml:space="preserve"> </w:t>
      </w:r>
      <w:r>
        <w:rPr>
          <w:i/>
          <w:iCs/>
        </w:rPr>
        <w:t xml:space="preserve">better</w:t>
      </w:r>
      <w:r>
        <w:t xml:space="preserve"> </w:t>
      </w:r>
      <w:r>
        <w:t xml:space="preserve">test performance, which is plausible given</w:t>
      </w:r>
      <w:r>
        <w:t xml:space="preserve"> </w:t>
      </w:r>
      <w:r>
        <w:t xml:space="preserve">the larger effective training set used for the final fit and is not a sign of</w:t>
      </w:r>
      <w:r>
        <w:t xml:space="preserve"> </w:t>
      </w:r>
      <w:r>
        <w:t xml:space="preserve">overfitting. The close agreement between the two numbers indicates that the</w:t>
      </w:r>
      <w:r>
        <w:t xml:space="preserve"> </w:t>
      </w:r>
      <w:r>
        <w:t xml:space="preserve">cross-validation procedure is honest. For reference, the single best-tuned</w:t>
      </w:r>
      <w:r>
        <w:t xml:space="preserve"> </w:t>
      </w:r>
      <w:r>
        <w:t xml:space="preserve">XGBoost variant alone scores 288.4 on the same held-out set, so the convex</w:t>
      </w:r>
      <w:r>
        <w:t xml:space="preserve"> </w:t>
      </w:r>
      <w:r>
        <w:t xml:space="preserve">blend improves the held-out MSE by roughly</w:t>
      </w:r>
      <w:r>
        <w:t xml:space="preserve"> </w:t>
      </w:r>
      <m:oMath>
        <m:r>
          <m:t>0.8</m:t>
        </m:r>
        <m:r>
          <m:rPr>
            <m:sty m:val="p"/>
          </m:rPr>
          <m:t>%</m:t>
        </m:r>
      </m:oMath>
      <w:r>
        <w:t xml:space="preserve"> </w:t>
      </w:r>
      <w:r>
        <w:t xml:space="preserve">on truly unseen,</w:t>
      </w:r>
      <w:r>
        <w:t xml:space="preserve"> </w:t>
      </w:r>
      <w:r>
        <w:t xml:space="preserve">future-quarter data, mirroring the out-of-fold gain.</w:t>
      </w:r>
    </w:p>
    <w:bookmarkEnd w:id="83"/>
    <w:bookmarkStart w:id="85" w:name="sec:failure"/>
    <w:p>
      <w:pPr>
        <w:pStyle w:val="Heading2"/>
      </w:pPr>
      <w:r>
        <w:t xml:space="preserve">Failure-Case Analysis</w:t>
      </w:r>
    </w:p>
    <w:p>
      <w:pPr>
        <w:pStyle w:val="FirstParagraph"/>
      </w:pPr>
      <w:r>
        <w:t xml:space="preserve">Aggregate metrics and binned residuals describe the model’s behaviour</w:t>
      </w:r>
      <w:r>
        <w:t xml:space="preserve"> </w:t>
      </w:r>
      <w:r>
        <w:t xml:space="preserve">statistically; a sample-level dissection of its worst errors gives</w:t>
      </w:r>
      <w:r>
        <w:t xml:space="preserve"> </w:t>
      </w:r>
      <w:r>
        <w:t xml:space="preserve">complementary, actionable insight. Table </w:t>
      </w:r>
      <w:hyperlink w:anchor="tab:failure">
        <w:r>
          <w:rPr>
            <w:rStyle w:val="Hyperlink"/>
          </w:rPr>
          <w:t xml:space="preserve">11</w:t>
        </w:r>
      </w:hyperlink>
      <w:r>
        <w:t xml:space="preserve"> </w:t>
      </w:r>
      <w:r>
        <w:t xml:space="preserve">lists the</w:t>
      </w:r>
      <w:r>
        <w:t xml:space="preserve"> </w:t>
      </w:r>
      <w:r>
        <w:t xml:space="preserve">development-set listings with the largest blend under-predictions among</w:t>
      </w:r>
      <w:r>
        <w:t xml:space="preserve"> </w:t>
      </w:r>
      <w:r>
        <w:t xml:space="preserve">properties blocked at least 80 of the 90 days. Every one of them is a property</w:t>
      </w:r>
      <w:r>
        <w:t xml:space="preserve"> </w:t>
      </w:r>
      <w:r>
        <w:t xml:space="preserve">close to or at full occupancy (</w:t>
      </w:r>
      <m:oMath>
        <m:r>
          <m:t>y</m:t>
        </m:r>
        <m:r>
          <m:rPr>
            <m:sty m:val="p"/>
          </m:rPr>
          <m:t>=</m:t>
        </m:r>
        <m:r>
          <m:t>90</m:t>
        </m:r>
      </m:oMath>
      <w:r>
        <w:t xml:space="preserve">) yet predicted at fewer than nine</w:t>
      </w:r>
      <w:r>
        <w:t xml:space="preserve"> </w:t>
      </w:r>
      <w:r>
        <w:t xml:space="preserve">nights. Their common signature is a near-total absence of a positive-review</w:t>
      </w:r>
      <w:r>
        <w:t xml:space="preserve"> </w:t>
      </w:r>
      <w:r>
        <w:t xml:space="preserve">track record (0–14 reviews, several with none at all) combined, in two cases,</w:t>
      </w:r>
      <w:r>
        <w:t xml:space="preserve"> </w:t>
      </w:r>
      <w:r>
        <w:t xml:space="preserve">with a</w:t>
      </w:r>
      <w:r>
        <w:t xml:space="preserve"> </w:t>
      </w:r>
      <w:r>
        <w:rPr>
          <w:rStyle w:val="VerbatimChar"/>
        </w:rPr>
        <w:t xml:space="preserve">recent_blocking_rate</w:t>
      </w:r>
      <w:r>
        <w:t xml:space="preserve"> </w:t>
      </w:r>
      <w:r>
        <w:t xml:space="preserve">of exactly</w:t>
      </w:r>
      <w:r>
        <w:t xml:space="preserve"> </w:t>
      </w:r>
      <m:oMath>
        <m:r>
          <m:t>0</m:t>
        </m:r>
      </m:oMath>
      <w:r>
        <w:t xml:space="preserve">—i.e. the H2-2025</w:t>
      </w:r>
      <w:r>
        <w:t xml:space="preserve"> </w:t>
      </w:r>
      <w:r>
        <w:t xml:space="preserve">recency window shows the listing as</w:t>
      </w:r>
      <w:r>
        <w:t xml:space="preserve"> </w:t>
      </w:r>
      <w:r>
        <w:rPr>
          <w:i/>
          <w:iCs/>
        </w:rPr>
        <w:t xml:space="preserve">not</w:t>
      </w:r>
      <w:r>
        <w:t xml:space="preserve"> </w:t>
      </w:r>
      <w:r>
        <w:t xml:space="preserve">recently blocked at all, yet it</w:t>
      </w:r>
      <w:r>
        <w:t xml:space="preserve"> </w:t>
      </w:r>
      <w:r>
        <w:t xml:space="preserve">is fully booked in Q1 2026. In each case a sudden surge in demand is not</w:t>
      </w:r>
      <w:r>
        <w:t xml:space="preserve"> </w:t>
      </w:r>
      <w:r>
        <w:t xml:space="preserve">foreshadowed by the historical calendar/review features the model relies on,</w:t>
      </w:r>
      <w:r>
        <w:t xml:space="preserve"> </w:t>
      </w:r>
      <w:r>
        <w:t xml:space="preserve">so a purely historical regressor cannot anticipate it. Aggregated over the 647</w:t>
      </w:r>
      <w:r>
        <w:t xml:space="preserve"> </w:t>
      </w:r>
      <w:r>
        <w:t xml:space="preserve">listings with</w:t>
      </w:r>
      <w:r>
        <w:t xml:space="preserve"> </w:t>
      </w:r>
      <m:oMath>
        <m:r>
          <m:t>y</m:t>
        </m:r>
        <m:r>
          <m:rPr>
            <m:sty m:val="p"/>
          </m:rPr>
          <m:t>≥</m:t>
        </m:r>
        <m:r>
          <m:t>88</m:t>
        </m:r>
      </m:oMath>
      <w:r>
        <w:t xml:space="preserve">, the blend predicts a mean of only 45.1 nights despite</w:t>
      </w:r>
      <w:r>
        <w:t xml:space="preserve"> </w:t>
      </w:r>
      <w:r>
        <w:t xml:space="preserve">a mean</w:t>
      </w:r>
      <w:r>
        <w:t xml:space="preserve"> </w:t>
      </w:r>
      <w:r>
        <w:rPr>
          <w:rStyle w:val="VerbatimChar"/>
        </w:rPr>
        <w:t xml:space="preserve">recent_blocking_rate</w:t>
      </w:r>
      <w:r>
        <w:t xml:space="preserve"> </w:t>
      </w:r>
      <w:r>
        <w:t xml:space="preserve">of 0.92, confirming the systematic</w:t>
      </w:r>
      <w:r>
        <w:t xml:space="preserve"> </w:t>
      </w:r>
      <w:r>
        <w:t xml:space="preserve">under-prediction near the upper bound. These failures point directly to the</w:t>
      </w:r>
      <w:r>
        <w:t xml:space="preserve"> </w:t>
      </w:r>
      <w:r>
        <w:t xml:space="preserve">modest gain observed for the hurdle model (Section </w:t>
      </w:r>
      <w:hyperlink w:anchor="sec:hurdle-impl">
        <w:r>
          <w:rPr>
            <w:rStyle w:val="Hyperlink"/>
          </w:rPr>
          <w:t xml:space="preserve">5.6</w:t>
        </w:r>
      </w:hyperlink>
      <w:r>
        <w:t xml:space="preserve">) and</w:t>
      </w:r>
      <w:r>
        <w:t xml:space="preserve"> </w:t>
      </w:r>
      <w:r>
        <w:t xml:space="preserve">to the value of richer demand-acceleration features</w:t>
      </w:r>
      <w:r>
        <w:t xml:space="preserve"> </w:t>
      </w:r>
      <w:r>
        <w:t xml:space="preserve">(Section </w:t>
      </w:r>
      <w:hyperlink w:anchor="sec:limitations">
        <w:r>
          <w:rPr>
            <w:rStyle w:val="Hyperlink"/>
          </w:rPr>
          <w:t xml:space="preserve">7.1</w:t>
        </w:r>
      </w:hyperlink>
      <w:r>
        <w:t xml:space="preserve">).</w:t>
      </w:r>
    </w:p>
    <w:bookmarkStart w:id="84" w:name="tab:failure"/>
    <w:p>
      <w:pPr>
        <w:pStyle w:val="TableCaption"/>
      </w:pPr>
      <w:r>
        <w:t xml:space="preserve">Largest blend under-predictions among near-fully-booked development</w:t>
      </w:r>
      <w:r>
        <w:t xml:space="preserve"> </w:t>
      </w:r>
      <w:r>
        <w:t xml:space="preserve">listings (</w:t>
      </w:r>
      <m:oMath>
        <m:r>
          <m:t>y</m:t>
        </m:r>
        <m:r>
          <m:rPr>
            <m:sty m:val="p"/>
          </m:rPr>
          <m:t>≥</m:t>
        </m:r>
        <m:r>
          <m:t>90</m:t>
        </m:r>
      </m:oMath>
      <w:r>
        <w:t xml:space="preserve">). Despite near-maximal recent blocking rates, the model</w:t>
      </w:r>
      <w:r>
        <w:t xml:space="preserve"> </w:t>
      </w:r>
      <w:r>
        <w:t xml:space="preserve">severely under-predicts, as recent behaviour is not corroborated by review</w:t>
      </w:r>
      <w:r>
        <w:t xml:space="preserve"> </w:t>
      </w:r>
      <w:r>
        <w:t xml:space="preserve">history.</w:t>
      </w:r>
    </w:p>
    <w:tbl>
      <w:tblPr>
        <w:tblStyle w:val="Table"/>
        <w:tblW w:type="auto" w:w="0"/>
        <w:tblLook w:firstRow="1" w:lastRow="0" w:firstColumn="0" w:lastColumn="0" w:noHBand="0" w:noVBand="0" w:val="0020"/>
        <w:tblCaption w:val="Largest blend under-predictions among near-fully-booked development listings (y\ge90). Despite near-maximal recent blocking rates, the model severely under-predicts, as recent behaviour is not corroborated by review history."/>
      </w:tblPr>
      <w:tblGrid>
        <w:gridCol w:w="1584"/>
        <w:gridCol w:w="1584"/>
        <w:gridCol w:w="1584"/>
        <w:gridCol w:w="1584"/>
        <w:gridCol w:w="1584"/>
      </w:tblGrid>
      <w:tr>
        <w:trPr>
          <w:tblHeader w:val="on"/>
        </w:trPr>
        <w:tc>
          <w:tcPr/>
          <w:p>
            <w:pPr>
              <w:pStyle w:val="Compact"/>
              <w:jc w:val="left"/>
            </w:pPr>
            <w:r>
              <w:t xml:space="preserve">Listing ID</w:t>
            </w:r>
          </w:p>
        </w:tc>
        <w:tc>
          <w:tcPr/>
          <w:p>
            <w:pPr>
              <w:pStyle w:val="Compact"/>
              <w:jc w:val="right"/>
            </w:pPr>
            <m:oMath>
              <m:r>
                <m:t>y</m:t>
              </m:r>
            </m:oMath>
          </w:p>
        </w:tc>
        <w:tc>
          <w:tcPr/>
          <w:p>
            <w:pPr>
              <w:pStyle w:val="Compact"/>
              <w:jc w:val="right"/>
            </w:pPr>
            <m:oMath>
              <m:acc>
                <m:accPr>
                  <m:chr m:val="̂"/>
                </m:accPr>
                <m:e>
                  <m:r>
                    <m:t>y</m:t>
                  </m:r>
                </m:e>
              </m:acc>
            </m:oMath>
          </w:p>
        </w:tc>
        <w:tc>
          <w:tcPr/>
          <w:p>
            <w:pPr>
              <w:pStyle w:val="Compact"/>
              <w:jc w:val="right"/>
            </w:pPr>
            <w:r>
              <w:t xml:space="preserve">Recent rate</w:t>
            </w:r>
          </w:p>
        </w:tc>
        <w:tc>
          <w:tcPr/>
          <w:p>
            <w:pPr>
              <w:pStyle w:val="Compact"/>
              <w:jc w:val="right"/>
            </w:pPr>
            <w:r>
              <w:t xml:space="preserve">#Reviews</w:t>
            </w:r>
          </w:p>
        </w:tc>
      </w:tr>
      <w:tr>
        <w:tc>
          <w:tcPr/>
          <w:p>
            <w:pPr>
              <w:pStyle w:val="Compact"/>
              <w:jc w:val="left"/>
            </w:pPr>
            <w:r>
              <w:t xml:space="preserve">722667459085480621</w:t>
            </w:r>
          </w:p>
        </w:tc>
        <w:tc>
          <w:tcPr/>
          <w:p>
            <w:pPr>
              <w:pStyle w:val="Compact"/>
              <w:jc w:val="right"/>
            </w:pPr>
            <w:r>
              <w:t xml:space="preserve">90</w:t>
            </w:r>
          </w:p>
        </w:tc>
        <w:tc>
          <w:tcPr/>
          <w:p>
            <w:pPr>
              <w:pStyle w:val="Compact"/>
              <w:jc w:val="right"/>
            </w:pPr>
            <w:r>
              <w:t xml:space="preserve">0.8</w:t>
            </w:r>
          </w:p>
        </w:tc>
        <w:tc>
          <w:tcPr/>
          <w:p>
            <w:pPr>
              <w:pStyle w:val="Compact"/>
              <w:jc w:val="right"/>
            </w:pPr>
            <w:r>
              <w:t xml:space="preserve">1.00</w:t>
            </w:r>
          </w:p>
        </w:tc>
        <w:tc>
          <w:tcPr/>
          <w:p>
            <w:pPr>
              <w:pStyle w:val="Compact"/>
              <w:jc w:val="right"/>
            </w:pPr>
            <w:r>
              <w:t xml:space="preserve">14</w:t>
            </w:r>
          </w:p>
        </w:tc>
      </w:tr>
      <w:tr>
        <w:tc>
          <w:tcPr/>
          <w:p>
            <w:pPr>
              <w:pStyle w:val="Compact"/>
              <w:jc w:val="left"/>
            </w:pPr>
            <w:r>
              <w:t xml:space="preserve">1263194938888022434</w:t>
            </w:r>
          </w:p>
        </w:tc>
        <w:tc>
          <w:tcPr/>
          <w:p>
            <w:pPr>
              <w:pStyle w:val="Compact"/>
              <w:jc w:val="right"/>
            </w:pPr>
            <w:r>
              <w:t xml:space="preserve">90</w:t>
            </w:r>
          </w:p>
        </w:tc>
        <w:tc>
          <w:tcPr/>
          <w:p>
            <w:pPr>
              <w:pStyle w:val="Compact"/>
              <w:jc w:val="right"/>
            </w:pPr>
            <w:r>
              <w:t xml:space="preserve">1.0</w:t>
            </w:r>
          </w:p>
        </w:tc>
        <w:tc>
          <w:tcPr/>
          <w:p>
            <w:pPr>
              <w:pStyle w:val="Compact"/>
              <w:jc w:val="right"/>
            </w:pPr>
            <w:r>
              <w:t xml:space="preserve">0.00</w:t>
            </w:r>
          </w:p>
        </w:tc>
        <w:tc>
          <w:tcPr/>
          <w:p>
            <w:pPr>
              <w:pStyle w:val="Compact"/>
              <w:jc w:val="right"/>
            </w:pPr>
            <w:r>
              <w:t xml:space="preserve">0</w:t>
            </w:r>
          </w:p>
        </w:tc>
      </w:tr>
      <w:tr>
        <w:tc>
          <w:tcPr/>
          <w:p>
            <w:pPr>
              <w:pStyle w:val="Compact"/>
              <w:jc w:val="left"/>
            </w:pPr>
            <w:r>
              <w:t xml:space="preserve">904891464938130487</w:t>
            </w:r>
          </w:p>
        </w:tc>
        <w:tc>
          <w:tcPr/>
          <w:p>
            <w:pPr>
              <w:pStyle w:val="Compact"/>
              <w:jc w:val="right"/>
            </w:pPr>
            <w:r>
              <w:t xml:space="preserve">90</w:t>
            </w:r>
          </w:p>
        </w:tc>
        <w:tc>
          <w:tcPr/>
          <w:p>
            <w:pPr>
              <w:pStyle w:val="Compact"/>
              <w:jc w:val="right"/>
            </w:pPr>
            <w:r>
              <w:t xml:space="preserve">2.2</w:t>
            </w:r>
          </w:p>
        </w:tc>
        <w:tc>
          <w:tcPr/>
          <w:p>
            <w:pPr>
              <w:pStyle w:val="Compact"/>
              <w:jc w:val="right"/>
            </w:pPr>
            <w:r>
              <w:t xml:space="preserve">1.00</w:t>
            </w:r>
          </w:p>
        </w:tc>
        <w:tc>
          <w:tcPr/>
          <w:p>
            <w:pPr>
              <w:pStyle w:val="Compact"/>
              <w:jc w:val="right"/>
            </w:pPr>
            <w:r>
              <w:t xml:space="preserve">0</w:t>
            </w:r>
          </w:p>
        </w:tc>
      </w:tr>
      <w:tr>
        <w:tc>
          <w:tcPr/>
          <w:p>
            <w:pPr>
              <w:pStyle w:val="Compact"/>
              <w:jc w:val="left"/>
            </w:pPr>
            <w:r>
              <w:t xml:space="preserve">964806952459028089</w:t>
            </w:r>
          </w:p>
        </w:tc>
        <w:tc>
          <w:tcPr/>
          <w:p>
            <w:pPr>
              <w:pStyle w:val="Compact"/>
              <w:jc w:val="right"/>
            </w:pPr>
            <w:r>
              <w:t xml:space="preserve">90</w:t>
            </w:r>
          </w:p>
        </w:tc>
        <w:tc>
          <w:tcPr/>
          <w:p>
            <w:pPr>
              <w:pStyle w:val="Compact"/>
              <w:jc w:val="right"/>
            </w:pPr>
            <w:r>
              <w:t xml:space="preserve">6.5</w:t>
            </w:r>
          </w:p>
        </w:tc>
        <w:tc>
          <w:tcPr/>
          <w:p>
            <w:pPr>
              <w:pStyle w:val="Compact"/>
              <w:jc w:val="right"/>
            </w:pPr>
            <w:r>
              <w:t xml:space="preserve">1.00</w:t>
            </w:r>
          </w:p>
        </w:tc>
        <w:tc>
          <w:tcPr/>
          <w:p>
            <w:pPr>
              <w:pStyle w:val="Compact"/>
              <w:jc w:val="right"/>
            </w:pPr>
            <w:r>
              <w:t xml:space="preserve">0</w:t>
            </w:r>
          </w:p>
        </w:tc>
      </w:tr>
      <w:tr>
        <w:tc>
          <w:tcPr/>
          <w:p>
            <w:pPr>
              <w:pStyle w:val="Compact"/>
              <w:jc w:val="left"/>
            </w:pPr>
            <w:r>
              <w:t xml:space="preserve">1406385137935101339</w:t>
            </w:r>
          </w:p>
        </w:tc>
        <w:tc>
          <w:tcPr/>
          <w:p>
            <w:pPr>
              <w:pStyle w:val="Compact"/>
              <w:jc w:val="right"/>
            </w:pPr>
            <w:r>
              <w:t xml:space="preserve">90</w:t>
            </w:r>
          </w:p>
        </w:tc>
        <w:tc>
          <w:tcPr/>
          <w:p>
            <w:pPr>
              <w:pStyle w:val="Compact"/>
              <w:jc w:val="right"/>
            </w:pPr>
            <w:r>
              <w:t xml:space="preserve">8.0</w:t>
            </w:r>
          </w:p>
        </w:tc>
        <w:tc>
          <w:tcPr/>
          <w:p>
            <w:pPr>
              <w:pStyle w:val="Compact"/>
              <w:jc w:val="right"/>
            </w:pPr>
            <w:r>
              <w:t xml:space="preserve">1.00</w:t>
            </w:r>
          </w:p>
        </w:tc>
        <w:tc>
          <w:tcPr/>
          <w:p>
            <w:pPr>
              <w:pStyle w:val="Compact"/>
              <w:jc w:val="right"/>
            </w:pPr>
            <w:r>
              <w:t xml:space="preserve">0</w:t>
            </w:r>
          </w:p>
        </w:tc>
      </w:tr>
    </w:tbl>
    <w:bookmarkEnd w:id="84"/>
    <w:bookmarkEnd w:id="85"/>
    <w:bookmarkStart w:id="86" w:name="sec:threats"/>
    <w:p>
      <w:pPr>
        <w:pStyle w:val="Heading2"/>
      </w:pPr>
      <w:r>
        <w:t xml:space="preserve">Threats to Validity</w:t>
      </w:r>
    </w:p>
    <w:p>
      <w:pPr>
        <w:pStyle w:val="FirstParagraph"/>
      </w:pPr>
      <w:r>
        <w:t xml:space="preserve">This subsection states the main threats to validity.</w:t>
      </w:r>
      <w:r>
        <w:t xml:space="preserve"> </w:t>
      </w:r>
      <w:r>
        <w:rPr>
          <w:i/>
          <w:iCs/>
        </w:rPr>
        <w:t xml:space="preserve">Internal validity:</w:t>
      </w:r>
      <w:r>
        <w:t xml:space="preserve"> </w:t>
      </w:r>
      <w:r>
        <w:t xml:space="preserve">all preprocessing is fitted inside the training fold, target encodings use an</w:t>
      </w:r>
      <w:r>
        <w:t xml:space="preserve"> </w:t>
      </w:r>
      <w:r>
        <w:t xml:space="preserve">inner</w:t>
      </w:r>
      <w:r>
        <w:t xml:space="preserve"> </w:t>
      </w:r>
      <m:oMath>
        <m:r>
          <m:t>K</m:t>
        </m:r>
      </m:oMath>
      <w:r>
        <w:t xml:space="preserve">-fold (Section </w:t>
      </w:r>
      <w:hyperlink w:anchor="sec:preproc">
        <w:r>
          <w:rPr>
            <w:rStyle w:val="Hyperlink"/>
          </w:rPr>
          <w:t xml:space="preserve">4.3</w:t>
        </w:r>
      </w:hyperlink>
      <w:r>
        <w:t xml:space="preserve">), and every feature is built</w:t>
      </w:r>
      <w:r>
        <w:t xml:space="preserve"> </w:t>
      </w:r>
      <w:r>
        <w:t xml:space="preserve">exclusively from H2-2025 data (Section </w:t>
      </w:r>
      <w:hyperlink w:anchor="sec:dataset">
        <w:r>
          <w:rPr>
            <w:rStyle w:val="Hyperlink"/>
          </w:rPr>
          <w:t xml:space="preserve">3.2</w:t>
        </w:r>
      </w:hyperlink>
      <w:r>
        <w:t xml:space="preserve">), so no forward-looking</w:t>
      </w:r>
      <w:r>
        <w:t xml:space="preserve"> </w:t>
      </w:r>
      <w:r>
        <w:t xml:space="preserve">(2026) information reaches the model as a feature; the held-out local test MSE</w:t>
      </w:r>
      <w:r>
        <w:t xml:space="preserve"> </w:t>
      </w:r>
      <w:r>
        <w:t xml:space="preserve">(286.1) tracking the development CV MSE (290.1) closely is empirical support</w:t>
      </w:r>
      <w:r>
        <w:t xml:space="preserve"> </w:t>
      </w:r>
      <w:r>
        <w:t xml:space="preserve">for this.</w:t>
      </w:r>
      <w:r>
        <w:t xml:space="preserve"> </w:t>
      </w:r>
      <w:r>
        <w:rPr>
          <w:i/>
          <w:iCs/>
        </w:rPr>
        <w:t xml:space="preserve">External validity:</w:t>
      </w:r>
      <w:r>
        <w:t xml:space="preserve"> </w:t>
      </w:r>
      <w:r>
        <w:t xml:space="preserve">the model is fitted to a single market</w:t>
      </w:r>
      <w:r>
        <w:t xml:space="preserve"> </w:t>
      </w:r>
      <w:r>
        <w:t xml:space="preserve">(New York City), so the learned price and seasonality effects need not</w:t>
      </w:r>
      <w:r>
        <w:t xml:space="preserve"> </w:t>
      </w:r>
      <w:r>
        <w:t xml:space="preserve">transfer to other cities, and the reliance on calendar-volatility features</w:t>
      </w:r>
      <w:r>
        <w:t xml:space="preserve"> </w:t>
      </w:r>
      <w:r>
        <w:t xml:space="preserve">degrades performance for brand-new listings with no multi-month history</w:t>
      </w:r>
      <w:r>
        <w:t xml:space="preserve"> </w:t>
      </w:r>
      <w:r>
        <w:t xml:space="preserve">(Section </w:t>
      </w:r>
      <w:hyperlink w:anchor="sec:failure">
        <w:r>
          <w:rPr>
            <w:rStyle w:val="Hyperlink"/>
          </w:rPr>
          <w:t xml:space="preserve">5.8</w:t>
        </w:r>
      </w:hyperlink>
      <w:r>
        <w:t xml:space="preserve">). Temporal generalization within this market was</w:t>
      </w:r>
      <w:r>
        <w:t xml:space="preserve"> </w:t>
      </w:r>
      <w:r>
        <w:t xml:space="preserve">checked directly (Section </w:t>
      </w:r>
      <w:hyperlink w:anchor="sec:robustness">
        <w:r>
          <w:rPr>
            <w:rStyle w:val="Hyperlink"/>
          </w:rPr>
          <w:t xml:space="preserve">6.1</w:t>
        </w:r>
      </w:hyperlink>
      <w:r>
        <w:t xml:space="preserve">): the same pipeline, with no</w:t>
      </w:r>
      <w:r>
        <w:t xml:space="preserve"> </w:t>
      </w:r>
      <w:r>
        <w:t xml:space="preserve">per-setup re-tuning, was re-run on two additional history/target</w:t>
      </w:r>
      <w:r>
        <w:t xml:space="preserve"> </w:t>
      </w:r>
      <w:r>
        <w:t xml:space="preserve">configurations (Q4 2025 and Feb–Apr 2026), and held-out</w:t>
      </w:r>
      <w:r>
        <w:t xml:space="preserve"> </w:t>
      </w:r>
      <m:oMath>
        <m:sSup>
          <m:e>
            <m:r>
              <m:t>R</m:t>
            </m:r>
          </m:e>
          <m:sup>
            <m:r>
              <m:t>2</m:t>
            </m:r>
          </m:sup>
        </m:sSup>
      </m:oMath>
      <w:r>
        <w:t xml:space="preserve"> </w:t>
      </w:r>
      <w:r>
        <w:t xml:space="preserve">stayed in the</w:t>
      </w:r>
      <w:r>
        <w:t xml:space="preserve"> </w:t>
      </w:r>
      <w:r>
        <w:t xml:space="preserve">same 0.54–0.62 range as the primary Q1 2026 setup, so the result is not a</w:t>
      </w:r>
      <w:r>
        <w:t xml:space="preserve"> </w:t>
      </w:r>
      <w:r>
        <w:t xml:space="preserve">one-quarter artefact.</w:t>
      </w:r>
      <w:r>
        <w:t xml:space="preserve"> </w:t>
      </w:r>
      <w:r>
        <w:rPr>
          <w:i/>
          <w:iCs/>
        </w:rPr>
        <w:t xml:space="preserve">Construct validity:</w:t>
      </w:r>
      <w:r>
        <w:t xml:space="preserve"> </w:t>
      </w:r>
      <w:r>
        <w:t xml:space="preserve">the significance test in</w:t>
      </w:r>
      <w:r>
        <w:t xml:space="preserve"> </w:t>
      </w:r>
      <w:r>
        <w:t xml:space="preserve">Section </w:t>
      </w:r>
      <w:hyperlink w:anchor="sec:significance">
        <w:r>
          <w:rPr>
            <w:rStyle w:val="Hyperlink"/>
          </w:rPr>
          <w:t xml:space="preserve">5.4</w:t>
        </w:r>
      </w:hyperlink>
      <w:r>
        <w:t xml:space="preserve"> </w:t>
      </w:r>
      <w:r>
        <w:t xml:space="preserve">is a paired test on the shared OOF predictions</w:t>
      </w:r>
      <w:r>
        <w:t xml:space="preserve"> </w:t>
      </w:r>
      <w:r>
        <w:t xml:space="preserve">of the five-model blend rather than a full</w:t>
      </w:r>
      <w:r>
        <w:t xml:space="preserve"> </w:t>
      </w:r>
      <m:oMath>
        <m:r>
          <m:t>5</m:t>
        </m:r>
        <m:r>
          <m:rPr>
            <m:sty m:val="p"/>
          </m:rPr>
          <m:t>×</m:t>
        </m:r>
        <m:r>
          <m:t>2</m:t>
        </m:r>
      </m:oMath>
      <w:r>
        <w:t xml:space="preserve"> </w:t>
      </w:r>
      <w:r>
        <w:t xml:space="preserve">cross-validation</w:t>
      </w:r>
      <w:r>
        <w:t xml:space="preserve"> </w:t>
      </w:r>
      <w:r>
        <w:t xml:space="preserve">[20]</w:t>
      </w:r>
      <w:r>
        <w:t xml:space="preserve">; it tests the right hypothesis but does not capture</w:t>
      </w:r>
      <w:r>
        <w:t xml:space="preserve"> </w:t>
      </w:r>
      <w:r>
        <w:t xml:space="preserve">variance from re-drawing the folds themselves, and it was not re-run on the</w:t>
      </w:r>
      <w:r>
        <w:t xml:space="preserve"> </w:t>
      </w:r>
      <w:r>
        <w:t xml:space="preserve">nine-model blend. Finally, the data-generating process itself changes over an</w:t>
      </w:r>
      <w:r>
        <w:t xml:space="preserve"> </w:t>
      </w:r>
      <w:r>
        <w:t xml:space="preserve">8-month window (July 2025 to March 2026): any structural shift in the market</w:t>
      </w:r>
      <w:r>
        <w:t xml:space="preserve"> </w:t>
      </w:r>
      <w:r>
        <w:t xml:space="preserve">between the H2-2025 feature window and the Q1-2026 target window would degrade</w:t>
      </w:r>
      <w:r>
        <w:t xml:space="preserve"> </w:t>
      </w:r>
      <w:r>
        <w:t xml:space="preserve">real-world performance in a way this fixed train/test split cannot detect.</w:t>
      </w:r>
    </w:p>
    <w:bookmarkEnd w:id="86"/>
    <w:bookmarkEnd w:id="87"/>
    <w:bookmarkStart w:id="110" w:name="sec:changes"/>
    <w:p>
      <w:pPr>
        <w:pStyle w:val="Heading1"/>
      </w:pPr>
      <w:r>
        <w:t xml:space="preserve">Ablation Study and Migration Notes</w:t>
      </w:r>
    </w:p>
    <w:p>
      <w:pPr>
        <w:pStyle w:val="FirstParagraph"/>
      </w:pPr>
      <w:bookmarkStart w:id="88" w:name="sec:ablation"/>
      <w:bookmarkEnd w:id="88"/>
      <w:r>
        <w:t xml:space="preserve"> </w:t>
      </w:r>
      <w:r>
        <w:t xml:space="preserve">This section isolates the contribution of the proposed components and records</w:t>
      </w:r>
      <w:r>
        <w:t xml:space="preserve"> </w:t>
      </w:r>
      <w:r>
        <w:t xml:space="preserve">what changed, and what stayed the same, when the pipeline was migrated from a</w:t>
      </w:r>
      <w:r>
        <w:t xml:space="preserve"> </w:t>
      </w:r>
      <w:r>
        <w:t xml:space="preserve">fixed 2016 Kaggle-cloned-competition snapshot (used in an earlier version of</w:t>
      </w:r>
      <w:r>
        <w:t xml:space="preserve"> </w:t>
      </w:r>
      <w:r>
        <w:t xml:space="preserve">this study) to the open, continuously-updated Inside Airbnb data.</w:t>
      </w:r>
      <w:r>
        <w:t xml:space="preserve"> </w:t>
      </w:r>
      <w:r>
        <w:t xml:space="preserve">Table </w:t>
      </w:r>
      <w:hyperlink w:anchor="tab:ablation">
        <w:r>
          <w:rPr>
            <w:rStyle w:val="Hyperlink"/>
          </w:rPr>
          <w:t xml:space="preserve">12</w:t>
        </w:r>
      </w:hyperlink>
      <w:r>
        <w:t xml:space="preserve"> </w:t>
      </w:r>
      <w:r>
        <w:t xml:space="preserve">reports a cumulative ablation in which pipeline</w:t>
      </w:r>
      <w:r>
        <w:t xml:space="preserve"> </w:t>
      </w:r>
      <w:r>
        <w:t xml:space="preserve">components are added one at a time, all measured under the identical 5-fold</w:t>
      </w:r>
      <w:r>
        <w:t xml:space="preserve"> </w:t>
      </w:r>
      <w:r>
        <w:t xml:space="preserve">cross-validation protocol; the paragraphs that follow analyse the remaining</w:t>
      </w:r>
      <w:r>
        <w:t xml:space="preserve"> </w:t>
      </w:r>
      <w:r>
        <w:t xml:space="preserve">design choices.</w:t>
      </w:r>
    </w:p>
    <w:bookmarkStart w:id="89" w:name="tab:ablation"/>
    <w:p>
      <w:pPr>
        <w:pStyle w:val="TableCaption"/>
      </w:pPr>
      <w:r>
        <w:t xml:space="preserve">Cumulative ablation (5-fold CV MSE,</w:t>
      </w:r>
      <w:r>
        <w:t xml:space="preserve"> </w:t>
      </w:r>
      <m:oMath>
        <m:r>
          <m:rPr>
            <m:scr m:val="monospace"/>
            <m:sty m:val="p"/>
          </m:rPr>
          <m:t>r</m:t>
        </m:r>
        <m:r>
          <m:rPr>
            <m:scr m:val="monospace"/>
            <m:sty m:val="p"/>
          </m:rPr>
          <m:t>a</m:t>
        </m:r>
        <m:r>
          <m:rPr>
            <m:scr m:val="monospace"/>
            <m:sty m:val="p"/>
          </m:rPr>
          <m:t>n</m:t>
        </m:r>
        <m:r>
          <m:rPr>
            <m:scr m:val="monospace"/>
            <m:sty m:val="p"/>
          </m:rPr>
          <m:t>d</m:t>
        </m:r>
        <m:r>
          <m:rPr>
            <m:scr m:val="monospace"/>
            <m:sty m:val="p"/>
          </m:rPr>
          <m:t>o</m:t>
        </m:r>
        <m:r>
          <m:rPr>
            <m:scr m:val="monospace"/>
            <m:sty m:val="p"/>
          </m:rPr>
          <m:t>m</m:t>
        </m:r>
        <m:r>
          <m:rPr>
            <m:scr m:val="monospace"/>
            <m:sty m:val="p"/>
          </m:rPr>
          <m:t>_</m:t>
        </m:r>
        <m:r>
          <m:rPr>
            <m:scr m:val="monospace"/>
            <m:sty m:val="p"/>
          </m:rPr>
          <m:t>s</m:t>
        </m:r>
        <m:r>
          <m:rPr>
            <m:scr m:val="monospace"/>
            <m:sty m:val="p"/>
          </m:rPr>
          <m:t>t</m:t>
        </m:r>
        <m:r>
          <m:rPr>
            <m:scr m:val="monospace"/>
            <m:sty m:val="p"/>
          </m:rPr>
          <m:t>a</m:t>
        </m:r>
        <m:r>
          <m:rPr>
            <m:scr m:val="monospace"/>
            <m:sty m:val="p"/>
          </m:rPr>
          <m:t>t</m:t>
        </m:r>
        <m:r>
          <m:rPr>
            <m:scr m:val="monospace"/>
            <m:sty m:val="p"/>
          </m:rPr>
          <m:t>e</m:t>
        </m:r>
        <m:r>
          <m:rPr>
            <m:sty m:val="p"/>
          </m:rPr>
          <m:t>=</m:t>
        </m:r>
        <m:r>
          <m:t>42</m:t>
        </m:r>
      </m:oMath>
      <w:r>
        <w:t xml:space="preserve">). The</w:t>
      </w:r>
      <w:r>
        <w:t xml:space="preserve"> </w:t>
      </w:r>
      <w:r>
        <w:t xml:space="preserve">upper block varies the feature/preprocessing axis with a fixed linear model;</w:t>
      </w:r>
      <w:r>
        <w:t xml:space="preserve"> </w:t>
      </w:r>
      <w:r>
        <w:t xml:space="preserve">the lower block varies the model/ensemble axis under the full preprocessing.</w:t>
      </w:r>
    </w:p>
    <w:tbl>
      <w:tblPr>
        <w:tblStyle w:val="Table"/>
        <w:tblW w:type="auto" w:w="0"/>
        <w:tblLook w:firstRow="1" w:lastRow="0" w:firstColumn="0" w:lastColumn="0" w:noHBand="0" w:noVBand="0" w:val="0020"/>
        <w:tblCaption w:val="Cumulative ablation (5-fold CV MSE, \mathtt{random\_state}=42). The upper block varies the feature/preprocessing axis with a fixed linear model; the lower block varies the model/ensemble axis under the full preprocessing."/>
      </w:tblPr>
      <w:tblGrid>
        <w:gridCol w:w="2640"/>
        <w:gridCol w:w="2640"/>
        <w:gridCol w:w="2640"/>
      </w:tblGrid>
      <w:tr>
        <w:trPr>
          <w:tblHeader w:val="on"/>
        </w:trPr>
        <w:tc>
          <w:tcPr/>
          <w:p>
            <w:pPr>
              <w:pStyle w:val="Compact"/>
              <w:jc w:val="left"/>
            </w:pPr>
            <w:r>
              <w:t xml:space="preserve">Configuration</w:t>
            </w:r>
          </w:p>
        </w:tc>
        <w:tc>
          <w:tcPr/>
          <w:p>
            <w:pPr>
              <w:pStyle w:val="Compact"/>
              <w:jc w:val="center"/>
            </w:pPr>
            <w:r>
              <w:t xml:space="preserve">MSE</w:t>
            </w:r>
          </w:p>
        </w:tc>
        <w:tc>
          <w:tcPr/>
          <w:p>
            <w:pPr>
              <w:pStyle w:val="Compact"/>
              <w:jc w:val="center"/>
            </w:pPr>
            <m:oMath>
              <m:r>
                <m:rPr>
                  <m:sty m:val="p"/>
                </m:rPr>
                <m:t>Δ</m:t>
              </m:r>
            </m:oMath>
          </w:p>
        </w:tc>
      </w:tr>
      <w:tr>
        <w:tc>
          <w:tcPr/>
          <w:p>
            <w:pPr>
              <w:pStyle w:val="Compact"/>
              <w:jc w:val="left"/>
            </w:pPr>
            <w:r>
              <w:t xml:space="preserve">Linear, raw static features only</w:t>
            </w:r>
          </w:p>
        </w:tc>
        <w:tc>
          <w:tcPr/>
          <w:p>
            <w:pPr>
              <w:pStyle w:val="Compact"/>
              <w:jc w:val="center"/>
            </w:pPr>
            <w:r>
              <w:t xml:space="preserve">384.4</w:t>
            </w:r>
          </w:p>
        </w:tc>
        <w:tc>
          <w:tcPr/>
          <w:p>
            <w:pPr>
              <w:pStyle w:val="Compact"/>
              <w:jc w:val="center"/>
            </w:pPr>
            <w:r>
              <w:t xml:space="preserve">—</w:t>
            </w:r>
          </w:p>
        </w:tc>
      </w:tr>
      <w:tr>
        <w:tc>
          <w:tcPr/>
          <w:p>
            <w:pPr>
              <w:pStyle w:val="Compact"/>
              <w:jc w:val="left"/>
            </w:pPr>
            <m:oMath>
              <m:r>
                <m:rPr>
                  <m:sty m:val="p"/>
                </m:rPr>
                <m:t>+</m:t>
              </m:r>
            </m:oMath>
            <w:r>
              <w:t xml:space="preserve"> </w:t>
            </w:r>
            <w:r>
              <w:t xml:space="preserve">206 engineered features (no TE)</w:t>
            </w:r>
          </w:p>
        </w:tc>
        <w:tc>
          <w:tcPr/>
          <w:p>
            <w:pPr>
              <w:pStyle w:val="Compact"/>
              <w:jc w:val="center"/>
            </w:pPr>
            <w:r>
              <w:t xml:space="preserve">360.2</w:t>
            </w:r>
          </w:p>
        </w:tc>
        <w:tc>
          <w:tcPr/>
          <w:p>
            <w:pPr>
              <w:pStyle w:val="Compact"/>
              <w:jc w:val="center"/>
            </w:pPr>
            <m:oMath>
              <m:r>
                <m:rPr>
                  <m:sty m:val="p"/>
                </m:rPr>
                <m:t>−</m:t>
              </m:r>
              <m:r>
                <m:t>24.2</m:t>
              </m:r>
            </m:oMath>
          </w:p>
        </w:tc>
      </w:tr>
      <w:tr>
        <w:tc>
          <w:tcPr/>
          <w:p>
            <w:pPr>
              <w:pStyle w:val="Compact"/>
              <w:jc w:val="left"/>
            </w:pPr>
            <m:oMath>
              <m:r>
                <m:rPr>
                  <m:sty m:val="p"/>
                </m:rPr>
                <m:t>+</m:t>
              </m:r>
            </m:oMath>
            <w:r>
              <w:t xml:space="preserve"> </w:t>
            </w:r>
            <m:oMath>
              <m:r>
                <m:t>K</m:t>
              </m:r>
            </m:oMath>
            <w:r>
              <w:t xml:space="preserve">-fold target encoding (full prep.)</w:t>
            </w:r>
          </w:p>
        </w:tc>
        <w:tc>
          <w:tcPr/>
          <w:p>
            <w:pPr>
              <w:pStyle w:val="Compact"/>
              <w:jc w:val="center"/>
            </w:pPr>
            <w:r>
              <w:t xml:space="preserve">360.0</w:t>
            </w:r>
          </w:p>
        </w:tc>
        <w:tc>
          <w:tcPr/>
          <w:p>
            <w:pPr>
              <w:pStyle w:val="Compact"/>
              <w:jc w:val="center"/>
            </w:pPr>
            <m:oMath>
              <m:r>
                <m:rPr>
                  <m:sty m:val="p"/>
                </m:rPr>
                <m:t>−</m:t>
              </m:r>
              <m:r>
                <m:t>0.1</m:t>
              </m:r>
            </m:oMath>
          </w:p>
        </w:tc>
      </w:tr>
      <w:tr>
        <w:tc>
          <w:tcPr/>
          <w:p>
            <w:pPr>
              <w:pStyle w:val="Compact"/>
              <w:jc w:val="left"/>
            </w:pPr>
            <w:r>
              <w:t xml:space="preserve">XGBoost (tuned, full prep.)</w:t>
            </w:r>
          </w:p>
        </w:tc>
        <w:tc>
          <w:tcPr/>
          <w:p>
            <w:pPr>
              <w:pStyle w:val="Compact"/>
              <w:jc w:val="center"/>
            </w:pPr>
            <w:r>
              <w:t xml:space="preserve">295.7</w:t>
            </w:r>
          </w:p>
        </w:tc>
        <w:tc>
          <w:tcPr/>
          <w:p>
            <w:pPr>
              <w:pStyle w:val="Compact"/>
              <w:jc w:val="center"/>
            </w:pPr>
            <m:oMath>
              <m:r>
                <m:rPr>
                  <m:sty m:val="p"/>
                </m:rPr>
                <m:t>−</m:t>
              </m:r>
              <m:r>
                <m:t>64.3</m:t>
              </m:r>
            </m:oMath>
          </w:p>
        </w:tc>
      </w:tr>
      <w:tr>
        <w:tc>
          <w:tcPr/>
          <w:p>
            <w:pPr>
              <w:pStyle w:val="Compact"/>
              <w:jc w:val="left"/>
            </w:pPr>
            <w:r>
              <w:t xml:space="preserve">Equal-weight blend of 9 learners</w:t>
            </w:r>
          </w:p>
        </w:tc>
        <w:tc>
          <w:tcPr/>
          <w:p>
            <w:pPr>
              <w:pStyle w:val="Compact"/>
              <w:jc w:val="center"/>
            </w:pPr>
            <w:r>
              <w:t xml:space="preserve">301.0</w:t>
            </w:r>
          </w:p>
        </w:tc>
        <w:tc>
          <w:tcPr/>
          <w:p>
            <w:pPr>
              <w:pStyle w:val="Compact"/>
              <w:jc w:val="center"/>
            </w:pPr>
            <m:oMath>
              <m:r>
                <m:rPr>
                  <m:sty m:val="p"/>
                </m:rPr>
                <m:t>+</m:t>
              </m:r>
              <m:r>
                <m:t>5.2</m:t>
              </m:r>
            </m:oMath>
          </w:p>
        </w:tc>
      </w:tr>
      <w:tr>
        <w:tc>
          <w:tcPr/>
          <w:p>
            <w:pPr>
              <w:pStyle w:val="Compact"/>
              <w:jc w:val="left"/>
            </w:pPr>
            <w:r>
              <w:rPr>
                <w:b/>
                <w:bCs/>
              </w:rPr>
              <w:t xml:space="preserve">SLSQP convex blend (proposed)</w:t>
            </w:r>
          </w:p>
        </w:tc>
        <w:tc>
          <w:tcPr/>
          <w:p>
            <w:pPr>
              <w:pStyle w:val="Compact"/>
              <w:jc w:val="center"/>
            </w:pPr>
            <w:r>
              <w:rPr>
                <w:b/>
                <w:bCs/>
              </w:rPr>
              <w:t xml:space="preserve">290.1</w:t>
            </w:r>
          </w:p>
        </w:tc>
        <w:tc>
          <w:tcPr/>
          <w:p>
            <w:pPr>
              <w:pStyle w:val="Compact"/>
              <w:jc w:val="center"/>
            </w:pPr>
            <m:oMath>
              <m:r>
                <m:rPr>
                  <m:sty m:val="p"/>
                </m:rPr>
                <m:t>−</m:t>
              </m:r>
              <m:r>
                <m:t>10.8</m:t>
              </m:r>
            </m:oMath>
          </w:p>
        </w:tc>
      </w:tr>
    </w:tbl>
    <w:bookmarkEnd w:id="89"/>
    <w:bookmarkStart w:id="90" w:name="engineered-features-dominate"/>
    <w:p>
      <w:pPr>
        <w:pStyle w:val="Heading4"/>
      </w:pPr>
      <w:r>
        <w:t xml:space="preserve">Engineered features dominate</w:t>
      </w:r>
    </w:p>
    <w:p>
      <w:pPr>
        <w:pStyle w:val="FirstParagraph"/>
      </w:pPr>
      <w:r>
        <w:t xml:space="preserve">The ablation in</w:t>
      </w:r>
      <w:r>
        <w:t xml:space="preserve"> </w:t>
      </w:r>
      <w:r>
        <w:t xml:space="preserve">Table </w:t>
      </w:r>
      <w:hyperlink w:anchor="tab:ablation">
        <w:r>
          <w:rPr>
            <w:rStyle w:val="Hyperlink"/>
          </w:rPr>
          <w:t xml:space="preserve">12</w:t>
        </w:r>
      </w:hyperlink>
      <w:r>
        <w:t xml:space="preserve"> </w:t>
      </w:r>
      <w:r>
        <w:t xml:space="preserve">is unambiguous about where the accuracy comes from.</w:t>
      </w:r>
      <w:r>
        <w:t xml:space="preserve"> </w:t>
      </w:r>
      <w:r>
        <w:t xml:space="preserve">Adding the 206-column engineered feature matrix to a linear model trained on</w:t>
      </w:r>
      <w:r>
        <w:t xml:space="preserve"> </w:t>
      </w:r>
      <w:r>
        <w:t xml:space="preserve">the raw static listing fields alone cuts the MSE from 384.4 to 360.2—the</w:t>
      </w:r>
      <w:r>
        <w:t xml:space="preserve"> </w:t>
      </w:r>
      <w:r>
        <w:t xml:space="preserve">largest single improvement attributable to feature engineering, though modest</w:t>
      </w:r>
      <w:r>
        <w:t xml:space="preserve"> </w:t>
      </w:r>
      <w:r>
        <w:t xml:space="preserve">in absolute terms next to the model-choice effect below. This confirms that</w:t>
      </w:r>
      <w:r>
        <w:t xml:space="preserve"> </w:t>
      </w:r>
      <w:r>
        <w:t xml:space="preserve">the calendar/review histories, not the static metadata, carry most of the</w:t>
      </w:r>
      <w:r>
        <w:t xml:space="preserve"> </w:t>
      </w:r>
      <w:r>
        <w:t xml:space="preserve">predictive signal (Section </w:t>
      </w:r>
      <w:hyperlink w:anchor="sec:eda">
        <w:r>
          <w:rPr>
            <w:rStyle w:val="Hyperlink"/>
          </w:rPr>
          <w:t xml:space="preserve">4.1</w:t>
        </w:r>
      </w:hyperlink>
      <w:r>
        <w:t xml:space="preserve">).</w:t>
      </w:r>
    </w:p>
    <w:bookmarkEnd w:id="90"/>
    <w:bookmarkStart w:id="91" w:name="Xb775b33320b859a61bbdff343378a19094c6b31"/>
    <w:p>
      <w:pPr>
        <w:pStyle w:val="Heading4"/>
      </w:pPr>
      <w:r>
        <w:t xml:space="preserve">Target encoding is close to free on this dataset</w:t>
      </w:r>
    </w:p>
    <w:p>
      <w:pPr>
        <w:pStyle w:val="FirstParagraph"/>
      </w:pPr>
      <w:r>
        <w:t xml:space="preserve">Adding the</w:t>
      </w:r>
      <w:r>
        <w:t xml:space="preserve"> </w:t>
      </w:r>
      <w:r>
        <w:t xml:space="preserve">leakage-safe</w:t>
      </w:r>
      <w:r>
        <w:t xml:space="preserve"> </w:t>
      </w:r>
      <m:oMath>
        <m:r>
          <m:t>K</m:t>
        </m:r>
      </m:oMath>
      <w:r>
        <w:t xml:space="preserve">-fold target encoding of</w:t>
      </w:r>
      <w:r>
        <w:t xml:space="preserve"> </w:t>
      </w:r>
      <w:r>
        <w:rPr>
          <w:rStyle w:val="VerbatimChar"/>
        </w:rPr>
        <w:t xml:space="preserve">neighbourhood_cleansed</w:t>
      </w:r>
      <w:r>
        <w:t xml:space="preserve"> </w:t>
      </w:r>
      <w:r>
        <w:t xml:space="preserve">changes the linear model’s MSE only marginally (</w:t>
      </w:r>
      <m:oMath>
        <m:r>
          <m:t>360.2</m:t>
        </m:r>
        <m:r>
          <m:t>​</m:t>
        </m:r>
        <m:r>
          <m:rPr>
            <m:sty m:val="p"/>
          </m:rPr>
          <m:t>→</m:t>
        </m:r>
        <m:r>
          <m:t>​</m:t>
        </m:r>
        <m:r>
          <m:t>360.0</m:t>
        </m:r>
      </m:oMath>
      <w:r>
        <w:t xml:space="preserve">).</w:t>
      </w:r>
      <w:r>
        <w:t xml:space="preserve"> </w:t>
      </w:r>
      <w:r>
        <w:t xml:space="preserve">On this dataset the raw categorical carries little signal beyond what the</w:t>
      </w:r>
      <w:r>
        <w:t xml:space="preserve"> </w:t>
      </w:r>
      <w:r>
        <w:t xml:space="preserve">calendar/recency features already capture, unlike the original 2016 dataset,</w:t>
      </w:r>
      <w:r>
        <w:t xml:space="preserve"> </w:t>
      </w:r>
      <w:r>
        <w:t xml:space="preserve">where neighbourhood carried more independent price information; the encoding’s</w:t>
      </w:r>
      <w:r>
        <w:t xml:space="preserve"> </w:t>
      </w:r>
      <w:r>
        <w:t xml:space="preserve">main value is representing the high-cardinality field</w:t>
      </w:r>
      <w:r>
        <w:t xml:space="preserve"> </w:t>
      </w:r>
      <w:r>
        <w:rPr>
          <w:i/>
          <w:iCs/>
        </w:rPr>
        <w:t xml:space="preserve">without leakage</w:t>
      </w:r>
      <w:r>
        <w:t xml:space="preserve"> </w:t>
      </w:r>
      <w:r>
        <w:t xml:space="preserve">for the tree models that exploit it (Table </w:t>
      </w:r>
      <w:hyperlink w:anchor="tab:metrics">
        <w:r>
          <w:rPr>
            <w:rStyle w:val="Hyperlink"/>
          </w:rPr>
          <w:t xml:space="preserve">9</w:t>
        </w:r>
      </w:hyperlink>
      <w:r>
        <w:t xml:space="preserve">), not a direct</w:t>
      </w:r>
      <w:r>
        <w:t xml:space="preserve"> </w:t>
      </w:r>
      <w:r>
        <w:t xml:space="preserve">accuracy gain for the linear baseline.</w:t>
      </w:r>
    </w:p>
    <w:bookmarkEnd w:id="91"/>
    <w:bookmarkStart w:id="92" w:name="model-choice-and-convex-weighting"/>
    <w:p>
      <w:pPr>
        <w:pStyle w:val="Heading4"/>
      </w:pPr>
      <w:r>
        <w:t xml:space="preserve">Model choice and convex weighting</w:t>
      </w:r>
    </w:p>
    <w:p>
      <w:pPr>
        <w:pStyle w:val="FirstParagraph"/>
      </w:pPr>
      <w:r>
        <w:t xml:space="preserve">Switching from the linear model</w:t>
      </w:r>
      <w:r>
        <w:t xml:space="preserve"> </w:t>
      </w:r>
      <w:r>
        <w:t xml:space="preserve">to the tuned XGBoost under the same preprocessing lowers the MSE by a further</w:t>
      </w:r>
      <w:r>
        <w:t xml:space="preserve"> </w:t>
      </w:r>
      <m:oMath>
        <m:r>
          <m:t>64.3</m:t>
        </m:r>
      </m:oMath>
      <w:r>
        <w:t xml:space="preserve"> </w:t>
      </w:r>
      <w:r>
        <w:t xml:space="preserve">(360.0 to 295.7), confirming the non-linearity argument of</w:t>
      </w:r>
      <w:r>
        <w:t xml:space="preserve"> </w:t>
      </w:r>
      <w:r>
        <w:t xml:space="preserve">Section </w:t>
      </w:r>
      <w:hyperlink w:anchor="sec:linearcritique">
        <w:r>
          <w:rPr>
            <w:rStyle w:val="Hyperlink"/>
          </w:rPr>
          <w:t xml:space="preserve">2.2</w:t>
        </w:r>
      </w:hyperlink>
      <w:r>
        <w:t xml:space="preserve"> </w:t>
      </w:r>
      <w:r>
        <w:t xml:space="preserve">empirically. The ensemble axis confirms that</w:t>
      </w:r>
      <w:r>
        <w:t xml:space="preserve"> </w:t>
      </w:r>
      <w:r>
        <w:t xml:space="preserve">naive equal-weight averaging of all nine learners (301.0) is</w:t>
      </w:r>
      <w:r>
        <w:t xml:space="preserve"> </w:t>
      </w:r>
      <w:r>
        <w:rPr>
          <w:i/>
          <w:iCs/>
        </w:rPr>
        <w:t xml:space="preserve">worse</w:t>
      </w:r>
      <w:r>
        <w:t xml:space="preserve"> </w:t>
      </w:r>
      <w:r>
        <w:t xml:space="preserve">than</w:t>
      </w:r>
      <w:r>
        <w:t xml:space="preserve"> </w:t>
      </w:r>
      <w:r>
        <w:t xml:space="preserve">the best single model, because the weaker learners drag the mean down; only</w:t>
      </w:r>
      <w:r>
        <w:t xml:space="preserve"> </w:t>
      </w:r>
      <w:r>
        <w:t xml:space="preserve">the constrained convex optimisation described in Section </w:t>
      </w:r>
      <w:hyperlink w:anchor="sec:blend">
        <w:r>
          <w:rPr>
            <w:rStyle w:val="Hyperlink"/>
          </w:rPr>
          <w:t xml:space="preserve">4.6</w:t>
        </w:r>
      </w:hyperlink>
      <w:r>
        <w:t xml:space="preserve"> </w:t>
      </w:r>
      <w:r>
        <w:t xml:space="preserve">produces a net gain (290.1), by concentrating weight on the complementary</w:t>
      </w:r>
      <w:r>
        <w:t xml:space="preserve"> </w:t>
      </w:r>
      <w:r>
        <w:t xml:space="preserve">models and assigning zero weight to the redundant learners</w:t>
      </w:r>
      <w:r>
        <w:t xml:space="preserve"> </w:t>
      </w:r>
      <w:r>
        <w:t xml:space="preserve">(Table </w:t>
      </w:r>
      <w:hyperlink w:anchor="tab:weights">
        <w:r>
          <w:rPr>
            <w:rStyle w:val="Hyperlink"/>
          </w:rPr>
          <w:t xml:space="preserve">8</w:t>
        </w:r>
      </w:hyperlink>
      <w:r>
        <w:t xml:space="preserve">).</w:t>
      </w:r>
    </w:p>
    <w:bookmarkEnd w:id="92"/>
    <w:bookmarkStart w:id="93" w:name="Xbcda621364e897578fb61e84b2d39f735c00eea"/>
    <w:p>
      <w:pPr>
        <w:pStyle w:val="Heading4"/>
      </w:pPr>
      <w:r>
        <w:t xml:space="preserve">Raw target with clipping beats a log-transform</w:t>
      </w:r>
    </w:p>
    <w:p>
      <w:pPr>
        <w:pStyle w:val="FirstParagraph"/>
      </w:pPr>
      <w:r>
        <w:t xml:space="preserve">As in the earlier</w:t>
      </w:r>
      <w:r>
        <w:t xml:space="preserve"> </w:t>
      </w:r>
      <w:r>
        <w:t xml:space="preserve">2016-data study, training the boosted trees on a log-transformed target</w:t>
      </w:r>
      <w:r>
        <w:t xml:space="preserve"> </w:t>
      </w:r>
      <m:oMath>
        <m:r>
          <m:rPr>
            <m:sty m:val="p"/>
          </m:rPr>
          <m:t>log</m:t>
        </m:r>
        <m:r>
          <m:rPr>
            <m:sty m:val="p"/>
          </m:rPr>
          <m:t>(</m:t>
        </m:r>
        <m:r>
          <m:t>1</m:t>
        </m:r>
        <m:r>
          <m:rPr>
            <m:sty m:val="p"/>
          </m:rPr>
          <m:t>+</m:t>
        </m:r>
        <m:r>
          <m:t>y</m:t>
        </m:r>
        <m:r>
          <m:rPr>
            <m:sty m:val="p"/>
          </m:rPr>
          <m:t>)</m:t>
        </m:r>
      </m:oMath>
      <w:r>
        <w:t xml:space="preserve"> </w:t>
      </w:r>
      <w:r>
        <w:t xml:space="preserve">and inverting at prediction time optimises the wrong objective,</w:t>
      </w:r>
      <w:r>
        <w:t xml:space="preserve"> </w:t>
      </w:r>
      <w:r>
        <w:t xml:space="preserve">because the evaluation metric is MSE on the raw count scale while the target</w:t>
      </w:r>
      <w:r>
        <w:t xml:space="preserve"> </w:t>
      </w:r>
      <w:r>
        <w:t xml:space="preserve">is bounded and zero-inflated (Fig. </w:t>
      </w:r>
      <w:hyperlink w:anchor="fig:target">
        <w:r>
          <w:rPr>
            <w:rStyle w:val="Hyperlink"/>
          </w:rPr>
          <w:t xml:space="preserve">1</w:t>
        </w:r>
      </w:hyperlink>
      <w:r>
        <w:t xml:space="preserve">). Squared error in log</w:t>
      </w:r>
      <w:r>
        <w:t xml:space="preserve"> </w:t>
      </w:r>
      <w:r>
        <w:t xml:space="preserve">space over-weights the small counts and under-weights the large counts that</w:t>
      </w:r>
      <w:r>
        <w:t xml:space="preserve"> </w:t>
      </w:r>
      <w:r>
        <w:t xml:space="preserve">dominate the raw MSE. The final XGBoost variants are therefore trained</w:t>
      </w:r>
      <w:r>
        <w:t xml:space="preserve"> </w:t>
      </w:r>
      <w:r>
        <w:t xml:space="preserve">directly on the raw target with squared-error loss, and the skew is controlled</w:t>
      </w:r>
      <w:r>
        <w:t xml:space="preserve"> </w:t>
      </w:r>
      <w:r>
        <w:t xml:space="preserve">by clipping predictions to</w:t>
      </w:r>
      <w:r>
        <w:t xml:space="preserve"> </w:t>
      </w:r>
      <m:oMath>
        <m:r>
          <m:rPr>
            <m:sty m:val="p"/>
          </m:rPr>
          <m:t>[</m:t>
        </m:r>
        <m:r>
          <m:t>0</m:t>
        </m:r>
        <m:r>
          <m:rPr>
            <m:sty m:val="p"/>
          </m:rPr>
          <m:t>,</m:t>
        </m:r>
        <m:r>
          <m:t>90</m:t>
        </m:r>
        <m:r>
          <m:rPr>
            <m:sty m:val="p"/>
          </m:rPr>
          <m:t>]</m:t>
        </m:r>
      </m:oMath>
      <w:r>
        <w:t xml:space="preserve">; the MLP still trains in log space, since</w:t>
      </w:r>
      <w:r>
        <w:t xml:space="preserve"> </w:t>
      </w:r>
      <w:r>
        <w:t xml:space="preserve">for a gradient-based model the transform is a numerical-stability aid rather</w:t>
      </w:r>
      <w:r>
        <w:t xml:space="preserve"> </w:t>
      </w:r>
      <w:r>
        <w:t xml:space="preserve">than a change of loss (Section </w:t>
      </w:r>
      <w:hyperlink w:anchor="sec:mlp">
        <w:r>
          <w:rPr>
            <w:rStyle w:val="Hyperlink"/>
          </w:rPr>
          <w:t xml:space="preserve">4.4.4</w:t>
        </w:r>
      </w:hyperlink>
      <w:r>
        <w:t xml:space="preserve">).</w:t>
      </w:r>
    </w:p>
    <w:bookmarkEnd w:id="93"/>
    <w:bookmarkStart w:id="94" w:name="X1f1fb7eee2aef1393b55cd973747459a571f67b"/>
    <w:p>
      <w:pPr>
        <w:pStyle w:val="Heading4"/>
      </w:pPr>
      <w:r>
        <w:t xml:space="preserve">Keyword flags suffice; TF-IDF does not help</w:t>
      </w:r>
    </w:p>
    <w:p>
      <w:pPr>
        <w:pStyle w:val="FirstParagraph"/>
      </w:pPr>
      <w:r>
        <w:t xml:space="preserve">As before, a TF-IDF</w:t>
      </w:r>
      <w:r>
        <w:t xml:space="preserve"> </w:t>
      </w:r>
      <w:r>
        <w:t xml:space="preserve">representation of the listing titles does not improve accuracy over simple</w:t>
      </w:r>
      <w:r>
        <w:t xml:space="preserve"> </w:t>
      </w:r>
      <w:r>
        <w:t xml:space="preserve">keyword flags</w:t>
      </w:r>
      <w:r>
        <w:t xml:space="preserve"> </w:t>
      </w:r>
      <w:r>
        <w:t xml:space="preserve">[10]</w:t>
      </w:r>
      <w:r>
        <w:t xml:space="preserve">. Titles are short, so TF-IDF produces a wide,</w:t>
      </w:r>
      <w:r>
        <w:t xml:space="preserve"> </w:t>
      </w:r>
      <w:r>
        <w:t xml:space="preserve">sparse matrix with little extra signal while increasing overfitting risk and</w:t>
      </w:r>
      <w:r>
        <w:t xml:space="preserve"> </w:t>
      </w:r>
      <w:r>
        <w:t xml:space="preserve">training time; the compact keyword flags plus title length and word count are</w:t>
      </w:r>
      <w:r>
        <w:t xml:space="preserve"> </w:t>
      </w:r>
      <w:r>
        <w:t xml:space="preserve">retained, now extended with 14 binary amenity flags parsed from the new</w:t>
      </w:r>
      <w:r>
        <w:t xml:space="preserve"> </w:t>
      </w:r>
      <w:r>
        <w:t xml:space="preserve">JSON-encoded</w:t>
      </w:r>
      <w:r>
        <w:t xml:space="preserve"> </w:t>
      </w:r>
      <w:r>
        <w:rPr>
          <w:rStyle w:val="VerbatimChar"/>
        </w:rPr>
        <w:t xml:space="preserve">amenities</w:t>
      </w:r>
      <w:r>
        <w:t xml:space="preserve"> </w:t>
      </w:r>
      <w:r>
        <w:t xml:space="preserve">column.</w:t>
      </w:r>
    </w:p>
    <w:bookmarkEnd w:id="94"/>
    <w:bookmarkStart w:id="95" w:name="one-raw-categorical-instead-of-several"/>
    <w:p>
      <w:pPr>
        <w:pStyle w:val="Heading4"/>
      </w:pPr>
      <w:r>
        <w:t xml:space="preserve">One raw categorical instead of several</w:t>
      </w:r>
    </w:p>
    <w:p>
      <w:pPr>
        <w:pStyle w:val="FirstParagraph"/>
      </w:pPr>
      <w:r>
        <w:t xml:space="preserve">The 2016-data pipeline</w:t>
      </w:r>
      <w:r>
        <w:t xml:space="preserve"> </w:t>
      </w:r>
      <w:r>
        <w:t xml:space="preserve">target-encoded two high-cardinality columns (neighbourhood and metropolitan</w:t>
      </w:r>
      <w:r>
        <w:t xml:space="preserve"> </w:t>
      </w:r>
      <w:r>
        <w:t xml:space="preserve">area). Inside Airbnb’s schema for this market has one natural analogue,</w:t>
      </w:r>
      <w:r>
        <w:t xml:space="preserve"> </w:t>
      </w:r>
      <w:r>
        <w:rPr>
          <w:rStyle w:val="VerbatimChar"/>
        </w:rPr>
        <w:t xml:space="preserve">neighbourhood_cleansed</w:t>
      </w:r>
      <w:r>
        <w:t xml:space="preserve">, kept as a single raw categorical handled</w:t>
      </w:r>
      <w:r>
        <w:t xml:space="preserve"> </w:t>
      </w:r>
      <w:r>
        <w:t xml:space="preserve">per-fold (Section </w:t>
      </w:r>
      <w:hyperlink w:anchor="sec:preproc">
        <w:r>
          <w:rPr>
            <w:rStyle w:val="Hyperlink"/>
          </w:rPr>
          <w:t xml:space="preserve">4.3</w:t>
        </w:r>
      </w:hyperlink>
      <w:r>
        <w:t xml:space="preserve">) rather than flattened into aggregates at</w:t>
      </w:r>
      <w:r>
        <w:t xml:space="preserve"> </w:t>
      </w:r>
      <w:r>
        <w:t xml:space="preserve">feature-engineering time.</w:t>
      </w:r>
    </w:p>
    <w:bookmarkEnd w:id="95"/>
    <w:bookmarkStart w:id="96" w:name="X5bdf25720a9289c5d9ad816ca443a2c0cd38779"/>
    <w:p>
      <w:pPr>
        <w:pStyle w:val="Heading4"/>
      </w:pPr>
      <w:r>
        <w:t xml:space="preserve">A clean, multi-snapshot target and calendar-volatility features are</w:t>
      </w:r>
      <w:r>
        <w:t xml:space="preserve"> </w:t>
      </w:r>
      <w:r>
        <w:t xml:space="preserve">new capabilities of this dataset</w:t>
      </w:r>
    </w:p>
    <w:p>
      <w:pPr>
        <w:pStyle w:val="FirstParagraph"/>
      </w:pPr>
      <w:r>
        <w:t xml:space="preserve">The 2016 dataset supplied a single</w:t>
      </w:r>
      <w:r>
        <w:t xml:space="preserve"> </w:t>
      </w:r>
      <w:r>
        <w:t xml:space="preserve">authoritative reservation file for the target quarter, so the target was</w:t>
      </w:r>
      <w:r>
        <w:t xml:space="preserve"> </w:t>
      </w:r>
      <w:r>
        <w:t xml:space="preserve">unambiguous. Inside Airbnb has no such file, and a single calendar snapshot’s</w:t>
      </w:r>
      <w:r>
        <w:t xml:space="preserve"> </w:t>
      </w:r>
      <w:r>
        <w:t xml:space="preserve">blocked-day count over-counts bookings (Section </w:t>
      </w:r>
      <w:hyperlink w:anchor="sec:eda">
        <w:r>
          <w:rPr>
            <w:rStyle w:val="Hyperlink"/>
          </w:rPr>
          <w:t xml:space="preserve">4.1</w:t>
        </w:r>
      </w:hyperlink>
      <w:r>
        <w:t xml:space="preserve">); the target</w:t>
      </w:r>
      <w:r>
        <w:t xml:space="preserve"> </w:t>
      </w:r>
      <w:r>
        <w:t xml:space="preserve">used here instead requires agreement across at least two of six overlapping</w:t>
      </w:r>
      <w:r>
        <w:t xml:space="preserve"> </w:t>
      </w:r>
      <w:r>
        <w:t xml:space="preserve">Q1-2026 snapshots. The same repeated re-scraping also makes it possible to</w:t>
      </w:r>
      <w:r>
        <w:t xml:space="preserve"> </w:t>
      </w:r>
      <w:r>
        <w:t xml:space="preserve">observe, for the training window, how often a listing’s recorded availability</w:t>
      </w:r>
      <w:r>
        <w:t xml:space="preserve"> </w:t>
      </w:r>
      <w:r>
        <w:t xml:space="preserve">flips between consecutive H2-2025 scrapes—the single strongest predictor in</w:t>
      </w:r>
      <w:r>
        <w:t xml:space="preserve"> </w:t>
      </w:r>
      <w:r>
        <w:t xml:space="preserve">the whole matrix (Section </w:t>
      </w:r>
      <w:hyperlink w:anchor="sec:results">
        <w:r>
          <w:rPr>
            <w:rStyle w:val="Hyperlink"/>
          </w:rPr>
          <w:t xml:space="preserve">5</w:t>
        </w:r>
      </w:hyperlink>
      <w:r>
        <w:t xml:space="preserve">)—with no analogue in a</w:t>
      </w:r>
      <w:r>
        <w:t xml:space="preserve"> </w:t>
      </w:r>
      <w:r>
        <w:t xml:space="preserve">single-snapshot dataset.</w:t>
      </w:r>
    </w:p>
    <w:bookmarkEnd w:id="96"/>
    <w:bookmarkStart w:id="97" w:name="X33abae8878fbb7e8f9c60328207a2aeab430861"/>
    <w:p>
      <w:pPr>
        <w:pStyle w:val="Heading4"/>
      </w:pPr>
      <w:r>
        <w:t xml:space="preserve">A strict historical-only feature window is a self-imposed</w:t>
      </w:r>
      <w:r>
        <w:t xml:space="preserve"> </w:t>
      </w:r>
      <w:r>
        <w:t xml:space="preserve">constraint</w:t>
      </w:r>
    </w:p>
    <w:p>
      <w:pPr>
        <w:pStyle w:val="FirstParagraph"/>
      </w:pPr>
      <w:r>
        <w:t xml:space="preserve">Because Inside Airbnb is continuously updated rather than a fixed</w:t>
      </w:r>
      <w:r>
        <w:t xml:space="preserve"> </w:t>
      </w:r>
      <w:r>
        <w:t xml:space="preserve">competition export, nothing enforces a train/test date boundary automatically;</w:t>
      </w:r>
      <w:r>
        <w:t xml:space="preserve"> </w:t>
      </w:r>
      <w:r>
        <w:t xml:space="preserve">this boundary is imposed explicitly (Section </w:t>
      </w:r>
      <w:hyperlink w:anchor="sec:dataset">
        <w:r>
          <w:rPr>
            <w:rStyle w:val="Hyperlink"/>
          </w:rPr>
          <w:t xml:space="preserve">3.2</w:t>
        </w:r>
      </w:hyperlink>
      <w:r>
        <w:t xml:space="preserve">), building every</w:t>
      </w:r>
      <w:r>
        <w:t xml:space="preserve"> </w:t>
      </w:r>
      <w:r>
        <w:t xml:space="preserve">feature exclusively from H2-2025 and using 2026 data only for the target. This</w:t>
      </w:r>
      <w:r>
        <w:t xml:space="preserve"> </w:t>
      </w:r>
      <w:r>
        <w:t xml:space="preserve">project-level constraint has no analogue in the original study, where the</w:t>
      </w:r>
      <w:r>
        <w:t xml:space="preserve"> </w:t>
      </w:r>
      <w:r>
        <w:t xml:space="preserve">competition organizers had already fixed the boundary.</w:t>
      </w:r>
    </w:p>
    <w:bookmarkEnd w:id="97"/>
    <w:bookmarkStart w:id="98" w:name="Xc95b429956e17c933dcbc42b5b4c66ea111bce6"/>
    <w:p>
      <w:pPr>
        <w:pStyle w:val="Heading4"/>
      </w:pPr>
      <w:r>
        <w:t xml:space="preserve">Custom search enables fold-level early stopping</w:t>
      </w:r>
    </w:p>
    <w:p>
      <w:pPr>
        <w:pStyle w:val="FirstParagraph"/>
      </w:pPr>
      <w:r>
        <w:t xml:space="preserve">A hand-written</w:t>
      </w:r>
      <w:r>
        <w:t xml:space="preserve"> </w:t>
      </w:r>
      <w:r>
        <w:t xml:space="preserve">randomized search is used instead of an off-the-shelf cross-validated search</w:t>
      </w:r>
      <w:r>
        <w:t xml:space="preserve"> </w:t>
      </w:r>
      <w:r>
        <w:t xml:space="preserve">because fold-level early stopping with an</w:t>
      </w:r>
      <w:r>
        <w:t xml:space="preserve"> </w:t>
      </w:r>
      <w:r>
        <w:rPr>
          <w:rStyle w:val="VerbatimChar"/>
        </w:rPr>
        <w:t xml:space="preserve">eval_set</w:t>
      </w:r>
      <w:r>
        <w:t xml:space="preserve"> </w:t>
      </w:r>
      <w:r>
        <w:t xml:space="preserve">cannot be</w:t>
      </w:r>
      <w:r>
        <w:t xml:space="preserve"> </w:t>
      </w:r>
      <w:r>
        <w:t xml:space="preserve">expressed cleanly by the latter. The custom loop preserves the random-sampling</w:t>
      </w:r>
      <w:r>
        <w:t xml:space="preserve"> </w:t>
      </w:r>
      <w:r>
        <w:t xml:space="preserve">philosophy of</w:t>
      </w:r>
      <w:r>
        <w:t xml:space="preserve"> </w:t>
      </w:r>
      <w:r>
        <w:t xml:space="preserve">[19]</w:t>
      </w:r>
      <w:r>
        <w:t xml:space="preserve"> </w:t>
      </w:r>
      <w:r>
        <w:t xml:space="preserve">and the search objective defined</w:t>
      </w:r>
      <w:r>
        <w:t xml:space="preserve"> </w:t>
      </w:r>
      <w:r>
        <w:t xml:space="preserve">earlier but additionally lets each fold stop at its own best iteration using</w:t>
      </w:r>
      <w:r>
        <w:t xml:space="preserve"> </w:t>
      </w:r>
      <w:r>
        <w:t xml:space="preserve">the early-stopping rule defined earlier and logs every trial for inspection; this search is now</w:t>
      </w:r>
      <w:r>
        <w:t xml:space="preserve"> </w:t>
      </w:r>
      <w:r>
        <w:t xml:space="preserve">applied to five independently-tuned configurations (XGBoost v2/v3, LightGBM,</w:t>
      </w:r>
      <w:r>
        <w:t xml:space="preserve"> </w:t>
      </w:r>
      <w:r>
        <w:t xml:space="preserve">CatBoost, plus the hand-set main XGBoost as a comparison point,</w:t>
      </w:r>
      <w:r>
        <w:t xml:space="preserve"> </w:t>
      </w:r>
      <w:r>
        <w:t xml:space="preserve">Section </w:t>
      </w:r>
      <w:hyperlink w:anchor="sec:tuning">
        <w:r>
          <w:rPr>
            <w:rStyle w:val="Hyperlink"/>
          </w:rPr>
          <w:t xml:space="preserve">4.5</w:t>
        </w:r>
      </w:hyperlink>
      <w:r>
        <w:t xml:space="preserve">) instead of one, and the SLSQP blend now optimizes</w:t>
      </w:r>
      <w:r>
        <w:t xml:space="preserve"> </w:t>
      </w:r>
      <w:r>
        <w:t xml:space="preserve">over nine candidate models instead of five (Section </w:t>
      </w:r>
      <w:hyperlink w:anchor="sec:blend">
        <w:r>
          <w:rPr>
            <w:rStyle w:val="Hyperlink"/>
          </w:rPr>
          <w:t xml:space="preserve">4.6</w:t>
        </w:r>
      </w:hyperlink>
      <w:r>
        <w:t xml:space="preserve">). A</w:t>
      </w:r>
      <w:r>
        <w:t xml:space="preserve"> </w:t>
      </w:r>
      <w:r>
        <w:t xml:space="preserve">two-stage hurdle model, only proposed as future work in the earlier study, is</w:t>
      </w:r>
      <w:r>
        <w:t xml:space="preserve"> </w:t>
      </w:r>
      <w:r>
        <w:t xml:space="preserve">implemented here (Section </w:t>
      </w:r>
      <w:hyperlink w:anchor="sec:hurdle-impl">
        <w:r>
          <w:rPr>
            <w:rStyle w:val="Hyperlink"/>
          </w:rPr>
          <w:t xml:space="preserve">5.6</w:t>
        </w:r>
      </w:hyperlink>
      <w:r>
        <w:t xml:space="preserve">).</w:t>
      </w:r>
    </w:p>
    <w:bookmarkEnd w:id="98"/>
    <w:bookmarkStart w:id="109" w:name="sec:robustness"/>
    <w:p>
      <w:pPr>
        <w:pStyle w:val="Heading2"/>
      </w:pPr>
      <w:r>
        <w:t xml:space="preserve">Cross-Period Robustness</w:t>
      </w:r>
    </w:p>
    <w:p>
      <w:pPr>
        <w:pStyle w:val="FirstParagraph"/>
      </w:pPr>
      <w:r>
        <w:t xml:space="preserve">Everything reported so far uses a single history/target configuration — July–December</w:t>
      </w:r>
      <w:r>
        <w:t xml:space="preserve"> </w:t>
      </w:r>
      <w:r>
        <w:t xml:space="preserve">2025 history predicting Q1 2026, referred to here as Setup B. To check that this is not a</w:t>
      </w:r>
      <w:r>
        <w:t xml:space="preserve"> </w:t>
      </w:r>
      <w:r>
        <w:t xml:space="preserve">one-quarter result, the identical pipeline (the clean multi-snapshot target rule, the same</w:t>
      </w:r>
      <w:r>
        <w:t xml:space="preserve"> </w:t>
      </w:r>
      <w:r>
        <w:t xml:space="preserve">five-model roster with hyperparameters reused unchanged from Setup B, and the same SLSQP</w:t>
      </w:r>
      <w:r>
        <w:t xml:space="preserve"> </w:t>
      </w:r>
      <w:r>
        <w:t xml:space="preserve">blend) was re-run on two additional configurations: Setup A (July–September 2025 history</w:t>
      </w:r>
      <w:r>
        <w:t xml:space="preserve"> </w:t>
      </w:r>
      <w:r>
        <w:t xml:space="preserve">predicting Q4 2025, the shallowest-history case) and Setup C (July 2025–January 2026 history</w:t>
      </w:r>
      <w:r>
        <w:t xml:space="preserve"> </w:t>
      </w:r>
      <w:r>
        <w:t xml:space="preserve">predicting February–April 2026, the deepest-history case). Table </w:t>
      </w:r>
      <w:hyperlink w:anchor="tab:setups">
        <w:r>
          <w:rPr>
            <w:rStyle w:val="Hyperlink"/>
          </w:rPr>
          <w:t xml:space="preserve">13</w:t>
        </w:r>
      </w:hyperlink>
      <w:r>
        <w:t xml:space="preserve"> </w:t>
      </w:r>
      <w:r>
        <w:t xml:space="preserve">summarises the three configurations, and Table </w:t>
      </w:r>
      <w:hyperlink w:anchor="tab:targetstats3">
        <w:r>
          <w:rPr>
            <w:rStyle w:val="Hyperlink"/>
          </w:rPr>
          <w:t xml:space="preserve">14</w:t>
        </w:r>
      </w:hyperlink>
      <w:r>
        <w:t xml:space="preserve"> </w:t>
      </w:r>
      <w:r>
        <w:t xml:space="preserve">their target</w:t>
      </w:r>
      <w:r>
        <w:t xml:space="preserve"> </w:t>
      </w:r>
      <w:r>
        <w:t xml:space="preserve">distributions, each built from the identical clean multi-snapshot rule</w:t>
      </w:r>
      <w:r>
        <w:t xml:space="preserve"> </w:t>
      </w:r>
      <w:r>
        <w:t xml:space="preserve">(Section </w:t>
      </w:r>
      <w:hyperlink w:anchor="sec:eda">
        <w:r>
          <w:rPr>
            <w:rStyle w:val="Hyperlink"/>
          </w:rPr>
          <w:t xml:space="preserve">4.1</w:t>
        </w:r>
      </w:hyperlink>
      <w:r>
        <w:t xml:space="preserve">) applied to that setup’s own snapshots.</w:t>
      </w:r>
    </w:p>
    <w:bookmarkStart w:id="99" w:name="tab:setups"/>
    <w:p>
      <w:pPr>
        <w:pStyle w:val="TableCaption"/>
      </w:pPr>
      <w:r>
        <w:t xml:space="preserve">Prediction setups (history window</w:t>
      </w:r>
      <w:r>
        <w:t xml:space="preserve"> </w:t>
      </w:r>
      <m:oMath>
        <m:r>
          <m:rPr>
            <m:sty m:val="p"/>
          </m:rPr>
          <m:t>→</m:t>
        </m:r>
      </m:oMath>
      <w:r>
        <w:t xml:space="preserve"> </w:t>
      </w:r>
      <w:r>
        <w:t xml:space="preserve">target quarter).</w:t>
      </w:r>
    </w:p>
    <w:tbl>
      <w:tblPr>
        <w:tblStyle w:val="Table"/>
        <w:tblW w:type="auto" w:w="0"/>
        <w:tblLook w:firstRow="1" w:lastRow="0" w:firstColumn="0" w:lastColumn="0" w:noHBand="0" w:noVBand="0" w:val="0020"/>
        <w:tblCaption w:val="Prediction setups (history window \to target quarter)."/>
      </w:tblPr>
      <w:tblGrid>
        <w:gridCol w:w="1980"/>
        <w:gridCol w:w="1980"/>
        <w:gridCol w:w="1980"/>
        <w:gridCol w:w="1980"/>
      </w:tblGrid>
      <w:tr>
        <w:trPr>
          <w:tblHeader w:val="on"/>
        </w:trPr>
        <w:tc>
          <w:tcPr/>
          <w:p>
            <w:pPr>
              <w:pStyle w:val="Compact"/>
              <w:jc w:val="left"/>
            </w:pPr>
            <w:r>
              <w:t xml:space="preserve">Setup</w:t>
            </w:r>
          </w:p>
        </w:tc>
        <w:tc>
          <w:tcPr/>
          <w:p>
            <w:pPr>
              <w:pStyle w:val="Compact"/>
              <w:jc w:val="center"/>
            </w:pPr>
            <w:r>
              <w:t xml:space="preserve">History</w:t>
            </w:r>
          </w:p>
        </w:tc>
        <w:tc>
          <w:tcPr/>
          <w:p>
            <w:pPr>
              <w:pStyle w:val="Compact"/>
              <w:jc w:val="center"/>
            </w:pPr>
            <w:r>
              <w:t xml:space="preserve">Target quarter</w:t>
            </w:r>
          </w:p>
        </w:tc>
        <w:tc>
          <w:tcPr/>
          <w:p>
            <w:pPr>
              <w:pStyle w:val="Compact"/>
              <w:jc w:val="center"/>
            </w:pPr>
            <w:r>
              <w:t xml:space="preserve">Listings</w:t>
            </w:r>
          </w:p>
        </w:tc>
      </w:tr>
      <w:tr>
        <w:tc>
          <w:tcPr/>
          <w:p>
            <w:pPr>
              <w:pStyle w:val="Compact"/>
              <w:jc w:val="left"/>
            </w:pPr>
            <w:r>
              <w:t xml:space="preserve">A</w:t>
            </w:r>
          </w:p>
        </w:tc>
        <w:tc>
          <w:tcPr/>
          <w:p>
            <w:pPr>
              <w:pStyle w:val="Compact"/>
              <w:jc w:val="center"/>
            </w:pPr>
            <w:r>
              <w:t xml:space="preserve">Jul–Sep 2025 (3 mo)</w:t>
            </w:r>
          </w:p>
        </w:tc>
        <w:tc>
          <w:tcPr/>
          <w:p>
            <w:pPr>
              <w:pStyle w:val="Compact"/>
              <w:jc w:val="center"/>
            </w:pPr>
            <w:r>
              <w:t xml:space="preserve">Q4 2025</w:t>
            </w:r>
          </w:p>
        </w:tc>
        <w:tc>
          <w:tcPr/>
          <w:p>
            <w:pPr>
              <w:pStyle w:val="Compact"/>
              <w:jc w:val="center"/>
            </w:pPr>
            <w:r>
              <w:t xml:space="preserve">36</w:t>
            </w:r>
            <w:r>
              <w:t xml:space="preserve">,</w:t>
            </w:r>
            <w:r>
              <w:t xml:space="preserve">178</w:t>
            </w:r>
          </w:p>
        </w:tc>
      </w:tr>
      <w:tr>
        <w:tc>
          <w:tcPr/>
          <w:p>
            <w:pPr>
              <w:pStyle w:val="Compact"/>
              <w:jc w:val="left"/>
            </w:pPr>
            <w:r>
              <w:t xml:space="preserve">B (primary)</w:t>
            </w:r>
          </w:p>
        </w:tc>
        <w:tc>
          <w:tcPr/>
          <w:p>
            <w:pPr>
              <w:pStyle w:val="Compact"/>
              <w:jc w:val="center"/>
            </w:pPr>
            <w:r>
              <w:t xml:space="preserve">Jul–Dec 2025 (6 mo)</w:t>
            </w:r>
          </w:p>
        </w:tc>
        <w:tc>
          <w:tcPr/>
          <w:p>
            <w:pPr>
              <w:pStyle w:val="Compact"/>
              <w:jc w:val="center"/>
            </w:pPr>
            <w:r>
              <w:t xml:space="preserve">Q1 2026</w:t>
            </w:r>
          </w:p>
        </w:tc>
        <w:tc>
          <w:tcPr/>
          <w:p>
            <w:pPr>
              <w:pStyle w:val="Compact"/>
              <w:jc w:val="center"/>
            </w:pPr>
            <w:r>
              <w:t xml:space="preserve">36</w:t>
            </w:r>
            <w:r>
              <w:t xml:space="preserve">,</w:t>
            </w:r>
            <w:r>
              <w:t xml:space="preserve">261</w:t>
            </w:r>
          </w:p>
        </w:tc>
      </w:tr>
      <w:tr>
        <w:tc>
          <w:tcPr/>
          <w:p>
            <w:pPr>
              <w:pStyle w:val="Compact"/>
              <w:jc w:val="left"/>
            </w:pPr>
            <w:r>
              <w:t xml:space="preserve">C</w:t>
            </w:r>
          </w:p>
        </w:tc>
        <w:tc>
          <w:tcPr/>
          <w:p>
            <w:pPr>
              <w:pStyle w:val="Compact"/>
              <w:jc w:val="center"/>
            </w:pPr>
            <w:r>
              <w:t xml:space="preserve">Jul 2025–Jan 2026 (7 mo)</w:t>
            </w:r>
          </w:p>
        </w:tc>
        <w:tc>
          <w:tcPr/>
          <w:p>
            <w:pPr>
              <w:pStyle w:val="Compact"/>
              <w:jc w:val="center"/>
            </w:pPr>
            <w:r>
              <w:t xml:space="preserve">Feb–Apr 2026</w:t>
            </w:r>
          </w:p>
        </w:tc>
        <w:tc>
          <w:tcPr/>
          <w:p>
            <w:pPr>
              <w:pStyle w:val="Compact"/>
              <w:jc w:val="center"/>
            </w:pPr>
            <w:r>
              <w:t xml:space="preserve">36</w:t>
            </w:r>
            <w:r>
              <w:t xml:space="preserve">,</w:t>
            </w:r>
            <w:r>
              <w:t xml:space="preserve">282</w:t>
            </w:r>
          </w:p>
        </w:tc>
      </w:tr>
    </w:tbl>
    <w:bookmarkEnd w:id="99"/>
    <w:bookmarkStart w:id="100" w:name="tab:targetstats3"/>
    <w:p>
      <w:pPr>
        <w:pStyle w:val="TableCaption"/>
      </w:pPr>
      <w:r>
        <w:t xml:space="preserve">Clean multi-snapshot target statistics by setup.</w:t>
      </w:r>
    </w:p>
    <w:tbl>
      <w:tblPr>
        <w:tblStyle w:val="Table"/>
        <w:tblW w:type="auto" w:w="0"/>
        <w:tblLook w:firstRow="1" w:lastRow="0" w:firstColumn="0" w:lastColumn="0" w:noHBand="0" w:noVBand="0" w:val="0020"/>
        <w:tblCaption w:val="Clean multi-snapshot target statistics by setup."/>
      </w:tblPr>
      <w:tblGrid>
        <w:gridCol w:w="1320"/>
        <w:gridCol w:w="1320"/>
        <w:gridCol w:w="1320"/>
        <w:gridCol w:w="1320"/>
        <w:gridCol w:w="1320"/>
        <w:gridCol w:w="1320"/>
      </w:tblGrid>
      <w:tr>
        <w:trPr>
          <w:tblHeader w:val="on"/>
        </w:trPr>
        <w:tc>
          <w:tcPr/>
          <w:p>
            <w:pPr>
              <w:pStyle w:val="Compact"/>
              <w:jc w:val="left"/>
            </w:pPr>
            <w:r>
              <w:t xml:space="preserve">Setup</w:t>
            </w:r>
          </w:p>
        </w:tc>
        <w:tc>
          <w:tcPr/>
          <w:p>
            <w:pPr>
              <w:pStyle w:val="Compact"/>
              <w:jc w:val="center"/>
            </w:pPr>
            <m:oMath>
              <m:r>
                <m:t>n</m:t>
              </m:r>
            </m:oMath>
          </w:p>
        </w:tc>
        <w:tc>
          <w:tcPr/>
          <w:p>
            <w:pPr>
              <w:pStyle w:val="Compact"/>
              <w:jc w:val="center"/>
            </w:pPr>
            <w:r>
              <w:t xml:space="preserve">Mean</w:t>
            </w:r>
          </w:p>
        </w:tc>
        <w:tc>
          <w:tcPr/>
          <w:p>
            <w:pPr>
              <w:pStyle w:val="Compact"/>
              <w:jc w:val="center"/>
            </w:pPr>
            <w:r>
              <w:t xml:space="preserve">Median</w:t>
            </w:r>
          </w:p>
        </w:tc>
        <w:tc>
          <w:tcPr/>
          <w:p>
            <w:pPr>
              <w:pStyle w:val="Compact"/>
              <w:jc w:val="center"/>
            </w:pPr>
            <w:r>
              <w:t xml:space="preserve">Std</w:t>
            </w:r>
          </w:p>
        </w:tc>
        <w:tc>
          <w:tcPr/>
          <w:p>
            <w:pPr>
              <w:pStyle w:val="Compact"/>
              <w:jc w:val="center"/>
            </w:pPr>
            <w:r>
              <w:t xml:space="preserve">% zero</w:t>
            </w:r>
          </w:p>
        </w:tc>
      </w:tr>
      <w:tr>
        <w:tc>
          <w:tcPr/>
          <w:p>
            <w:pPr>
              <w:pStyle w:val="Compact"/>
              <w:jc w:val="left"/>
            </w:pPr>
            <w:r>
              <w:t xml:space="preserve">A</w:t>
            </w:r>
          </w:p>
        </w:tc>
        <w:tc>
          <w:tcPr/>
          <w:p>
            <w:pPr>
              <w:pStyle w:val="Compact"/>
              <w:jc w:val="center"/>
            </w:pPr>
            <w:r>
              <w:t xml:space="preserve">36</w:t>
            </w:r>
            <w:r>
              <w:t xml:space="preserve">,</w:t>
            </w:r>
            <w:r>
              <w:t xml:space="preserve">178</w:t>
            </w:r>
          </w:p>
        </w:tc>
        <w:tc>
          <w:tcPr/>
          <w:p>
            <w:pPr>
              <w:pStyle w:val="Compact"/>
              <w:jc w:val="center"/>
            </w:pPr>
            <w:r>
              <w:t xml:space="preserve">21.5</w:t>
            </w:r>
          </w:p>
        </w:tc>
        <w:tc>
          <w:tcPr/>
          <w:p>
            <w:pPr>
              <w:pStyle w:val="Compact"/>
              <w:jc w:val="center"/>
            </w:pPr>
            <w:r>
              <w:t xml:space="preserve">2</w:t>
            </w:r>
          </w:p>
        </w:tc>
        <w:tc>
          <w:tcPr/>
          <w:p>
            <w:pPr>
              <w:pStyle w:val="Compact"/>
              <w:jc w:val="center"/>
            </w:pPr>
            <w:r>
              <w:t xml:space="preserve">29.5</w:t>
            </w:r>
          </w:p>
        </w:tc>
        <w:tc>
          <w:tcPr/>
          <w:p>
            <w:pPr>
              <w:pStyle w:val="Compact"/>
              <w:jc w:val="center"/>
            </w:pPr>
            <w:r>
              <w:t xml:space="preserve">47.7%</w:t>
            </w:r>
          </w:p>
        </w:tc>
      </w:tr>
      <w:tr>
        <w:tc>
          <w:tcPr/>
          <w:p>
            <w:pPr>
              <w:pStyle w:val="Compact"/>
              <w:jc w:val="left"/>
            </w:pPr>
            <w:r>
              <w:t xml:space="preserve">B</w:t>
            </w:r>
          </w:p>
        </w:tc>
        <w:tc>
          <w:tcPr/>
          <w:p>
            <w:pPr>
              <w:pStyle w:val="Compact"/>
              <w:jc w:val="center"/>
            </w:pPr>
            <w:r>
              <w:t xml:space="preserve">36</w:t>
            </w:r>
            <w:r>
              <w:t xml:space="preserve">,</w:t>
            </w:r>
            <w:r>
              <w:t xml:space="preserve">261</w:t>
            </w:r>
          </w:p>
        </w:tc>
        <w:tc>
          <w:tcPr/>
          <w:p>
            <w:pPr>
              <w:pStyle w:val="Compact"/>
              <w:jc w:val="center"/>
            </w:pPr>
            <w:r>
              <w:t xml:space="preserve">16.1</w:t>
            </w:r>
          </w:p>
        </w:tc>
        <w:tc>
          <w:tcPr/>
          <w:p>
            <w:pPr>
              <w:pStyle w:val="Compact"/>
              <w:jc w:val="center"/>
            </w:pPr>
            <w:r>
              <w:t xml:space="preserve">1</w:t>
            </w:r>
          </w:p>
        </w:tc>
        <w:tc>
          <w:tcPr/>
          <w:p>
            <w:pPr>
              <w:pStyle w:val="Compact"/>
              <w:jc w:val="center"/>
            </w:pPr>
            <w:r>
              <w:t xml:space="preserve">25.1</w:t>
            </w:r>
          </w:p>
        </w:tc>
        <w:tc>
          <w:tcPr/>
          <w:p>
            <w:pPr>
              <w:pStyle w:val="Compact"/>
              <w:jc w:val="center"/>
            </w:pPr>
            <w:r>
              <w:t xml:space="preserve">49.6%</w:t>
            </w:r>
          </w:p>
        </w:tc>
      </w:tr>
      <w:tr>
        <w:tc>
          <w:tcPr/>
          <w:p>
            <w:pPr>
              <w:pStyle w:val="Compact"/>
              <w:jc w:val="left"/>
            </w:pPr>
            <w:r>
              <w:t xml:space="preserve">C</w:t>
            </w:r>
          </w:p>
        </w:tc>
        <w:tc>
          <w:tcPr/>
          <w:p>
            <w:pPr>
              <w:pStyle w:val="Compact"/>
              <w:jc w:val="center"/>
            </w:pPr>
            <w:r>
              <w:t xml:space="preserve">36</w:t>
            </w:r>
            <w:r>
              <w:t xml:space="preserve">,</w:t>
            </w:r>
            <w:r>
              <w:t xml:space="preserve">282</w:t>
            </w:r>
          </w:p>
        </w:tc>
        <w:tc>
          <w:tcPr/>
          <w:p>
            <w:pPr>
              <w:pStyle w:val="Compact"/>
              <w:jc w:val="center"/>
            </w:pPr>
            <w:r>
              <w:t xml:space="preserve">17.9</w:t>
            </w:r>
          </w:p>
        </w:tc>
        <w:tc>
          <w:tcPr/>
          <w:p>
            <w:pPr>
              <w:pStyle w:val="Compact"/>
              <w:jc w:val="center"/>
            </w:pPr>
            <w:r>
              <w:t xml:space="preserve">1</w:t>
            </w:r>
          </w:p>
        </w:tc>
        <w:tc>
          <w:tcPr/>
          <w:p>
            <w:pPr>
              <w:pStyle w:val="Compact"/>
              <w:jc w:val="center"/>
            </w:pPr>
            <w:r>
              <w:t xml:space="preserve">26.4</w:t>
            </w:r>
          </w:p>
        </w:tc>
        <w:tc>
          <w:tcPr/>
          <w:p>
            <w:pPr>
              <w:pStyle w:val="Compact"/>
              <w:jc w:val="center"/>
            </w:pPr>
            <w:r>
              <w:t xml:space="preserve">48.6%</w:t>
            </w:r>
          </w:p>
        </w:tc>
      </w:tr>
    </w:tbl>
    <w:bookmarkEnd w:id="100"/>
    <w:p>
      <w:pPr>
        <w:pStyle w:val="BodyText"/>
      </w:pPr>
      <w:r>
        <w:t xml:space="preserve">Figure </w:t>
      </w:r>
      <w:hyperlink w:anchor="fig:robustness">
        <w:r>
          <w:rPr>
            <w:rStyle w:val="Hyperlink"/>
          </w:rPr>
          <w:t xml:space="preserve">8</w:t>
        </w:r>
      </w:hyperlink>
      <w:r>
        <w:t xml:space="preserve"> </w:t>
      </w:r>
      <w:r>
        <w:t xml:space="preserve">reports the held-out test</w:t>
      </w:r>
      <w:r>
        <w:t xml:space="preserve"> </w:t>
      </w:r>
      <m:oMath>
        <m:sSup>
          <m:e>
            <m:r>
              <m:t>R</m:t>
            </m:r>
          </m:e>
          <m:sup>
            <m:r>
              <m:t>2</m:t>
            </m:r>
          </m:sup>
        </m:sSup>
      </m:oMath>
      <w:r>
        <w:t xml:space="preserve"> </w:t>
      </w:r>
      <w:r>
        <w:t xml:space="preserve">of the SLSQP blend for all</w:t>
      </w:r>
      <w:r>
        <w:t xml:space="preserve"> </w:t>
      </w:r>
      <w:r>
        <w:t xml:space="preserve">three setups; Figure </w:t>
      </w:r>
      <w:hyperlink w:anchor="fig:robustnessmodels">
        <w:r>
          <w:rPr>
            <w:rStyle w:val="Hyperlink"/>
          </w:rPr>
          <w:t xml:space="preserve">9</w:t>
        </w:r>
      </w:hyperlink>
      <w:r>
        <w:t xml:space="preserve"> </w:t>
      </w:r>
      <w:r>
        <w:t xml:space="preserve">breaks this down by individual model. The</w:t>
      </w:r>
      <w:r>
        <w:t xml:space="preserve"> </w:t>
      </w:r>
      <w:r>
        <w:t xml:space="preserve">blend’s held-out</w:t>
      </w:r>
      <w:r>
        <w:t xml:space="preserve"> </w:t>
      </w:r>
      <m:oMath>
        <m:sSup>
          <m:e>
            <m:r>
              <m:t>R</m:t>
            </m:r>
          </m:e>
          <m:sup>
            <m:r>
              <m:t>2</m:t>
            </m:r>
          </m:sup>
        </m:sSup>
      </m:oMath>
      <w:r>
        <w:t xml:space="preserve"> </w:t>
      </w:r>
      <w:r>
        <w:t xml:space="preserve">is 0.622 (Setup A), 0.536 (Setup B), and 0.567 (Setup C): the accuracy</w:t>
      </w:r>
      <w:r>
        <w:t xml:space="preserve"> </w:t>
      </w:r>
      <w:r>
        <w:t xml:space="preserve">is not a one-quarter artefact, and the same model ranking (blend</w:t>
      </w:r>
      <w:r>
        <w:t xml:space="preserve"> </w:t>
      </w:r>
      <m:oMath>
        <m:r>
          <m:rPr>
            <m:sty m:val="p"/>
          </m:rPr>
          <m:t>&gt;</m:t>
        </m:r>
      </m:oMath>
      <w:r>
        <w:t xml:space="preserve"> </w:t>
      </w:r>
      <w:r>
        <w:t xml:space="preserve">CatBoost</w:t>
      </w:r>
      <w:r>
        <w:t xml:space="preserve"> </w:t>
      </w:r>
      <m:oMath>
        <m:r>
          <m:rPr>
            <m:sty m:val="p"/>
          </m:rPr>
          <m:t>≈</m:t>
        </m:r>
      </m:oMath>
      <w:r>
        <w:t xml:space="preserve"> </w:t>
      </w:r>
      <w:r>
        <w:t xml:space="preserve">LightGBM</w:t>
      </w:r>
      <w:r>
        <w:t xml:space="preserve"> </w:t>
      </w:r>
      <m:oMath>
        <m:r>
          <m:rPr>
            <m:sty m:val="p"/>
          </m:rPr>
          <m:t>≈</m:t>
        </m:r>
      </m:oMath>
      <w:r>
        <w:t xml:space="preserve"> </w:t>
      </w:r>
      <w:r>
        <w:t xml:space="preserve">XGBoost</w:t>
      </w:r>
      <w:r>
        <w:t xml:space="preserve"> </w:t>
      </w:r>
      <m:oMath>
        <m:r>
          <m:rPr>
            <m:sty m:val="p"/>
          </m:rPr>
          <m:t>&gt;</m:t>
        </m:r>
      </m:oMath>
      <w:r>
        <w:t xml:space="preserve"> </w:t>
      </w:r>
      <w:r>
        <w:t xml:space="preserve">Random Forest</w:t>
      </w:r>
      <w:r>
        <w:t xml:space="preserve"> </w:t>
      </w:r>
      <m:oMath>
        <m:r>
          <m:rPr>
            <m:sty m:val="p"/>
          </m:rPr>
          <m:t>≫</m:t>
        </m:r>
      </m:oMath>
      <w:r>
        <w:t xml:space="preserve"> </w:t>
      </w:r>
      <w:r>
        <w:t xml:space="preserve">Linear Regression) holds in every period.</w:t>
      </w:r>
    </w:p>
    <w:bookmarkStart w:id="104" w:name="fig:robustness"/>
    <w:p>
      <w:pPr>
        <w:pStyle w:val="CaptionedFigure"/>
      </w:pPr>
      <w:r>
        <w:drawing>
          <wp:inline>
            <wp:extent cx="5334000" cy="3391084"/>
            <wp:effectExtent b="0" l="0" r="0" t="0"/>
            <wp:docPr descr="" title="" id="102" name="Picture"/>
            <a:graphic>
              <a:graphicData uri="http://schemas.openxmlformats.org/drawingml/2006/picture">
                <pic:pic>
                  <pic:nvPicPr>
                    <pic:cNvPr descr="fig8_cross_period_robustness.png" id="103" name="Picture"/>
                    <pic:cNvPicPr>
                      <a:picLocks noChangeArrowheads="1" noChangeAspect="1"/>
                    </pic:cNvPicPr>
                  </pic:nvPicPr>
                  <pic:blipFill>
                    <a:blip r:embed="rId101"/>
                    <a:stretch>
                      <a:fillRect/>
                    </a:stretch>
                  </pic:blipFill>
                  <pic:spPr bwMode="auto">
                    <a:xfrm>
                      <a:off x="0" y="0"/>
                      <a:ext cx="5334000" cy="3391084"/>
                    </a:xfrm>
                    <a:prstGeom prst="rect">
                      <a:avLst/>
                    </a:prstGeom>
                    <a:noFill/>
                    <a:ln w="9525">
                      <a:noFill/>
                      <a:headEnd/>
                      <a:tailEnd/>
                    </a:ln>
                  </pic:spPr>
                </pic:pic>
              </a:graphicData>
            </a:graphic>
          </wp:inline>
        </w:drawing>
      </w:r>
    </w:p>
    <w:p>
      <w:pPr>
        <w:pStyle w:val="ImageCaption"/>
      </w:pPr>
      <w:r>
        <w:t xml:space="preserve">Cross-period robustness: held-out test</w:t>
      </w:r>
      <w:r>
        <w:t xml:space="preserve"> </w:t>
      </w:r>
      <m:oMath>
        <m:sSup>
          <m:e>
            <m:r>
              <m:t>R</m:t>
            </m:r>
          </m:e>
          <m:sup>
            <m:r>
              <m:t>2</m:t>
            </m:r>
          </m:sup>
        </m:sSup>
      </m:oMath>
      <w:r>
        <w:t xml:space="preserve"> </w:t>
      </w:r>
      <w:r>
        <w:t xml:space="preserve">of the SLSQP blend for each of the</w:t>
      </w:r>
      <w:r>
        <w:t xml:space="preserve"> </w:t>
      </w:r>
      <w:r>
        <w:t xml:space="preserve">three setups.</w:t>
      </w:r>
    </w:p>
    <w:bookmarkEnd w:id="104"/>
    <w:bookmarkStart w:id="108" w:name="fig:robustnessmodels"/>
    <w:p>
      <w:pPr>
        <w:pStyle w:val="CaptionedFigure"/>
      </w:pPr>
      <w:r>
        <w:drawing>
          <wp:inline>
            <wp:extent cx="5334000" cy="1680329"/>
            <wp:effectExtent b="0" l="0" r="0" t="0"/>
            <wp:docPr descr="" title="" id="106" name="Picture"/>
            <a:graphic>
              <a:graphicData uri="http://schemas.openxmlformats.org/drawingml/2006/picture">
                <pic:pic>
                  <pic:nvPicPr>
                    <pic:cNvPr descr="fig9_model_comparison_all_setups.png" id="107" name="Picture"/>
                    <pic:cNvPicPr>
                      <a:picLocks noChangeArrowheads="1" noChangeAspect="1"/>
                    </pic:cNvPicPr>
                  </pic:nvPicPr>
                  <pic:blipFill>
                    <a:blip r:embed="rId105"/>
                    <a:stretch>
                      <a:fillRect/>
                    </a:stretch>
                  </pic:blipFill>
                  <pic:spPr bwMode="auto">
                    <a:xfrm>
                      <a:off x="0" y="0"/>
                      <a:ext cx="5334000" cy="1680329"/>
                    </a:xfrm>
                    <a:prstGeom prst="rect">
                      <a:avLst/>
                    </a:prstGeom>
                    <a:noFill/>
                    <a:ln w="9525">
                      <a:noFill/>
                      <a:headEnd/>
                      <a:tailEnd/>
                    </a:ln>
                  </pic:spPr>
                </pic:pic>
              </a:graphicData>
            </a:graphic>
          </wp:inline>
        </w:drawing>
      </w:r>
    </w:p>
    <w:p>
      <w:pPr>
        <w:pStyle w:val="ImageCaption"/>
      </w:pPr>
      <w:r>
        <w:t xml:space="preserve">Held-out test</w:t>
      </w:r>
      <w:r>
        <w:t xml:space="preserve"> </w:t>
      </w:r>
      <m:oMath>
        <m:sSup>
          <m:e>
            <m:r>
              <m:t>R</m:t>
            </m:r>
          </m:e>
          <m:sup>
            <m:r>
              <m:t>2</m:t>
            </m:r>
          </m:sup>
        </m:sSup>
      </m:oMath>
      <w:r>
        <w:t xml:space="preserve"> </w:t>
      </w:r>
      <w:r>
        <w:t xml:space="preserve">for every model, all three setups.</w:t>
      </w:r>
    </w:p>
    <w:bookmarkEnd w:id="108"/>
    <w:p>
      <w:pPr>
        <w:pStyle w:val="BodyText"/>
      </w:pPr>
      <w:r>
        <w:t xml:space="preserve">Two further findings from Setup B were re-tested on Setups A and C, with all</w:t>
      </w:r>
      <w:r>
        <w:t xml:space="preserve"> </w:t>
      </w:r>
      <w:r>
        <w:t xml:space="preserve">hyperparameters reused unchanged (no per-setup re-tuning). First, the hurdle model</w:t>
      </w:r>
      <w:r>
        <w:t xml:space="preserve"> </w:t>
      </w:r>
      <w:r>
        <w:t xml:space="preserve">(Section </w:t>
      </w:r>
      <w:hyperlink w:anchor="sec:hurdle-impl">
        <w:r>
          <w:rPr>
            <w:rStyle w:val="Hyperlink"/>
          </w:rPr>
          <w:t xml:space="preserve">5.6</w:t>
        </w:r>
      </w:hyperlink>
      <w:r>
        <w:t xml:space="preserve">) did not improve on a single XGBoost model in either new</w:t>
      </w:r>
      <w:r>
        <w:t xml:space="preserve"> </w:t>
      </w:r>
      <w:r>
        <w:t xml:space="preserve">setup (MSE</w:t>
      </w:r>
      <w:r>
        <w:t xml:space="preserve"> </w:t>
      </w:r>
      <m:oMath>
        <m:r>
          <m:rPr>
            <m:sty m:val="p"/>
          </m:rPr>
          <m:t>+</m:t>
        </m:r>
        <m:r>
          <m:t>4.15</m:t>
        </m:r>
      </m:oMath>
      <w:r>
        <w:t xml:space="preserve"> </w:t>
      </w:r>
      <w:r>
        <w:t xml:space="preserve">for Setup A,</w:t>
      </w:r>
      <w:r>
        <w:t xml:space="preserve"> </w:t>
      </w:r>
      <m:oMath>
        <m:r>
          <m:rPr>
            <m:sty m:val="p"/>
          </m:rPr>
          <m:t>+</m:t>
        </m:r>
        <m:r>
          <m:t>3.56</m:t>
        </m:r>
      </m:oMath>
      <w:r>
        <w:t xml:space="preserve"> </w:t>
      </w:r>
      <w:r>
        <w:t xml:space="preserve">for Setup C), matching Setup B’s own borderline</w:t>
      </w:r>
      <w:r>
        <w:t xml:space="preserve"> </w:t>
      </w:r>
      <w:r>
        <w:t xml:space="preserve">result. Second, a direct naive-vs-clean-target comparison (fitting the identical model on</w:t>
      </w:r>
      <w:r>
        <w:t xml:space="preserve"> </w:t>
      </w:r>
      <w:r>
        <w:t xml:space="preserve">both target definitions) was run for the first time on this project: it does</w:t>
      </w:r>
      <w:r>
        <w:t xml:space="preserve"> </w:t>
      </w:r>
      <w:r>
        <w:rPr>
          <w:i/>
          <w:iCs/>
        </w:rPr>
        <w:t xml:space="preserve">not</w:t>
      </w:r>
      <w:r>
        <w:t xml:space="preserve"> </w:t>
      </w:r>
      <w:r>
        <w:t xml:space="preserve">show the clean target achieving a better</w:t>
      </w:r>
      <w:r>
        <w:t xml:space="preserve"> </w:t>
      </w:r>
      <m:oMath>
        <m:sSup>
          <m:e>
            <m:r>
              <m:t>R</m:t>
            </m:r>
          </m:e>
          <m:sup>
            <m:r>
              <m:t>2</m:t>
            </m:r>
          </m:sup>
        </m:sSup>
      </m:oMath>
      <w:r>
        <w:t xml:space="preserve"> </w:t>
      </w:r>
      <w:r>
        <w:t xml:space="preserve">or MSE than the naive target on either new</w:t>
      </w:r>
      <w:r>
        <w:t xml:space="preserve"> </w:t>
      </w:r>
      <w:r>
        <w:t xml:space="preserve">setup — the naive target’s</w:t>
      </w:r>
      <w:r>
        <w:t xml:space="preserve"> </w:t>
      </w:r>
      <m:oMath>
        <m:sSup>
          <m:e>
            <m:r>
              <m:t>R</m:t>
            </m:r>
          </m:e>
          <m:sup>
            <m:r>
              <m:t>2</m:t>
            </m:r>
          </m:sup>
        </m:sSup>
      </m:oMath>
      <w:r>
        <w:t xml:space="preserve"> </w:t>
      </w:r>
      <w:r>
        <w:t xml:space="preserve">is mechanically inflated by its own higher variance</w:t>
      </w:r>
      <w:r>
        <w:t xml:space="preserve"> </w:t>
      </w:r>
      <w:r>
        <w:t xml:space="preserve">(</w:t>
      </w:r>
      <m:oMath>
        <m:sSup>
          <m:e>
            <m:r>
              <m:t>R</m:t>
            </m:r>
          </m:e>
          <m:sup>
            <m:r>
              <m:t>2</m:t>
            </m:r>
          </m:sup>
        </m:sSup>
        <m:r>
          <m:rPr>
            <m:sty m:val="p"/>
          </m:rPr>
          <m:t>=</m:t>
        </m:r>
        <m:r>
          <m:t>1</m:t>
        </m:r>
        <m:r>
          <m:rPr>
            <m:sty m:val="p"/>
          </m:rPr>
          <m:t>−</m:t>
        </m:r>
        <m:r>
          <m:rPr>
            <m:sty m:val="p"/>
          </m:rPr>
          <m:t>M</m:t>
        </m:r>
        <m:r>
          <m:rPr>
            <m:sty m:val="p"/>
          </m:rPr>
          <m:t>S</m:t>
        </m:r>
        <m:r>
          <m:rPr>
            <m:sty m:val="p"/>
          </m:rPr>
          <m:t>E</m:t>
        </m:r>
        <m:r>
          <m:rPr>
            <m:sty m:val="p"/>
          </m:rPr>
          <m:t>/</m:t>
        </m:r>
        <m:r>
          <m:rPr>
            <m:sty m:val="p"/>
          </m:rPr>
          <m:t>V</m:t>
        </m:r>
        <m:r>
          <m:rPr>
            <m:sty m:val="p"/>
          </m:rPr>
          <m:t>a</m:t>
        </m:r>
        <m:r>
          <m:rPr>
            <m:sty m:val="p"/>
          </m:rPr>
          <m:t>r</m:t>
        </m:r>
        <m:r>
          <m:rPr>
            <m:sty m:val="p"/>
          </m:rPr>
          <m:t>(</m:t>
        </m:r>
        <m:r>
          <m:t>y</m:t>
        </m:r>
        <m:r>
          <m:rPr>
            <m:sty m:val="p"/>
          </m:rPr>
          <m:t>)</m:t>
        </m:r>
      </m:oMath>
      <w:r>
        <w:t xml:space="preserve">; the naive target has</w:t>
      </w:r>
      <w:r>
        <w:t xml:space="preserve"> </w:t>
      </w:r>
      <m:oMath>
        <m:r>
          <m:t>1.9</m:t>
        </m:r>
      </m:oMath>
      <w:r>
        <w:t xml:space="preserve">–</w:t>
      </w:r>
      <m:oMath>
        <m:r>
          <m:t>2.3</m:t>
        </m:r>
        <m:r>
          <m:rPr>
            <m:sty m:val="p"/>
          </m:rPr>
          <m:t>×</m:t>
        </m:r>
      </m:oMath>
      <w:r>
        <w:t xml:space="preserve"> </w:t>
      </w:r>
      <w:r>
        <w:t xml:space="preserve">the clean</w:t>
      </w:r>
      <w:r>
        <w:t xml:space="preserve"> </w:t>
      </w:r>
      <w:r>
        <w:t xml:space="preserve">target’s variance). This is not evidence against the clean-target design: the justification</w:t>
      </w:r>
      <w:r>
        <w:t xml:space="preserve"> </w:t>
      </w:r>
      <w:r>
        <w:t xml:space="preserve">for it was always a construct-validity argument (the clean rule isolates a real</w:t>
      </w:r>
      <w:r>
        <w:t xml:space="preserve"> </w:t>
      </w:r>
      <w:r>
        <w:t xml:space="preserve">available</w:t>
      </w:r>
      <m:oMath>
        <m:r>
          <m:rPr>
            <m:sty m:val="p"/>
          </m:rPr>
          <m:t>→</m:t>
        </m:r>
      </m:oMath>
      <w:r>
        <w:t xml:space="preserve">booked transition, whereas the naive count conflates that with host-blocking,</w:t>
      </w:r>
      <w:r>
        <w:t xml:space="preserve"> </w:t>
      </w:r>
      <w:r>
        <w:t xml:space="preserve">Section </w:t>
      </w:r>
      <w:hyperlink w:anchor="sec:eda">
        <w:r>
          <w:rPr>
            <w:rStyle w:val="Hyperlink"/>
          </w:rPr>
          <w:t xml:space="preserve">4.1</w:t>
        </w:r>
      </w:hyperlink>
      <w:r>
        <w:t xml:space="preserve">), not a claim that it would score better by these metrics, and this</w:t>
      </w:r>
      <w:r>
        <w:t xml:space="preserve"> </w:t>
      </w:r>
      <w:r>
        <w:t xml:space="preserve">result is a useful reminder to state that argument precisely rather than oversell it as an</w:t>
      </w:r>
      <w:r>
        <w:t xml:space="preserve"> </w:t>
      </w:r>
      <w:r>
        <w:t xml:space="preserve">error-reduction technique.</w:t>
      </w:r>
    </w:p>
    <w:bookmarkEnd w:id="109"/>
    <w:bookmarkEnd w:id="110"/>
    <w:bookmarkStart w:id="112" w:name="sec:concl"/>
    <w:p>
      <w:pPr>
        <w:pStyle w:val="Heading1"/>
      </w:pPr>
      <w:r>
        <w:t xml:space="preserve">Conclusions</w:t>
      </w:r>
    </w:p>
    <w:p>
      <w:pPr>
        <w:pStyle w:val="FirstParagraph"/>
      </w:pPr>
      <w:r>
        <w:t xml:space="preserve">This work presented a complete, leakage-safe machine-learning pipeline for</w:t>
      </w:r>
      <w:r>
        <w:t xml:space="preserve"> </w:t>
      </w:r>
      <w:r>
        <w:t xml:space="preserve">forecasting quarterly short-term-rental demand in New York City from the open</w:t>
      </w:r>
      <w:r>
        <w:t xml:space="preserve"> </w:t>
      </w:r>
      <w:r>
        <w:t xml:space="preserve">Inside Airbnb data, a censored, zero-inflated regression task under a strict</w:t>
      </w:r>
      <w:r>
        <w:t xml:space="preserve"> </w:t>
      </w:r>
      <w:r>
        <w:t xml:space="preserve">rule that no feature may be built from information later than the end of the</w:t>
      </w:r>
      <w:r>
        <w:t xml:space="preserve"> </w:t>
      </w:r>
      <w:r>
        <w:t xml:space="preserve">feature window. From a static listings snapshot and six months of</w:t>
      </w:r>
      <w:r>
        <w:t xml:space="preserve"> </w:t>
      </w:r>
      <w:r>
        <w:t xml:space="preserve">calendar/review history, 206 per-listing features were engineered; nine model</w:t>
      </w:r>
      <w:r>
        <w:t xml:space="preserve"> </w:t>
      </w:r>
      <w:r>
        <w:t xml:space="preserve">configurations were compared under 5-fold cross-validation; three boosted-tree</w:t>
      </w:r>
      <w:r>
        <w:t xml:space="preserve"> </w:t>
      </w:r>
      <w:r>
        <w:t xml:space="preserve">families were independently tuned with an early-stopping randomized search;</w:t>
      </w:r>
      <w:r>
        <w:t xml:space="preserve"> </w:t>
      </w:r>
      <w:r>
        <w:t xml:space="preserve">the learners were combined through an SLSQP-optimised convex blend; and a</w:t>
      </w:r>
      <w:r>
        <w:t xml:space="preserve"> </w:t>
      </w:r>
      <w:r>
        <w:t xml:space="preserve">two-stage hurdle model was implemented. The blend attains an out-of-fold MSE of</w:t>
      </w:r>
      <w:r>
        <w:t xml:space="preserve"> </w:t>
      </w:r>
      <w:r>
        <w:t xml:space="preserve">290.1 and a held-out local test MSE of 286.1, outperforming the best single</w:t>
      </w:r>
      <w:r>
        <w:t xml:space="preserve"> </w:t>
      </w:r>
      <w:r>
        <w:t xml:space="preserve">model and two state-of-the-art gradient-boosting baselines (LightGBM and</w:t>
      </w:r>
      <w:r>
        <w:t xml:space="preserve"> </w:t>
      </w:r>
      <w:r>
        <w:t xml:space="preserve">CatBoost); the improvement is statistically significant</w:t>
      </w:r>
      <w:r>
        <w:t xml:space="preserve"> </w:t>
      </w:r>
      <w:r>
        <w:t xml:space="preserve">(Section </w:t>
      </w:r>
      <w:hyperlink w:anchor="sec:significance">
        <w:r>
          <w:rPr>
            <w:rStyle w:val="Hyperlink"/>
          </w:rPr>
          <w:t xml:space="preserve">5.4</w:t>
        </w:r>
      </w:hyperlink>
      <w:r>
        <w:t xml:space="preserve">).</w:t>
      </w:r>
    </w:p>
    <w:p>
      <w:pPr>
        <w:pStyle w:val="BodyText"/>
      </w:pPr>
      <w:r>
        <w:t xml:space="preserve">Three findings carry beyond this dataset. Most of the predictive power comes</w:t>
      </w:r>
      <w:r>
        <w:t xml:space="preserve"> </w:t>
      </w:r>
      <w:r>
        <w:t xml:space="preserve">from calendar histories rather than the static listing table, and specifically</w:t>
      </w:r>
      <w:r>
        <w:t xml:space="preserve"> </w:t>
      </w:r>
      <w:r>
        <w:t xml:space="preserve">from a feature family (cross-snapshot calendar volatility) that exists only</w:t>
      </w:r>
      <w:r>
        <w:t xml:space="preserve"> </w:t>
      </w:r>
      <w:r>
        <w:t xml:space="preserve">because the data source re-scrapes the same future dates every month—a</w:t>
      </w:r>
      <w:r>
        <w:t xml:space="preserve"> </w:t>
      </w:r>
      <w:r>
        <w:t xml:space="preserve">signal with no counterpart in a fixed, single-snapshot dataset. Matching the</w:t>
      </w:r>
      <w:r>
        <w:t xml:space="preserve"> </w:t>
      </w:r>
      <w:r>
        <w:t xml:space="preserve">loss to the evaluation metric (raw MSE with clipping rather than a</w:t>
      </w:r>
      <w:r>
        <w:t xml:space="preserve"> </w:t>
      </w:r>
      <w:r>
        <w:t xml:space="preserve">log-transform) matters as much as the choice of learner on a bounded,</w:t>
      </w:r>
      <w:r>
        <w:t xml:space="preserve"> </w:t>
      </w:r>
      <w:r>
        <w:t xml:space="preserve">zero-inflated target. Finally, a constrained convex blend of complementary</w:t>
      </w:r>
      <w:r>
        <w:t xml:space="preserve"> </w:t>
      </w:r>
      <w:r>
        <w:t xml:space="preserve">models is a low-cost, low-risk way to obtain a statistically significant</w:t>
      </w:r>
      <w:r>
        <w:t xml:space="preserve"> </w:t>
      </w:r>
      <w:r>
        <w:t xml:space="preserve">accuracy gain, though an independently-tuned search was found to only match,</w:t>
      </w:r>
      <w:r>
        <w:t xml:space="preserve"> </w:t>
      </w:r>
      <w:r>
        <w:t xml:space="preserve">not clearly beat, a well-chosen hand-set configuration</w:t>
      </w:r>
      <w:r>
        <w:t xml:space="preserve"> </w:t>
      </w:r>
      <w:r>
        <w:t xml:space="preserve">(Section </w:t>
      </w:r>
      <w:hyperlink w:anchor="sec:tuning">
        <w:r>
          <w:rPr>
            <w:rStyle w:val="Hyperlink"/>
          </w:rPr>
          <w:t xml:space="preserve">4.5</w:t>
        </w:r>
      </w:hyperlink>
      <w:r>
        <w:t xml:space="preserve">)—on this feature matrix, the ceiling appears to be</w:t>
      </w:r>
      <w:r>
        <w:t xml:space="preserve"> </w:t>
      </w:r>
      <w:r>
        <w:t xml:space="preserve">set more by what is fed into the trees than by exact hyper-parameters.</w:t>
      </w:r>
    </w:p>
    <w:p>
      <w:pPr>
        <w:pStyle w:val="BodyText"/>
      </w:pPr>
      <w:r>
        <w:rPr>
          <w:i/>
          <w:iCs/>
        </w:rPr>
        <w:t xml:space="preserve">Scientific and industrial impact.</w:t>
      </w:r>
      <w:r>
        <w:t xml:space="preserve"> </w:t>
      </w:r>
      <w:r>
        <w:t xml:space="preserve">Accurate quarter-ahead demand</w:t>
      </w:r>
      <w:r>
        <w:t xml:space="preserve"> </w:t>
      </w:r>
      <w:r>
        <w:t xml:space="preserve">forecasts have concrete value beyond a single benchmark. Platforms can use</w:t>
      </w:r>
      <w:r>
        <w:t xml:space="preserve"> </w:t>
      </w:r>
      <w:r>
        <w:t xml:space="preserve">booking-density predictions to balance customer-support and infrastructure</w:t>
      </w:r>
      <w:r>
        <w:t xml:space="preserve"> </w:t>
      </w:r>
      <w:r>
        <w:t xml:space="preserve">capacity ahead of demand peaks, to target marketing toward listings predicted to</w:t>
      </w:r>
      <w:r>
        <w:t xml:space="preserve"> </w:t>
      </w:r>
      <w:r>
        <w:t xml:space="preserve">be under-booked, and to drive dynamic pricing. At a city scale, booking-density</w:t>
      </w:r>
      <w:r>
        <w:t xml:space="preserve"> </w:t>
      </w:r>
      <w:r>
        <w:t xml:space="preserve">models can support municipal studies of housing-market pressure and the</w:t>
      </w:r>
      <w:r>
        <w:t xml:space="preserve"> </w:t>
      </w:r>
      <w:r>
        <w:t xml:space="preserve">displacement of long-term rental stock by short-term lets. The methodological</w:t>
      </w:r>
      <w:r>
        <w:t xml:space="preserve"> </w:t>
      </w:r>
      <w:r>
        <w:t xml:space="preserve">contribution—formalised leakage-safe target encoding combined with a</w:t>
      </w:r>
      <w:r>
        <w:t xml:space="preserve"> </w:t>
      </w:r>
      <w:r>
        <w:t xml:space="preserve">constrained convex ensemble and an implemented hurdle extension for a censored,</w:t>
      </w:r>
      <w:r>
        <w:t xml:space="preserve"> </w:t>
      </w:r>
      <w:r>
        <w:t xml:space="preserve">zero-inflated target, all under a strict historical-only feature constraint—</w:t>
      </w:r>
      <w:r>
        <w:t xml:space="preserve"> </w:t>
      </w:r>
      <w:r>
        <w:t xml:space="preserve">transfers to other bounded count-forecasting problems such as occupancy,</w:t>
      </w:r>
      <w:r>
        <w:t xml:space="preserve"> </w:t>
      </w:r>
      <w:r>
        <w:t xml:space="preserve">attendance, or inventory demand.</w:t>
      </w:r>
    </w:p>
    <w:bookmarkStart w:id="111" w:name="sec:limitations"/>
    <w:p>
      <w:pPr>
        <w:pStyle w:val="Heading2"/>
      </w:pPr>
      <w:r>
        <w:t xml:space="preserve">Limitations and Future Work</w:t>
      </w:r>
    </w:p>
    <w:p>
      <w:pPr>
        <w:pStyle w:val="FirstParagraph"/>
      </w:pPr>
      <w:r>
        <w:t xml:space="preserve">Several limitations bound the present results and motivate future work.</w:t>
      </w:r>
      <w:r>
        <w:t xml:space="preserve"> </w:t>
      </w:r>
      <w:r>
        <w:rPr>
          <w:i/>
          <w:iCs/>
        </w:rPr>
        <w:t xml:space="preserve">Geographic specificity:</w:t>
      </w:r>
      <w:r>
        <w:t xml:space="preserve"> </w:t>
      </w:r>
      <w:r>
        <w:t xml:space="preserve">the model is fitted to a single market (New</w:t>
      </w:r>
      <w:r>
        <w:t xml:space="preserve"> </w:t>
      </w:r>
      <w:r>
        <w:t xml:space="preserve">York City), so the learned price and seasonality effects need not transfer to</w:t>
      </w:r>
      <w:r>
        <w:t xml:space="preserve"> </w:t>
      </w:r>
      <w:r>
        <w:t xml:space="preserve">other cities.</w:t>
      </w:r>
      <w:r>
        <w:t xml:space="preserve"> </w:t>
      </w:r>
      <w:r>
        <w:rPr>
          <w:i/>
          <w:iCs/>
        </w:rPr>
        <w:t xml:space="preserve">Cold-start dependence:</w:t>
      </w:r>
      <w:r>
        <w:t xml:space="preserve"> </w:t>
      </w:r>
      <w:r>
        <w:t xml:space="preserve">predictions rely heavily on</w:t>
      </w:r>
      <w:r>
        <w:t xml:space="preserve"> </w:t>
      </w:r>
      <w:r>
        <w:t xml:space="preserve">calendar history, so accuracy degrades for brand-new listings, which is the</w:t>
      </w:r>
      <w:r>
        <w:t xml:space="preserve"> </w:t>
      </w:r>
      <w:r>
        <w:t xml:space="preserve">dominant failure mode identified in Section </w:t>
      </w:r>
      <w:hyperlink w:anchor="sec:failure">
        <w:r>
          <w:rPr>
            <w:rStyle w:val="Hyperlink"/>
          </w:rPr>
          <w:t xml:space="preserve">5.8</w:t>
        </w:r>
      </w:hyperlink>
      <w:r>
        <w:t xml:space="preserve">.</w:t>
      </w:r>
      <w:r>
        <w:t xml:space="preserve"> </w:t>
      </w:r>
      <w:r>
        <w:rPr>
          <w:i/>
          <w:iCs/>
        </w:rPr>
        <w:t xml:space="preserve">Search cost:</w:t>
      </w:r>
      <w:r>
        <w:t xml:space="preserve"> </w:t>
      </w:r>
      <w:r>
        <w:t xml:space="preserve">the customised fold-level randomized search is inherently</w:t>
      </w:r>
      <w:r>
        <w:t xml:space="preserve"> </w:t>
      </w:r>
      <w:r>
        <w:t xml:space="preserve">more sequential than a fully parallelised grid search, trading wall-clock</w:t>
      </w:r>
      <w:r>
        <w:t xml:space="preserve"> </w:t>
      </w:r>
      <w:r>
        <w:t xml:space="preserve">efficiency for the ability to apply per-fold early stopping.</w:t>
      </w:r>
      <w:r>
        <w:t xml:space="preserve"> </w:t>
      </w:r>
      <w:r>
        <w:rPr>
          <w:i/>
          <w:iCs/>
        </w:rPr>
        <w:t xml:space="preserve">Static quarterly horizon:</w:t>
      </w:r>
      <w:r>
        <w:t xml:space="preserve"> </w:t>
      </w:r>
      <w:r>
        <w:t xml:space="preserve">the formulation predicts a single quarterly</w:t>
      </w:r>
      <w:r>
        <w:t xml:space="preserve"> </w:t>
      </w:r>
      <w:r>
        <w:t xml:space="preserve">aggregate and does not capture dynamic, week-to-week variation in booking</w:t>
      </w:r>
      <w:r>
        <w:t xml:space="preserve"> </w:t>
      </w:r>
      <w:r>
        <w:t xml:space="preserve">behaviour.</w:t>
      </w:r>
      <w:r>
        <w:t xml:space="preserve"> </w:t>
      </w:r>
      <w:r>
        <w:rPr>
          <w:i/>
          <w:iCs/>
        </w:rPr>
        <w:t xml:space="preserve">Temporal generalization</w:t>
      </w:r>
      <w:r>
        <w:t xml:space="preserve"> </w:t>
      </w:r>
      <w:r>
        <w:t xml:space="preserve">was checked directly rather than</w:t>
      </w:r>
      <w:r>
        <w:t xml:space="preserve"> </w:t>
      </w:r>
      <w:r>
        <w:t xml:space="preserve">left untested (Section </w:t>
      </w:r>
      <w:hyperlink w:anchor="sec:robustness">
        <w:r>
          <w:rPr>
            <w:rStyle w:val="Hyperlink"/>
          </w:rPr>
          <w:t xml:space="preserve">6.1</w:t>
        </w:r>
      </w:hyperlink>
      <w:r>
        <w:t xml:space="preserve">): the pipeline was re-run,</w:t>
      </w:r>
      <w:r>
        <w:t xml:space="preserve"> </w:t>
      </w:r>
      <w:r>
        <w:t xml:space="preserve">unchanged, on Q4 2025 and Feb–Apr 2026 in addition to the primary Q1 2026</w:t>
      </w:r>
      <w:r>
        <w:t xml:space="preserve"> </w:t>
      </w:r>
      <w:r>
        <w:t xml:space="preserve">setup. That check used quarters already present in the ten available</w:t>
      </w:r>
      <w:r>
        <w:t xml:space="preserve"> </w:t>
      </w:r>
      <w:r>
        <w:t xml:space="preserve">snapshots, though, not a genuinely new future scrape; validating against a</w:t>
      </w:r>
      <w:r>
        <w:t xml:space="preserve"> </w:t>
      </w:r>
      <w:r>
        <w:t xml:space="preserve">quarter published after this paper (e.g. Q3 2026) remains open.</w:t>
      </w:r>
    </w:p>
    <w:p>
      <w:pPr>
        <w:pStyle w:val="BodyText"/>
      </w:pPr>
      <w:r>
        <w:t xml:space="preserve">Future work follows directly from these limitations, from the residual</w:t>
      </w:r>
      <w:r>
        <w:t xml:space="preserve"> </w:t>
      </w:r>
      <w:r>
        <w:t xml:space="preserve">analysis (Section </w:t>
      </w:r>
      <w:hyperlink w:anchor="sec:residuals">
        <w:r>
          <w:rPr>
            <w:rStyle w:val="Hyperlink"/>
          </w:rPr>
          <w:t xml:space="preserve">5.5</w:t>
        </w:r>
      </w:hyperlink>
      <w:r>
        <w:t xml:space="preserve">), and from the hurdle model’s only</w:t>
      </w:r>
      <w:r>
        <w:t xml:space="preserve"> </w:t>
      </w:r>
      <w:r>
        <w:t xml:space="preserve">borderline gain (Section </w:t>
      </w:r>
      <w:hyperlink w:anchor="sec:hurdle-impl">
        <w:r>
          <w:rPr>
            <w:rStyle w:val="Hyperlink"/>
          </w:rPr>
          <w:t xml:space="preserve">5.6</w:t>
        </w:r>
      </w:hyperlink>
      <w:r>
        <w:t xml:space="preserve">). First, the hurdle classifier</w:t>
      </w:r>
      <w:r>
        <w:t xml:space="preserve"> </w:t>
      </w:r>
      <w:r>
        <w:t xml:space="preserve">and regressor currently draw only on XGBoost and LightGBM; letting them share</w:t>
      </w:r>
      <w:r>
        <w:t xml:space="preserve"> </w:t>
      </w:r>
      <w:r>
        <w:t xml:space="preserve">the blend’s full nine-model diversity might close more of the boundary bias in</w:t>
      </w:r>
      <w:r>
        <w:t xml:space="preserve"> </w:t>
      </w:r>
      <w:r>
        <w:t xml:space="preserve">Fig. </w:t>
      </w:r>
      <w:hyperlink w:anchor="fig:residualbins">
        <w:r>
          <w:rPr>
            <w:rStyle w:val="Hyperlink"/>
          </w:rPr>
          <w:t xml:space="preserve">7</w:t>
        </w:r>
      </w:hyperlink>
      <w:r>
        <w:t xml:space="preserve">. Second, richer trajectory features—for example a</w:t>
      </w:r>
      <w:r>
        <w:t xml:space="preserve"> </w:t>
      </w:r>
      <w:r>
        <w:t xml:space="preserve">longer or more flexible fit than the current short linear trend—would better</w:t>
      </w:r>
      <w:r>
        <w:t xml:space="preserve"> </w:t>
      </w:r>
      <w:r>
        <w:t xml:space="preserve">separate listings whose demand is</w:t>
      </w:r>
      <w:r>
        <w:t xml:space="preserve"> </w:t>
      </w:r>
      <w:r>
        <w:rPr>
          <w:i/>
          <w:iCs/>
        </w:rPr>
        <w:t xml:space="preserve">accelerating</w:t>
      </w:r>
      <w:r>
        <w:t xml:space="preserve"> </w:t>
      </w:r>
      <w:r>
        <w:t xml:space="preserve">from those merely busy on</w:t>
      </w:r>
      <w:r>
        <w:t xml:space="preserve"> </w:t>
      </w:r>
      <w:r>
        <w:t xml:space="preserve">average, directly targeting the failure cases in Section </w:t>
      </w:r>
      <w:hyperlink w:anchor="sec:failure">
        <w:r>
          <w:rPr>
            <w:rStyle w:val="Hyperlink"/>
          </w:rPr>
          <w:t xml:space="preserve">5.8</w:t>
        </w:r>
      </w:hyperlink>
      <w:r>
        <w:t xml:space="preserve">.</w:t>
      </w:r>
      <w:r>
        <w:t xml:space="preserve"> </w:t>
      </w:r>
      <w:r>
        <w:t xml:space="preserve">Third, because the MLP is the learner least correlated with the tree ensembles</w:t>
      </w:r>
      <w:r>
        <w:t xml:space="preserve"> </w:t>
      </w:r>
      <w:r>
        <w:t xml:space="preserve">(Section </w:t>
      </w:r>
      <w:hyperlink w:anchor="sec:complementarity">
        <w:r>
          <w:rPr>
            <w:rStyle w:val="Hyperlink"/>
          </w:rPr>
          <w:t xml:space="preserve">5.3</w:t>
        </w:r>
      </w:hyperlink>
      <w:r>
        <w:t xml:space="preserve">), a more careful neural-network search is a promising</w:t>
      </w:r>
      <w:r>
        <w:t xml:space="preserve"> </w:t>
      </w:r>
      <w:r>
        <w:t xml:space="preserve">route to a stronger blend partner. Finally, the cross-period check</w:t>
      </w:r>
      <w:r>
        <w:t xml:space="preserve"> </w:t>
      </w:r>
      <w:r>
        <w:t xml:space="preserve">(Section </w:t>
      </w:r>
      <w:hyperlink w:anchor="sec:robustness">
        <w:r>
          <w:rPr>
            <w:rStyle w:val="Hyperlink"/>
          </w:rPr>
          <w:t xml:space="preserve">6.1</w:t>
        </w:r>
      </w:hyperlink>
      <w:r>
        <w:t xml:space="preserve">) used quarters already present in the available</w:t>
      </w:r>
      <w:r>
        <w:t xml:space="preserve"> </w:t>
      </w:r>
      <w:r>
        <w:t xml:space="preserve">snapshots; re-running the pipeline against a genuinely new future scrape, once</w:t>
      </w:r>
      <w:r>
        <w:t xml:space="preserve"> </w:t>
      </w:r>
      <w:r>
        <w:t xml:space="preserve">a quarter published after this paper closes, would be a stronger,</w:t>
      </w:r>
      <w:r>
        <w:t xml:space="preserve"> </w:t>
      </w:r>
      <w:r>
        <w:t xml:space="preserve">non-backtested test of the same external-validity concerns raised in</w:t>
      </w:r>
      <w:r>
        <w:t xml:space="preserve"> </w:t>
      </w:r>
      <w:r>
        <w:t xml:space="preserve">Section </w:t>
      </w:r>
      <w:hyperlink w:anchor="sec:threats">
        <w:r>
          <w:rPr>
            <w:rStyle w:val="Hyperlink"/>
          </w:rPr>
          <w:t xml:space="preserve">5.9</w:t>
        </w:r>
      </w:hyperlink>
      <w:r>
        <w:t xml:space="preserve">.</w:t>
      </w:r>
    </w:p>
    <w:bookmarkEnd w:id="111"/>
    <w:bookmarkEnd w:id="112"/>
    <w:bookmarkStart w:id="113" w:name="app:env"/>
    <w:p>
      <w:pPr>
        <w:pStyle w:val="Heading1"/>
      </w:pPr>
      <w:r>
        <w:t xml:space="preserve">Reproducibility and Execution Environment</w:t>
      </w:r>
    </w:p>
    <w:p>
      <w:pPr>
        <w:pStyle w:val="FirstParagraph"/>
      </w:pPr>
      <w:r>
        <w:t xml:space="preserve">All results are reproducible from a single fixed seed</w:t>
      </w:r>
      <w:r>
        <w:t xml:space="preserve"> </w:t>
      </w:r>
      <w:r>
        <w:t xml:space="preserve">(</w:t>
      </w:r>
      <w:r>
        <w:rPr>
          <w:rStyle w:val="VerbatimChar"/>
        </w:rPr>
        <w:t xml:space="preserve">random_state</w:t>
      </w:r>
      <w:r>
        <w:t xml:space="preserve"> </w:t>
      </w:r>
      <m:oMath>
        <m:r>
          <m:rPr>
            <m:sty m:val="p"/>
          </m:rPr>
          <m:t>=</m:t>
        </m:r>
        <m:r>
          <m:t>42</m:t>
        </m:r>
      </m:oMath>
      <w:r>
        <w:t xml:space="preserve">), which governs the 80/20 development/hold-out</w:t>
      </w:r>
      <w:r>
        <w:t xml:space="preserve"> </w:t>
      </w:r>
      <w:r>
        <w:t xml:space="preserve">split, the 5-fold cross-validation partitions, the inner target-encoding folds,</w:t>
      </w:r>
      <w:r>
        <w:t xml:space="preserve"> </w:t>
      </w:r>
      <w:r>
        <w:t xml:space="preserve">and the random-search samplers. The pipeline is implemented in Python 3.14</w:t>
      </w:r>
      <w:r>
        <w:t xml:space="preserve"> </w:t>
      </w:r>
      <w:r>
        <w:t xml:space="preserve">with scikit-learn 1.8.0 (preprocessing, linear, random-forest and</w:t>
      </w:r>
      <w:r>
        <w:t xml:space="preserve"> </w:t>
      </w:r>
      <w:r>
        <w:t xml:space="preserve">gradient-boosting models, cross-validation), XGBoost 3.2.0, PyTorch 2.12 (CPU</w:t>
      </w:r>
      <w:r>
        <w:t xml:space="preserve"> </w:t>
      </w:r>
      <w:r>
        <w:t xml:space="preserve">build) with Adam for the MLP, SciPy 1.17.1 for the SLSQP blend, and</w:t>
      </w:r>
      <w:r>
        <w:t xml:space="preserve"> </w:t>
      </w:r>
      <w:r>
        <w:t xml:space="preserve">LightGBM 4.6.0 and CatBoost 1.2.10 for the external baselines. All experiments</w:t>
      </w:r>
      <w:r>
        <w:t xml:space="preserve"> </w:t>
      </w:r>
      <w:r>
        <w:t xml:space="preserve">were run on a single workstation with no GPU. Representative wall-clock times</w:t>
      </w:r>
      <w:r>
        <w:t xml:space="preserve"> </w:t>
      </w:r>
      <w:r>
        <w:t xml:space="preserve">per hyper-parameter configuration (5-fold CV, fold-level early stopping) are:</w:t>
      </w:r>
      <w:r>
        <w:t xml:space="preserve"> </w:t>
      </w:r>
      <w:r>
        <w:t xml:space="preserve">XGBoost v2</w:t>
      </w:r>
      <w:r>
        <w:t xml:space="preserve"> </w:t>
      </w:r>
      <m:oMath>
        <m:r>
          <m:rPr>
            <m:sty m:val="p"/>
          </m:rPr>
          <m:t>≈</m:t>
        </m:r>
      </m:oMath>
      <w:r>
        <w:t xml:space="preserve">64 s (30-configuration search</w:t>
      </w:r>
      <w:r>
        <w:t xml:space="preserve"> </w:t>
      </w:r>
      <m:oMath>
        <m:r>
          <m:rPr>
            <m:sty m:val="p"/>
          </m:rPr>
          <m:t>≈</m:t>
        </m:r>
      </m:oMath>
      <w:r>
        <w:t xml:space="preserve">32 min); XGBoost</w:t>
      </w:r>
      <w:r>
        <w:t xml:space="preserve"> </w:t>
      </w:r>
      <w:r>
        <w:t xml:space="preserve">v3</w:t>
      </w:r>
      <w:r>
        <w:t xml:space="preserve"> </w:t>
      </w:r>
      <m:oMath>
        <m:r>
          <m:rPr>
            <m:sty m:val="p"/>
          </m:rPr>
          <m:t>≈</m:t>
        </m:r>
      </m:oMath>
      <w:r>
        <w:t xml:space="preserve">49 s (60-configuration search</w:t>
      </w:r>
      <w:r>
        <w:t xml:space="preserve"> </w:t>
      </w:r>
      <m:oMath>
        <m:r>
          <m:rPr>
            <m:sty m:val="p"/>
          </m:rPr>
          <m:t>≈</m:t>
        </m:r>
      </m:oMath>
      <w:r>
        <w:t xml:space="preserve">49 min); CatBoost</w:t>
      </w:r>
      <w:r>
        <w:t xml:space="preserve"> </w:t>
      </w:r>
      <m:oMath>
        <m:r>
          <m:rPr>
            <m:sty m:val="p"/>
          </m:rPr>
          <m:t>≈</m:t>
        </m:r>
      </m:oMath>
      <w:r>
        <w:t xml:space="preserve">40 s (40-configuration search</w:t>
      </w:r>
      <w:r>
        <w:t xml:space="preserve"> </w:t>
      </w:r>
      <m:oMath>
        <m:r>
          <m:rPr>
            <m:sty m:val="p"/>
          </m:rPr>
          <m:t>≈</m:t>
        </m:r>
      </m:oMath>
      <w:r>
        <w:t xml:space="preserve">27 min); LightGBM</w:t>
      </w:r>
      <w:r>
        <w:t xml:space="preserve"> </w:t>
      </w:r>
      <m:oMath>
        <m:r>
          <m:rPr>
            <m:sty m:val="p"/>
          </m:rPr>
          <m:t>≈</m:t>
        </m:r>
      </m:oMath>
      <w:r>
        <w:t xml:space="preserve">530 s (40-configuration search</w:t>
      </w:r>
      <w:r>
        <w:t xml:space="preserve"> </w:t>
      </w:r>
      <m:oMath>
        <m:r>
          <m:rPr>
            <m:sty m:val="p"/>
          </m:rPr>
          <m:t>≈</m:t>
        </m:r>
      </m:oMath>
      <w:r>
        <w:t xml:space="preserve">5.9 h, markedly the most</w:t>
      </w:r>
      <w:r>
        <w:t xml:space="preserve"> </w:t>
      </w:r>
      <w:r>
        <w:t xml:space="preserve">expensive stage of the pipeline given its larger tree/leaf budget in this</w:t>
      </w:r>
      <w:r>
        <w:t xml:space="preserve"> </w:t>
      </w:r>
      <w:r>
        <w:t xml:space="preserve">search); and the SLSQP blend</w:t>
      </w:r>
      <w:r>
        <w:t xml:space="preserve"> </w:t>
      </w:r>
      <m:oMath>
        <m:r>
          <m:rPr>
            <m:sty m:val="p"/>
          </m:rPr>
          <m:t>&lt;</m:t>
        </m:r>
      </m:oMath>
      <w:r>
        <w:t xml:space="preserve">1 s regardless of the number of candidate</w:t>
      </w:r>
      <w:r>
        <w:t xml:space="preserve"> </w:t>
      </w:r>
      <w:r>
        <w:t xml:space="preserve">models. Out-of-fold predictions are cached to disk so that the blend and all</w:t>
      </w:r>
      <w:r>
        <w:t xml:space="preserve"> </w:t>
      </w:r>
      <w:r>
        <w:t xml:space="preserve">post-hoc diagnostics can be recomputed without retraining.</w:t>
      </w:r>
    </w:p>
    <w:bookmarkEnd w:id="113"/>
    <w:bookmarkStart w:id="115" w:name="app:features"/>
    <w:p>
      <w:pPr>
        <w:pStyle w:val="Heading1"/>
      </w:pPr>
      <w:r>
        <w:t xml:space="preserve">Engineered Feature Inventory</w:t>
      </w:r>
    </w:p>
    <w:p>
      <w:pPr>
        <w:pStyle w:val="FirstParagraph"/>
      </w:pPr>
      <w:r>
        <w:t xml:space="preserve">Table </w:t>
      </w:r>
      <w:hyperlink w:anchor="tab:featinventory">
        <w:r>
          <w:rPr>
            <w:rStyle w:val="Hyperlink"/>
          </w:rPr>
          <w:t xml:space="preserve">15</w:t>
        </w:r>
      </w:hyperlink>
      <w:r>
        <w:t xml:space="preserve"> </w:t>
      </w:r>
      <w:r>
        <w:t xml:space="preserve">documents the 206 engineered columns (205</w:t>
      </w:r>
      <w:r>
        <w:t xml:space="preserve"> </w:t>
      </w:r>
      <w:r>
        <w:t xml:space="preserve">numeric, 1 raw categorical) by family, with their source tables and a</w:t>
      </w:r>
      <w:r>
        <w:t xml:space="preserve"> </w:t>
      </w:r>
      <w:r>
        <w:t xml:space="preserve">representative mathematical definition, so that the feature matrix can be</w:t>
      </w:r>
      <w:r>
        <w:t xml:space="preserve"> </w:t>
      </w:r>
      <w:r>
        <w:t xml:space="preserve">reproduced. Per-quarter aggregates are computed independently for Q3, Q4, and</w:t>
      </w:r>
      <w:r>
        <w:t xml:space="preserve"> </w:t>
      </w:r>
      <w:r>
        <w:t xml:space="preserve">the combined second half (H2) of 2025; rates are normalised by the number of</w:t>
      </w:r>
      <w:r>
        <w:t xml:space="preserve"> </w:t>
      </w:r>
      <w:r>
        <w:t xml:space="preserve">days a listing is observed in the period.</w:t>
      </w:r>
    </w:p>
    <w:bookmarkStart w:id="114" w:name="tab:featinventory"/>
    <w:p>
      <w:pPr>
        <w:pStyle w:val="TableCaption"/>
      </w:pPr>
      <w:r>
        <w:t xml:space="preserve">Engineered feature families, source tables, and representative</w:t>
      </w:r>
      <w:r>
        <w:t xml:space="preserve"> </w:t>
      </w:r>
      <w:r>
        <w:t xml:space="preserve">definitions.</w:t>
      </w:r>
      <w:r>
        <w:t xml:space="preserve"> </w:t>
      </w:r>
      <w:r>
        <w:t xml:space="preserve">“calendar”</w:t>
      </w:r>
      <w:r>
        <w:t xml:space="preserve"> </w:t>
      </w:r>
      <w:r>
        <w:t xml:space="preserve">denotes the H2-2025 monthly calendar files;</w:t>
      </w:r>
      <w:r>
        <w:t xml:space="preserve"> </w:t>
      </w:r>
      <w:r>
        <w:t xml:space="preserve">“static”</w:t>
      </w:r>
      <w:r>
        <w:t xml:space="preserve"> </w:t>
      </w:r>
      <w:r>
        <w:t xml:space="preserve">denotes the December-2025 listings snapshot.</w:t>
      </w:r>
      <w:r>
        <w:t xml:space="preserve"> </w:t>
      </w:r>
      <m:oMath>
        <m:r>
          <m:rPr>
            <m:scr m:val="double-struck"/>
            <m:sty m:val="p"/>
          </m:rPr>
          <m:t>1</m:t>
        </m:r>
        <m:r>
          <m:rPr>
            <m:sty m:val="p"/>
          </m:rPr>
          <m:t>[</m:t>
        </m:r>
        <m:r>
          <m:rPr>
            <m:sty m:val="p"/>
          </m:rPr>
          <m:t>⋅</m:t>
        </m:r>
        <m:r>
          <m:rPr>
            <m:sty m:val="p"/>
          </m:rPr>
          <m:t>]</m:t>
        </m:r>
      </m:oMath>
      <w:r>
        <w:t xml:space="preserve"> </w:t>
      </w:r>
      <w:r>
        <w:t xml:space="preserve">is</w:t>
      </w:r>
      <w:r>
        <w:t xml:space="preserve"> </w:t>
      </w:r>
      <w:r>
        <w:t xml:space="preserve">the indicator function.</w:t>
      </w:r>
    </w:p>
    <w:tbl>
      <w:tblPr>
        <w:tblStyle w:val="Table"/>
        <w:tblW w:type="auto" w:w="0"/>
        <w:tblLook w:firstRow="1" w:lastRow="0" w:firstColumn="0" w:lastColumn="0" w:noHBand="0" w:noVBand="0" w:val="0020"/>
        <w:tblCaption w:val="Engineered feature families, source tables, and representative definitions. “calendar” denotes the H2-2025 monthly calendar files; “static” denotes the December-2025 listings snapshot. \mathbb{1}[\cdot] is the indicator function."/>
      </w:tblPr>
      <w:tblGrid>
        <w:gridCol w:w="2640"/>
        <w:gridCol w:w="2640"/>
        <w:gridCol w:w="2640"/>
      </w:tblGrid>
      <w:tr>
        <w:trPr>
          <w:tblHeader w:val="on"/>
        </w:trPr>
        <w:tc>
          <w:tcPr/>
          <w:p>
            <w:pPr>
              <w:pStyle w:val="Compact"/>
              <w:jc w:val="left"/>
            </w:pPr>
            <w:r>
              <w:t xml:space="preserve">Family (source)</w:t>
            </w:r>
          </w:p>
        </w:tc>
        <w:tc>
          <w:tcPr/>
          <w:p>
            <w:pPr>
              <w:pStyle w:val="Compact"/>
              <w:jc w:val="left"/>
            </w:pPr>
            <w:r>
              <w:t xml:space="preserve">#</w:t>
            </w:r>
          </w:p>
        </w:tc>
        <w:tc>
          <w:tcPr/>
          <w:p>
            <w:pPr>
              <w:pStyle w:val="Compact"/>
              <w:jc w:val="left"/>
            </w:pPr>
            <w:r>
              <w:t xml:space="preserve">Representative definition</w:t>
            </w:r>
          </w:p>
        </w:tc>
      </w:tr>
      <w:tr>
        <w:tc>
          <w:tcPr/>
          <w:p>
            <w:pPr>
              <w:pStyle w:val="Compact"/>
              <w:jc w:val="left"/>
            </w:pPr>
            <w:r>
              <w:t xml:space="preserve">Per-quarter/H2 aggregates (calendar)</w:t>
            </w:r>
          </w:p>
        </w:tc>
        <w:tc>
          <w:tcPr/>
          <w:p>
            <w:pPr>
              <w:pStyle w:val="Compact"/>
              <w:jc w:val="left"/>
            </w:pPr>
            <w:r>
              <w:t xml:space="preserve">41</w:t>
            </w:r>
          </w:p>
        </w:tc>
        <w:tc>
          <w:tcPr/>
          <w:p>
            <w:pPr>
              <w:pStyle w:val="Compact"/>
              <w:jc w:val="left"/>
            </w:pPr>
            <w:r>
              <w:t xml:space="preserve">blocking rate</w:t>
            </w:r>
            <w:r>
              <w:t xml:space="preserve"> </w:t>
            </w:r>
            <m:oMath>
              <m:r>
                <m:rPr>
                  <m:sty m:val="p"/>
                </m:rPr>
                <m:t>=</m:t>
              </m:r>
              <m:f>
                <m:fPr>
                  <m:type m:val="bar"/>
                </m:fPr>
                <m:num>
                  <m:r>
                    <m:rPr>
                      <m:sty m:val="p"/>
                    </m:rPr>
                    <m:t>#</m:t>
                  </m:r>
                  <m:r>
                    <m:rPr>
                      <m:sty m:val="p"/>
                    </m:rPr>
                    <m:t>{</m:t>
                  </m:r>
                  <m:r>
                    <m:rPr>
                      <m:nor/>
                      <m:sty m:val="p"/>
                    </m:rPr>
                    <m:t>blocked days</m:t>
                  </m:r>
                  <m:r>
                    <m:rPr>
                      <m:sty m:val="p"/>
                    </m:rPr>
                    <m:t>}</m:t>
                  </m:r>
                </m:num>
                <m:den>
                  <m:r>
                    <m:rPr>
                      <m:sty m:val="p"/>
                    </m:rPr>
                    <m:t>#</m:t>
                  </m:r>
                  <m:r>
                    <m:rPr>
                      <m:sty m:val="p"/>
                    </m:rPr>
                    <m:t>{</m:t>
                  </m:r>
                  <m:r>
                    <m:rPr>
                      <m:nor/>
                      <m:sty m:val="p"/>
                    </m:rPr>
                    <m:t>observed days</m:t>
                  </m:r>
                  <m:r>
                    <m:rPr>
                      <m:sty m:val="p"/>
                    </m:rPr>
                    <m:t>}</m:t>
                  </m:r>
                </m:den>
              </m:f>
            </m:oMath>
          </w:p>
        </w:tc>
      </w:tr>
      <w:tr>
        <w:tc>
          <w:tcPr/>
          <w:p>
            <w:pPr>
              <w:pStyle w:val="Compact"/>
              <w:jc w:val="left"/>
            </w:pPr>
            <w:r>
              <w:t xml:space="preserve">Monthly rates &amp; transitions (calendar)</w:t>
            </w:r>
          </w:p>
        </w:tc>
        <w:tc>
          <w:tcPr/>
          <w:p>
            <w:pPr>
              <w:pStyle w:val="Compact"/>
              <w:jc w:val="left"/>
            </w:pPr>
            <w:r>
              <w:t xml:space="preserve">6</w:t>
            </w:r>
          </w:p>
        </w:tc>
        <w:tc>
          <w:tcPr/>
          <w:p>
            <w:pPr>
              <w:pStyle w:val="Compact"/>
              <w:jc w:val="left"/>
            </w:pPr>
            <m:oMath>
              <m:nary>
                <m:naryPr>
                  <m:chr m:val="∑"/>
                  <m:limLoc m:val="undOvr"/>
                  <m:subHide m:val="off"/>
                  <m:supHide m:val="on"/>
                </m:naryPr>
                <m:sub>
                  <m:r>
                    <m:t>d</m:t>
                  </m:r>
                  <m:r>
                    <m:rPr>
                      <m:sty m:val="p"/>
                    </m:rPr>
                    <m:t>∈</m:t>
                  </m:r>
                  <m:r>
                    <m:rPr>
                      <m:nor/>
                      <m:sty m:val="p"/>
                    </m:rPr>
                    <m:t>month</m:t>
                  </m:r>
                </m:sub>
                <m:sup>
                  <m:r>
                    <m:t>​</m:t>
                  </m:r>
                </m:sup>
                <m:e>
                  <m:r>
                    <m:rPr>
                      <m:scr m:val="double-struck"/>
                      <m:sty m:val="p"/>
                    </m:rPr>
                    <m:t>1</m:t>
                  </m:r>
                </m:e>
              </m:nary>
              <m:r>
                <m:rPr>
                  <m:sty m:val="p"/>
                </m:rPr>
                <m:t>[</m:t>
              </m:r>
              <m:sSub>
                <m:e>
                  <m:r>
                    <m:rPr>
                      <m:nor/>
                      <m:sty m:val="p"/>
                    </m:rPr>
                    <m:t>available</m:t>
                  </m:r>
                </m:e>
                <m:sub>
                  <m:r>
                    <m:t>d</m:t>
                  </m:r>
                </m:sub>
              </m:sSub>
              <m:r>
                <m:rPr>
                  <m:sty m:val="p"/>
                </m:rPr>
                <m:t>=</m:t>
              </m:r>
              <m:r>
                <m:rPr>
                  <m:nor/>
                  <m:sty m:val="p"/>
                </m:rPr>
                <m:t>f</m:t>
              </m:r>
              <m:r>
                <m:rPr>
                  <m:sty m:val="p"/>
                </m:rPr>
                <m:t>]</m:t>
              </m:r>
            </m:oMath>
          </w:p>
        </w:tc>
      </w:tr>
      <w:tr>
        <w:tc>
          <w:tcPr/>
          <w:p>
            <w:pPr>
              <w:pStyle w:val="Compact"/>
              <w:jc w:val="left"/>
            </w:pPr>
            <w:r>
              <w:t xml:space="preserve">Recency &amp; trajectory (calendar)</w:t>
            </w:r>
          </w:p>
        </w:tc>
        <w:tc>
          <w:tcPr/>
          <w:p>
            <w:pPr>
              <w:pStyle w:val="Compact"/>
              <w:jc w:val="left"/>
            </w:pPr>
            <w:r>
              <w:t xml:space="preserve">20</w:t>
            </w:r>
          </w:p>
        </w:tc>
        <w:tc>
          <w:tcPr/>
          <w:p>
            <w:pPr>
              <w:pStyle w:val="Compact"/>
              <w:jc w:val="left"/>
            </w:pPr>
            <w:r>
              <w:t xml:space="preserve">least-squares slope of recent blocking rate</w:t>
            </w:r>
          </w:p>
        </w:tc>
      </w:tr>
      <w:tr>
        <w:tc>
          <w:tcPr/>
          <w:p>
            <w:pPr>
              <w:pStyle w:val="Compact"/>
              <w:jc w:val="left"/>
            </w:pPr>
            <w:r>
              <w:t xml:space="preserve">Cross-snapshot volatility (calendar)</w:t>
            </w:r>
          </w:p>
        </w:tc>
        <w:tc>
          <w:tcPr/>
          <w:p>
            <w:pPr>
              <w:pStyle w:val="Compact"/>
              <w:jc w:val="left"/>
            </w:pPr>
            <w:r>
              <w:t xml:space="preserve">3</w:t>
            </w:r>
          </w:p>
        </w:tc>
        <w:tc>
          <w:tcPr/>
          <w:p>
            <w:pPr>
              <w:pStyle w:val="Compact"/>
              <w:jc w:val="left"/>
            </w:pPr>
            <m:oMath>
              <m:r>
                <m:rPr>
                  <m:sty m:val="p"/>
                </m:rPr>
                <m:t>#</m:t>
              </m:r>
              <m:r>
                <m:rPr>
                  <m:sty m:val="p"/>
                </m:rPr>
                <m:t>{</m:t>
              </m:r>
              <m:r>
                <m:t>d</m:t>
              </m:r>
              <m:r>
                <m:rPr>
                  <m:sty m:val="p"/>
                </m:rPr>
                <m:t>:</m:t>
              </m:r>
              <m:sSubSup>
                <m:e>
                  <m:r>
                    <m:rPr>
                      <m:nor/>
                      <m:sty m:val="p"/>
                    </m:rPr>
                    <m:t>avail</m:t>
                  </m:r>
                </m:e>
                <m:sub>
                  <m:r>
                    <m:t>d</m:t>
                  </m:r>
                </m:sub>
                <m:sup>
                  <m:r>
                    <m:rPr>
                      <m:sty m:val="p"/>
                    </m:rPr>
                    <m:t>(</m:t>
                  </m:r>
                  <m:r>
                    <m:t>t</m:t>
                  </m:r>
                  <m:r>
                    <m:rPr>
                      <m:sty m:val="p"/>
                    </m:rPr>
                    <m:t>)</m:t>
                  </m:r>
                </m:sup>
              </m:sSubSup>
              <m:r>
                <m:rPr>
                  <m:sty m:val="p"/>
                </m:rPr>
                <m:t>≠</m:t>
              </m:r>
              <m:sSubSup>
                <m:e>
                  <m:r>
                    <m:rPr>
                      <m:nor/>
                      <m:sty m:val="p"/>
                    </m:rPr>
                    <m:t>avail</m:t>
                  </m:r>
                </m:e>
                <m:sub>
                  <m:r>
                    <m:t>d</m:t>
                  </m:r>
                </m:sub>
                <m:sup>
                  <m:r>
                    <m:rPr>
                      <m:sty m:val="p"/>
                    </m:rPr>
                    <m:t>(</m:t>
                  </m:r>
                  <m:r>
                    <m:t>t</m:t>
                  </m:r>
                  <m:r>
                    <m:rPr>
                      <m:sty m:val="p"/>
                    </m:rPr>
                    <m:t>−</m:t>
                  </m:r>
                  <m:r>
                    <m:t>1</m:t>
                  </m:r>
                  <m:r>
                    <m:rPr>
                      <m:sty m:val="p"/>
                    </m:rPr>
                    <m:t>)</m:t>
                  </m:r>
                </m:sup>
              </m:sSubSup>
              <m:r>
                <m:rPr>
                  <m:sty m:val="p"/>
                </m:rPr>
                <m:t>}</m:t>
              </m:r>
            </m:oMath>
          </w:p>
        </w:tc>
      </w:tr>
      <w:tr>
        <w:tc>
          <w:tcPr/>
          <w:p>
            <w:pPr>
              <w:pStyle w:val="Compact"/>
              <w:jc w:val="left"/>
            </w:pPr>
            <w:r>
              <w:t xml:space="preserve">Price / revenue (calendar+static)</w:t>
            </w:r>
          </w:p>
        </w:tc>
        <w:tc>
          <w:tcPr/>
          <w:p>
            <w:pPr>
              <w:pStyle w:val="Compact"/>
              <w:jc w:val="left"/>
            </w:pPr>
            <w:r>
              <w:t xml:space="preserve">8</w:t>
            </w:r>
          </w:p>
        </w:tc>
        <w:tc>
          <w:tcPr/>
          <w:p>
            <w:pPr>
              <w:pStyle w:val="Compact"/>
              <w:jc w:val="left"/>
            </w:pPr>
            <m:oMath>
              <m:sSub>
                <m:e>
                  <m:r>
                    <m:rPr>
                      <m:sty m:val="p"/>
                    </m:rPr>
                    <m:t>C</m:t>
                  </m:r>
                  <m:r>
                    <m:rPr>
                      <m:sty m:val="p"/>
                    </m:rPr>
                    <m:t>V</m:t>
                  </m:r>
                </m:e>
                <m:sub>
                  <m:r>
                    <m:t>p</m:t>
                  </m:r>
                </m:sub>
              </m:sSub>
              <m:r>
                <m:rPr>
                  <m:sty m:val="p"/>
                </m:rPr>
                <m:t>=</m:t>
              </m:r>
              <m:sSub>
                <m:e>
                  <m:r>
                    <m:t>σ</m:t>
                  </m:r>
                </m:e>
                <m:sub>
                  <m:r>
                    <m:t>p</m:t>
                  </m:r>
                </m:sub>
              </m:sSub>
              <m:r>
                <m:rPr>
                  <m:sty m:val="p"/>
                </m:rPr>
                <m:t>/</m:t>
              </m:r>
              <m:sSub>
                <m:e>
                  <m:r>
                    <m:t>μ</m:t>
                  </m:r>
                </m:e>
                <m:sub>
                  <m:r>
                    <m:t>p</m:t>
                  </m:r>
                </m:sub>
              </m:sSub>
            </m:oMath>
            <w:r>
              <w:t xml:space="preserve">;</w:t>
            </w:r>
            <w:r>
              <w:t xml:space="preserve"> </w:t>
            </w:r>
            <w:r>
              <w:rPr>
                <w:rStyle w:val="VerbatimChar"/>
              </w:rPr>
              <w:t xml:space="preserve">estimated_revenue_l365d</w:t>
            </w:r>
          </w:p>
        </w:tc>
      </w:tr>
      <w:tr>
        <w:tc>
          <w:tcPr/>
          <w:p>
            <w:pPr>
              <w:pStyle w:val="Compact"/>
              <w:jc w:val="left"/>
            </w:pPr>
            <w:r>
              <w:t xml:space="preserve">Reviews (static)</w:t>
            </w:r>
          </w:p>
        </w:tc>
        <w:tc>
          <w:tcPr/>
          <w:p>
            <w:pPr>
              <w:pStyle w:val="Compact"/>
              <w:jc w:val="left"/>
            </w:pPr>
            <w:r>
              <w:t xml:space="preserve">13</w:t>
            </w:r>
          </w:p>
        </w:tc>
        <w:tc>
          <w:tcPr/>
          <w:p>
            <w:pPr>
              <w:pStyle w:val="Compact"/>
              <w:jc w:val="left"/>
            </w:pPr>
            <w:r>
              <w:t xml:space="preserve">counts over 30/90/180/365d; 90d acceleration</w:t>
            </w:r>
          </w:p>
        </w:tc>
      </w:tr>
      <w:tr>
        <w:tc>
          <w:tcPr/>
          <w:p>
            <w:pPr>
              <w:pStyle w:val="Compact"/>
              <w:jc w:val="left"/>
            </w:pPr>
            <w:r>
              <w:t xml:space="preserve">Property/host metadata (static)</w:t>
            </w:r>
          </w:p>
        </w:tc>
        <w:tc>
          <w:tcPr/>
          <w:p>
            <w:pPr>
              <w:pStyle w:val="Compact"/>
              <w:jc w:val="left"/>
            </w:pPr>
            <w:r>
              <w:t xml:space="preserve">32</w:t>
            </w:r>
          </w:p>
        </w:tc>
        <w:tc>
          <w:tcPr/>
          <w:p>
            <w:pPr>
              <w:pStyle w:val="Compact"/>
              <w:jc w:val="left"/>
            </w:pPr>
            <w:r>
              <w:t xml:space="preserve">accommodates; bedrooms; host tenure; missing-indicators</w:t>
            </w:r>
          </w:p>
        </w:tc>
      </w:tr>
      <w:tr>
        <w:tc>
          <w:tcPr/>
          <w:p>
            <w:pPr>
              <w:pStyle w:val="Compact"/>
              <w:jc w:val="left"/>
            </w:pPr>
            <w:r>
              <w:t xml:space="preserve">Text keywords / amenities (static)</w:t>
            </w:r>
          </w:p>
        </w:tc>
        <w:tc>
          <w:tcPr/>
          <w:p>
            <w:pPr>
              <w:pStyle w:val="Compact"/>
              <w:jc w:val="left"/>
            </w:pPr>
            <w:r>
              <w:t xml:space="preserve">24</w:t>
            </w:r>
          </w:p>
        </w:tc>
        <w:tc>
          <w:tcPr/>
          <w:p>
            <w:pPr>
              <w:pStyle w:val="Compact"/>
              <w:jc w:val="left"/>
            </w:pPr>
            <m:oMath>
              <m:r>
                <m:rPr>
                  <m:scr m:val="double-struck"/>
                  <m:sty m:val="p"/>
                </m:rPr>
                <m:t>1</m:t>
              </m:r>
              <m:r>
                <m:rPr>
                  <m:sty m:val="p"/>
                </m:rPr>
                <m:t>[</m:t>
              </m:r>
              <m:r>
                <m:rPr>
                  <m:nor/>
                  <m:sty m:val="p"/>
                </m:rPr>
                <m:t>title contains “luxury”</m:t>
              </m:r>
              <m:r>
                <m:rPr>
                  <m:sty m:val="p"/>
                </m:rPr>
                <m:t>]</m:t>
              </m:r>
            </m:oMath>
            <w:r>
              <w:t xml:space="preserve">; JSON amenity flags</w:t>
            </w:r>
          </w:p>
        </w:tc>
      </w:tr>
      <w:tr>
        <w:tc>
          <w:tcPr/>
          <w:p>
            <w:pPr>
              <w:pStyle w:val="Compact"/>
              <w:jc w:val="left"/>
            </w:pPr>
            <w:r>
              <w:t xml:space="preserve">Geographic / neighbourhood (static)</w:t>
            </w:r>
          </w:p>
        </w:tc>
        <w:tc>
          <w:tcPr/>
          <w:p>
            <w:pPr>
              <w:pStyle w:val="Compact"/>
              <w:jc w:val="left"/>
            </w:pPr>
            <w:r>
              <w:t xml:space="preserve">27</w:t>
            </w:r>
          </w:p>
        </w:tc>
        <w:tc>
          <w:tcPr/>
          <w:p>
            <w:pPr>
              <w:pStyle w:val="Compact"/>
              <w:jc w:val="left"/>
            </w:pPr>
            <w:r>
              <w:t xml:space="preserve">K-Means</w:t>
            </w:r>
            <m:oMath>
              <m:r>
                <m:rPr>
                  <m:sty m:val="p"/>
                </m:rPr>
                <m:t>(</m:t>
              </m:r>
              <m:r>
                <m:t>k</m:t>
              </m:r>
              <m:r>
                <m:rPr>
                  <m:sty m:val="p"/>
                </m:rPr>
                <m:t>=</m:t>
              </m:r>
              <m:r>
                <m:t>19</m:t>
              </m:r>
              <m:r>
                <m:rPr>
                  <m:sty m:val="p"/>
                </m:rPr>
                <m:t>)</m:t>
              </m:r>
            </m:oMath>
            <w:r>
              <w:t xml:space="preserve"> </w:t>
            </w:r>
            <w:r>
              <w:t xml:space="preserve">cluster of (lat, lon); nbhd context</w:t>
            </w:r>
          </w:p>
        </w:tc>
      </w:tr>
    </w:tbl>
    <w:bookmarkEnd w:id="114"/>
    <w:bookmarkEnd w:id="115"/>
    <w:bookmarkStart w:id="158" w:name="app:allfeatures_table"/>
    <w:p>
      <w:pPr>
        <w:pStyle w:val="Heading1"/>
      </w:pPr>
      <w:r>
        <w:t xml:space="preserve">Complete Feature Inventory</w:t>
      </w:r>
    </w:p>
    <w:p>
      <w:pPr>
        <w:pStyle w:val="FirstParagraph"/>
      </w:pPr>
      <w:r>
        <w:t xml:space="preserve">Here is the complete inventory of all 206 engineered feature columns, along</w:t>
      </w:r>
      <w:r>
        <w:t xml:space="preserve"> </w:t>
      </w:r>
      <w:r>
        <w:t xml:space="preserve">with the identifier and target variables and their corresponding data types.</w:t>
      </w:r>
      <w:r>
        <w:t xml:space="preserve"> </w:t>
      </w:r>
      <w:r>
        <w:t xml:space="preserve">Three columns (</w:t>
      </w:r>
      <w:r>
        <w:rPr>
          <w:rStyle w:val="VerbatimChar"/>
        </w:rPr>
        <w:t xml:space="preserve">estimated_revenue_l365d</w:t>
      </w:r>
      <w:r>
        <w:t xml:space="preserve">,</w:t>
      </w:r>
      <w:r>
        <w:t xml:space="preserve"> </w:t>
      </w:r>
      <w:r>
        <w:rPr>
          <w:rStyle w:val="VerbatimChar"/>
        </w:rPr>
        <w:t xml:space="preserve">price_implied</w:t>
      </w:r>
      <w:r>
        <w:t xml:space="preserve">,</w:t>
      </w:r>
      <w:r>
        <w:t xml:space="preserve"> </w:t>
      </w:r>
      <w:r>
        <w:rPr>
          <w:rStyle w:val="VerbatimChar"/>
        </w:rPr>
        <w:t xml:space="preserve">implied_nightly_rate</w:t>
      </w:r>
      <w:r>
        <w:t xml:space="preserve">) are retained for pipeline/schema consistency</w:t>
      </w:r>
      <w:r>
        <w:t xml:space="preserve"> </w:t>
      </w:r>
      <w:r>
        <w:t xml:space="preserve">with the original 2016-data feature set but are 100% missing in this Inside</w:t>
      </w:r>
      <w:r>
        <w:t xml:space="preserve"> </w:t>
      </w:r>
      <w:r>
        <w:t xml:space="preserve">Airbnb export (Section </w:t>
      </w:r>
      <w:hyperlink w:anchor="sec:eda">
        <w:r>
          <w:rPr>
            <w:rStyle w:val="Hyperlink"/>
          </w:rPr>
          <w:t xml:space="preserve">4.1</w:t>
        </w:r>
      </w:hyperlink>
      <w:r>
        <w:t xml:space="preserve">) and are median-imputed to a constant like</w:t>
      </w:r>
      <w:r>
        <w:t xml:space="preserve"> </w:t>
      </w:r>
      <w:r>
        <w:t xml:space="preserve">any other missing column.</w:t>
      </w:r>
    </w:p>
    <w:bookmarkStart w:id="116" w:name="tab:allfeatures_list"/>
    <w:p>
      <w:pPr>
        <w:pStyle w:val="TableCaption"/>
      </w:pPr>
      <w:r>
        <w:t xml:space="preserve">Detailed list of all 208 columns in the processed feature matrix</w:t>
      </w:r>
      <w:r>
        <w:t xml:space="preserve"> </w:t>
      </w:r>
      <w:r>
        <w:t xml:space="preserve">(identifier, target, and 206 features).</w:t>
      </w:r>
    </w:p>
    <w:tbl>
      <w:tblPr>
        <w:tblStyle w:val="Table"/>
        <w:tblW w:type="auto" w:w="0"/>
        <w:tblLook w:firstRow="1" w:lastRow="0" w:firstColumn="0" w:lastColumn="0" w:noHBand="0" w:noVBand="0" w:val="0020"/>
        <w:tblCaption w:val="Detailed list of all 208 columns in the processed feature matrix (identifier, target, and 206 features)."/>
      </w:tblPr>
      <w:tblGrid>
        <w:gridCol w:w="3960"/>
        <w:gridCol w:w="3960"/>
      </w:tblGrid>
      <w:tr>
        <w:trPr>
          <w:tblHeader w:val="on"/>
        </w:trPr>
        <w:tc>
          <w:tcPr/>
          <w:p>
            <w:pPr>
              <w:pStyle w:val="Compact"/>
              <w:jc w:val="left"/>
            </w:pPr>
            <w:r>
              <w:t xml:space="preserve">Feature Name</w:t>
            </w:r>
          </w:p>
        </w:tc>
        <w:tc>
          <w:tcPr/>
          <w:p>
            <w:pPr>
              <w:pStyle w:val="Compact"/>
              <w:jc w:val="left"/>
            </w:pPr>
            <w:r>
              <w:t xml:space="preserve">Type</w:t>
            </w:r>
          </w:p>
        </w:tc>
      </w:tr>
      <w:tr>
        <w:tc>
          <w:tcPr>
            <w:gridSpan w:val="2"/>
          </w:tcPr>
          <w:p>
            <w:pPr>
              <w:pStyle w:val="Compact"/>
              <w:jc w:val="center"/>
            </w:pPr>
            <w:r>
              <w:t xml:space="preserve">Table  – continued from previous page</w:t>
            </w:r>
          </w:p>
        </w:tc>
      </w:tr>
      <w:tr>
        <w:tc>
          <w:tcPr/>
          <w:p>
            <w:pPr>
              <w:pStyle w:val="Compact"/>
              <w:jc w:val="left"/>
            </w:pPr>
            <w:r>
              <w:t xml:space="preserve">Feature Name</w:t>
            </w:r>
          </w:p>
        </w:tc>
        <w:tc>
          <w:tcPr/>
          <w:p>
            <w:pPr>
              <w:pStyle w:val="Compact"/>
              <w:jc w:val="left"/>
            </w:pPr>
            <w:r>
              <w:t xml:space="preserve">Type</w:t>
            </w:r>
          </w:p>
        </w:tc>
      </w:tr>
      <w:tr>
        <w:tc>
          <w:tcPr>
            <w:gridSpan w:val="2"/>
          </w:tcPr>
          <w:p>
            <w:pPr>
              <w:pStyle w:val="Compact"/>
              <w:jc w:val="right"/>
            </w:pPr>
            <w:r>
              <w:rPr>
                <w:i/>
                <w:iCs/>
              </w:rPr>
              <w:t xml:space="preserve">Continued on next page</w:t>
            </w:r>
          </w:p>
        </w:tc>
      </w:tr>
      <w:tr>
        <w:tc>
          <w:tcPr/>
          <w:p>
            <w:pPr>
              <w:pStyle w:val="Compact"/>
              <w:jc w:val="left"/>
            </w:pPr>
            <w:r>
              <w:rPr>
                <w:rStyle w:val="VerbatimChar"/>
              </w:rPr>
              <w:t xml:space="preserve">id</w:t>
            </w:r>
          </w:p>
        </w:tc>
        <w:tc>
          <w:tcPr/>
          <w:p>
            <w:pPr>
              <w:pStyle w:val="Compact"/>
              <w:jc w:val="left"/>
            </w:pPr>
            <w:r>
              <w:t xml:space="preserve">integer (ID)</w:t>
            </w:r>
          </w:p>
        </w:tc>
      </w:tr>
      <w:tr>
        <w:tc>
          <w:tcPr/>
          <w:p>
            <w:pPr>
              <w:pStyle w:val="Compact"/>
              <w:jc w:val="left"/>
            </w:pPr>
            <w:r>
              <w:rPr>
                <w:rStyle w:val="VerbatimChar"/>
              </w:rPr>
              <w:t xml:space="preserve">blocked_days_Q1_2026</w:t>
            </w:r>
          </w:p>
        </w:tc>
        <w:tc>
          <w:tcPr/>
          <w:p>
            <w:pPr>
              <w:pStyle w:val="Compact"/>
              <w:jc w:val="left"/>
            </w:pPr>
            <w:r>
              <w:t xml:space="preserve">integer (target)</w:t>
            </w:r>
          </w:p>
        </w:tc>
      </w:tr>
      <w:tr>
        <w:tc>
          <w:tcPr/>
          <w:p>
            <w:pPr>
              <w:pStyle w:val="Compact"/>
              <w:jc w:val="left"/>
            </w:pPr>
            <w:r>
              <w:rPr>
                <w:rStyle w:val="VerbatimChar"/>
              </w:rPr>
              <w:t xml:space="preserve">q3_days_total</w:t>
            </w:r>
          </w:p>
        </w:tc>
        <w:tc>
          <w:tcPr/>
          <w:p>
            <w:pPr>
              <w:pStyle w:val="Compact"/>
              <w:jc w:val="left"/>
            </w:pPr>
            <w:r>
              <w:t xml:space="preserve">float</w:t>
            </w:r>
          </w:p>
        </w:tc>
      </w:tr>
      <w:tr>
        <w:tc>
          <w:tcPr/>
          <w:p>
            <w:pPr>
              <w:pStyle w:val="Compact"/>
              <w:jc w:val="left"/>
            </w:pPr>
            <w:r>
              <w:rPr>
                <w:rStyle w:val="VerbatimChar"/>
              </w:rPr>
              <w:t xml:space="preserve">q3_days_blocked</w:t>
            </w:r>
          </w:p>
        </w:tc>
        <w:tc>
          <w:tcPr/>
          <w:p>
            <w:pPr>
              <w:pStyle w:val="Compact"/>
              <w:jc w:val="left"/>
            </w:pPr>
            <w:r>
              <w:t xml:space="preserve">float</w:t>
            </w:r>
          </w:p>
        </w:tc>
      </w:tr>
      <w:tr>
        <w:tc>
          <w:tcPr/>
          <w:p>
            <w:pPr>
              <w:pStyle w:val="Compact"/>
              <w:jc w:val="left"/>
            </w:pPr>
            <w:r>
              <w:rPr>
                <w:rStyle w:val="VerbatimChar"/>
              </w:rPr>
              <w:t xml:space="preserve">q3_days_avail</w:t>
            </w:r>
          </w:p>
        </w:tc>
        <w:tc>
          <w:tcPr/>
          <w:p>
            <w:pPr>
              <w:pStyle w:val="Compact"/>
              <w:jc w:val="left"/>
            </w:pPr>
            <w:r>
              <w:t xml:space="preserve">float</w:t>
            </w:r>
          </w:p>
        </w:tc>
      </w:tr>
      <w:tr>
        <w:tc>
          <w:tcPr/>
          <w:p>
            <w:pPr>
              <w:pStyle w:val="Compact"/>
              <w:jc w:val="left"/>
            </w:pPr>
            <w:r>
              <w:rPr>
                <w:rStyle w:val="VerbatimChar"/>
              </w:rPr>
              <w:t xml:space="preserve">q3_blocking_rate</w:t>
            </w:r>
          </w:p>
        </w:tc>
        <w:tc>
          <w:tcPr/>
          <w:p>
            <w:pPr>
              <w:pStyle w:val="Compact"/>
              <w:jc w:val="left"/>
            </w:pPr>
            <w:r>
              <w:t xml:space="preserve">float</w:t>
            </w:r>
          </w:p>
        </w:tc>
      </w:tr>
      <w:tr>
        <w:tc>
          <w:tcPr/>
          <w:p>
            <w:pPr>
              <w:pStyle w:val="Compact"/>
              <w:jc w:val="left"/>
            </w:pPr>
            <w:r>
              <w:rPr>
                <w:rStyle w:val="VerbatimChar"/>
              </w:rPr>
              <w:t xml:space="preserve">q3_avail_rate</w:t>
            </w:r>
          </w:p>
        </w:tc>
        <w:tc>
          <w:tcPr/>
          <w:p>
            <w:pPr>
              <w:pStyle w:val="Compact"/>
              <w:jc w:val="left"/>
            </w:pPr>
            <w:r>
              <w:t xml:space="preserve">float</w:t>
            </w:r>
          </w:p>
        </w:tc>
      </w:tr>
      <w:tr>
        <w:tc>
          <w:tcPr/>
          <w:p>
            <w:pPr>
              <w:pStyle w:val="Compact"/>
              <w:jc w:val="left"/>
            </w:pPr>
            <w:r>
              <w:rPr>
                <w:rStyle w:val="VerbatimChar"/>
              </w:rPr>
              <w:t xml:space="preserve">q3_we_blocking_rate</w:t>
            </w:r>
          </w:p>
        </w:tc>
        <w:tc>
          <w:tcPr/>
          <w:p>
            <w:pPr>
              <w:pStyle w:val="Compact"/>
              <w:jc w:val="left"/>
            </w:pPr>
            <w:r>
              <w:t xml:space="preserve">float</w:t>
            </w:r>
          </w:p>
        </w:tc>
      </w:tr>
      <w:tr>
        <w:tc>
          <w:tcPr/>
          <w:p>
            <w:pPr>
              <w:pStyle w:val="Compact"/>
              <w:jc w:val="left"/>
            </w:pPr>
            <w:r>
              <w:rPr>
                <w:rStyle w:val="VerbatimChar"/>
              </w:rPr>
              <w:t xml:space="preserve">q3_we_days</w:t>
            </w:r>
          </w:p>
        </w:tc>
        <w:tc>
          <w:tcPr/>
          <w:p>
            <w:pPr>
              <w:pStyle w:val="Compact"/>
              <w:jc w:val="left"/>
            </w:pPr>
            <w:r>
              <w:t xml:space="preserve">float</w:t>
            </w:r>
          </w:p>
        </w:tc>
      </w:tr>
      <w:tr>
        <w:tc>
          <w:tcPr/>
          <w:p>
            <w:pPr>
              <w:pStyle w:val="Compact"/>
              <w:jc w:val="left"/>
            </w:pPr>
            <w:r>
              <w:rPr>
                <w:rStyle w:val="VerbatimChar"/>
              </w:rPr>
              <w:t xml:space="preserve">q3_wd_blocking_rate</w:t>
            </w:r>
          </w:p>
        </w:tc>
        <w:tc>
          <w:tcPr/>
          <w:p>
            <w:pPr>
              <w:pStyle w:val="Compact"/>
              <w:jc w:val="left"/>
            </w:pPr>
            <w:r>
              <w:t xml:space="preserve">float</w:t>
            </w:r>
          </w:p>
        </w:tc>
      </w:tr>
      <w:tr>
        <w:tc>
          <w:tcPr/>
          <w:p>
            <w:pPr>
              <w:pStyle w:val="Compact"/>
              <w:jc w:val="left"/>
            </w:pPr>
            <w:r>
              <w:rPr>
                <w:rStyle w:val="VerbatimChar"/>
              </w:rPr>
              <w:t xml:space="preserve">q3_wd_days</w:t>
            </w:r>
          </w:p>
        </w:tc>
        <w:tc>
          <w:tcPr/>
          <w:p>
            <w:pPr>
              <w:pStyle w:val="Compact"/>
              <w:jc w:val="left"/>
            </w:pPr>
            <w:r>
              <w:t xml:space="preserve">float</w:t>
            </w:r>
          </w:p>
        </w:tc>
      </w:tr>
      <w:tr>
        <w:tc>
          <w:tcPr/>
          <w:p>
            <w:pPr>
              <w:pStyle w:val="Compact"/>
              <w:jc w:val="left"/>
            </w:pPr>
            <w:r>
              <w:rPr>
                <w:rStyle w:val="VerbatimChar"/>
              </w:rPr>
              <w:t xml:space="preserve">q3_new_blockings</w:t>
            </w:r>
          </w:p>
        </w:tc>
        <w:tc>
          <w:tcPr/>
          <w:p>
            <w:pPr>
              <w:pStyle w:val="Compact"/>
              <w:jc w:val="left"/>
            </w:pPr>
            <w:r>
              <w:t xml:space="preserve">float</w:t>
            </w:r>
          </w:p>
        </w:tc>
      </w:tr>
      <w:tr>
        <w:tc>
          <w:tcPr/>
          <w:p>
            <w:pPr>
              <w:pStyle w:val="Compact"/>
              <w:jc w:val="left"/>
            </w:pPr>
            <w:r>
              <w:rPr>
                <w:rStyle w:val="VerbatimChar"/>
              </w:rPr>
              <w:t xml:space="preserve">q3_new_unblockings</w:t>
            </w:r>
          </w:p>
        </w:tc>
        <w:tc>
          <w:tcPr/>
          <w:p>
            <w:pPr>
              <w:pStyle w:val="Compact"/>
              <w:jc w:val="left"/>
            </w:pPr>
            <w:r>
              <w:t xml:space="preserve">float</w:t>
            </w:r>
          </w:p>
        </w:tc>
      </w:tr>
      <w:tr>
        <w:tc>
          <w:tcPr/>
          <w:p>
            <w:pPr>
              <w:pStyle w:val="Compact"/>
              <w:jc w:val="left"/>
            </w:pPr>
            <w:r>
              <w:rPr>
                <w:rStyle w:val="VerbatimChar"/>
              </w:rPr>
              <w:t xml:space="preserve">q3_we_minus_wd_blocking</w:t>
            </w:r>
          </w:p>
        </w:tc>
        <w:tc>
          <w:tcPr/>
          <w:p>
            <w:pPr>
              <w:pStyle w:val="Compact"/>
              <w:jc w:val="left"/>
            </w:pPr>
            <w:r>
              <w:t xml:space="preserve">float</w:t>
            </w:r>
          </w:p>
        </w:tc>
      </w:tr>
      <w:tr>
        <w:tc>
          <w:tcPr/>
          <w:p>
            <w:pPr>
              <w:pStyle w:val="Compact"/>
              <w:jc w:val="left"/>
            </w:pPr>
            <w:r>
              <w:rPr>
                <w:rStyle w:val="VerbatimChar"/>
              </w:rPr>
              <w:t xml:space="preserve">q4_days_total</w:t>
            </w:r>
          </w:p>
        </w:tc>
        <w:tc>
          <w:tcPr/>
          <w:p>
            <w:pPr>
              <w:pStyle w:val="Compact"/>
              <w:jc w:val="left"/>
            </w:pPr>
            <w:r>
              <w:t xml:space="preserve">integer</w:t>
            </w:r>
          </w:p>
        </w:tc>
      </w:tr>
      <w:tr>
        <w:tc>
          <w:tcPr/>
          <w:p>
            <w:pPr>
              <w:pStyle w:val="Compact"/>
              <w:jc w:val="left"/>
            </w:pPr>
            <w:r>
              <w:rPr>
                <w:rStyle w:val="VerbatimChar"/>
              </w:rPr>
              <w:t xml:space="preserve">q4_days_blocked</w:t>
            </w:r>
          </w:p>
        </w:tc>
        <w:tc>
          <w:tcPr/>
          <w:p>
            <w:pPr>
              <w:pStyle w:val="Compact"/>
              <w:jc w:val="left"/>
            </w:pPr>
            <w:r>
              <w:t xml:space="preserve">integer</w:t>
            </w:r>
          </w:p>
        </w:tc>
      </w:tr>
      <w:tr>
        <w:tc>
          <w:tcPr/>
          <w:p>
            <w:pPr>
              <w:pStyle w:val="Compact"/>
              <w:jc w:val="left"/>
            </w:pPr>
            <w:r>
              <w:rPr>
                <w:rStyle w:val="VerbatimChar"/>
              </w:rPr>
              <w:t xml:space="preserve">q4_days_avail</w:t>
            </w:r>
          </w:p>
        </w:tc>
        <w:tc>
          <w:tcPr/>
          <w:p>
            <w:pPr>
              <w:pStyle w:val="Compact"/>
              <w:jc w:val="left"/>
            </w:pPr>
            <w:r>
              <w:t xml:space="preserve">integer</w:t>
            </w:r>
          </w:p>
        </w:tc>
      </w:tr>
      <w:tr>
        <w:tc>
          <w:tcPr/>
          <w:p>
            <w:pPr>
              <w:pStyle w:val="Compact"/>
              <w:jc w:val="left"/>
            </w:pPr>
            <w:r>
              <w:rPr>
                <w:rStyle w:val="VerbatimChar"/>
              </w:rPr>
              <w:t xml:space="preserve">q4_blocking_rate</w:t>
            </w:r>
          </w:p>
        </w:tc>
        <w:tc>
          <w:tcPr/>
          <w:p>
            <w:pPr>
              <w:pStyle w:val="Compact"/>
              <w:jc w:val="left"/>
            </w:pPr>
            <w:r>
              <w:t xml:space="preserve">float</w:t>
            </w:r>
          </w:p>
        </w:tc>
      </w:tr>
      <w:tr>
        <w:tc>
          <w:tcPr/>
          <w:p>
            <w:pPr>
              <w:pStyle w:val="Compact"/>
              <w:jc w:val="left"/>
            </w:pPr>
            <w:r>
              <w:rPr>
                <w:rStyle w:val="VerbatimChar"/>
              </w:rPr>
              <w:t xml:space="preserve">q4_avail_rate</w:t>
            </w:r>
          </w:p>
        </w:tc>
        <w:tc>
          <w:tcPr/>
          <w:p>
            <w:pPr>
              <w:pStyle w:val="Compact"/>
              <w:jc w:val="left"/>
            </w:pPr>
            <w:r>
              <w:t xml:space="preserve">float</w:t>
            </w:r>
          </w:p>
        </w:tc>
      </w:tr>
      <w:tr>
        <w:tc>
          <w:tcPr/>
          <w:p>
            <w:pPr>
              <w:pStyle w:val="Compact"/>
              <w:jc w:val="left"/>
            </w:pPr>
            <w:r>
              <w:rPr>
                <w:rStyle w:val="VerbatimChar"/>
              </w:rPr>
              <w:t xml:space="preserve">q4_we_blocking_rate</w:t>
            </w:r>
          </w:p>
        </w:tc>
        <w:tc>
          <w:tcPr/>
          <w:p>
            <w:pPr>
              <w:pStyle w:val="Compact"/>
              <w:jc w:val="left"/>
            </w:pPr>
            <w:r>
              <w:t xml:space="preserve">float</w:t>
            </w:r>
          </w:p>
        </w:tc>
      </w:tr>
      <w:tr>
        <w:tc>
          <w:tcPr/>
          <w:p>
            <w:pPr>
              <w:pStyle w:val="Compact"/>
              <w:jc w:val="left"/>
            </w:pPr>
            <w:r>
              <w:rPr>
                <w:rStyle w:val="VerbatimChar"/>
              </w:rPr>
              <w:t xml:space="preserve">q4_we_days</w:t>
            </w:r>
          </w:p>
        </w:tc>
        <w:tc>
          <w:tcPr/>
          <w:p>
            <w:pPr>
              <w:pStyle w:val="Compact"/>
              <w:jc w:val="left"/>
            </w:pPr>
            <w:r>
              <w:t xml:space="preserve">integer</w:t>
            </w:r>
          </w:p>
        </w:tc>
      </w:tr>
      <w:tr>
        <w:tc>
          <w:tcPr/>
          <w:p>
            <w:pPr>
              <w:pStyle w:val="Compact"/>
              <w:jc w:val="left"/>
            </w:pPr>
            <w:r>
              <w:rPr>
                <w:rStyle w:val="VerbatimChar"/>
              </w:rPr>
              <w:t xml:space="preserve">q4_wd_blocking_rate</w:t>
            </w:r>
          </w:p>
        </w:tc>
        <w:tc>
          <w:tcPr/>
          <w:p>
            <w:pPr>
              <w:pStyle w:val="Compact"/>
              <w:jc w:val="left"/>
            </w:pPr>
            <w:r>
              <w:t xml:space="preserve">float</w:t>
            </w:r>
          </w:p>
        </w:tc>
      </w:tr>
      <w:tr>
        <w:tc>
          <w:tcPr/>
          <w:p>
            <w:pPr>
              <w:pStyle w:val="Compact"/>
              <w:jc w:val="left"/>
            </w:pPr>
            <w:r>
              <w:rPr>
                <w:rStyle w:val="VerbatimChar"/>
              </w:rPr>
              <w:t xml:space="preserve">q4_wd_days</w:t>
            </w:r>
          </w:p>
        </w:tc>
        <w:tc>
          <w:tcPr/>
          <w:p>
            <w:pPr>
              <w:pStyle w:val="Compact"/>
              <w:jc w:val="left"/>
            </w:pPr>
            <w:r>
              <w:t xml:space="preserve">integer</w:t>
            </w:r>
          </w:p>
        </w:tc>
      </w:tr>
      <w:tr>
        <w:tc>
          <w:tcPr/>
          <w:p>
            <w:pPr>
              <w:pStyle w:val="Compact"/>
              <w:jc w:val="left"/>
            </w:pPr>
            <w:r>
              <w:rPr>
                <w:rStyle w:val="VerbatimChar"/>
              </w:rPr>
              <w:t xml:space="preserve">q4_new_blockings</w:t>
            </w:r>
          </w:p>
        </w:tc>
        <w:tc>
          <w:tcPr/>
          <w:p>
            <w:pPr>
              <w:pStyle w:val="Compact"/>
              <w:jc w:val="left"/>
            </w:pPr>
            <w:r>
              <w:t xml:space="preserve">integer</w:t>
            </w:r>
          </w:p>
        </w:tc>
      </w:tr>
      <w:tr>
        <w:tc>
          <w:tcPr/>
          <w:p>
            <w:pPr>
              <w:pStyle w:val="Compact"/>
              <w:jc w:val="left"/>
            </w:pPr>
            <w:r>
              <w:rPr>
                <w:rStyle w:val="VerbatimChar"/>
              </w:rPr>
              <w:t xml:space="preserve">q4_new_unblockings</w:t>
            </w:r>
          </w:p>
        </w:tc>
        <w:tc>
          <w:tcPr/>
          <w:p>
            <w:pPr>
              <w:pStyle w:val="Compact"/>
              <w:jc w:val="left"/>
            </w:pPr>
            <w:r>
              <w:t xml:space="preserve">integer</w:t>
            </w:r>
          </w:p>
        </w:tc>
      </w:tr>
      <w:tr>
        <w:tc>
          <w:tcPr/>
          <w:p>
            <w:pPr>
              <w:pStyle w:val="Compact"/>
              <w:jc w:val="left"/>
            </w:pPr>
            <w:r>
              <w:rPr>
                <w:rStyle w:val="VerbatimChar"/>
              </w:rPr>
              <w:t xml:space="preserve">q4_we_minus_wd_blocking</w:t>
            </w:r>
          </w:p>
        </w:tc>
        <w:tc>
          <w:tcPr/>
          <w:p>
            <w:pPr>
              <w:pStyle w:val="Compact"/>
              <w:jc w:val="left"/>
            </w:pPr>
            <w:r>
              <w:t xml:space="preserve">float</w:t>
            </w:r>
          </w:p>
        </w:tc>
      </w:tr>
      <w:tr>
        <w:tc>
          <w:tcPr/>
          <w:p>
            <w:pPr>
              <w:pStyle w:val="Compact"/>
              <w:jc w:val="left"/>
            </w:pPr>
            <w:r>
              <w:rPr>
                <w:rStyle w:val="VerbatimChar"/>
              </w:rPr>
              <w:t xml:space="preserve">h2_days_total</w:t>
            </w:r>
          </w:p>
        </w:tc>
        <w:tc>
          <w:tcPr/>
          <w:p>
            <w:pPr>
              <w:pStyle w:val="Compact"/>
              <w:jc w:val="left"/>
            </w:pPr>
            <w:r>
              <w:t xml:space="preserve">integer</w:t>
            </w:r>
          </w:p>
        </w:tc>
      </w:tr>
      <w:tr>
        <w:tc>
          <w:tcPr/>
          <w:p>
            <w:pPr>
              <w:pStyle w:val="Compact"/>
              <w:jc w:val="left"/>
            </w:pPr>
            <w:r>
              <w:rPr>
                <w:rStyle w:val="VerbatimChar"/>
              </w:rPr>
              <w:t xml:space="preserve">h2_days_blocked</w:t>
            </w:r>
          </w:p>
        </w:tc>
        <w:tc>
          <w:tcPr/>
          <w:p>
            <w:pPr>
              <w:pStyle w:val="Compact"/>
              <w:jc w:val="left"/>
            </w:pPr>
            <w:r>
              <w:t xml:space="preserve">integer</w:t>
            </w:r>
          </w:p>
        </w:tc>
      </w:tr>
      <w:tr>
        <w:tc>
          <w:tcPr/>
          <w:p>
            <w:pPr>
              <w:pStyle w:val="Compact"/>
              <w:jc w:val="left"/>
            </w:pPr>
            <w:r>
              <w:rPr>
                <w:rStyle w:val="VerbatimChar"/>
              </w:rPr>
              <w:t xml:space="preserve">h2_days_avail</w:t>
            </w:r>
          </w:p>
        </w:tc>
        <w:tc>
          <w:tcPr/>
          <w:p>
            <w:pPr>
              <w:pStyle w:val="Compact"/>
              <w:jc w:val="left"/>
            </w:pPr>
            <w:r>
              <w:t xml:space="preserve">integer</w:t>
            </w:r>
          </w:p>
        </w:tc>
      </w:tr>
      <w:tr>
        <w:tc>
          <w:tcPr/>
          <w:p>
            <w:pPr>
              <w:pStyle w:val="Compact"/>
              <w:jc w:val="left"/>
            </w:pPr>
            <w:r>
              <w:rPr>
                <w:rStyle w:val="VerbatimChar"/>
              </w:rPr>
              <w:t xml:space="preserve">h2_blocking_rate</w:t>
            </w:r>
          </w:p>
        </w:tc>
        <w:tc>
          <w:tcPr/>
          <w:p>
            <w:pPr>
              <w:pStyle w:val="Compact"/>
              <w:jc w:val="left"/>
            </w:pPr>
            <w:r>
              <w:t xml:space="preserve">float</w:t>
            </w:r>
          </w:p>
        </w:tc>
      </w:tr>
      <w:tr>
        <w:tc>
          <w:tcPr/>
          <w:p>
            <w:pPr>
              <w:pStyle w:val="Compact"/>
              <w:jc w:val="left"/>
            </w:pPr>
            <w:r>
              <w:rPr>
                <w:rStyle w:val="VerbatimChar"/>
              </w:rPr>
              <w:t xml:space="preserve">h2_avail_rate</w:t>
            </w:r>
          </w:p>
        </w:tc>
        <w:tc>
          <w:tcPr/>
          <w:p>
            <w:pPr>
              <w:pStyle w:val="Compact"/>
              <w:jc w:val="left"/>
            </w:pPr>
            <w:r>
              <w:t xml:space="preserve">float</w:t>
            </w:r>
          </w:p>
        </w:tc>
      </w:tr>
      <w:tr>
        <w:tc>
          <w:tcPr/>
          <w:p>
            <w:pPr>
              <w:pStyle w:val="Compact"/>
              <w:jc w:val="left"/>
            </w:pPr>
            <w:r>
              <w:rPr>
                <w:rStyle w:val="VerbatimChar"/>
              </w:rPr>
              <w:t xml:space="preserve">h2_we_blocking_rate</w:t>
            </w:r>
          </w:p>
        </w:tc>
        <w:tc>
          <w:tcPr/>
          <w:p>
            <w:pPr>
              <w:pStyle w:val="Compact"/>
              <w:jc w:val="left"/>
            </w:pPr>
            <w:r>
              <w:t xml:space="preserve">float</w:t>
            </w:r>
          </w:p>
        </w:tc>
      </w:tr>
      <w:tr>
        <w:tc>
          <w:tcPr/>
          <w:p>
            <w:pPr>
              <w:pStyle w:val="Compact"/>
              <w:jc w:val="left"/>
            </w:pPr>
            <w:r>
              <w:rPr>
                <w:rStyle w:val="VerbatimChar"/>
              </w:rPr>
              <w:t xml:space="preserve">h2_we_days</w:t>
            </w:r>
          </w:p>
        </w:tc>
        <w:tc>
          <w:tcPr/>
          <w:p>
            <w:pPr>
              <w:pStyle w:val="Compact"/>
              <w:jc w:val="left"/>
            </w:pPr>
            <w:r>
              <w:t xml:space="preserve">integer</w:t>
            </w:r>
          </w:p>
        </w:tc>
      </w:tr>
      <w:tr>
        <w:tc>
          <w:tcPr/>
          <w:p>
            <w:pPr>
              <w:pStyle w:val="Compact"/>
              <w:jc w:val="left"/>
            </w:pPr>
            <w:r>
              <w:rPr>
                <w:rStyle w:val="VerbatimChar"/>
              </w:rPr>
              <w:t xml:space="preserve">h2_wd_blocking_rate</w:t>
            </w:r>
          </w:p>
        </w:tc>
        <w:tc>
          <w:tcPr/>
          <w:p>
            <w:pPr>
              <w:pStyle w:val="Compact"/>
              <w:jc w:val="left"/>
            </w:pPr>
            <w:r>
              <w:t xml:space="preserve">float</w:t>
            </w:r>
          </w:p>
        </w:tc>
      </w:tr>
      <w:tr>
        <w:tc>
          <w:tcPr/>
          <w:p>
            <w:pPr>
              <w:pStyle w:val="Compact"/>
              <w:jc w:val="left"/>
            </w:pPr>
            <w:r>
              <w:rPr>
                <w:rStyle w:val="VerbatimChar"/>
              </w:rPr>
              <w:t xml:space="preserve">h2_wd_days</w:t>
            </w:r>
          </w:p>
        </w:tc>
        <w:tc>
          <w:tcPr/>
          <w:p>
            <w:pPr>
              <w:pStyle w:val="Compact"/>
              <w:jc w:val="left"/>
            </w:pPr>
            <w:r>
              <w:t xml:space="preserve">integer</w:t>
            </w:r>
          </w:p>
        </w:tc>
      </w:tr>
      <w:tr>
        <w:tc>
          <w:tcPr/>
          <w:p>
            <w:pPr>
              <w:pStyle w:val="Compact"/>
              <w:jc w:val="left"/>
            </w:pPr>
            <w:r>
              <w:rPr>
                <w:rStyle w:val="VerbatimChar"/>
              </w:rPr>
              <w:t xml:space="preserve">h2_new_blockings</w:t>
            </w:r>
          </w:p>
        </w:tc>
        <w:tc>
          <w:tcPr/>
          <w:p>
            <w:pPr>
              <w:pStyle w:val="Compact"/>
              <w:jc w:val="left"/>
            </w:pPr>
            <w:r>
              <w:t xml:space="preserve">integer</w:t>
            </w:r>
          </w:p>
        </w:tc>
      </w:tr>
      <w:tr>
        <w:tc>
          <w:tcPr/>
          <w:p>
            <w:pPr>
              <w:pStyle w:val="Compact"/>
              <w:jc w:val="left"/>
            </w:pPr>
            <w:r>
              <w:rPr>
                <w:rStyle w:val="VerbatimChar"/>
              </w:rPr>
              <w:t xml:space="preserve">h2_new_unblockings</w:t>
            </w:r>
          </w:p>
        </w:tc>
        <w:tc>
          <w:tcPr/>
          <w:p>
            <w:pPr>
              <w:pStyle w:val="Compact"/>
              <w:jc w:val="left"/>
            </w:pPr>
            <w:r>
              <w:t xml:space="preserve">integer</w:t>
            </w:r>
          </w:p>
        </w:tc>
      </w:tr>
      <w:tr>
        <w:tc>
          <w:tcPr/>
          <w:p>
            <w:pPr>
              <w:pStyle w:val="Compact"/>
              <w:jc w:val="left"/>
            </w:pPr>
            <w:r>
              <w:rPr>
                <w:rStyle w:val="VerbatimChar"/>
              </w:rPr>
              <w:t xml:space="preserve">h2_we_minus_wd_blocking</w:t>
            </w:r>
          </w:p>
        </w:tc>
        <w:tc>
          <w:tcPr/>
          <w:p>
            <w:pPr>
              <w:pStyle w:val="Compact"/>
              <w:jc w:val="left"/>
            </w:pPr>
            <w:r>
              <w:t xml:space="preserve">float</w:t>
            </w:r>
          </w:p>
        </w:tc>
      </w:tr>
      <w:tr>
        <w:tc>
          <w:tcPr/>
          <w:p>
            <w:pPr>
              <w:pStyle w:val="Compact"/>
              <w:jc w:val="left"/>
            </w:pPr>
            <w:r>
              <w:rPr>
                <w:rStyle w:val="VerbatimChar"/>
              </w:rPr>
              <w:t xml:space="preserve">m7_blocking_rate</w:t>
            </w:r>
          </w:p>
        </w:tc>
        <w:tc>
          <w:tcPr/>
          <w:p>
            <w:pPr>
              <w:pStyle w:val="Compact"/>
              <w:jc w:val="left"/>
            </w:pPr>
            <w:r>
              <w:t xml:space="preserve">float</w:t>
            </w:r>
          </w:p>
        </w:tc>
      </w:tr>
      <w:tr>
        <w:tc>
          <w:tcPr/>
          <w:p>
            <w:pPr>
              <w:pStyle w:val="Compact"/>
              <w:jc w:val="left"/>
            </w:pPr>
            <w:r>
              <w:rPr>
                <w:rStyle w:val="VerbatimChar"/>
              </w:rPr>
              <w:t xml:space="preserve">m7_days</w:t>
            </w:r>
          </w:p>
        </w:tc>
        <w:tc>
          <w:tcPr/>
          <w:p>
            <w:pPr>
              <w:pStyle w:val="Compact"/>
              <w:jc w:val="left"/>
            </w:pPr>
            <w:r>
              <w:t xml:space="preserve">float</w:t>
            </w:r>
          </w:p>
        </w:tc>
      </w:tr>
      <w:tr>
        <w:tc>
          <w:tcPr/>
          <w:p>
            <w:pPr>
              <w:pStyle w:val="Compact"/>
              <w:jc w:val="left"/>
            </w:pPr>
            <w:r>
              <w:rPr>
                <w:rStyle w:val="VerbatimChar"/>
              </w:rPr>
              <w:t xml:space="preserve">m8_blocking_rate</w:t>
            </w:r>
          </w:p>
        </w:tc>
        <w:tc>
          <w:tcPr/>
          <w:p>
            <w:pPr>
              <w:pStyle w:val="Compact"/>
              <w:jc w:val="left"/>
            </w:pPr>
            <w:r>
              <w:t xml:space="preserve">float</w:t>
            </w:r>
          </w:p>
        </w:tc>
      </w:tr>
      <w:tr>
        <w:tc>
          <w:tcPr/>
          <w:p>
            <w:pPr>
              <w:pStyle w:val="Compact"/>
              <w:jc w:val="left"/>
            </w:pPr>
            <w:r>
              <w:rPr>
                <w:rStyle w:val="VerbatimChar"/>
              </w:rPr>
              <w:t xml:space="preserve">m8_days</w:t>
            </w:r>
          </w:p>
        </w:tc>
        <w:tc>
          <w:tcPr/>
          <w:p>
            <w:pPr>
              <w:pStyle w:val="Compact"/>
              <w:jc w:val="left"/>
            </w:pPr>
            <w:r>
              <w:t xml:space="preserve">float</w:t>
            </w:r>
          </w:p>
        </w:tc>
      </w:tr>
      <w:tr>
        <w:tc>
          <w:tcPr/>
          <w:p>
            <w:pPr>
              <w:pStyle w:val="Compact"/>
              <w:jc w:val="left"/>
            </w:pPr>
            <w:r>
              <w:rPr>
                <w:rStyle w:val="VerbatimChar"/>
              </w:rPr>
              <w:t xml:space="preserve">m9_blocking_rate</w:t>
            </w:r>
          </w:p>
        </w:tc>
        <w:tc>
          <w:tcPr/>
          <w:p>
            <w:pPr>
              <w:pStyle w:val="Compact"/>
              <w:jc w:val="left"/>
            </w:pPr>
            <w:r>
              <w:t xml:space="preserve">float</w:t>
            </w:r>
          </w:p>
        </w:tc>
      </w:tr>
      <w:tr>
        <w:tc>
          <w:tcPr/>
          <w:p>
            <w:pPr>
              <w:pStyle w:val="Compact"/>
              <w:jc w:val="left"/>
            </w:pPr>
            <w:r>
              <w:rPr>
                <w:rStyle w:val="VerbatimChar"/>
              </w:rPr>
              <w:t xml:space="preserve">m9_days</w:t>
            </w:r>
          </w:p>
        </w:tc>
        <w:tc>
          <w:tcPr/>
          <w:p>
            <w:pPr>
              <w:pStyle w:val="Compact"/>
              <w:jc w:val="left"/>
            </w:pPr>
            <w:r>
              <w:t xml:space="preserve">float</w:t>
            </w:r>
          </w:p>
        </w:tc>
      </w:tr>
      <w:tr>
        <w:tc>
          <w:tcPr/>
          <w:p>
            <w:pPr>
              <w:pStyle w:val="Compact"/>
              <w:jc w:val="left"/>
            </w:pPr>
            <w:r>
              <w:rPr>
                <w:rStyle w:val="VerbatimChar"/>
              </w:rPr>
              <w:t xml:space="preserve">m10_blocking_rate</w:t>
            </w:r>
          </w:p>
        </w:tc>
        <w:tc>
          <w:tcPr/>
          <w:p>
            <w:pPr>
              <w:pStyle w:val="Compact"/>
              <w:jc w:val="left"/>
            </w:pPr>
            <w:r>
              <w:t xml:space="preserve">float</w:t>
            </w:r>
          </w:p>
        </w:tc>
      </w:tr>
      <w:tr>
        <w:tc>
          <w:tcPr/>
          <w:p>
            <w:pPr>
              <w:pStyle w:val="Compact"/>
              <w:jc w:val="left"/>
            </w:pPr>
            <w:r>
              <w:rPr>
                <w:rStyle w:val="VerbatimChar"/>
              </w:rPr>
              <w:t xml:space="preserve">m10_days</w:t>
            </w:r>
          </w:p>
        </w:tc>
        <w:tc>
          <w:tcPr/>
          <w:p>
            <w:pPr>
              <w:pStyle w:val="Compact"/>
              <w:jc w:val="left"/>
            </w:pPr>
            <w:r>
              <w:t xml:space="preserve">float</w:t>
            </w:r>
          </w:p>
        </w:tc>
      </w:tr>
      <w:tr>
        <w:tc>
          <w:tcPr/>
          <w:p>
            <w:pPr>
              <w:pStyle w:val="Compact"/>
              <w:jc w:val="left"/>
            </w:pPr>
            <w:r>
              <w:rPr>
                <w:rStyle w:val="VerbatimChar"/>
              </w:rPr>
              <w:t xml:space="preserve">m11_blocking_rate</w:t>
            </w:r>
          </w:p>
        </w:tc>
        <w:tc>
          <w:tcPr/>
          <w:p>
            <w:pPr>
              <w:pStyle w:val="Compact"/>
              <w:jc w:val="left"/>
            </w:pPr>
            <w:r>
              <w:t xml:space="preserve">float</w:t>
            </w:r>
          </w:p>
        </w:tc>
      </w:tr>
      <w:tr>
        <w:tc>
          <w:tcPr/>
          <w:p>
            <w:pPr>
              <w:pStyle w:val="Compact"/>
              <w:jc w:val="left"/>
            </w:pPr>
            <w:r>
              <w:rPr>
                <w:rStyle w:val="VerbatimChar"/>
              </w:rPr>
              <w:t xml:space="preserve">m11_days</w:t>
            </w:r>
          </w:p>
        </w:tc>
        <w:tc>
          <w:tcPr/>
          <w:p>
            <w:pPr>
              <w:pStyle w:val="Compact"/>
              <w:jc w:val="left"/>
            </w:pPr>
            <w:r>
              <w:t xml:space="preserve">float</w:t>
            </w:r>
          </w:p>
        </w:tc>
      </w:tr>
      <w:tr>
        <w:tc>
          <w:tcPr/>
          <w:p>
            <w:pPr>
              <w:pStyle w:val="Compact"/>
              <w:jc w:val="left"/>
            </w:pPr>
            <w:r>
              <w:rPr>
                <w:rStyle w:val="VerbatimChar"/>
              </w:rPr>
              <w:t xml:space="preserve">m12_blocking_rate</w:t>
            </w:r>
          </w:p>
        </w:tc>
        <w:tc>
          <w:tcPr/>
          <w:p>
            <w:pPr>
              <w:pStyle w:val="Compact"/>
              <w:jc w:val="left"/>
            </w:pPr>
            <w:r>
              <w:t xml:space="preserve">float</w:t>
            </w:r>
          </w:p>
        </w:tc>
      </w:tr>
      <w:tr>
        <w:tc>
          <w:tcPr/>
          <w:p>
            <w:pPr>
              <w:pStyle w:val="Compact"/>
              <w:jc w:val="left"/>
            </w:pPr>
            <w:r>
              <w:rPr>
                <w:rStyle w:val="VerbatimChar"/>
              </w:rPr>
              <w:t xml:space="preserve">m12_days</w:t>
            </w:r>
          </w:p>
        </w:tc>
        <w:tc>
          <w:tcPr/>
          <w:p>
            <w:pPr>
              <w:pStyle w:val="Compact"/>
              <w:jc w:val="left"/>
            </w:pPr>
            <w:r>
              <w:t xml:space="preserve">float</w:t>
            </w:r>
          </w:p>
        </w:tc>
      </w:tr>
      <w:tr>
        <w:tc>
          <w:tcPr/>
          <w:p>
            <w:pPr>
              <w:pStyle w:val="Compact"/>
              <w:jc w:val="left"/>
            </w:pPr>
            <w:r>
              <w:rPr>
                <w:rStyle w:val="VerbatimChar"/>
              </w:rPr>
              <w:t xml:space="preserve">recent_days_total</w:t>
            </w:r>
          </w:p>
        </w:tc>
        <w:tc>
          <w:tcPr/>
          <w:p>
            <w:pPr>
              <w:pStyle w:val="Compact"/>
              <w:jc w:val="left"/>
            </w:pPr>
            <w:r>
              <w:t xml:space="preserve">integer</w:t>
            </w:r>
          </w:p>
        </w:tc>
      </w:tr>
      <w:tr>
        <w:tc>
          <w:tcPr/>
          <w:p>
            <w:pPr>
              <w:pStyle w:val="Compact"/>
              <w:jc w:val="left"/>
            </w:pPr>
            <w:r>
              <w:rPr>
                <w:rStyle w:val="VerbatimChar"/>
              </w:rPr>
              <w:t xml:space="preserve">recent_days_blocked</w:t>
            </w:r>
          </w:p>
        </w:tc>
        <w:tc>
          <w:tcPr/>
          <w:p>
            <w:pPr>
              <w:pStyle w:val="Compact"/>
              <w:jc w:val="left"/>
            </w:pPr>
            <w:r>
              <w:t xml:space="preserve">integer</w:t>
            </w:r>
          </w:p>
        </w:tc>
      </w:tr>
      <w:tr>
        <w:tc>
          <w:tcPr/>
          <w:p>
            <w:pPr>
              <w:pStyle w:val="Compact"/>
              <w:jc w:val="left"/>
            </w:pPr>
            <w:r>
              <w:rPr>
                <w:rStyle w:val="VerbatimChar"/>
              </w:rPr>
              <w:t xml:space="preserve">recent_days_avail</w:t>
            </w:r>
          </w:p>
        </w:tc>
        <w:tc>
          <w:tcPr/>
          <w:p>
            <w:pPr>
              <w:pStyle w:val="Compact"/>
              <w:jc w:val="left"/>
            </w:pPr>
            <w:r>
              <w:t xml:space="preserve">integer</w:t>
            </w:r>
          </w:p>
        </w:tc>
      </w:tr>
      <w:tr>
        <w:tc>
          <w:tcPr/>
          <w:p>
            <w:pPr>
              <w:pStyle w:val="Compact"/>
              <w:jc w:val="left"/>
            </w:pPr>
            <w:r>
              <w:rPr>
                <w:rStyle w:val="VerbatimChar"/>
              </w:rPr>
              <w:t xml:space="preserve">recent_blocking_rate</w:t>
            </w:r>
          </w:p>
        </w:tc>
        <w:tc>
          <w:tcPr/>
          <w:p>
            <w:pPr>
              <w:pStyle w:val="Compact"/>
              <w:jc w:val="left"/>
            </w:pPr>
            <w:r>
              <w:t xml:space="preserve">float</w:t>
            </w:r>
          </w:p>
        </w:tc>
      </w:tr>
      <w:tr>
        <w:tc>
          <w:tcPr/>
          <w:p>
            <w:pPr>
              <w:pStyle w:val="Compact"/>
              <w:jc w:val="left"/>
            </w:pPr>
            <w:r>
              <w:rPr>
                <w:rStyle w:val="VerbatimChar"/>
              </w:rPr>
              <w:t xml:space="preserve">recent_avail_rate</w:t>
            </w:r>
          </w:p>
        </w:tc>
        <w:tc>
          <w:tcPr/>
          <w:p>
            <w:pPr>
              <w:pStyle w:val="Compact"/>
              <w:jc w:val="left"/>
            </w:pPr>
            <w:r>
              <w:t xml:space="preserve">float</w:t>
            </w:r>
          </w:p>
        </w:tc>
      </w:tr>
      <w:tr>
        <w:tc>
          <w:tcPr/>
          <w:p>
            <w:pPr>
              <w:pStyle w:val="Compact"/>
              <w:jc w:val="left"/>
            </w:pPr>
            <w:r>
              <w:rPr>
                <w:rStyle w:val="VerbatimChar"/>
              </w:rPr>
              <w:t xml:space="preserve">recent_we_blocking_rate</w:t>
            </w:r>
          </w:p>
        </w:tc>
        <w:tc>
          <w:tcPr/>
          <w:p>
            <w:pPr>
              <w:pStyle w:val="Compact"/>
              <w:jc w:val="left"/>
            </w:pPr>
            <w:r>
              <w:t xml:space="preserve">float</w:t>
            </w:r>
          </w:p>
        </w:tc>
      </w:tr>
      <w:tr>
        <w:tc>
          <w:tcPr/>
          <w:p>
            <w:pPr>
              <w:pStyle w:val="Compact"/>
              <w:jc w:val="left"/>
            </w:pPr>
            <w:r>
              <w:rPr>
                <w:rStyle w:val="VerbatimChar"/>
              </w:rPr>
              <w:t xml:space="preserve">recent_we_days</w:t>
            </w:r>
          </w:p>
        </w:tc>
        <w:tc>
          <w:tcPr/>
          <w:p>
            <w:pPr>
              <w:pStyle w:val="Compact"/>
              <w:jc w:val="left"/>
            </w:pPr>
            <w:r>
              <w:t xml:space="preserve">integer</w:t>
            </w:r>
          </w:p>
        </w:tc>
      </w:tr>
      <w:tr>
        <w:tc>
          <w:tcPr/>
          <w:p>
            <w:pPr>
              <w:pStyle w:val="Compact"/>
              <w:jc w:val="left"/>
            </w:pPr>
            <w:r>
              <w:rPr>
                <w:rStyle w:val="VerbatimChar"/>
              </w:rPr>
              <w:t xml:space="preserve">recent_wd_blocking_rate</w:t>
            </w:r>
          </w:p>
        </w:tc>
        <w:tc>
          <w:tcPr/>
          <w:p>
            <w:pPr>
              <w:pStyle w:val="Compact"/>
              <w:jc w:val="left"/>
            </w:pPr>
            <w:r>
              <w:t xml:space="preserve">float</w:t>
            </w:r>
          </w:p>
        </w:tc>
      </w:tr>
      <w:tr>
        <w:tc>
          <w:tcPr/>
          <w:p>
            <w:pPr>
              <w:pStyle w:val="Compact"/>
              <w:jc w:val="left"/>
            </w:pPr>
            <w:r>
              <w:rPr>
                <w:rStyle w:val="VerbatimChar"/>
              </w:rPr>
              <w:t xml:space="preserve">recent_wd_days</w:t>
            </w:r>
          </w:p>
        </w:tc>
        <w:tc>
          <w:tcPr/>
          <w:p>
            <w:pPr>
              <w:pStyle w:val="Compact"/>
              <w:jc w:val="left"/>
            </w:pPr>
            <w:r>
              <w:t xml:space="preserve">integer</w:t>
            </w:r>
          </w:p>
        </w:tc>
      </w:tr>
      <w:tr>
        <w:tc>
          <w:tcPr/>
          <w:p>
            <w:pPr>
              <w:pStyle w:val="Compact"/>
              <w:jc w:val="left"/>
            </w:pPr>
            <w:r>
              <w:rPr>
                <w:rStyle w:val="VerbatimChar"/>
              </w:rPr>
              <w:t xml:space="preserve">recent_new_blockings</w:t>
            </w:r>
          </w:p>
        </w:tc>
        <w:tc>
          <w:tcPr/>
          <w:p>
            <w:pPr>
              <w:pStyle w:val="Compact"/>
              <w:jc w:val="left"/>
            </w:pPr>
            <w:r>
              <w:t xml:space="preserve">integer</w:t>
            </w:r>
          </w:p>
        </w:tc>
      </w:tr>
      <w:tr>
        <w:tc>
          <w:tcPr/>
          <w:p>
            <w:pPr>
              <w:pStyle w:val="Compact"/>
              <w:jc w:val="left"/>
            </w:pPr>
            <w:r>
              <w:rPr>
                <w:rStyle w:val="VerbatimChar"/>
              </w:rPr>
              <w:t xml:space="preserve">recent_new_unblockings</w:t>
            </w:r>
          </w:p>
        </w:tc>
        <w:tc>
          <w:tcPr/>
          <w:p>
            <w:pPr>
              <w:pStyle w:val="Compact"/>
              <w:jc w:val="left"/>
            </w:pPr>
            <w:r>
              <w:t xml:space="preserve">integer</w:t>
            </w:r>
          </w:p>
        </w:tc>
      </w:tr>
      <w:tr>
        <w:tc>
          <w:tcPr/>
          <w:p>
            <w:pPr>
              <w:pStyle w:val="Compact"/>
              <w:jc w:val="left"/>
            </w:pPr>
            <w:r>
              <w:rPr>
                <w:rStyle w:val="VerbatimChar"/>
              </w:rPr>
              <w:t xml:space="preserve">recent_we_minus_wd_blocking</w:t>
            </w:r>
          </w:p>
        </w:tc>
        <w:tc>
          <w:tcPr/>
          <w:p>
            <w:pPr>
              <w:pStyle w:val="Compact"/>
              <w:jc w:val="left"/>
            </w:pPr>
            <w:r>
              <w:t xml:space="preserve">float</w:t>
            </w:r>
          </w:p>
        </w:tc>
      </w:tr>
      <w:tr>
        <w:tc>
          <w:tcPr/>
          <w:p>
            <w:pPr>
              <w:pStyle w:val="Compact"/>
              <w:jc w:val="left"/>
            </w:pPr>
            <w:r>
              <w:rPr>
                <w:rStyle w:val="VerbatimChar"/>
              </w:rPr>
              <w:t xml:space="preserve">h2_flips</w:t>
            </w:r>
          </w:p>
        </w:tc>
        <w:tc>
          <w:tcPr/>
          <w:p>
            <w:pPr>
              <w:pStyle w:val="Compact"/>
              <w:jc w:val="left"/>
            </w:pPr>
            <w:r>
              <w:t xml:space="preserve">integer</w:t>
            </w:r>
          </w:p>
        </w:tc>
      </w:tr>
      <w:tr>
        <w:tc>
          <w:tcPr/>
          <w:p>
            <w:pPr>
              <w:pStyle w:val="Compact"/>
              <w:jc w:val="left"/>
            </w:pPr>
            <w:r>
              <w:rPr>
                <w:rStyle w:val="VerbatimChar"/>
              </w:rPr>
              <w:t xml:space="preserve">h2_multi_obs_days</w:t>
            </w:r>
          </w:p>
        </w:tc>
        <w:tc>
          <w:tcPr/>
          <w:p>
            <w:pPr>
              <w:pStyle w:val="Compact"/>
              <w:jc w:val="left"/>
            </w:pPr>
            <w:r>
              <w:t xml:space="preserve">integer</w:t>
            </w:r>
          </w:p>
        </w:tc>
      </w:tr>
      <w:tr>
        <w:tc>
          <w:tcPr/>
          <w:p>
            <w:pPr>
              <w:pStyle w:val="Compact"/>
              <w:jc w:val="left"/>
            </w:pPr>
            <w:r>
              <w:rPr>
                <w:rStyle w:val="VerbatimChar"/>
              </w:rPr>
              <w:t xml:space="preserve">h2_flip_rate</w:t>
            </w:r>
          </w:p>
        </w:tc>
        <w:tc>
          <w:tcPr/>
          <w:p>
            <w:pPr>
              <w:pStyle w:val="Compact"/>
              <w:jc w:val="left"/>
            </w:pPr>
            <w:r>
              <w:t xml:space="preserve">float</w:t>
            </w:r>
          </w:p>
        </w:tc>
      </w:tr>
      <w:tr>
        <w:tc>
          <w:tcPr/>
          <w:p>
            <w:pPr>
              <w:pStyle w:val="Compact"/>
              <w:jc w:val="left"/>
            </w:pPr>
            <w:r>
              <w:rPr>
                <w:rStyle w:val="VerbatimChar"/>
              </w:rPr>
              <w:t xml:space="preserve">hosts_time_as_user_years</w:t>
            </w:r>
          </w:p>
        </w:tc>
        <w:tc>
          <w:tcPr/>
          <w:p>
            <w:pPr>
              <w:pStyle w:val="Compact"/>
              <w:jc w:val="left"/>
            </w:pPr>
            <w:r>
              <w:t xml:space="preserve">float</w:t>
            </w:r>
          </w:p>
        </w:tc>
      </w:tr>
      <w:tr>
        <w:tc>
          <w:tcPr/>
          <w:p>
            <w:pPr>
              <w:pStyle w:val="Compact"/>
              <w:jc w:val="left"/>
            </w:pPr>
            <w:r>
              <w:rPr>
                <w:rStyle w:val="VerbatimChar"/>
              </w:rPr>
              <w:t xml:space="preserve">hosts_time_as_user_months</w:t>
            </w:r>
          </w:p>
        </w:tc>
        <w:tc>
          <w:tcPr/>
          <w:p>
            <w:pPr>
              <w:pStyle w:val="Compact"/>
              <w:jc w:val="left"/>
            </w:pPr>
            <w:r>
              <w:t xml:space="preserve">float</w:t>
            </w:r>
          </w:p>
        </w:tc>
      </w:tr>
      <w:tr>
        <w:tc>
          <w:tcPr/>
          <w:p>
            <w:pPr>
              <w:pStyle w:val="Compact"/>
              <w:jc w:val="left"/>
            </w:pPr>
            <w:r>
              <w:rPr>
                <w:rStyle w:val="VerbatimChar"/>
              </w:rPr>
              <w:t xml:space="preserve">hosts_time_as_host_years</w:t>
            </w:r>
          </w:p>
        </w:tc>
        <w:tc>
          <w:tcPr/>
          <w:p>
            <w:pPr>
              <w:pStyle w:val="Compact"/>
              <w:jc w:val="left"/>
            </w:pPr>
            <w:r>
              <w:t xml:space="preserve">float</w:t>
            </w:r>
          </w:p>
        </w:tc>
      </w:tr>
      <w:tr>
        <w:tc>
          <w:tcPr/>
          <w:p>
            <w:pPr>
              <w:pStyle w:val="Compact"/>
              <w:jc w:val="left"/>
            </w:pPr>
            <w:r>
              <w:rPr>
                <w:rStyle w:val="VerbatimChar"/>
              </w:rPr>
              <w:t xml:space="preserve">hosts_time_as_host_months</w:t>
            </w:r>
          </w:p>
        </w:tc>
        <w:tc>
          <w:tcPr/>
          <w:p>
            <w:pPr>
              <w:pStyle w:val="Compact"/>
              <w:jc w:val="left"/>
            </w:pPr>
            <w:r>
              <w:t xml:space="preserve">float</w:t>
            </w:r>
          </w:p>
        </w:tc>
      </w:tr>
      <w:tr>
        <w:tc>
          <w:tcPr/>
          <w:p>
            <w:pPr>
              <w:pStyle w:val="Compact"/>
              <w:jc w:val="left"/>
            </w:pPr>
            <w:r>
              <w:rPr>
                <w:rStyle w:val="VerbatimChar"/>
              </w:rPr>
              <w:t xml:space="preserve">host_listings_count</w:t>
            </w:r>
          </w:p>
        </w:tc>
        <w:tc>
          <w:tcPr/>
          <w:p>
            <w:pPr>
              <w:pStyle w:val="Compact"/>
              <w:jc w:val="left"/>
            </w:pPr>
            <w:r>
              <w:t xml:space="preserve">float</w:t>
            </w:r>
          </w:p>
        </w:tc>
      </w:tr>
      <w:tr>
        <w:tc>
          <w:tcPr/>
          <w:p>
            <w:pPr>
              <w:pStyle w:val="Compact"/>
              <w:jc w:val="left"/>
            </w:pPr>
            <w:r>
              <w:rPr>
                <w:rStyle w:val="VerbatimChar"/>
              </w:rPr>
              <w:t xml:space="preserve">host_total_listings_count</w:t>
            </w:r>
          </w:p>
        </w:tc>
        <w:tc>
          <w:tcPr/>
          <w:p>
            <w:pPr>
              <w:pStyle w:val="Compact"/>
              <w:jc w:val="left"/>
            </w:pPr>
            <w:r>
              <w:t xml:space="preserve">float</w:t>
            </w:r>
          </w:p>
        </w:tc>
      </w:tr>
      <w:tr>
        <w:tc>
          <w:tcPr/>
          <w:p>
            <w:pPr>
              <w:pStyle w:val="Compact"/>
              <w:jc w:val="left"/>
            </w:pPr>
            <w:r>
              <w:rPr>
                <w:rStyle w:val="VerbatimChar"/>
              </w:rPr>
              <w:t xml:space="preserve">neighbourhood_cleansed</w:t>
            </w:r>
          </w:p>
        </w:tc>
        <w:tc>
          <w:tcPr/>
          <w:p>
            <w:pPr>
              <w:pStyle w:val="Compact"/>
              <w:jc w:val="left"/>
            </w:pPr>
            <w:r>
              <w:t xml:space="preserve">str (raw cat.)</w:t>
            </w:r>
          </w:p>
        </w:tc>
      </w:tr>
      <w:tr>
        <w:tc>
          <w:tcPr/>
          <w:p>
            <w:pPr>
              <w:pStyle w:val="Compact"/>
              <w:jc w:val="left"/>
            </w:pPr>
            <w:r>
              <w:rPr>
                <w:rStyle w:val="VerbatimChar"/>
              </w:rPr>
              <w:t xml:space="preserve">latitude</w:t>
            </w:r>
          </w:p>
        </w:tc>
        <w:tc>
          <w:tcPr/>
          <w:p>
            <w:pPr>
              <w:pStyle w:val="Compact"/>
              <w:jc w:val="left"/>
            </w:pPr>
            <w:r>
              <w:t xml:space="preserve">float</w:t>
            </w:r>
          </w:p>
        </w:tc>
      </w:tr>
      <w:tr>
        <w:tc>
          <w:tcPr/>
          <w:p>
            <w:pPr>
              <w:pStyle w:val="Compact"/>
              <w:jc w:val="left"/>
            </w:pPr>
            <w:r>
              <w:rPr>
                <w:rStyle w:val="VerbatimChar"/>
              </w:rPr>
              <w:t xml:space="preserve">longitude</w:t>
            </w:r>
          </w:p>
        </w:tc>
        <w:tc>
          <w:tcPr/>
          <w:p>
            <w:pPr>
              <w:pStyle w:val="Compact"/>
              <w:jc w:val="left"/>
            </w:pPr>
            <w:r>
              <w:t xml:space="preserve">float</w:t>
            </w:r>
          </w:p>
        </w:tc>
      </w:tr>
      <w:tr>
        <w:tc>
          <w:tcPr/>
          <w:p>
            <w:pPr>
              <w:pStyle w:val="Compact"/>
              <w:jc w:val="left"/>
            </w:pPr>
            <w:r>
              <w:rPr>
                <w:rStyle w:val="VerbatimChar"/>
              </w:rPr>
              <w:t xml:space="preserve">accommodates</w:t>
            </w:r>
          </w:p>
        </w:tc>
        <w:tc>
          <w:tcPr/>
          <w:p>
            <w:pPr>
              <w:pStyle w:val="Compact"/>
              <w:jc w:val="left"/>
            </w:pPr>
            <w:r>
              <w:t xml:space="preserve">float</w:t>
            </w:r>
          </w:p>
        </w:tc>
      </w:tr>
      <w:tr>
        <w:tc>
          <w:tcPr/>
          <w:p>
            <w:pPr>
              <w:pStyle w:val="Compact"/>
              <w:jc w:val="left"/>
            </w:pPr>
            <w:r>
              <w:rPr>
                <w:rStyle w:val="VerbatimChar"/>
              </w:rPr>
              <w:t xml:space="preserve">bedrooms</w:t>
            </w:r>
          </w:p>
        </w:tc>
        <w:tc>
          <w:tcPr/>
          <w:p>
            <w:pPr>
              <w:pStyle w:val="Compact"/>
              <w:jc w:val="left"/>
            </w:pPr>
            <w:r>
              <w:t xml:space="preserve">float</w:t>
            </w:r>
          </w:p>
        </w:tc>
      </w:tr>
      <w:tr>
        <w:tc>
          <w:tcPr/>
          <w:p>
            <w:pPr>
              <w:pStyle w:val="Compact"/>
              <w:jc w:val="left"/>
            </w:pPr>
            <w:r>
              <w:rPr>
                <w:rStyle w:val="VerbatimChar"/>
              </w:rPr>
              <w:t xml:space="preserve">beds</w:t>
            </w:r>
          </w:p>
        </w:tc>
        <w:tc>
          <w:tcPr/>
          <w:p>
            <w:pPr>
              <w:pStyle w:val="Compact"/>
              <w:jc w:val="left"/>
            </w:pPr>
            <w:r>
              <w:t xml:space="preserve">float</w:t>
            </w:r>
          </w:p>
        </w:tc>
      </w:tr>
      <w:tr>
        <w:tc>
          <w:tcPr/>
          <w:p>
            <w:pPr>
              <w:pStyle w:val="Compact"/>
              <w:jc w:val="left"/>
            </w:pPr>
            <w:r>
              <w:rPr>
                <w:rStyle w:val="VerbatimChar"/>
              </w:rPr>
              <w:t xml:space="preserve">minimum_nights</w:t>
            </w:r>
          </w:p>
        </w:tc>
        <w:tc>
          <w:tcPr/>
          <w:p>
            <w:pPr>
              <w:pStyle w:val="Compact"/>
              <w:jc w:val="left"/>
            </w:pPr>
            <w:r>
              <w:t xml:space="preserve">float</w:t>
            </w:r>
          </w:p>
        </w:tc>
      </w:tr>
      <w:tr>
        <w:tc>
          <w:tcPr/>
          <w:p>
            <w:pPr>
              <w:pStyle w:val="Compact"/>
              <w:jc w:val="left"/>
            </w:pPr>
            <w:r>
              <w:rPr>
                <w:rStyle w:val="VerbatimChar"/>
              </w:rPr>
              <w:t xml:space="preserve">maximum_nights</w:t>
            </w:r>
          </w:p>
        </w:tc>
        <w:tc>
          <w:tcPr/>
          <w:p>
            <w:pPr>
              <w:pStyle w:val="Compact"/>
              <w:jc w:val="left"/>
            </w:pPr>
            <w:r>
              <w:t xml:space="preserve">float</w:t>
            </w:r>
          </w:p>
        </w:tc>
      </w:tr>
      <w:tr>
        <w:tc>
          <w:tcPr/>
          <w:p>
            <w:pPr>
              <w:pStyle w:val="Compact"/>
              <w:jc w:val="left"/>
            </w:pPr>
            <w:r>
              <w:rPr>
                <w:rStyle w:val="VerbatimChar"/>
              </w:rPr>
              <w:t xml:space="preserve">minimum_minimum_nights</w:t>
            </w:r>
          </w:p>
        </w:tc>
        <w:tc>
          <w:tcPr/>
          <w:p>
            <w:pPr>
              <w:pStyle w:val="Compact"/>
              <w:jc w:val="left"/>
            </w:pPr>
            <w:r>
              <w:t xml:space="preserve">float</w:t>
            </w:r>
          </w:p>
        </w:tc>
      </w:tr>
      <w:tr>
        <w:tc>
          <w:tcPr/>
          <w:p>
            <w:pPr>
              <w:pStyle w:val="Compact"/>
              <w:jc w:val="left"/>
            </w:pPr>
            <w:r>
              <w:rPr>
                <w:rStyle w:val="VerbatimChar"/>
              </w:rPr>
              <w:t xml:space="preserve">maximum_minimum_nights</w:t>
            </w:r>
          </w:p>
        </w:tc>
        <w:tc>
          <w:tcPr/>
          <w:p>
            <w:pPr>
              <w:pStyle w:val="Compact"/>
              <w:jc w:val="left"/>
            </w:pPr>
            <w:r>
              <w:t xml:space="preserve">float</w:t>
            </w:r>
          </w:p>
        </w:tc>
      </w:tr>
      <w:tr>
        <w:tc>
          <w:tcPr/>
          <w:p>
            <w:pPr>
              <w:pStyle w:val="Compact"/>
              <w:jc w:val="left"/>
            </w:pPr>
            <w:r>
              <w:rPr>
                <w:rStyle w:val="VerbatimChar"/>
              </w:rPr>
              <w:t xml:space="preserve">minimum_maximum_nights</w:t>
            </w:r>
          </w:p>
        </w:tc>
        <w:tc>
          <w:tcPr/>
          <w:p>
            <w:pPr>
              <w:pStyle w:val="Compact"/>
              <w:jc w:val="left"/>
            </w:pPr>
            <w:r>
              <w:t xml:space="preserve">float</w:t>
            </w:r>
          </w:p>
        </w:tc>
      </w:tr>
      <w:tr>
        <w:tc>
          <w:tcPr/>
          <w:p>
            <w:pPr>
              <w:pStyle w:val="Compact"/>
              <w:jc w:val="left"/>
            </w:pPr>
            <w:r>
              <w:rPr>
                <w:rStyle w:val="VerbatimChar"/>
              </w:rPr>
              <w:t xml:space="preserve">maximum_maximum_nights</w:t>
            </w:r>
          </w:p>
        </w:tc>
        <w:tc>
          <w:tcPr/>
          <w:p>
            <w:pPr>
              <w:pStyle w:val="Compact"/>
              <w:jc w:val="left"/>
            </w:pPr>
            <w:r>
              <w:t xml:space="preserve">float</w:t>
            </w:r>
          </w:p>
        </w:tc>
      </w:tr>
      <w:tr>
        <w:tc>
          <w:tcPr/>
          <w:p>
            <w:pPr>
              <w:pStyle w:val="Compact"/>
              <w:jc w:val="left"/>
            </w:pPr>
            <w:r>
              <w:rPr>
                <w:rStyle w:val="VerbatimChar"/>
              </w:rPr>
              <w:t xml:space="preserve">minimum_nights_avg_ntm</w:t>
            </w:r>
          </w:p>
        </w:tc>
        <w:tc>
          <w:tcPr/>
          <w:p>
            <w:pPr>
              <w:pStyle w:val="Compact"/>
              <w:jc w:val="left"/>
            </w:pPr>
            <w:r>
              <w:t xml:space="preserve">float</w:t>
            </w:r>
          </w:p>
        </w:tc>
      </w:tr>
      <w:tr>
        <w:tc>
          <w:tcPr/>
          <w:p>
            <w:pPr>
              <w:pStyle w:val="Compact"/>
              <w:jc w:val="left"/>
            </w:pPr>
            <w:r>
              <w:rPr>
                <w:rStyle w:val="VerbatimChar"/>
              </w:rPr>
              <w:t xml:space="preserve">maximum_nights_avg_ntm</w:t>
            </w:r>
          </w:p>
        </w:tc>
        <w:tc>
          <w:tcPr/>
          <w:p>
            <w:pPr>
              <w:pStyle w:val="Compact"/>
              <w:jc w:val="left"/>
            </w:pPr>
            <w:r>
              <w:t xml:space="preserve">float</w:t>
            </w:r>
          </w:p>
        </w:tc>
      </w:tr>
      <w:tr>
        <w:tc>
          <w:tcPr/>
          <w:p>
            <w:pPr>
              <w:pStyle w:val="Compact"/>
              <w:jc w:val="left"/>
            </w:pPr>
            <w:r>
              <w:rPr>
                <w:rStyle w:val="VerbatimChar"/>
              </w:rPr>
              <w:t xml:space="preserve">number_of_reviews</w:t>
            </w:r>
          </w:p>
        </w:tc>
        <w:tc>
          <w:tcPr/>
          <w:p>
            <w:pPr>
              <w:pStyle w:val="Compact"/>
              <w:jc w:val="left"/>
            </w:pPr>
            <w:r>
              <w:t xml:space="preserve">float</w:t>
            </w:r>
          </w:p>
        </w:tc>
      </w:tr>
      <w:tr>
        <w:tc>
          <w:tcPr/>
          <w:p>
            <w:pPr>
              <w:pStyle w:val="Compact"/>
              <w:jc w:val="left"/>
            </w:pPr>
            <w:r>
              <w:rPr>
                <w:rStyle w:val="VerbatimChar"/>
              </w:rPr>
              <w:t xml:space="preserve">number_of_reviews_ltm</w:t>
            </w:r>
          </w:p>
        </w:tc>
        <w:tc>
          <w:tcPr/>
          <w:p>
            <w:pPr>
              <w:pStyle w:val="Compact"/>
              <w:jc w:val="left"/>
            </w:pPr>
            <w:r>
              <w:t xml:space="preserve">float</w:t>
            </w:r>
          </w:p>
        </w:tc>
      </w:tr>
      <w:tr>
        <w:tc>
          <w:tcPr/>
          <w:p>
            <w:pPr>
              <w:pStyle w:val="Compact"/>
              <w:jc w:val="left"/>
            </w:pPr>
            <w:r>
              <w:rPr>
                <w:rStyle w:val="VerbatimChar"/>
              </w:rPr>
              <w:t xml:space="preserve">number_of_reviews_l30d</w:t>
            </w:r>
          </w:p>
        </w:tc>
        <w:tc>
          <w:tcPr/>
          <w:p>
            <w:pPr>
              <w:pStyle w:val="Compact"/>
              <w:jc w:val="left"/>
            </w:pPr>
            <w:r>
              <w:t xml:space="preserve">float</w:t>
            </w:r>
          </w:p>
        </w:tc>
      </w:tr>
      <w:tr>
        <w:tc>
          <w:tcPr/>
          <w:p>
            <w:pPr>
              <w:pStyle w:val="Compact"/>
              <w:jc w:val="left"/>
            </w:pPr>
            <w:r>
              <w:rPr>
                <w:rStyle w:val="VerbatimChar"/>
              </w:rPr>
              <w:t xml:space="preserve">number_of_reviews_ly</w:t>
            </w:r>
          </w:p>
        </w:tc>
        <w:tc>
          <w:tcPr/>
          <w:p>
            <w:pPr>
              <w:pStyle w:val="Compact"/>
              <w:jc w:val="left"/>
            </w:pPr>
            <w:r>
              <w:t xml:space="preserve">float</w:t>
            </w:r>
          </w:p>
        </w:tc>
      </w:tr>
      <w:tr>
        <w:tc>
          <w:tcPr/>
          <w:p>
            <w:pPr>
              <w:pStyle w:val="Compact"/>
              <w:jc w:val="left"/>
            </w:pPr>
            <w:r>
              <w:rPr>
                <w:rStyle w:val="VerbatimChar"/>
              </w:rPr>
              <w:t xml:space="preserve">estimated_occupancy_l365d</w:t>
            </w:r>
          </w:p>
        </w:tc>
        <w:tc>
          <w:tcPr/>
          <w:p>
            <w:pPr>
              <w:pStyle w:val="Compact"/>
              <w:jc w:val="left"/>
            </w:pPr>
            <w:r>
              <w:t xml:space="preserve">float</w:t>
            </w:r>
          </w:p>
        </w:tc>
      </w:tr>
      <w:tr>
        <w:tc>
          <w:tcPr/>
          <w:p>
            <w:pPr>
              <w:pStyle w:val="Compact"/>
              <w:jc w:val="left"/>
            </w:pPr>
            <w:r>
              <w:rPr>
                <w:rStyle w:val="VerbatimChar"/>
              </w:rPr>
              <w:t xml:space="preserve">estimated_revenue_l365d</w:t>
            </w:r>
          </w:p>
        </w:tc>
        <w:tc>
          <w:tcPr/>
          <w:p>
            <w:pPr>
              <w:pStyle w:val="Compact"/>
              <w:jc w:val="left"/>
            </w:pPr>
            <w:r>
              <w:t xml:space="preserve">float (all-missing)</w:t>
            </w:r>
          </w:p>
        </w:tc>
      </w:tr>
      <w:tr>
        <w:tc>
          <w:tcPr/>
          <w:p>
            <w:pPr>
              <w:pStyle w:val="Compact"/>
              <w:jc w:val="left"/>
            </w:pPr>
            <w:r>
              <w:rPr>
                <w:rStyle w:val="VerbatimChar"/>
              </w:rPr>
              <w:t xml:space="preserve">review_scores_rating</w:t>
            </w:r>
          </w:p>
        </w:tc>
        <w:tc>
          <w:tcPr/>
          <w:p>
            <w:pPr>
              <w:pStyle w:val="Compact"/>
              <w:jc w:val="left"/>
            </w:pPr>
            <w:r>
              <w:t xml:space="preserve">float</w:t>
            </w:r>
          </w:p>
        </w:tc>
      </w:tr>
      <w:tr>
        <w:tc>
          <w:tcPr/>
          <w:p>
            <w:pPr>
              <w:pStyle w:val="Compact"/>
              <w:jc w:val="left"/>
            </w:pPr>
            <w:r>
              <w:rPr>
                <w:rStyle w:val="VerbatimChar"/>
              </w:rPr>
              <w:t xml:space="preserve">review_scores_accuracy</w:t>
            </w:r>
          </w:p>
        </w:tc>
        <w:tc>
          <w:tcPr/>
          <w:p>
            <w:pPr>
              <w:pStyle w:val="Compact"/>
              <w:jc w:val="left"/>
            </w:pPr>
            <w:r>
              <w:t xml:space="preserve">float</w:t>
            </w:r>
          </w:p>
        </w:tc>
      </w:tr>
      <w:tr>
        <w:tc>
          <w:tcPr/>
          <w:p>
            <w:pPr>
              <w:pStyle w:val="Compact"/>
              <w:jc w:val="left"/>
            </w:pPr>
            <w:r>
              <w:rPr>
                <w:rStyle w:val="VerbatimChar"/>
              </w:rPr>
              <w:t xml:space="preserve">review_scores_cleanliness</w:t>
            </w:r>
          </w:p>
        </w:tc>
        <w:tc>
          <w:tcPr/>
          <w:p>
            <w:pPr>
              <w:pStyle w:val="Compact"/>
              <w:jc w:val="left"/>
            </w:pPr>
            <w:r>
              <w:t xml:space="preserve">float</w:t>
            </w:r>
          </w:p>
        </w:tc>
      </w:tr>
      <w:tr>
        <w:tc>
          <w:tcPr/>
          <w:p>
            <w:pPr>
              <w:pStyle w:val="Compact"/>
              <w:jc w:val="left"/>
            </w:pPr>
            <w:r>
              <w:rPr>
                <w:rStyle w:val="VerbatimChar"/>
              </w:rPr>
              <w:t xml:space="preserve">review_scores_checkin</w:t>
            </w:r>
          </w:p>
        </w:tc>
        <w:tc>
          <w:tcPr/>
          <w:p>
            <w:pPr>
              <w:pStyle w:val="Compact"/>
              <w:jc w:val="left"/>
            </w:pPr>
            <w:r>
              <w:t xml:space="preserve">float</w:t>
            </w:r>
          </w:p>
        </w:tc>
      </w:tr>
      <w:tr>
        <w:tc>
          <w:tcPr/>
          <w:p>
            <w:pPr>
              <w:pStyle w:val="Compact"/>
              <w:jc w:val="left"/>
            </w:pPr>
            <w:r>
              <w:rPr>
                <w:rStyle w:val="VerbatimChar"/>
              </w:rPr>
              <w:t xml:space="preserve">review_scores_communication</w:t>
            </w:r>
          </w:p>
        </w:tc>
        <w:tc>
          <w:tcPr/>
          <w:p>
            <w:pPr>
              <w:pStyle w:val="Compact"/>
              <w:jc w:val="left"/>
            </w:pPr>
            <w:r>
              <w:t xml:space="preserve">float</w:t>
            </w:r>
          </w:p>
        </w:tc>
      </w:tr>
      <w:tr>
        <w:tc>
          <w:tcPr/>
          <w:p>
            <w:pPr>
              <w:pStyle w:val="Compact"/>
              <w:jc w:val="left"/>
            </w:pPr>
            <w:r>
              <w:rPr>
                <w:rStyle w:val="VerbatimChar"/>
              </w:rPr>
              <w:t xml:space="preserve">review_scores_location</w:t>
            </w:r>
          </w:p>
        </w:tc>
        <w:tc>
          <w:tcPr/>
          <w:p>
            <w:pPr>
              <w:pStyle w:val="Compact"/>
              <w:jc w:val="left"/>
            </w:pPr>
            <w:r>
              <w:t xml:space="preserve">float</w:t>
            </w:r>
          </w:p>
        </w:tc>
      </w:tr>
      <w:tr>
        <w:tc>
          <w:tcPr/>
          <w:p>
            <w:pPr>
              <w:pStyle w:val="Compact"/>
              <w:jc w:val="left"/>
            </w:pPr>
            <w:r>
              <w:rPr>
                <w:rStyle w:val="VerbatimChar"/>
              </w:rPr>
              <w:t xml:space="preserve">review_scores_value</w:t>
            </w:r>
          </w:p>
        </w:tc>
        <w:tc>
          <w:tcPr/>
          <w:p>
            <w:pPr>
              <w:pStyle w:val="Compact"/>
              <w:jc w:val="left"/>
            </w:pPr>
            <w:r>
              <w:t xml:space="preserve">float</w:t>
            </w:r>
          </w:p>
        </w:tc>
      </w:tr>
      <w:tr>
        <w:tc>
          <w:tcPr/>
          <w:p>
            <w:pPr>
              <w:pStyle w:val="Compact"/>
              <w:jc w:val="left"/>
            </w:pPr>
            <w:r>
              <w:rPr>
                <w:rStyle w:val="VerbatimChar"/>
              </w:rPr>
              <w:t xml:space="preserve">calculated_host_listings_count</w:t>
            </w:r>
          </w:p>
        </w:tc>
        <w:tc>
          <w:tcPr/>
          <w:p>
            <w:pPr>
              <w:pStyle w:val="Compact"/>
              <w:jc w:val="left"/>
            </w:pPr>
            <w:r>
              <w:t xml:space="preserve">float</w:t>
            </w:r>
          </w:p>
        </w:tc>
      </w:tr>
      <w:tr>
        <w:tc>
          <w:tcPr/>
          <w:p>
            <w:pPr>
              <w:pStyle w:val="Compact"/>
              <w:jc w:val="left"/>
            </w:pPr>
            <w:r>
              <w:rPr>
                <w:rStyle w:val="VerbatimChar"/>
              </w:rPr>
              <w:t xml:space="preserve">calculated_host_listings_count_entire_homes</w:t>
            </w:r>
          </w:p>
        </w:tc>
        <w:tc>
          <w:tcPr/>
          <w:p>
            <w:pPr>
              <w:pStyle w:val="Compact"/>
              <w:jc w:val="left"/>
            </w:pPr>
            <w:r>
              <w:t xml:space="preserve">integer</w:t>
            </w:r>
          </w:p>
        </w:tc>
      </w:tr>
      <w:tr>
        <w:tc>
          <w:tcPr/>
          <w:p>
            <w:pPr>
              <w:pStyle w:val="Compact"/>
              <w:jc w:val="left"/>
            </w:pPr>
            <w:r>
              <w:rPr>
                <w:rStyle w:val="VerbatimChar"/>
              </w:rPr>
              <w:t xml:space="preserve">calculated_host_listings_count_private_rooms</w:t>
            </w:r>
          </w:p>
        </w:tc>
        <w:tc>
          <w:tcPr/>
          <w:p>
            <w:pPr>
              <w:pStyle w:val="Compact"/>
              <w:jc w:val="left"/>
            </w:pPr>
            <w:r>
              <w:t xml:space="preserve">integer</w:t>
            </w:r>
          </w:p>
        </w:tc>
      </w:tr>
      <w:tr>
        <w:tc>
          <w:tcPr/>
          <w:p>
            <w:pPr>
              <w:pStyle w:val="Compact"/>
              <w:jc w:val="left"/>
            </w:pPr>
            <w:r>
              <w:rPr>
                <w:rStyle w:val="VerbatimChar"/>
              </w:rPr>
              <w:t xml:space="preserve">calculated_host_listings_count_shared_rooms</w:t>
            </w:r>
          </w:p>
        </w:tc>
        <w:tc>
          <w:tcPr/>
          <w:p>
            <w:pPr>
              <w:pStyle w:val="Compact"/>
              <w:jc w:val="left"/>
            </w:pPr>
            <w:r>
              <w:t xml:space="preserve">integer</w:t>
            </w:r>
          </w:p>
        </w:tc>
      </w:tr>
      <w:tr>
        <w:tc>
          <w:tcPr/>
          <w:p>
            <w:pPr>
              <w:pStyle w:val="Compact"/>
              <w:jc w:val="left"/>
            </w:pPr>
            <w:r>
              <w:rPr>
                <w:rStyle w:val="VerbatimChar"/>
              </w:rPr>
              <w:t xml:space="preserve">reviews_per_month</w:t>
            </w:r>
          </w:p>
        </w:tc>
        <w:tc>
          <w:tcPr/>
          <w:p>
            <w:pPr>
              <w:pStyle w:val="Compact"/>
              <w:jc w:val="left"/>
            </w:pPr>
            <w:r>
              <w:t xml:space="preserve">float</w:t>
            </w:r>
          </w:p>
        </w:tc>
      </w:tr>
      <w:tr>
        <w:tc>
          <w:tcPr/>
          <w:p>
            <w:pPr>
              <w:pStyle w:val="Compact"/>
              <w:jc w:val="left"/>
            </w:pPr>
            <w:r>
              <w:rPr>
                <w:rStyle w:val="VerbatimChar"/>
              </w:rPr>
              <w:t xml:space="preserve">p5_mean</w:t>
            </w:r>
          </w:p>
        </w:tc>
        <w:tc>
          <w:tcPr/>
          <w:p>
            <w:pPr>
              <w:pStyle w:val="Compact"/>
              <w:jc w:val="left"/>
            </w:pPr>
            <w:r>
              <w:t xml:space="preserve">float</w:t>
            </w:r>
          </w:p>
        </w:tc>
      </w:tr>
      <w:tr>
        <w:tc>
          <w:tcPr/>
          <w:p>
            <w:pPr>
              <w:pStyle w:val="Compact"/>
              <w:jc w:val="left"/>
            </w:pPr>
            <w:r>
              <w:rPr>
                <w:rStyle w:val="VerbatimChar"/>
              </w:rPr>
              <w:t xml:space="preserve">p5_std</w:t>
            </w:r>
          </w:p>
        </w:tc>
        <w:tc>
          <w:tcPr/>
          <w:p>
            <w:pPr>
              <w:pStyle w:val="Compact"/>
              <w:jc w:val="left"/>
            </w:pPr>
            <w:r>
              <w:t xml:space="preserve">float</w:t>
            </w:r>
          </w:p>
        </w:tc>
      </w:tr>
      <w:tr>
        <w:tc>
          <w:tcPr/>
          <w:p>
            <w:pPr>
              <w:pStyle w:val="Compact"/>
              <w:jc w:val="left"/>
            </w:pPr>
            <w:r>
              <w:rPr>
                <w:rStyle w:val="VerbatimChar"/>
              </w:rPr>
              <w:t xml:space="preserve">p5_cv</w:t>
            </w:r>
          </w:p>
        </w:tc>
        <w:tc>
          <w:tcPr/>
          <w:p>
            <w:pPr>
              <w:pStyle w:val="Compact"/>
              <w:jc w:val="left"/>
            </w:pPr>
            <w:r>
              <w:t xml:space="preserve">float</w:t>
            </w:r>
          </w:p>
        </w:tc>
      </w:tr>
      <w:tr>
        <w:tc>
          <w:tcPr/>
          <w:p>
            <w:pPr>
              <w:pStyle w:val="Compact"/>
              <w:jc w:val="left"/>
            </w:pPr>
            <w:r>
              <w:rPr>
                <w:rStyle w:val="VerbatimChar"/>
              </w:rPr>
              <w:t xml:space="preserve">p5_trend</w:t>
            </w:r>
          </w:p>
        </w:tc>
        <w:tc>
          <w:tcPr/>
          <w:p>
            <w:pPr>
              <w:pStyle w:val="Compact"/>
              <w:jc w:val="left"/>
            </w:pPr>
            <w:r>
              <w:t xml:space="preserve">float</w:t>
            </w:r>
          </w:p>
        </w:tc>
      </w:tr>
      <w:tr>
        <w:tc>
          <w:tcPr/>
          <w:p>
            <w:pPr>
              <w:pStyle w:val="Compact"/>
              <w:jc w:val="left"/>
            </w:pPr>
            <w:r>
              <w:rPr>
                <w:rStyle w:val="VerbatimChar"/>
              </w:rPr>
              <w:t xml:space="preserve">p5_min</w:t>
            </w:r>
          </w:p>
        </w:tc>
        <w:tc>
          <w:tcPr/>
          <w:p>
            <w:pPr>
              <w:pStyle w:val="Compact"/>
              <w:jc w:val="left"/>
            </w:pPr>
            <w:r>
              <w:t xml:space="preserve">float</w:t>
            </w:r>
          </w:p>
        </w:tc>
      </w:tr>
      <w:tr>
        <w:tc>
          <w:tcPr/>
          <w:p>
            <w:pPr>
              <w:pStyle w:val="Compact"/>
              <w:jc w:val="left"/>
            </w:pPr>
            <w:r>
              <w:rPr>
                <w:rStyle w:val="VerbatimChar"/>
              </w:rPr>
              <w:t xml:space="preserve">p5_max</w:t>
            </w:r>
          </w:p>
        </w:tc>
        <w:tc>
          <w:tcPr/>
          <w:p>
            <w:pPr>
              <w:pStyle w:val="Compact"/>
              <w:jc w:val="left"/>
            </w:pPr>
            <w:r>
              <w:t xml:space="preserve">float</w:t>
            </w:r>
          </w:p>
        </w:tc>
      </w:tr>
      <w:tr>
        <w:tc>
          <w:tcPr/>
          <w:p>
            <w:pPr>
              <w:pStyle w:val="Compact"/>
              <w:jc w:val="left"/>
            </w:pPr>
            <w:r>
              <w:rPr>
                <w:rStyle w:val="VerbatimChar"/>
              </w:rPr>
              <w:t xml:space="preserve">p5_range</w:t>
            </w:r>
          </w:p>
        </w:tc>
        <w:tc>
          <w:tcPr/>
          <w:p>
            <w:pPr>
              <w:pStyle w:val="Compact"/>
              <w:jc w:val="left"/>
            </w:pPr>
            <w:r>
              <w:t xml:space="preserve">float</w:t>
            </w:r>
          </w:p>
        </w:tc>
      </w:tr>
      <w:tr>
        <w:tc>
          <w:tcPr/>
          <w:p>
            <w:pPr>
              <w:pStyle w:val="Compact"/>
              <w:jc w:val="left"/>
            </w:pPr>
            <w:r>
              <w:rPr>
                <w:rStyle w:val="VerbatimChar"/>
              </w:rPr>
              <w:t xml:space="preserve">p5_n_distinct</w:t>
            </w:r>
          </w:p>
        </w:tc>
        <w:tc>
          <w:tcPr/>
          <w:p>
            <w:pPr>
              <w:pStyle w:val="Compact"/>
              <w:jc w:val="left"/>
            </w:pPr>
            <w:r>
              <w:t xml:space="preserve">float</w:t>
            </w:r>
          </w:p>
        </w:tc>
      </w:tr>
      <w:tr>
        <w:tc>
          <w:tcPr/>
          <w:p>
            <w:pPr>
              <w:pStyle w:val="Compact"/>
              <w:jc w:val="left"/>
            </w:pPr>
            <w:r>
              <w:rPr>
                <w:rStyle w:val="VerbatimChar"/>
              </w:rPr>
              <w:t xml:space="preserve">price_implied</w:t>
            </w:r>
          </w:p>
        </w:tc>
        <w:tc>
          <w:tcPr/>
          <w:p>
            <w:pPr>
              <w:pStyle w:val="Compact"/>
              <w:jc w:val="left"/>
            </w:pPr>
            <w:r>
              <w:t xml:space="preserve">float (all-missing)</w:t>
            </w:r>
          </w:p>
        </w:tc>
      </w:tr>
      <w:tr>
        <w:tc>
          <w:tcPr/>
          <w:p>
            <w:pPr>
              <w:pStyle w:val="Compact"/>
              <w:jc w:val="left"/>
            </w:pPr>
            <w:r>
              <w:rPr>
                <w:rStyle w:val="VerbatimChar"/>
              </w:rPr>
              <w:t xml:space="preserve">price_numeric</w:t>
            </w:r>
          </w:p>
        </w:tc>
        <w:tc>
          <w:tcPr/>
          <w:p>
            <w:pPr>
              <w:pStyle w:val="Compact"/>
              <w:jc w:val="left"/>
            </w:pPr>
            <w:r>
              <w:t xml:space="preserve">float</w:t>
            </w:r>
          </w:p>
        </w:tc>
      </w:tr>
      <w:tr>
        <w:tc>
          <w:tcPr/>
          <w:p>
            <w:pPr>
              <w:pStyle w:val="Compact"/>
              <w:jc w:val="left"/>
            </w:pPr>
            <w:r>
              <w:rPr>
                <w:rStyle w:val="VerbatimChar"/>
              </w:rPr>
              <w:t xml:space="preserve">price_missing</w:t>
            </w:r>
          </w:p>
        </w:tc>
        <w:tc>
          <w:tcPr/>
          <w:p>
            <w:pPr>
              <w:pStyle w:val="Compact"/>
              <w:jc w:val="left"/>
            </w:pPr>
            <w:r>
              <w:t xml:space="preserve">binary</w:t>
            </w:r>
          </w:p>
        </w:tc>
      </w:tr>
      <w:tr>
        <w:tc>
          <w:tcPr/>
          <w:p>
            <w:pPr>
              <w:pStyle w:val="Compact"/>
              <w:jc w:val="left"/>
            </w:pPr>
            <w:r>
              <w:rPr>
                <w:rStyle w:val="VerbatimChar"/>
              </w:rPr>
              <w:t xml:space="preserve">price_rel_nbhd</w:t>
            </w:r>
          </w:p>
        </w:tc>
        <w:tc>
          <w:tcPr/>
          <w:p>
            <w:pPr>
              <w:pStyle w:val="Compact"/>
              <w:jc w:val="left"/>
            </w:pPr>
            <w:r>
              <w:t xml:space="preserve">float</w:t>
            </w:r>
          </w:p>
        </w:tc>
      </w:tr>
      <w:tr>
        <w:tc>
          <w:tcPr/>
          <w:p>
            <w:pPr>
              <w:pStyle w:val="Compact"/>
              <w:jc w:val="left"/>
            </w:pPr>
            <w:r>
              <w:rPr>
                <w:rStyle w:val="VerbatimChar"/>
              </w:rPr>
              <w:t xml:space="preserve">host_response_rate_num</w:t>
            </w:r>
          </w:p>
        </w:tc>
        <w:tc>
          <w:tcPr/>
          <w:p>
            <w:pPr>
              <w:pStyle w:val="Compact"/>
              <w:jc w:val="left"/>
            </w:pPr>
            <w:r>
              <w:t xml:space="preserve">float</w:t>
            </w:r>
          </w:p>
        </w:tc>
      </w:tr>
      <w:tr>
        <w:tc>
          <w:tcPr/>
          <w:p>
            <w:pPr>
              <w:pStyle w:val="Compact"/>
              <w:jc w:val="left"/>
            </w:pPr>
            <w:r>
              <w:rPr>
                <w:rStyle w:val="VerbatimChar"/>
              </w:rPr>
              <w:t xml:space="preserve">host_acceptance_rate_num</w:t>
            </w:r>
          </w:p>
        </w:tc>
        <w:tc>
          <w:tcPr/>
          <w:p>
            <w:pPr>
              <w:pStyle w:val="Compact"/>
              <w:jc w:val="left"/>
            </w:pPr>
            <w:r>
              <w:t xml:space="preserve">float</w:t>
            </w:r>
          </w:p>
        </w:tc>
      </w:tr>
      <w:tr>
        <w:tc>
          <w:tcPr/>
          <w:p>
            <w:pPr>
              <w:pStyle w:val="Compact"/>
              <w:jc w:val="left"/>
            </w:pPr>
            <w:r>
              <w:rPr>
                <w:rStyle w:val="VerbatimChar"/>
              </w:rPr>
              <w:t xml:space="preserve">host_is_superhost_enc</w:t>
            </w:r>
          </w:p>
        </w:tc>
        <w:tc>
          <w:tcPr/>
          <w:p>
            <w:pPr>
              <w:pStyle w:val="Compact"/>
              <w:jc w:val="left"/>
            </w:pPr>
            <w:r>
              <w:t xml:space="preserve">binary</w:t>
            </w:r>
          </w:p>
        </w:tc>
      </w:tr>
      <w:tr>
        <w:tc>
          <w:tcPr/>
          <w:p>
            <w:pPr>
              <w:pStyle w:val="Compact"/>
              <w:jc w:val="left"/>
            </w:pPr>
            <w:r>
              <w:rPr>
                <w:rStyle w:val="VerbatimChar"/>
              </w:rPr>
              <w:t xml:space="preserve">instant_bookable_enc</w:t>
            </w:r>
          </w:p>
        </w:tc>
        <w:tc>
          <w:tcPr/>
          <w:p>
            <w:pPr>
              <w:pStyle w:val="Compact"/>
              <w:jc w:val="left"/>
            </w:pPr>
            <w:r>
              <w:t xml:space="preserve">binary</w:t>
            </w:r>
          </w:p>
        </w:tc>
      </w:tr>
      <w:tr>
        <w:tc>
          <w:tcPr/>
          <w:p>
            <w:pPr>
              <w:pStyle w:val="Compact"/>
              <w:jc w:val="left"/>
            </w:pPr>
            <w:r>
              <w:rPr>
                <w:rStyle w:val="VerbatimChar"/>
              </w:rPr>
              <w:t xml:space="preserve">host_identity_verified_enc</w:t>
            </w:r>
          </w:p>
        </w:tc>
        <w:tc>
          <w:tcPr/>
          <w:p>
            <w:pPr>
              <w:pStyle w:val="Compact"/>
              <w:jc w:val="left"/>
            </w:pPr>
            <w:r>
              <w:t xml:space="preserve">binary</w:t>
            </w:r>
          </w:p>
        </w:tc>
      </w:tr>
      <w:tr>
        <w:tc>
          <w:tcPr/>
          <w:p>
            <w:pPr>
              <w:pStyle w:val="Compact"/>
              <w:jc w:val="left"/>
            </w:pPr>
            <w:r>
              <w:rPr>
                <w:rStyle w:val="VerbatimChar"/>
              </w:rPr>
              <w:t xml:space="preserve">host_has_profile_pic_enc</w:t>
            </w:r>
          </w:p>
        </w:tc>
        <w:tc>
          <w:tcPr/>
          <w:p>
            <w:pPr>
              <w:pStyle w:val="Compact"/>
              <w:jc w:val="left"/>
            </w:pPr>
            <w:r>
              <w:t xml:space="preserve">binary</w:t>
            </w:r>
          </w:p>
        </w:tc>
      </w:tr>
      <w:tr>
        <w:tc>
          <w:tcPr/>
          <w:p>
            <w:pPr>
              <w:pStyle w:val="Compact"/>
              <w:jc w:val="left"/>
            </w:pPr>
            <w:r>
              <w:rPr>
                <w:rStyle w:val="VerbatimChar"/>
              </w:rPr>
              <w:t xml:space="preserve">host_response_time_enc</w:t>
            </w:r>
          </w:p>
        </w:tc>
        <w:tc>
          <w:tcPr/>
          <w:p>
            <w:pPr>
              <w:pStyle w:val="Compact"/>
              <w:jc w:val="left"/>
            </w:pPr>
            <w:r>
              <w:t xml:space="preserve">float</w:t>
            </w:r>
          </w:p>
        </w:tc>
      </w:tr>
      <w:tr>
        <w:tc>
          <w:tcPr/>
          <w:p>
            <w:pPr>
              <w:pStyle w:val="Compact"/>
              <w:jc w:val="left"/>
            </w:pPr>
            <w:r>
              <w:rPr>
                <w:rStyle w:val="VerbatimChar"/>
              </w:rPr>
              <w:t xml:space="preserve">host_response_time_missing</w:t>
            </w:r>
          </w:p>
        </w:tc>
        <w:tc>
          <w:tcPr/>
          <w:p>
            <w:pPr>
              <w:pStyle w:val="Compact"/>
              <w:jc w:val="left"/>
            </w:pPr>
            <w:r>
              <w:t xml:space="preserve">binary</w:t>
            </w:r>
          </w:p>
        </w:tc>
      </w:tr>
      <w:tr>
        <w:tc>
          <w:tcPr/>
          <w:p>
            <w:pPr>
              <w:pStyle w:val="Compact"/>
              <w:jc w:val="left"/>
            </w:pPr>
            <w:r>
              <w:rPr>
                <w:rStyle w:val="VerbatimChar"/>
              </w:rPr>
              <w:t xml:space="preserve">host_age_days</w:t>
            </w:r>
          </w:p>
        </w:tc>
        <w:tc>
          <w:tcPr/>
          <w:p>
            <w:pPr>
              <w:pStyle w:val="Compact"/>
              <w:jc w:val="left"/>
            </w:pPr>
            <w:r>
              <w:t xml:space="preserve">float</w:t>
            </w:r>
          </w:p>
        </w:tc>
      </w:tr>
      <w:tr>
        <w:tc>
          <w:tcPr/>
          <w:p>
            <w:pPr>
              <w:pStyle w:val="Compact"/>
              <w:jc w:val="left"/>
            </w:pPr>
            <w:r>
              <w:rPr>
                <w:rStyle w:val="VerbatimChar"/>
              </w:rPr>
              <w:t xml:space="preserve">listing_age_days</w:t>
            </w:r>
          </w:p>
        </w:tc>
        <w:tc>
          <w:tcPr/>
          <w:p>
            <w:pPr>
              <w:pStyle w:val="Compact"/>
              <w:jc w:val="left"/>
            </w:pPr>
            <w:r>
              <w:t xml:space="preserve">float</w:t>
            </w:r>
          </w:p>
        </w:tc>
      </w:tr>
      <w:tr>
        <w:tc>
          <w:tcPr/>
          <w:p>
            <w:pPr>
              <w:pStyle w:val="Compact"/>
              <w:jc w:val="left"/>
            </w:pPr>
            <w:r>
              <w:rPr>
                <w:rStyle w:val="VerbatimChar"/>
              </w:rPr>
              <w:t xml:space="preserve">days_since_last_review</w:t>
            </w:r>
          </w:p>
        </w:tc>
        <w:tc>
          <w:tcPr/>
          <w:p>
            <w:pPr>
              <w:pStyle w:val="Compact"/>
              <w:jc w:val="left"/>
            </w:pPr>
            <w:r>
              <w:t xml:space="preserve">float</w:t>
            </w:r>
          </w:p>
        </w:tc>
      </w:tr>
      <w:tr>
        <w:tc>
          <w:tcPr/>
          <w:p>
            <w:pPr>
              <w:pStyle w:val="Compact"/>
              <w:jc w:val="left"/>
            </w:pPr>
            <w:r>
              <w:rPr>
                <w:rStyle w:val="VerbatimChar"/>
              </w:rPr>
              <w:t xml:space="preserve">has_reviews</w:t>
            </w:r>
          </w:p>
        </w:tc>
        <w:tc>
          <w:tcPr/>
          <w:p>
            <w:pPr>
              <w:pStyle w:val="Compact"/>
              <w:jc w:val="left"/>
            </w:pPr>
            <w:r>
              <w:t xml:space="preserve">binary</w:t>
            </w:r>
          </w:p>
        </w:tc>
      </w:tr>
      <w:tr>
        <w:tc>
          <w:tcPr/>
          <w:p>
            <w:pPr>
              <w:pStyle w:val="Compact"/>
              <w:jc w:val="left"/>
            </w:pPr>
            <w:r>
              <w:rPr>
                <w:rStyle w:val="VerbatimChar"/>
              </w:rPr>
              <w:t xml:space="preserve">price_per_guest</w:t>
            </w:r>
          </w:p>
        </w:tc>
        <w:tc>
          <w:tcPr/>
          <w:p>
            <w:pPr>
              <w:pStyle w:val="Compact"/>
              <w:jc w:val="left"/>
            </w:pPr>
            <w:r>
              <w:t xml:space="preserve">float</w:t>
            </w:r>
          </w:p>
        </w:tc>
      </w:tr>
      <w:tr>
        <w:tc>
          <w:tcPr/>
          <w:p>
            <w:pPr>
              <w:pStyle w:val="Compact"/>
              <w:jc w:val="left"/>
            </w:pPr>
            <w:r>
              <w:rPr>
                <w:rStyle w:val="VerbatimChar"/>
              </w:rPr>
              <w:t xml:space="preserve">min_stay_x_price</w:t>
            </w:r>
          </w:p>
        </w:tc>
        <w:tc>
          <w:tcPr/>
          <w:p>
            <w:pPr>
              <w:pStyle w:val="Compact"/>
              <w:jc w:val="left"/>
            </w:pPr>
            <w:r>
              <w:t xml:space="preserve">float</w:t>
            </w:r>
          </w:p>
        </w:tc>
      </w:tr>
      <w:tr>
        <w:tc>
          <w:tcPr/>
          <w:p>
            <w:pPr>
              <w:pStyle w:val="Compact"/>
              <w:jc w:val="left"/>
            </w:pPr>
            <w:r>
              <w:rPr>
                <w:rStyle w:val="VerbatimChar"/>
              </w:rPr>
              <w:t xml:space="preserve">implied_nightly_rate</w:t>
            </w:r>
          </w:p>
        </w:tc>
        <w:tc>
          <w:tcPr/>
          <w:p>
            <w:pPr>
              <w:pStyle w:val="Compact"/>
              <w:jc w:val="left"/>
            </w:pPr>
            <w:r>
              <w:t xml:space="preserve">float (all-missing)</w:t>
            </w:r>
          </w:p>
        </w:tc>
      </w:tr>
      <w:tr>
        <w:tc>
          <w:tcPr/>
          <w:p>
            <w:pPr>
              <w:pStyle w:val="Compact"/>
              <w:jc w:val="left"/>
            </w:pPr>
            <w:r>
              <w:rPr>
                <w:rStyle w:val="VerbatimChar"/>
              </w:rPr>
              <w:t xml:space="preserve">bathrooms_num</w:t>
            </w:r>
          </w:p>
        </w:tc>
        <w:tc>
          <w:tcPr/>
          <w:p>
            <w:pPr>
              <w:pStyle w:val="Compact"/>
              <w:jc w:val="left"/>
            </w:pPr>
            <w:r>
              <w:t xml:space="preserve">float</w:t>
            </w:r>
          </w:p>
        </w:tc>
      </w:tr>
      <w:tr>
        <w:tc>
          <w:tcPr/>
          <w:p>
            <w:pPr>
              <w:pStyle w:val="Compact"/>
              <w:jc w:val="left"/>
            </w:pPr>
            <w:r>
              <w:rPr>
                <w:rStyle w:val="VerbatimChar"/>
              </w:rPr>
              <w:t xml:space="preserve">bath_is_shared</w:t>
            </w:r>
          </w:p>
        </w:tc>
        <w:tc>
          <w:tcPr/>
          <w:p>
            <w:pPr>
              <w:pStyle w:val="Compact"/>
              <w:jc w:val="left"/>
            </w:pPr>
            <w:r>
              <w:t xml:space="preserve">binary</w:t>
            </w:r>
          </w:p>
        </w:tc>
      </w:tr>
      <w:tr>
        <w:tc>
          <w:tcPr/>
          <w:p>
            <w:pPr>
              <w:pStyle w:val="Compact"/>
              <w:jc w:val="left"/>
            </w:pPr>
            <w:r>
              <w:rPr>
                <w:rStyle w:val="VerbatimChar"/>
              </w:rPr>
              <w:t xml:space="preserve">amen_wifi</w:t>
            </w:r>
          </w:p>
        </w:tc>
        <w:tc>
          <w:tcPr/>
          <w:p>
            <w:pPr>
              <w:pStyle w:val="Compact"/>
              <w:jc w:val="left"/>
            </w:pPr>
            <w:r>
              <w:t xml:space="preserve">binary</w:t>
            </w:r>
          </w:p>
        </w:tc>
      </w:tr>
      <w:tr>
        <w:tc>
          <w:tcPr/>
          <w:p>
            <w:pPr>
              <w:pStyle w:val="Compact"/>
              <w:jc w:val="left"/>
            </w:pPr>
            <w:r>
              <w:rPr>
                <w:rStyle w:val="VerbatimChar"/>
              </w:rPr>
              <w:t xml:space="preserve">amen_kitchen</w:t>
            </w:r>
          </w:p>
        </w:tc>
        <w:tc>
          <w:tcPr/>
          <w:p>
            <w:pPr>
              <w:pStyle w:val="Compact"/>
              <w:jc w:val="left"/>
            </w:pPr>
            <w:r>
              <w:t xml:space="preserve">binary</w:t>
            </w:r>
          </w:p>
        </w:tc>
      </w:tr>
      <w:tr>
        <w:tc>
          <w:tcPr/>
          <w:p>
            <w:pPr>
              <w:pStyle w:val="Compact"/>
              <w:jc w:val="left"/>
            </w:pPr>
            <w:r>
              <w:rPr>
                <w:rStyle w:val="VerbatimChar"/>
              </w:rPr>
              <w:t xml:space="preserve">amen_ac</w:t>
            </w:r>
          </w:p>
        </w:tc>
        <w:tc>
          <w:tcPr/>
          <w:p>
            <w:pPr>
              <w:pStyle w:val="Compact"/>
              <w:jc w:val="left"/>
            </w:pPr>
            <w:r>
              <w:t xml:space="preserve">binary</w:t>
            </w:r>
          </w:p>
        </w:tc>
      </w:tr>
      <w:tr>
        <w:tc>
          <w:tcPr/>
          <w:p>
            <w:pPr>
              <w:pStyle w:val="Compact"/>
              <w:jc w:val="left"/>
            </w:pPr>
            <w:r>
              <w:rPr>
                <w:rStyle w:val="VerbatimChar"/>
              </w:rPr>
              <w:t xml:space="preserve">amen_washer</w:t>
            </w:r>
          </w:p>
        </w:tc>
        <w:tc>
          <w:tcPr/>
          <w:p>
            <w:pPr>
              <w:pStyle w:val="Compact"/>
              <w:jc w:val="left"/>
            </w:pPr>
            <w:r>
              <w:t xml:space="preserve">binary</w:t>
            </w:r>
          </w:p>
        </w:tc>
      </w:tr>
      <w:tr>
        <w:tc>
          <w:tcPr/>
          <w:p>
            <w:pPr>
              <w:pStyle w:val="Compact"/>
              <w:jc w:val="left"/>
            </w:pPr>
            <w:r>
              <w:rPr>
                <w:rStyle w:val="VerbatimChar"/>
              </w:rPr>
              <w:t xml:space="preserve">amen_dryer</w:t>
            </w:r>
          </w:p>
        </w:tc>
        <w:tc>
          <w:tcPr/>
          <w:p>
            <w:pPr>
              <w:pStyle w:val="Compact"/>
              <w:jc w:val="left"/>
            </w:pPr>
            <w:r>
              <w:t xml:space="preserve">binary</w:t>
            </w:r>
          </w:p>
        </w:tc>
      </w:tr>
      <w:tr>
        <w:tc>
          <w:tcPr/>
          <w:p>
            <w:pPr>
              <w:pStyle w:val="Compact"/>
              <w:jc w:val="left"/>
            </w:pPr>
            <w:r>
              <w:rPr>
                <w:rStyle w:val="VerbatimChar"/>
              </w:rPr>
              <w:t xml:space="preserve">amen_parking</w:t>
            </w:r>
          </w:p>
        </w:tc>
        <w:tc>
          <w:tcPr/>
          <w:p>
            <w:pPr>
              <w:pStyle w:val="Compact"/>
              <w:jc w:val="left"/>
            </w:pPr>
            <w:r>
              <w:t xml:space="preserve">binary</w:t>
            </w:r>
          </w:p>
        </w:tc>
      </w:tr>
      <w:tr>
        <w:tc>
          <w:tcPr/>
          <w:p>
            <w:pPr>
              <w:pStyle w:val="Compact"/>
              <w:jc w:val="left"/>
            </w:pPr>
            <w:r>
              <w:rPr>
                <w:rStyle w:val="VerbatimChar"/>
              </w:rPr>
              <w:t xml:space="preserve">amen_elevator</w:t>
            </w:r>
          </w:p>
        </w:tc>
        <w:tc>
          <w:tcPr/>
          <w:p>
            <w:pPr>
              <w:pStyle w:val="Compact"/>
              <w:jc w:val="left"/>
            </w:pPr>
            <w:r>
              <w:t xml:space="preserve">binary</w:t>
            </w:r>
          </w:p>
        </w:tc>
      </w:tr>
      <w:tr>
        <w:tc>
          <w:tcPr/>
          <w:p>
            <w:pPr>
              <w:pStyle w:val="Compact"/>
              <w:jc w:val="left"/>
            </w:pPr>
            <w:r>
              <w:rPr>
                <w:rStyle w:val="VerbatimChar"/>
              </w:rPr>
              <w:t xml:space="preserve">amen_tv</w:t>
            </w:r>
          </w:p>
        </w:tc>
        <w:tc>
          <w:tcPr/>
          <w:p>
            <w:pPr>
              <w:pStyle w:val="Compact"/>
              <w:jc w:val="left"/>
            </w:pPr>
            <w:r>
              <w:t xml:space="preserve">binary</w:t>
            </w:r>
          </w:p>
        </w:tc>
      </w:tr>
      <w:tr>
        <w:tc>
          <w:tcPr/>
          <w:p>
            <w:pPr>
              <w:pStyle w:val="Compact"/>
              <w:jc w:val="left"/>
            </w:pPr>
            <w:r>
              <w:rPr>
                <w:rStyle w:val="VerbatimChar"/>
              </w:rPr>
              <w:t xml:space="preserve">amen_pool</w:t>
            </w:r>
          </w:p>
        </w:tc>
        <w:tc>
          <w:tcPr/>
          <w:p>
            <w:pPr>
              <w:pStyle w:val="Compact"/>
              <w:jc w:val="left"/>
            </w:pPr>
            <w:r>
              <w:t xml:space="preserve">binary</w:t>
            </w:r>
          </w:p>
        </w:tc>
      </w:tr>
      <w:tr>
        <w:tc>
          <w:tcPr/>
          <w:p>
            <w:pPr>
              <w:pStyle w:val="Compact"/>
              <w:jc w:val="left"/>
            </w:pPr>
            <w:r>
              <w:rPr>
                <w:rStyle w:val="VerbatimChar"/>
              </w:rPr>
              <w:t xml:space="preserve">amen_gym</w:t>
            </w:r>
          </w:p>
        </w:tc>
        <w:tc>
          <w:tcPr/>
          <w:p>
            <w:pPr>
              <w:pStyle w:val="Compact"/>
              <w:jc w:val="left"/>
            </w:pPr>
            <w:r>
              <w:t xml:space="preserve">binary</w:t>
            </w:r>
          </w:p>
        </w:tc>
      </w:tr>
      <w:tr>
        <w:tc>
          <w:tcPr/>
          <w:p>
            <w:pPr>
              <w:pStyle w:val="Compact"/>
              <w:jc w:val="left"/>
            </w:pPr>
            <w:r>
              <w:rPr>
                <w:rStyle w:val="VerbatimChar"/>
              </w:rPr>
              <w:t xml:space="preserve">amen_co_alarm</w:t>
            </w:r>
          </w:p>
        </w:tc>
        <w:tc>
          <w:tcPr/>
          <w:p>
            <w:pPr>
              <w:pStyle w:val="Compact"/>
              <w:jc w:val="left"/>
            </w:pPr>
            <w:r>
              <w:t xml:space="preserve">binary</w:t>
            </w:r>
          </w:p>
        </w:tc>
      </w:tr>
      <w:tr>
        <w:tc>
          <w:tcPr/>
          <w:p>
            <w:pPr>
              <w:pStyle w:val="Compact"/>
              <w:jc w:val="left"/>
            </w:pPr>
            <w:r>
              <w:rPr>
                <w:rStyle w:val="VerbatimChar"/>
              </w:rPr>
              <w:t xml:space="preserve">amen_long_term</w:t>
            </w:r>
          </w:p>
        </w:tc>
        <w:tc>
          <w:tcPr/>
          <w:p>
            <w:pPr>
              <w:pStyle w:val="Compact"/>
              <w:jc w:val="left"/>
            </w:pPr>
            <w:r>
              <w:t xml:space="preserve">binary</w:t>
            </w:r>
          </w:p>
        </w:tc>
      </w:tr>
      <w:tr>
        <w:tc>
          <w:tcPr/>
          <w:p>
            <w:pPr>
              <w:pStyle w:val="Compact"/>
              <w:jc w:val="left"/>
            </w:pPr>
            <w:r>
              <w:rPr>
                <w:rStyle w:val="VerbatimChar"/>
              </w:rPr>
              <w:t xml:space="preserve">amen_self_checkin</w:t>
            </w:r>
          </w:p>
        </w:tc>
        <w:tc>
          <w:tcPr/>
          <w:p>
            <w:pPr>
              <w:pStyle w:val="Compact"/>
              <w:jc w:val="left"/>
            </w:pPr>
            <w:r>
              <w:t xml:space="preserve">binary</w:t>
            </w:r>
          </w:p>
        </w:tc>
      </w:tr>
      <w:tr>
        <w:tc>
          <w:tcPr/>
          <w:p>
            <w:pPr>
              <w:pStyle w:val="Compact"/>
              <w:jc w:val="left"/>
            </w:pPr>
            <w:r>
              <w:rPr>
                <w:rStyle w:val="VerbatimChar"/>
              </w:rPr>
              <w:t xml:space="preserve">amen_hot_tub</w:t>
            </w:r>
          </w:p>
        </w:tc>
        <w:tc>
          <w:tcPr/>
          <w:p>
            <w:pPr>
              <w:pStyle w:val="Compact"/>
              <w:jc w:val="left"/>
            </w:pPr>
            <w:r>
              <w:t xml:space="preserve">binary</w:t>
            </w:r>
          </w:p>
        </w:tc>
      </w:tr>
      <w:tr>
        <w:tc>
          <w:tcPr/>
          <w:p>
            <w:pPr>
              <w:pStyle w:val="Compact"/>
              <w:jc w:val="left"/>
            </w:pPr>
            <w:r>
              <w:rPr>
                <w:rStyle w:val="VerbatimChar"/>
              </w:rPr>
              <w:t xml:space="preserve">kw_luxury</w:t>
            </w:r>
          </w:p>
        </w:tc>
        <w:tc>
          <w:tcPr/>
          <w:p>
            <w:pPr>
              <w:pStyle w:val="Compact"/>
              <w:jc w:val="left"/>
            </w:pPr>
            <w:r>
              <w:t xml:space="preserve">binary</w:t>
            </w:r>
          </w:p>
        </w:tc>
      </w:tr>
      <w:tr>
        <w:tc>
          <w:tcPr/>
          <w:p>
            <w:pPr>
              <w:pStyle w:val="Compact"/>
              <w:jc w:val="left"/>
            </w:pPr>
            <w:r>
              <w:rPr>
                <w:rStyle w:val="VerbatimChar"/>
              </w:rPr>
              <w:t xml:space="preserve">kw_private</w:t>
            </w:r>
          </w:p>
        </w:tc>
        <w:tc>
          <w:tcPr/>
          <w:p>
            <w:pPr>
              <w:pStyle w:val="Compact"/>
              <w:jc w:val="left"/>
            </w:pPr>
            <w:r>
              <w:t xml:space="preserve">binary</w:t>
            </w:r>
          </w:p>
        </w:tc>
      </w:tr>
      <w:tr>
        <w:tc>
          <w:tcPr/>
          <w:p>
            <w:pPr>
              <w:pStyle w:val="Compact"/>
              <w:jc w:val="left"/>
            </w:pPr>
            <w:r>
              <w:rPr>
                <w:rStyle w:val="VerbatimChar"/>
              </w:rPr>
              <w:t xml:space="preserve">kw_cozy</w:t>
            </w:r>
          </w:p>
        </w:tc>
        <w:tc>
          <w:tcPr/>
          <w:p>
            <w:pPr>
              <w:pStyle w:val="Compact"/>
              <w:jc w:val="left"/>
            </w:pPr>
            <w:r>
              <w:t xml:space="preserve">binary</w:t>
            </w:r>
          </w:p>
        </w:tc>
      </w:tr>
      <w:tr>
        <w:tc>
          <w:tcPr/>
          <w:p>
            <w:pPr>
              <w:pStyle w:val="Compact"/>
              <w:jc w:val="left"/>
            </w:pPr>
            <w:r>
              <w:rPr>
                <w:rStyle w:val="VerbatimChar"/>
              </w:rPr>
              <w:t xml:space="preserve">kw_modern</w:t>
            </w:r>
          </w:p>
        </w:tc>
        <w:tc>
          <w:tcPr/>
          <w:p>
            <w:pPr>
              <w:pStyle w:val="Compact"/>
              <w:jc w:val="left"/>
            </w:pPr>
            <w:r>
              <w:t xml:space="preserve">binary</w:t>
            </w:r>
          </w:p>
        </w:tc>
      </w:tr>
      <w:tr>
        <w:tc>
          <w:tcPr/>
          <w:p>
            <w:pPr>
              <w:pStyle w:val="Compact"/>
              <w:jc w:val="left"/>
            </w:pPr>
            <w:r>
              <w:rPr>
                <w:rStyle w:val="VerbatimChar"/>
              </w:rPr>
              <w:t xml:space="preserve">kw_view</w:t>
            </w:r>
          </w:p>
        </w:tc>
        <w:tc>
          <w:tcPr/>
          <w:p>
            <w:pPr>
              <w:pStyle w:val="Compact"/>
              <w:jc w:val="left"/>
            </w:pPr>
            <w:r>
              <w:t xml:space="preserve">binary</w:t>
            </w:r>
          </w:p>
        </w:tc>
      </w:tr>
      <w:tr>
        <w:tc>
          <w:tcPr/>
          <w:p>
            <w:pPr>
              <w:pStyle w:val="Compact"/>
              <w:jc w:val="left"/>
            </w:pPr>
            <w:r>
              <w:rPr>
                <w:rStyle w:val="VerbatimChar"/>
              </w:rPr>
              <w:t xml:space="preserve">kw_near</w:t>
            </w:r>
          </w:p>
        </w:tc>
        <w:tc>
          <w:tcPr/>
          <w:p>
            <w:pPr>
              <w:pStyle w:val="Compact"/>
              <w:jc w:val="left"/>
            </w:pPr>
            <w:r>
              <w:t xml:space="preserve">binary</w:t>
            </w:r>
          </w:p>
        </w:tc>
      </w:tr>
      <w:tr>
        <w:tc>
          <w:tcPr/>
          <w:p>
            <w:pPr>
              <w:pStyle w:val="Compact"/>
              <w:jc w:val="left"/>
            </w:pPr>
            <w:r>
              <w:rPr>
                <w:rStyle w:val="VerbatimChar"/>
              </w:rPr>
              <w:t xml:space="preserve">kw_spacious</w:t>
            </w:r>
          </w:p>
        </w:tc>
        <w:tc>
          <w:tcPr/>
          <w:p>
            <w:pPr>
              <w:pStyle w:val="Compact"/>
              <w:jc w:val="left"/>
            </w:pPr>
            <w:r>
              <w:t xml:space="preserve">binary</w:t>
            </w:r>
          </w:p>
        </w:tc>
      </w:tr>
      <w:tr>
        <w:tc>
          <w:tcPr/>
          <w:p>
            <w:pPr>
              <w:pStyle w:val="Compact"/>
              <w:jc w:val="left"/>
            </w:pPr>
            <w:r>
              <w:rPr>
                <w:rStyle w:val="VerbatimChar"/>
              </w:rPr>
              <w:t xml:space="preserve">kw_studio</w:t>
            </w:r>
          </w:p>
        </w:tc>
        <w:tc>
          <w:tcPr/>
          <w:p>
            <w:pPr>
              <w:pStyle w:val="Compact"/>
              <w:jc w:val="left"/>
            </w:pPr>
            <w:r>
              <w:t xml:space="preserve">binary</w:t>
            </w:r>
          </w:p>
        </w:tc>
      </w:tr>
      <w:tr>
        <w:tc>
          <w:tcPr/>
          <w:p>
            <w:pPr>
              <w:pStyle w:val="Compact"/>
              <w:jc w:val="left"/>
            </w:pPr>
            <w:r>
              <w:rPr>
                <w:rStyle w:val="VerbatimChar"/>
              </w:rPr>
              <w:t xml:space="preserve">title_len</w:t>
            </w:r>
          </w:p>
        </w:tc>
        <w:tc>
          <w:tcPr/>
          <w:p>
            <w:pPr>
              <w:pStyle w:val="Compact"/>
              <w:jc w:val="left"/>
            </w:pPr>
            <w:r>
              <w:t xml:space="preserve">integer</w:t>
            </w:r>
          </w:p>
        </w:tc>
      </w:tr>
      <w:tr>
        <w:tc>
          <w:tcPr/>
          <w:p>
            <w:pPr>
              <w:pStyle w:val="Compact"/>
              <w:jc w:val="left"/>
            </w:pPr>
            <w:r>
              <w:rPr>
                <w:rStyle w:val="VerbatimChar"/>
              </w:rPr>
              <w:t xml:space="preserve">title_words</w:t>
            </w:r>
          </w:p>
        </w:tc>
        <w:tc>
          <w:tcPr/>
          <w:p>
            <w:pPr>
              <w:pStyle w:val="Compact"/>
              <w:jc w:val="left"/>
            </w:pPr>
            <w:r>
              <w:t xml:space="preserve">integer</w:t>
            </w:r>
          </w:p>
        </w:tc>
      </w:tr>
      <w:tr>
        <w:tc>
          <w:tcPr/>
          <w:p>
            <w:pPr>
              <w:pStyle w:val="Compact"/>
              <w:jc w:val="left"/>
            </w:pPr>
            <w:r>
              <w:rPr>
                <w:rStyle w:val="VerbatimChar"/>
              </w:rPr>
              <w:t xml:space="preserve">property_type_grp_Hotel_Hostel</w:t>
            </w:r>
          </w:p>
        </w:tc>
        <w:tc>
          <w:tcPr/>
          <w:p>
            <w:pPr>
              <w:pStyle w:val="Compact"/>
              <w:jc w:val="left"/>
            </w:pPr>
            <w:r>
              <w:t xml:space="preserve">binary</w:t>
            </w:r>
          </w:p>
        </w:tc>
      </w:tr>
      <w:tr>
        <w:tc>
          <w:tcPr/>
          <w:p>
            <w:pPr>
              <w:pStyle w:val="Compact"/>
              <w:jc w:val="left"/>
            </w:pPr>
            <w:r>
              <w:rPr>
                <w:rStyle w:val="VerbatimChar"/>
              </w:rPr>
              <w:t xml:space="preserve">property_type_grp_Other</w:t>
            </w:r>
          </w:p>
        </w:tc>
        <w:tc>
          <w:tcPr/>
          <w:p>
            <w:pPr>
              <w:pStyle w:val="Compact"/>
              <w:jc w:val="left"/>
            </w:pPr>
            <w:r>
              <w:t xml:space="preserve">binary</w:t>
            </w:r>
          </w:p>
        </w:tc>
      </w:tr>
      <w:tr>
        <w:tc>
          <w:tcPr/>
          <w:p>
            <w:pPr>
              <w:pStyle w:val="Compact"/>
              <w:jc w:val="left"/>
            </w:pPr>
            <w:r>
              <w:rPr>
                <w:rStyle w:val="VerbatimChar"/>
              </w:rPr>
              <w:t xml:space="preserve">property_type_grp_Private_Room</w:t>
            </w:r>
          </w:p>
        </w:tc>
        <w:tc>
          <w:tcPr/>
          <w:p>
            <w:pPr>
              <w:pStyle w:val="Compact"/>
              <w:jc w:val="left"/>
            </w:pPr>
            <w:r>
              <w:t xml:space="preserve">binary</w:t>
            </w:r>
          </w:p>
        </w:tc>
      </w:tr>
      <w:tr>
        <w:tc>
          <w:tcPr/>
          <w:p>
            <w:pPr>
              <w:pStyle w:val="Compact"/>
              <w:jc w:val="left"/>
            </w:pPr>
            <w:r>
              <w:rPr>
                <w:rStyle w:val="VerbatimChar"/>
              </w:rPr>
              <w:t xml:space="preserve">property_type_grp_Shared_Room</w:t>
            </w:r>
          </w:p>
        </w:tc>
        <w:tc>
          <w:tcPr/>
          <w:p>
            <w:pPr>
              <w:pStyle w:val="Compact"/>
              <w:jc w:val="left"/>
            </w:pPr>
            <w:r>
              <w:t xml:space="preserve">binary</w:t>
            </w:r>
          </w:p>
        </w:tc>
      </w:tr>
      <w:tr>
        <w:tc>
          <w:tcPr/>
          <w:p>
            <w:pPr>
              <w:pStyle w:val="Compact"/>
              <w:jc w:val="left"/>
            </w:pPr>
            <w:r>
              <w:rPr>
                <w:rStyle w:val="VerbatimChar"/>
              </w:rPr>
              <w:t xml:space="preserve">room_type_Hotel room</w:t>
            </w:r>
          </w:p>
        </w:tc>
        <w:tc>
          <w:tcPr/>
          <w:p>
            <w:pPr>
              <w:pStyle w:val="Compact"/>
              <w:jc w:val="left"/>
            </w:pPr>
            <w:r>
              <w:t xml:space="preserve">binary</w:t>
            </w:r>
          </w:p>
        </w:tc>
      </w:tr>
      <w:tr>
        <w:tc>
          <w:tcPr/>
          <w:p>
            <w:pPr>
              <w:pStyle w:val="Compact"/>
              <w:jc w:val="left"/>
            </w:pPr>
            <w:r>
              <w:rPr>
                <w:rStyle w:val="VerbatimChar"/>
              </w:rPr>
              <w:t xml:space="preserve">room_type_Private room</w:t>
            </w:r>
          </w:p>
        </w:tc>
        <w:tc>
          <w:tcPr/>
          <w:p>
            <w:pPr>
              <w:pStyle w:val="Compact"/>
              <w:jc w:val="left"/>
            </w:pPr>
            <w:r>
              <w:t xml:space="preserve">binary</w:t>
            </w:r>
          </w:p>
        </w:tc>
      </w:tr>
      <w:tr>
        <w:tc>
          <w:tcPr/>
          <w:p>
            <w:pPr>
              <w:pStyle w:val="Compact"/>
              <w:jc w:val="left"/>
            </w:pPr>
            <w:r>
              <w:rPr>
                <w:rStyle w:val="VerbatimChar"/>
              </w:rPr>
              <w:t xml:space="preserve">room_type_Shared room</w:t>
            </w:r>
          </w:p>
        </w:tc>
        <w:tc>
          <w:tcPr/>
          <w:p>
            <w:pPr>
              <w:pStyle w:val="Compact"/>
              <w:jc w:val="left"/>
            </w:pPr>
            <w:r>
              <w:t xml:space="preserve">binary</w:t>
            </w:r>
          </w:p>
        </w:tc>
      </w:tr>
      <w:tr>
        <w:tc>
          <w:tcPr/>
          <w:p>
            <w:pPr>
              <w:pStyle w:val="Compact"/>
              <w:jc w:val="left"/>
            </w:pPr>
            <w:r>
              <w:rPr>
                <w:rStyle w:val="VerbatimChar"/>
              </w:rPr>
              <w:t xml:space="preserve">neighbourhood_group_cleansed_Brooklyn</w:t>
            </w:r>
          </w:p>
        </w:tc>
        <w:tc>
          <w:tcPr/>
          <w:p>
            <w:pPr>
              <w:pStyle w:val="Compact"/>
              <w:jc w:val="left"/>
            </w:pPr>
            <w:r>
              <w:t xml:space="preserve">binary</w:t>
            </w:r>
          </w:p>
        </w:tc>
      </w:tr>
      <w:tr>
        <w:tc>
          <w:tcPr/>
          <w:p>
            <w:pPr>
              <w:pStyle w:val="Compact"/>
              <w:jc w:val="left"/>
            </w:pPr>
            <w:r>
              <w:rPr>
                <w:rStyle w:val="VerbatimChar"/>
              </w:rPr>
              <w:t xml:space="preserve">neighbourhood_group_cleansed_Manhattan</w:t>
            </w:r>
          </w:p>
        </w:tc>
        <w:tc>
          <w:tcPr/>
          <w:p>
            <w:pPr>
              <w:pStyle w:val="Compact"/>
              <w:jc w:val="left"/>
            </w:pPr>
            <w:r>
              <w:t xml:space="preserve">binary</w:t>
            </w:r>
          </w:p>
        </w:tc>
      </w:tr>
      <w:tr>
        <w:tc>
          <w:tcPr/>
          <w:p>
            <w:pPr>
              <w:pStyle w:val="Compact"/>
              <w:jc w:val="left"/>
            </w:pPr>
            <w:r>
              <w:rPr>
                <w:rStyle w:val="VerbatimChar"/>
              </w:rPr>
              <w:t xml:space="preserve">neighbourhood_group_cleansed_Queens</w:t>
            </w:r>
          </w:p>
        </w:tc>
        <w:tc>
          <w:tcPr/>
          <w:p>
            <w:pPr>
              <w:pStyle w:val="Compact"/>
              <w:jc w:val="left"/>
            </w:pPr>
            <w:r>
              <w:t xml:space="preserve">binary</w:t>
            </w:r>
          </w:p>
        </w:tc>
      </w:tr>
      <w:tr>
        <w:tc>
          <w:tcPr/>
          <w:p>
            <w:pPr>
              <w:pStyle w:val="Compact"/>
              <w:jc w:val="left"/>
            </w:pPr>
            <w:r>
              <w:rPr>
                <w:rStyle w:val="VerbatimChar"/>
              </w:rPr>
              <w:t xml:space="preserve">neighbourhood_group_cleansed_Staten Island</w:t>
            </w:r>
          </w:p>
        </w:tc>
        <w:tc>
          <w:tcPr/>
          <w:p>
            <w:pPr>
              <w:pStyle w:val="Compact"/>
              <w:jc w:val="left"/>
            </w:pPr>
            <w:r>
              <w:t xml:space="preserve">binary</w:t>
            </w:r>
          </w:p>
        </w:tc>
      </w:tr>
      <w:tr>
        <w:tc>
          <w:tcPr/>
          <w:p>
            <w:pPr>
              <w:pStyle w:val="Compact"/>
              <w:jc w:val="left"/>
            </w:pPr>
            <w:r>
              <w:rPr>
                <w:rStyle w:val="VerbatimChar"/>
              </w:rPr>
              <w:t xml:space="preserve">neighbourhood_freq</w:t>
            </w:r>
          </w:p>
        </w:tc>
        <w:tc>
          <w:tcPr/>
          <w:p>
            <w:pPr>
              <w:pStyle w:val="Compact"/>
              <w:jc w:val="left"/>
            </w:pPr>
            <w:r>
              <w:t xml:space="preserve">float</w:t>
            </w:r>
          </w:p>
        </w:tc>
      </w:tr>
      <w:tr>
        <w:tc>
          <w:tcPr/>
          <w:p>
            <w:pPr>
              <w:pStyle w:val="Compact"/>
              <w:jc w:val="left"/>
            </w:pPr>
            <w:r>
              <w:rPr>
                <w:rStyle w:val="VerbatimChar"/>
              </w:rPr>
              <w:t xml:space="preserve">geo_cluster_1</w:t>
            </w:r>
          </w:p>
        </w:tc>
        <w:tc>
          <w:tcPr/>
          <w:p>
            <w:pPr>
              <w:pStyle w:val="Compact"/>
              <w:jc w:val="left"/>
            </w:pPr>
            <w:r>
              <w:t xml:space="preserve">binary</w:t>
            </w:r>
          </w:p>
        </w:tc>
      </w:tr>
      <w:tr>
        <w:tc>
          <w:tcPr/>
          <w:p>
            <w:pPr>
              <w:pStyle w:val="Compact"/>
              <w:jc w:val="left"/>
            </w:pPr>
            <w:r>
              <w:rPr>
                <w:rStyle w:val="VerbatimChar"/>
              </w:rPr>
              <w:t xml:space="preserve">geo_cluster_2</w:t>
            </w:r>
          </w:p>
        </w:tc>
        <w:tc>
          <w:tcPr/>
          <w:p>
            <w:pPr>
              <w:pStyle w:val="Compact"/>
              <w:jc w:val="left"/>
            </w:pPr>
            <w:r>
              <w:t xml:space="preserve">binary</w:t>
            </w:r>
          </w:p>
        </w:tc>
      </w:tr>
      <w:tr>
        <w:tc>
          <w:tcPr/>
          <w:p>
            <w:pPr>
              <w:pStyle w:val="Compact"/>
              <w:jc w:val="left"/>
            </w:pPr>
            <w:r>
              <w:rPr>
                <w:rStyle w:val="VerbatimChar"/>
              </w:rPr>
              <w:t xml:space="preserve">geo_cluster_3</w:t>
            </w:r>
          </w:p>
        </w:tc>
        <w:tc>
          <w:tcPr/>
          <w:p>
            <w:pPr>
              <w:pStyle w:val="Compact"/>
              <w:jc w:val="left"/>
            </w:pPr>
            <w:r>
              <w:t xml:space="preserve">binary</w:t>
            </w:r>
          </w:p>
        </w:tc>
      </w:tr>
      <w:tr>
        <w:tc>
          <w:tcPr/>
          <w:p>
            <w:pPr>
              <w:pStyle w:val="Compact"/>
              <w:jc w:val="left"/>
            </w:pPr>
            <w:r>
              <w:rPr>
                <w:rStyle w:val="VerbatimChar"/>
              </w:rPr>
              <w:t xml:space="preserve">geo_cluster_4</w:t>
            </w:r>
          </w:p>
        </w:tc>
        <w:tc>
          <w:tcPr/>
          <w:p>
            <w:pPr>
              <w:pStyle w:val="Compact"/>
              <w:jc w:val="left"/>
            </w:pPr>
            <w:r>
              <w:t xml:space="preserve">binary</w:t>
            </w:r>
          </w:p>
        </w:tc>
      </w:tr>
      <w:tr>
        <w:tc>
          <w:tcPr/>
          <w:p>
            <w:pPr>
              <w:pStyle w:val="Compact"/>
              <w:jc w:val="left"/>
            </w:pPr>
            <w:r>
              <w:rPr>
                <w:rStyle w:val="VerbatimChar"/>
              </w:rPr>
              <w:t xml:space="preserve">geo_cluster_5</w:t>
            </w:r>
          </w:p>
        </w:tc>
        <w:tc>
          <w:tcPr/>
          <w:p>
            <w:pPr>
              <w:pStyle w:val="Compact"/>
              <w:jc w:val="left"/>
            </w:pPr>
            <w:r>
              <w:t xml:space="preserve">binary</w:t>
            </w:r>
          </w:p>
        </w:tc>
      </w:tr>
      <w:tr>
        <w:tc>
          <w:tcPr/>
          <w:p>
            <w:pPr>
              <w:pStyle w:val="Compact"/>
              <w:jc w:val="left"/>
            </w:pPr>
            <w:r>
              <w:rPr>
                <w:rStyle w:val="VerbatimChar"/>
              </w:rPr>
              <w:t xml:space="preserve">geo_cluster_6</w:t>
            </w:r>
          </w:p>
        </w:tc>
        <w:tc>
          <w:tcPr/>
          <w:p>
            <w:pPr>
              <w:pStyle w:val="Compact"/>
              <w:jc w:val="left"/>
            </w:pPr>
            <w:r>
              <w:t xml:space="preserve">binary</w:t>
            </w:r>
          </w:p>
        </w:tc>
      </w:tr>
      <w:tr>
        <w:tc>
          <w:tcPr/>
          <w:p>
            <w:pPr>
              <w:pStyle w:val="Compact"/>
              <w:jc w:val="left"/>
            </w:pPr>
            <w:r>
              <w:rPr>
                <w:rStyle w:val="VerbatimChar"/>
              </w:rPr>
              <w:t xml:space="preserve">geo_cluster_7</w:t>
            </w:r>
          </w:p>
        </w:tc>
        <w:tc>
          <w:tcPr/>
          <w:p>
            <w:pPr>
              <w:pStyle w:val="Compact"/>
              <w:jc w:val="left"/>
            </w:pPr>
            <w:r>
              <w:t xml:space="preserve">binary</w:t>
            </w:r>
          </w:p>
        </w:tc>
      </w:tr>
      <w:tr>
        <w:tc>
          <w:tcPr/>
          <w:p>
            <w:pPr>
              <w:pStyle w:val="Compact"/>
              <w:jc w:val="left"/>
            </w:pPr>
            <w:r>
              <w:rPr>
                <w:rStyle w:val="VerbatimChar"/>
              </w:rPr>
              <w:t xml:space="preserve">geo_cluster_8</w:t>
            </w:r>
          </w:p>
        </w:tc>
        <w:tc>
          <w:tcPr/>
          <w:p>
            <w:pPr>
              <w:pStyle w:val="Compact"/>
              <w:jc w:val="left"/>
            </w:pPr>
            <w:r>
              <w:t xml:space="preserve">binary</w:t>
            </w:r>
          </w:p>
        </w:tc>
      </w:tr>
      <w:tr>
        <w:tc>
          <w:tcPr/>
          <w:p>
            <w:pPr>
              <w:pStyle w:val="Compact"/>
              <w:jc w:val="left"/>
            </w:pPr>
            <w:r>
              <w:rPr>
                <w:rStyle w:val="VerbatimChar"/>
              </w:rPr>
              <w:t xml:space="preserve">geo_cluster_9</w:t>
            </w:r>
          </w:p>
        </w:tc>
        <w:tc>
          <w:tcPr/>
          <w:p>
            <w:pPr>
              <w:pStyle w:val="Compact"/>
              <w:jc w:val="left"/>
            </w:pPr>
            <w:r>
              <w:t xml:space="preserve">binary</w:t>
            </w:r>
          </w:p>
        </w:tc>
      </w:tr>
      <w:tr>
        <w:tc>
          <w:tcPr/>
          <w:p>
            <w:pPr>
              <w:pStyle w:val="Compact"/>
              <w:jc w:val="left"/>
            </w:pPr>
            <w:r>
              <w:rPr>
                <w:rStyle w:val="VerbatimChar"/>
              </w:rPr>
              <w:t xml:space="preserve">geo_cluster_10</w:t>
            </w:r>
          </w:p>
        </w:tc>
        <w:tc>
          <w:tcPr/>
          <w:p>
            <w:pPr>
              <w:pStyle w:val="Compact"/>
              <w:jc w:val="left"/>
            </w:pPr>
            <w:r>
              <w:t xml:space="preserve">binary</w:t>
            </w:r>
          </w:p>
        </w:tc>
      </w:tr>
      <w:tr>
        <w:tc>
          <w:tcPr/>
          <w:p>
            <w:pPr>
              <w:pStyle w:val="Compact"/>
              <w:jc w:val="left"/>
            </w:pPr>
            <w:r>
              <w:rPr>
                <w:rStyle w:val="VerbatimChar"/>
              </w:rPr>
              <w:t xml:space="preserve">geo_cluster_11</w:t>
            </w:r>
          </w:p>
        </w:tc>
        <w:tc>
          <w:tcPr/>
          <w:p>
            <w:pPr>
              <w:pStyle w:val="Compact"/>
              <w:jc w:val="left"/>
            </w:pPr>
            <w:r>
              <w:t xml:space="preserve">binary</w:t>
            </w:r>
          </w:p>
        </w:tc>
      </w:tr>
      <w:tr>
        <w:tc>
          <w:tcPr/>
          <w:p>
            <w:pPr>
              <w:pStyle w:val="Compact"/>
              <w:jc w:val="left"/>
            </w:pPr>
            <w:r>
              <w:rPr>
                <w:rStyle w:val="VerbatimChar"/>
              </w:rPr>
              <w:t xml:space="preserve">geo_cluster_12</w:t>
            </w:r>
          </w:p>
        </w:tc>
        <w:tc>
          <w:tcPr/>
          <w:p>
            <w:pPr>
              <w:pStyle w:val="Compact"/>
              <w:jc w:val="left"/>
            </w:pPr>
            <w:r>
              <w:t xml:space="preserve">binary</w:t>
            </w:r>
          </w:p>
        </w:tc>
      </w:tr>
      <w:tr>
        <w:tc>
          <w:tcPr/>
          <w:p>
            <w:pPr>
              <w:pStyle w:val="Compact"/>
              <w:jc w:val="left"/>
            </w:pPr>
            <w:r>
              <w:rPr>
                <w:rStyle w:val="VerbatimChar"/>
              </w:rPr>
              <w:t xml:space="preserve">geo_cluster_13</w:t>
            </w:r>
          </w:p>
        </w:tc>
        <w:tc>
          <w:tcPr/>
          <w:p>
            <w:pPr>
              <w:pStyle w:val="Compact"/>
              <w:jc w:val="left"/>
            </w:pPr>
            <w:r>
              <w:t xml:space="preserve">binary</w:t>
            </w:r>
          </w:p>
        </w:tc>
      </w:tr>
      <w:tr>
        <w:tc>
          <w:tcPr/>
          <w:p>
            <w:pPr>
              <w:pStyle w:val="Compact"/>
              <w:jc w:val="left"/>
            </w:pPr>
            <w:r>
              <w:rPr>
                <w:rStyle w:val="VerbatimChar"/>
              </w:rPr>
              <w:t xml:space="preserve">geo_cluster_14</w:t>
            </w:r>
          </w:p>
        </w:tc>
        <w:tc>
          <w:tcPr/>
          <w:p>
            <w:pPr>
              <w:pStyle w:val="Compact"/>
              <w:jc w:val="left"/>
            </w:pPr>
            <w:r>
              <w:t xml:space="preserve">binary</w:t>
            </w:r>
          </w:p>
        </w:tc>
      </w:tr>
      <w:tr>
        <w:tc>
          <w:tcPr/>
          <w:p>
            <w:pPr>
              <w:pStyle w:val="Compact"/>
              <w:jc w:val="left"/>
            </w:pPr>
            <w:r>
              <w:rPr>
                <w:rStyle w:val="VerbatimChar"/>
              </w:rPr>
              <w:t xml:space="preserve">geo_cluster_15</w:t>
            </w:r>
          </w:p>
        </w:tc>
        <w:tc>
          <w:tcPr/>
          <w:p>
            <w:pPr>
              <w:pStyle w:val="Compact"/>
              <w:jc w:val="left"/>
            </w:pPr>
            <w:r>
              <w:t xml:space="preserve">binary</w:t>
            </w:r>
          </w:p>
        </w:tc>
      </w:tr>
      <w:tr>
        <w:tc>
          <w:tcPr/>
          <w:p>
            <w:pPr>
              <w:pStyle w:val="Compact"/>
              <w:jc w:val="left"/>
            </w:pPr>
            <w:r>
              <w:rPr>
                <w:rStyle w:val="VerbatimChar"/>
              </w:rPr>
              <w:t xml:space="preserve">geo_cluster_16</w:t>
            </w:r>
          </w:p>
        </w:tc>
        <w:tc>
          <w:tcPr/>
          <w:p>
            <w:pPr>
              <w:pStyle w:val="Compact"/>
              <w:jc w:val="left"/>
            </w:pPr>
            <w:r>
              <w:t xml:space="preserve">binary</w:t>
            </w:r>
          </w:p>
        </w:tc>
      </w:tr>
      <w:tr>
        <w:tc>
          <w:tcPr/>
          <w:p>
            <w:pPr>
              <w:pStyle w:val="Compact"/>
              <w:jc w:val="left"/>
            </w:pPr>
            <w:r>
              <w:rPr>
                <w:rStyle w:val="VerbatimChar"/>
              </w:rPr>
              <w:t xml:space="preserve">geo_cluster_17</w:t>
            </w:r>
          </w:p>
        </w:tc>
        <w:tc>
          <w:tcPr/>
          <w:p>
            <w:pPr>
              <w:pStyle w:val="Compact"/>
              <w:jc w:val="left"/>
            </w:pPr>
            <w:r>
              <w:t xml:space="preserve">binary</w:t>
            </w:r>
          </w:p>
        </w:tc>
      </w:tr>
      <w:tr>
        <w:tc>
          <w:tcPr/>
          <w:p>
            <w:pPr>
              <w:pStyle w:val="Compact"/>
              <w:jc w:val="left"/>
            </w:pPr>
            <w:r>
              <w:rPr>
                <w:rStyle w:val="VerbatimChar"/>
              </w:rPr>
              <w:t xml:space="preserve">geo_cluster_18</w:t>
            </w:r>
          </w:p>
        </w:tc>
        <w:tc>
          <w:tcPr/>
          <w:p>
            <w:pPr>
              <w:pStyle w:val="Compact"/>
              <w:jc w:val="left"/>
            </w:pPr>
            <w:r>
              <w:t xml:space="preserve">binary</w:t>
            </w:r>
          </w:p>
        </w:tc>
      </w:tr>
      <w:tr>
        <w:tc>
          <w:tcPr/>
          <w:p>
            <w:pPr>
              <w:pStyle w:val="Compact"/>
              <w:jc w:val="left"/>
            </w:pPr>
            <w:r>
              <w:rPr>
                <w:rStyle w:val="VerbatimChar"/>
              </w:rPr>
              <w:t xml:space="preserve">geo_cluster_19</w:t>
            </w:r>
          </w:p>
        </w:tc>
        <w:tc>
          <w:tcPr/>
          <w:p>
            <w:pPr>
              <w:pStyle w:val="Compact"/>
              <w:jc w:val="left"/>
            </w:pPr>
            <w:r>
              <w:t xml:space="preserve">binary</w:t>
            </w:r>
          </w:p>
        </w:tc>
      </w:tr>
      <w:tr>
        <w:tc>
          <w:tcPr/>
          <w:p>
            <w:pPr>
              <w:pStyle w:val="Compact"/>
              <w:jc w:val="left"/>
            </w:pPr>
            <w:r>
              <w:rPr>
                <w:rStyle w:val="VerbatimChar"/>
              </w:rPr>
              <w:t xml:space="preserve">rev_30d</w:t>
            </w:r>
          </w:p>
        </w:tc>
        <w:tc>
          <w:tcPr/>
          <w:p>
            <w:pPr>
              <w:pStyle w:val="Compact"/>
              <w:jc w:val="left"/>
            </w:pPr>
            <w:r>
              <w:t xml:space="preserve">integer</w:t>
            </w:r>
          </w:p>
        </w:tc>
      </w:tr>
      <w:tr>
        <w:tc>
          <w:tcPr/>
          <w:p>
            <w:pPr>
              <w:pStyle w:val="Compact"/>
              <w:jc w:val="left"/>
            </w:pPr>
            <w:r>
              <w:rPr>
                <w:rStyle w:val="VerbatimChar"/>
              </w:rPr>
              <w:t xml:space="preserve">rev_90d</w:t>
            </w:r>
          </w:p>
        </w:tc>
        <w:tc>
          <w:tcPr/>
          <w:p>
            <w:pPr>
              <w:pStyle w:val="Compact"/>
              <w:jc w:val="left"/>
            </w:pPr>
            <w:r>
              <w:t xml:space="preserve">integer</w:t>
            </w:r>
          </w:p>
        </w:tc>
      </w:tr>
      <w:tr>
        <w:tc>
          <w:tcPr/>
          <w:p>
            <w:pPr>
              <w:pStyle w:val="Compact"/>
              <w:jc w:val="left"/>
            </w:pPr>
            <w:r>
              <w:rPr>
                <w:rStyle w:val="VerbatimChar"/>
              </w:rPr>
              <w:t xml:space="preserve">rev_180d</w:t>
            </w:r>
          </w:p>
        </w:tc>
        <w:tc>
          <w:tcPr/>
          <w:p>
            <w:pPr>
              <w:pStyle w:val="Compact"/>
              <w:jc w:val="left"/>
            </w:pPr>
            <w:r>
              <w:t xml:space="preserve">integer</w:t>
            </w:r>
          </w:p>
        </w:tc>
      </w:tr>
      <w:tr>
        <w:tc>
          <w:tcPr/>
          <w:p>
            <w:pPr>
              <w:pStyle w:val="Compact"/>
              <w:jc w:val="left"/>
            </w:pPr>
            <w:r>
              <w:rPr>
                <w:rStyle w:val="VerbatimChar"/>
              </w:rPr>
              <w:t xml:space="preserve">rev_365d</w:t>
            </w:r>
          </w:p>
        </w:tc>
        <w:tc>
          <w:tcPr/>
          <w:p>
            <w:pPr>
              <w:pStyle w:val="Compact"/>
              <w:jc w:val="left"/>
            </w:pPr>
            <w:r>
              <w:t xml:space="preserve">integer</w:t>
            </w:r>
          </w:p>
        </w:tc>
      </w:tr>
      <w:tr>
        <w:tc>
          <w:tcPr/>
          <w:p>
            <w:pPr>
              <w:pStyle w:val="Compact"/>
              <w:jc w:val="left"/>
            </w:pPr>
            <w:r>
              <w:rPr>
                <w:rStyle w:val="VerbatimChar"/>
              </w:rPr>
              <w:t xml:space="preserve">rev_accel_90</w:t>
            </w:r>
          </w:p>
        </w:tc>
        <w:tc>
          <w:tcPr/>
          <w:p>
            <w:pPr>
              <w:pStyle w:val="Compact"/>
              <w:jc w:val="left"/>
            </w:pPr>
            <w:r>
              <w:t xml:space="preserve">integer</w:t>
            </w:r>
          </w:p>
        </w:tc>
      </w:tr>
      <w:tr>
        <w:tc>
          <w:tcPr/>
          <w:p>
            <w:pPr>
              <w:pStyle w:val="Compact"/>
              <w:jc w:val="left"/>
            </w:pPr>
            <w:r>
              <w:rPr>
                <w:rStyle w:val="VerbatimChar"/>
              </w:rPr>
              <w:t xml:space="preserve">q3_to_q4_blocking_trend</w:t>
            </w:r>
          </w:p>
        </w:tc>
        <w:tc>
          <w:tcPr/>
          <w:p>
            <w:pPr>
              <w:pStyle w:val="Compact"/>
              <w:jc w:val="left"/>
            </w:pPr>
            <w:r>
              <w:t xml:space="preserve">float</w:t>
            </w:r>
          </w:p>
        </w:tc>
      </w:tr>
      <w:tr>
        <w:tc>
          <w:tcPr/>
          <w:p>
            <w:pPr>
              <w:pStyle w:val="Compact"/>
              <w:jc w:val="left"/>
            </w:pPr>
            <w:r>
              <w:rPr>
                <w:rStyle w:val="VerbatimChar"/>
              </w:rPr>
              <w:t xml:space="preserve">q3_to_q4_blocking_ratio</w:t>
            </w:r>
          </w:p>
        </w:tc>
        <w:tc>
          <w:tcPr/>
          <w:p>
            <w:pPr>
              <w:pStyle w:val="Compact"/>
              <w:jc w:val="left"/>
            </w:pPr>
            <w:r>
              <w:t xml:space="preserve">float</w:t>
            </w:r>
          </w:p>
        </w:tc>
      </w:tr>
      <w:tr>
        <w:tc>
          <w:tcPr/>
          <w:p>
            <w:pPr>
              <w:pStyle w:val="Compact"/>
              <w:jc w:val="left"/>
            </w:pPr>
            <w:r>
              <w:rPr>
                <w:rStyle w:val="VerbatimChar"/>
              </w:rPr>
              <w:t xml:space="preserve">recent_fully_blocked</w:t>
            </w:r>
          </w:p>
        </w:tc>
        <w:tc>
          <w:tcPr/>
          <w:p>
            <w:pPr>
              <w:pStyle w:val="Compact"/>
              <w:jc w:val="left"/>
            </w:pPr>
            <w:r>
              <w:t xml:space="preserve">binary</w:t>
            </w:r>
          </w:p>
        </w:tc>
      </w:tr>
      <w:tr>
        <w:tc>
          <w:tcPr/>
          <w:p>
            <w:pPr>
              <w:pStyle w:val="Compact"/>
              <w:jc w:val="left"/>
            </w:pPr>
            <w:r>
              <w:rPr>
                <w:rStyle w:val="VerbatimChar"/>
              </w:rPr>
              <w:t xml:space="preserve">traj_slope</w:t>
            </w:r>
          </w:p>
        </w:tc>
        <w:tc>
          <w:tcPr/>
          <w:p>
            <w:pPr>
              <w:pStyle w:val="Compact"/>
              <w:jc w:val="left"/>
            </w:pPr>
            <w:r>
              <w:t xml:space="preserve">float</w:t>
            </w:r>
          </w:p>
        </w:tc>
      </w:tr>
      <w:tr>
        <w:tc>
          <w:tcPr/>
          <w:p>
            <w:pPr>
              <w:pStyle w:val="Compact"/>
              <w:jc w:val="left"/>
            </w:pPr>
            <w:r>
              <w:rPr>
                <w:rStyle w:val="VerbatimChar"/>
              </w:rPr>
              <w:t xml:space="preserve">traj_recent3</w:t>
            </w:r>
          </w:p>
        </w:tc>
        <w:tc>
          <w:tcPr/>
          <w:p>
            <w:pPr>
              <w:pStyle w:val="Compact"/>
              <w:jc w:val="left"/>
            </w:pPr>
            <w:r>
              <w:t xml:space="preserve">float</w:t>
            </w:r>
          </w:p>
        </w:tc>
      </w:tr>
      <w:tr>
        <w:tc>
          <w:tcPr/>
          <w:p>
            <w:pPr>
              <w:pStyle w:val="Compact"/>
              <w:jc w:val="left"/>
            </w:pPr>
            <w:r>
              <w:rPr>
                <w:rStyle w:val="VerbatimChar"/>
              </w:rPr>
              <w:t xml:space="preserve">traj_older3</w:t>
            </w:r>
          </w:p>
        </w:tc>
        <w:tc>
          <w:tcPr/>
          <w:p>
            <w:pPr>
              <w:pStyle w:val="Compact"/>
              <w:jc w:val="left"/>
            </w:pPr>
            <w:r>
              <w:t xml:space="preserve">float</w:t>
            </w:r>
          </w:p>
        </w:tc>
      </w:tr>
      <w:tr>
        <w:tc>
          <w:tcPr/>
          <w:p>
            <w:pPr>
              <w:pStyle w:val="Compact"/>
              <w:jc w:val="left"/>
            </w:pPr>
            <w:r>
              <w:rPr>
                <w:rStyle w:val="VerbatimChar"/>
              </w:rPr>
              <w:t xml:space="preserve">traj_recent_older_ratio</w:t>
            </w:r>
          </w:p>
        </w:tc>
        <w:tc>
          <w:tcPr/>
          <w:p>
            <w:pPr>
              <w:pStyle w:val="Compact"/>
              <w:jc w:val="left"/>
            </w:pPr>
            <w:r>
              <w:t xml:space="preserve">float</w:t>
            </w:r>
          </w:p>
        </w:tc>
      </w:tr>
      <w:tr>
        <w:tc>
          <w:tcPr/>
          <w:p>
            <w:pPr>
              <w:pStyle w:val="Compact"/>
              <w:jc w:val="left"/>
            </w:pPr>
            <w:r>
              <w:rPr>
                <w:rStyle w:val="VerbatimChar"/>
              </w:rPr>
              <w:t xml:space="preserve">traj_accel</w:t>
            </w:r>
          </w:p>
        </w:tc>
        <w:tc>
          <w:tcPr/>
          <w:p>
            <w:pPr>
              <w:pStyle w:val="Compact"/>
              <w:jc w:val="left"/>
            </w:pPr>
            <w:r>
              <w:t xml:space="preserve">float</w:t>
            </w:r>
          </w:p>
        </w:tc>
      </w:tr>
      <w:tr>
        <w:tc>
          <w:tcPr/>
          <w:p>
            <w:pPr>
              <w:pStyle w:val="Compact"/>
              <w:jc w:val="left"/>
            </w:pPr>
            <w:r>
              <w:rPr>
                <w:rStyle w:val="VerbatimChar"/>
              </w:rPr>
              <w:t xml:space="preserve">traj_std</w:t>
            </w:r>
          </w:p>
        </w:tc>
        <w:tc>
          <w:tcPr/>
          <w:p>
            <w:pPr>
              <w:pStyle w:val="Compact"/>
              <w:jc w:val="left"/>
            </w:pPr>
            <w:r>
              <w:t xml:space="preserve">float</w:t>
            </w:r>
          </w:p>
        </w:tc>
      </w:tr>
      <w:tr>
        <w:tc>
          <w:tcPr/>
          <w:p>
            <w:pPr>
              <w:pStyle w:val="Compact"/>
              <w:jc w:val="left"/>
            </w:pPr>
            <w:r>
              <w:rPr>
                <w:rStyle w:val="VerbatimChar"/>
              </w:rPr>
              <w:t xml:space="preserve">traj_nonzero_months</w:t>
            </w:r>
          </w:p>
        </w:tc>
        <w:tc>
          <w:tcPr/>
          <w:p>
            <w:pPr>
              <w:pStyle w:val="Compact"/>
              <w:jc w:val="left"/>
            </w:pPr>
            <w:r>
              <w:t xml:space="preserve">integer</w:t>
            </w:r>
          </w:p>
        </w:tc>
      </w:tr>
      <w:tr>
        <w:tc>
          <w:tcPr/>
          <w:p>
            <w:pPr>
              <w:pStyle w:val="Compact"/>
              <w:jc w:val="left"/>
            </w:pPr>
            <w:r>
              <w:rPr>
                <w:rStyle w:val="VerbatimChar"/>
              </w:rPr>
              <w:t xml:space="preserve">nb_mean_rate</w:t>
            </w:r>
          </w:p>
        </w:tc>
        <w:tc>
          <w:tcPr/>
          <w:p>
            <w:pPr>
              <w:pStyle w:val="Compact"/>
              <w:jc w:val="left"/>
            </w:pPr>
            <w:r>
              <w:t xml:space="preserve">float</w:t>
            </w:r>
          </w:p>
        </w:tc>
      </w:tr>
      <w:tr>
        <w:tc>
          <w:tcPr/>
          <w:p>
            <w:pPr>
              <w:pStyle w:val="Compact"/>
              <w:jc w:val="left"/>
            </w:pPr>
            <w:r>
              <w:rPr>
                <w:rStyle w:val="VerbatimChar"/>
              </w:rPr>
              <w:t xml:space="preserve">nb_density</w:t>
            </w:r>
          </w:p>
        </w:tc>
        <w:tc>
          <w:tcPr/>
          <w:p>
            <w:pPr>
              <w:pStyle w:val="Compact"/>
              <w:jc w:val="left"/>
            </w:pPr>
            <w:r>
              <w:t xml:space="preserve">integer</w:t>
            </w:r>
          </w:p>
        </w:tc>
      </w:tr>
      <w:tr>
        <w:tc>
          <w:tcPr/>
          <w:p>
            <w:pPr>
              <w:pStyle w:val="Compact"/>
              <w:jc w:val="left"/>
            </w:pPr>
            <w:r>
              <w:rPr>
                <w:rStyle w:val="VerbatimChar"/>
              </w:rPr>
              <w:t xml:space="preserve">rate_vs_nb</w:t>
            </w:r>
          </w:p>
        </w:tc>
        <w:tc>
          <w:tcPr/>
          <w:p>
            <w:pPr>
              <w:pStyle w:val="Compact"/>
              <w:jc w:val="left"/>
            </w:pPr>
            <w:r>
              <w:t xml:space="preserve">float</w:t>
            </w:r>
          </w:p>
        </w:tc>
      </w:tr>
      <w:tr>
        <w:tc>
          <w:tcPr/>
          <w:p>
            <w:pPr>
              <w:pStyle w:val="Compact"/>
              <w:jc w:val="left"/>
            </w:pPr>
            <w:r>
              <w:rPr>
                <w:rStyle w:val="VerbatimChar"/>
              </w:rPr>
              <w:t xml:space="preserve">geo_mean_rate</w:t>
            </w:r>
          </w:p>
        </w:tc>
        <w:tc>
          <w:tcPr/>
          <w:p>
            <w:pPr>
              <w:pStyle w:val="Compact"/>
              <w:jc w:val="left"/>
            </w:pPr>
            <w:r>
              <w:t xml:space="preserve">float</w:t>
            </w:r>
          </w:p>
        </w:tc>
      </w:tr>
      <w:tr>
        <w:tc>
          <w:tcPr/>
          <w:p>
            <w:pPr>
              <w:pStyle w:val="Compact"/>
              <w:jc w:val="left"/>
            </w:pPr>
            <w:r>
              <w:rPr>
                <w:rStyle w:val="VerbatimChar"/>
              </w:rPr>
              <w:t xml:space="preserve">geo_density</w:t>
            </w:r>
          </w:p>
        </w:tc>
        <w:tc>
          <w:tcPr/>
          <w:p>
            <w:pPr>
              <w:pStyle w:val="Compact"/>
              <w:jc w:val="left"/>
            </w:pPr>
            <w:r>
              <w:t xml:space="preserve">integer</w:t>
            </w:r>
          </w:p>
        </w:tc>
      </w:tr>
      <w:tr>
        <w:tc>
          <w:tcPr/>
          <w:p>
            <w:pPr>
              <w:pStyle w:val="Compact"/>
              <w:jc w:val="left"/>
            </w:pPr>
            <w:r>
              <w:rPr>
                <w:rStyle w:val="VerbatimChar"/>
              </w:rPr>
              <w:t xml:space="preserve">rate_vs_geo</w:t>
            </w:r>
          </w:p>
        </w:tc>
        <w:tc>
          <w:tcPr/>
          <w:p>
            <w:pPr>
              <w:pStyle w:val="Compact"/>
              <w:jc w:val="left"/>
            </w:pPr>
            <w:r>
              <w:t xml:space="preserve">float</w:t>
            </w:r>
          </w:p>
        </w:tc>
      </w:tr>
    </w:tbl>
    <w:bookmarkEnd w:id="116"/>
    <w:bookmarkStart w:id="157" w:name="refs"/>
    <w:bookmarkStart w:id="118" w:name="ref-adamiak2018"/>
    <w:p>
      <w:pPr>
        <w:pStyle w:val="Bibliography"/>
      </w:pPr>
      <w:r>
        <w:t xml:space="preserve">[1]</w:t>
      </w:r>
      <w:r>
        <w:t xml:space="preserve"> </w:t>
      </w:r>
      <w:r>
        <w:t xml:space="preserve">	</w:t>
      </w:r>
      <w:r>
        <w:t xml:space="preserve">C. Adamiak,</w:t>
      </w:r>
      <w:r>
        <w:t xml:space="preserve"> </w:t>
      </w:r>
      <w:r>
        <w:t xml:space="preserve">“Mapping</w:t>
      </w:r>
      <w:r>
        <w:t xml:space="preserve"> </w:t>
      </w:r>
      <w:r>
        <w:t xml:space="preserve">Airbnb</w:t>
      </w:r>
      <w:r>
        <w:t xml:space="preserve"> </w:t>
      </w:r>
      <w:r>
        <w:t xml:space="preserve">supply in</w:t>
      </w:r>
      <w:r>
        <w:t xml:space="preserve"> </w:t>
      </w:r>
      <w:r>
        <w:t xml:space="preserve">European</w:t>
      </w:r>
      <w:r>
        <w:t xml:space="preserve"> </w:t>
      </w:r>
      <w:r>
        <w:t xml:space="preserve">cities,”</w:t>
      </w:r>
      <w:r>
        <w:t xml:space="preserve"> </w:t>
      </w:r>
      <w:r>
        <w:rPr>
          <w:i/>
          <w:iCs/>
        </w:rPr>
        <w:t xml:space="preserve">Annals of Tourism Research</w:t>
      </w:r>
      <w:r>
        <w:t xml:space="preserve">, vol. 71, pp. 67–71, 2018, doi:</w:t>
      </w:r>
      <w:r>
        <w:t xml:space="preserve"> </w:t>
      </w:r>
      <w:hyperlink r:id="rId117">
        <w:r>
          <w:rPr>
            <w:rStyle w:val="Hyperlink"/>
          </w:rPr>
          <w:t xml:space="preserve">10.1016/j.annals.2018.02.008</w:t>
        </w:r>
      </w:hyperlink>
      <w:r>
        <w:t xml:space="preserve">.</w:t>
      </w:r>
    </w:p>
    <w:bookmarkEnd w:id="118"/>
    <w:bookmarkStart w:id="119" w:name="ref-insideairbnb"/>
    <w:p>
      <w:pPr>
        <w:pStyle w:val="Bibliography"/>
      </w:pPr>
      <w:r>
        <w:t xml:space="preserve">[2]</w:t>
      </w:r>
      <w:r>
        <w:t xml:space="preserve"> </w:t>
      </w:r>
      <w:r>
        <w:t xml:space="preserve">	</w:t>
      </w:r>
      <w:r>
        <w:t xml:space="preserve">Inside Airbnb,</w:t>
      </w:r>
      <w:r>
        <w:t xml:space="preserve"> </w:t>
      </w:r>
      <w:r>
        <w:t xml:space="preserve">“Inside</w:t>
      </w:r>
      <w:r>
        <w:t xml:space="preserve"> </w:t>
      </w:r>
      <w:r>
        <w:t xml:space="preserve">Airbnb</w:t>
      </w:r>
      <w:r>
        <w:t xml:space="preserve">: Get the data.”</w:t>
      </w:r>
      <w:r>
        <w:t xml:space="preserve"> </w:t>
      </w:r>
      <w:r>
        <w:t xml:space="preserve">insideairbnb.com, 2026.</w:t>
      </w:r>
    </w:p>
    <w:bookmarkEnd w:id="119"/>
    <w:bookmarkStart w:id="121" w:name="ref-gunter2018"/>
    <w:p>
      <w:pPr>
        <w:pStyle w:val="Bibliography"/>
      </w:pPr>
      <w:r>
        <w:t xml:space="preserve">[3]</w:t>
      </w:r>
      <w:r>
        <w:t xml:space="preserve"> </w:t>
      </w:r>
      <w:r>
        <w:t xml:space="preserve">	</w:t>
      </w:r>
      <w:r>
        <w:t xml:space="preserve">U. Gunter and I. Önder,</w:t>
      </w:r>
      <w:r>
        <w:t xml:space="preserve"> </w:t>
      </w:r>
      <w:r>
        <w:t xml:space="preserve">“Determinants of</w:t>
      </w:r>
      <w:r>
        <w:t xml:space="preserve"> </w:t>
      </w:r>
      <w:r>
        <w:t xml:space="preserve">Airbnb</w:t>
      </w:r>
      <w:r>
        <w:t xml:space="preserve"> </w:t>
      </w:r>
      <w:r>
        <w:t xml:space="preserve">demand in</w:t>
      </w:r>
      <w:r>
        <w:t xml:space="preserve"> </w:t>
      </w:r>
      <w:r>
        <w:t xml:space="preserve">Vienna</w:t>
      </w:r>
      <w:r>
        <w:t xml:space="preserve"> </w:t>
      </w:r>
      <w:r>
        <w:t xml:space="preserve">and their implications for the traditional accommodation industry,”</w:t>
      </w:r>
      <w:r>
        <w:t xml:space="preserve"> </w:t>
      </w:r>
      <w:r>
        <w:rPr>
          <w:i/>
          <w:iCs/>
        </w:rPr>
        <w:t xml:space="preserve">Tourism Economics</w:t>
      </w:r>
      <w:r>
        <w:t xml:space="preserve">, vol. 24, no. 3, pp. 270–293, 2018, doi:</w:t>
      </w:r>
      <w:r>
        <w:t xml:space="preserve"> </w:t>
      </w:r>
      <w:hyperlink r:id="rId120">
        <w:r>
          <w:rPr>
            <w:rStyle w:val="Hyperlink"/>
          </w:rPr>
          <w:t xml:space="preserve">10.1177/1354816617731196</w:t>
        </w:r>
      </w:hyperlink>
      <w:r>
        <w:t xml:space="preserve">.</w:t>
      </w:r>
    </w:p>
    <w:bookmarkEnd w:id="121"/>
    <w:bookmarkStart w:id="123" w:name="ref-wang2017"/>
    <w:p>
      <w:pPr>
        <w:pStyle w:val="Bibliography"/>
      </w:pPr>
      <w:r>
        <w:t xml:space="preserve">[4]</w:t>
      </w:r>
      <w:r>
        <w:t xml:space="preserve"> </w:t>
      </w:r>
      <w:r>
        <w:t xml:space="preserve">	</w:t>
      </w:r>
      <w:r>
        <w:t xml:space="preserve">D. Wang and J. L. Nicolau,</w:t>
      </w:r>
      <w:r>
        <w:t xml:space="preserve"> </w:t>
      </w:r>
      <w:r>
        <w:t xml:space="preserve">“Price determinants of sharing economy-based accommodation rental: A study of listings from 33 cities on</w:t>
      </w:r>
      <w:r>
        <w:t xml:space="preserve"> </w:t>
      </w:r>
      <w:r>
        <w:t xml:space="preserve">Airbnb.com</w:t>
      </w:r>
      <w:r>
        <w:t xml:space="preserve">,”</w:t>
      </w:r>
      <w:r>
        <w:t xml:space="preserve"> </w:t>
      </w:r>
      <w:r>
        <w:rPr>
          <w:i/>
          <w:iCs/>
        </w:rPr>
        <w:t xml:space="preserve">International Journal of Hospitality Management</w:t>
      </w:r>
      <w:r>
        <w:t xml:space="preserve">, vol. 62, pp. 120–131, 2017, doi:</w:t>
      </w:r>
      <w:r>
        <w:t xml:space="preserve"> </w:t>
      </w:r>
      <w:hyperlink r:id="rId122">
        <w:r>
          <w:rPr>
            <w:rStyle w:val="Hyperlink"/>
          </w:rPr>
          <w:t xml:space="preserve">10.1016/j.ijhm.2016.12.007</w:t>
        </w:r>
      </w:hyperlink>
      <w:r>
        <w:t xml:space="preserve">.</w:t>
      </w:r>
    </w:p>
    <w:bookmarkEnd w:id="123"/>
    <w:bookmarkStart w:id="125" w:name="ref-tang2024"/>
    <w:p>
      <w:pPr>
        <w:pStyle w:val="Bibliography"/>
      </w:pPr>
      <w:r>
        <w:t xml:space="preserve">[5]</w:t>
      </w:r>
      <w:r>
        <w:t xml:space="preserve"> </w:t>
      </w:r>
      <w:r>
        <w:t xml:space="preserve">	</w:t>
      </w:r>
      <w:r>
        <w:t xml:space="preserve">J. Tang, J. Cheng, and M. Zhang,</w:t>
      </w:r>
      <w:r>
        <w:t xml:space="preserve"> </w:t>
      </w:r>
      <w:r>
        <w:t xml:space="preserve">“Forecasting</w:t>
      </w:r>
      <w:r>
        <w:t xml:space="preserve"> </w:t>
      </w:r>
      <w:r>
        <w:t xml:space="preserve">Airbnb</w:t>
      </w:r>
      <w:r>
        <w:t xml:space="preserve"> </w:t>
      </w:r>
      <w:r>
        <w:t xml:space="preserve">prices through machine learning,”</w:t>
      </w:r>
      <w:r>
        <w:t xml:space="preserve"> </w:t>
      </w:r>
      <w:r>
        <w:rPr>
          <w:i/>
          <w:iCs/>
        </w:rPr>
        <w:t xml:space="preserve">Managerial and Decision Economics</w:t>
      </w:r>
      <w:r>
        <w:t xml:space="preserve">, 2024, doi:</w:t>
      </w:r>
      <w:r>
        <w:t xml:space="preserve"> </w:t>
      </w:r>
      <w:hyperlink r:id="rId124">
        <w:r>
          <w:rPr>
            <w:rStyle w:val="Hyperlink"/>
          </w:rPr>
          <w:t xml:space="preserve">10.1002/mde.3985</w:t>
        </w:r>
      </w:hyperlink>
      <w:r>
        <w:t xml:space="preserve">.</w:t>
      </w:r>
    </w:p>
    <w:bookmarkEnd w:id="125"/>
    <w:bookmarkStart w:id="127" w:name="ref-camatti2024"/>
    <w:p>
      <w:pPr>
        <w:pStyle w:val="Bibliography"/>
      </w:pPr>
      <w:r>
        <w:t xml:space="preserve">[6]</w:t>
      </w:r>
      <w:r>
        <w:t xml:space="preserve"> </w:t>
      </w:r>
      <w:r>
        <w:t xml:space="preserve">	</w:t>
      </w:r>
      <w:r>
        <w:t xml:space="preserve">N. Camatti, G. di Tollo, G. Filograsso, and S. Ghilardi,</w:t>
      </w:r>
      <w:r>
        <w:t xml:space="preserve"> </w:t>
      </w:r>
      <w:r>
        <w:t xml:space="preserve">“Predicting</w:t>
      </w:r>
      <w:r>
        <w:t xml:space="preserve"> </w:t>
      </w:r>
      <w:r>
        <w:t xml:space="preserve">Airbnb</w:t>
      </w:r>
      <w:r>
        <w:t xml:space="preserve"> </w:t>
      </w:r>
      <w:r>
        <w:t xml:space="preserve">pricing: A comparative analysis of artificial intelligence and traditional approaches,”</w:t>
      </w:r>
      <w:r>
        <w:t xml:space="preserve"> </w:t>
      </w:r>
      <w:r>
        <w:rPr>
          <w:i/>
          <w:iCs/>
        </w:rPr>
        <w:t xml:space="preserve">Computational Management Science</w:t>
      </w:r>
      <w:r>
        <w:t xml:space="preserve">, vol. 21, no. 30, 2024, doi:</w:t>
      </w:r>
      <w:r>
        <w:t xml:space="preserve"> </w:t>
      </w:r>
      <w:hyperlink r:id="rId126">
        <w:r>
          <w:rPr>
            <w:rStyle w:val="Hyperlink"/>
          </w:rPr>
          <w:t xml:space="preserve">10.1007/s10287-024-00513-9</w:t>
        </w:r>
      </w:hyperlink>
      <w:r>
        <w:t xml:space="preserve">.</w:t>
      </w:r>
    </w:p>
    <w:bookmarkEnd w:id="127"/>
    <w:bookmarkStart w:id="128" w:name="ref-kalehbasti2019"/>
    <w:p>
      <w:pPr>
        <w:pStyle w:val="Bibliography"/>
      </w:pPr>
      <w:r>
        <w:t xml:space="preserve">[7]</w:t>
      </w:r>
      <w:r>
        <w:t xml:space="preserve"> </w:t>
      </w:r>
      <w:r>
        <w:t xml:space="preserve">	</w:t>
      </w:r>
      <w:r>
        <w:t xml:space="preserve">P. Rezazadeh Kalehbasti, L. Nikolenko, and H. Rezaei,</w:t>
      </w:r>
      <w:r>
        <w:t xml:space="preserve"> </w:t>
      </w:r>
      <w:r>
        <w:t xml:space="preserve">“</w:t>
      </w:r>
      <w:r>
        <w:t xml:space="preserve">Airbnb</w:t>
      </w:r>
      <w:r>
        <w:t xml:space="preserve"> </w:t>
      </w:r>
      <w:r>
        <w:t xml:space="preserve">price prediction using machine learning and sentiment analysis,”</w:t>
      </w:r>
      <w:r>
        <w:t xml:space="preserve"> </w:t>
      </w:r>
      <w:r>
        <w:rPr>
          <w:i/>
          <w:iCs/>
        </w:rPr>
        <w:t xml:space="preserve">arXiv preprint arXiv:1907.12665</w:t>
      </w:r>
      <w:r>
        <w:t xml:space="preserve">, 2019.</w:t>
      </w:r>
    </w:p>
    <w:bookmarkEnd w:id="128"/>
    <w:bookmarkStart w:id="129" w:name="ref-siker2018"/>
    <w:p>
      <w:pPr>
        <w:pStyle w:val="Bibliography"/>
      </w:pPr>
      <w:r>
        <w:t xml:space="preserve">[8]</w:t>
      </w:r>
      <w:r>
        <w:t xml:space="preserve"> </w:t>
      </w:r>
      <w:r>
        <w:t xml:space="preserve">	</w:t>
      </w:r>
      <w:r>
        <w:t xml:space="preserve">D. Siker,</w:t>
      </w:r>
      <w:r>
        <w:t xml:space="preserve"> </w:t>
      </w:r>
      <w:r>
        <w:t xml:space="preserve">“Predicting</w:t>
      </w:r>
      <w:r>
        <w:t xml:space="preserve"> </w:t>
      </w:r>
      <w:r>
        <w:t xml:space="preserve">Airbnb</w:t>
      </w:r>
      <w:r>
        <w:t xml:space="preserve"> </w:t>
      </w:r>
      <w:r>
        <w:t xml:space="preserve">new user bookings with gradient boosted trees,”</w:t>
      </w:r>
      <w:r>
        <w:t xml:space="preserve"> </w:t>
      </w:r>
      <w:r>
        <w:t xml:space="preserve">Technical Report, 2018.</w:t>
      </w:r>
    </w:p>
    <w:bookmarkEnd w:id="129"/>
    <w:bookmarkStart w:id="130" w:name="ref-chapman2023"/>
    <w:p>
      <w:pPr>
        <w:pStyle w:val="Bibliography"/>
      </w:pPr>
      <w:r>
        <w:t xml:space="preserve">[9]</w:t>
      </w:r>
      <w:r>
        <w:t xml:space="preserve"> </w:t>
      </w:r>
      <w:r>
        <w:t xml:space="preserve">	</w:t>
      </w:r>
      <w:r>
        <w:t xml:space="preserve">S. Chapman, S. Mohammad, and K. Villegas,</w:t>
      </w:r>
      <w:r>
        <w:t xml:space="preserve"> </w:t>
      </w:r>
      <w:r>
        <w:t xml:space="preserve">“Predicting listing prices in dynamic short-term rental markets using machine learning models,”</w:t>
      </w:r>
      <w:r>
        <w:t xml:space="preserve"> </w:t>
      </w:r>
      <w:r>
        <w:rPr>
          <w:i/>
          <w:iCs/>
        </w:rPr>
        <w:t xml:space="preserve">arXiv preprint arXiv:2308.06929</w:t>
      </w:r>
      <w:r>
        <w:t xml:space="preserve">, 2023.</w:t>
      </w:r>
    </w:p>
    <w:bookmarkEnd w:id="130"/>
    <w:bookmarkStart w:id="132" w:name="ref-islam2022"/>
    <w:p>
      <w:pPr>
        <w:pStyle w:val="Bibliography"/>
      </w:pPr>
      <w:r>
        <w:t xml:space="preserve">[10]</w:t>
      </w:r>
      <w:r>
        <w:t xml:space="preserve"> </w:t>
      </w:r>
      <w:r>
        <w:t xml:space="preserve">	</w:t>
      </w:r>
      <w:r>
        <w:t xml:space="preserve">Md. D. Islam, B. Li, K. S. Islam, R. Ahasan, Md. R. Mia, and Md. E. Haque,</w:t>
      </w:r>
      <w:r>
        <w:t xml:space="preserve"> </w:t>
      </w:r>
      <w:r>
        <w:t xml:space="preserve">“</w:t>
      </w:r>
      <w:r>
        <w:t xml:space="preserve">Airbnb</w:t>
      </w:r>
      <w:r>
        <w:t xml:space="preserve"> </w:t>
      </w:r>
      <w:r>
        <w:t xml:space="preserve">rental price modelling based on</w:t>
      </w:r>
      <w:r>
        <w:t xml:space="preserve"> </w:t>
      </w:r>
      <w:r>
        <w:t xml:space="preserve">Latent Dirichlet Allocation</w:t>
      </w:r>
      <w:r>
        <w:t xml:space="preserve"> </w:t>
      </w:r>
      <w:r>
        <w:t xml:space="preserve">and</w:t>
      </w:r>
      <w:r>
        <w:t xml:space="preserve"> </w:t>
      </w:r>
      <w:r>
        <w:t xml:space="preserve">MESF-XGBoost</w:t>
      </w:r>
      <w:r>
        <w:t xml:space="preserve"> </w:t>
      </w:r>
      <w:r>
        <w:t xml:space="preserve">composite model,”</w:t>
      </w:r>
      <w:r>
        <w:t xml:space="preserve"> </w:t>
      </w:r>
      <w:r>
        <w:rPr>
          <w:i/>
          <w:iCs/>
        </w:rPr>
        <w:t xml:space="preserve">Machine Learning with Applications</w:t>
      </w:r>
      <w:r>
        <w:t xml:space="preserve">, vol. 7, p. 100208, 2022, doi:</w:t>
      </w:r>
      <w:r>
        <w:t xml:space="preserve"> </w:t>
      </w:r>
      <w:hyperlink r:id="rId131">
        <w:r>
          <w:rPr>
            <w:rStyle w:val="Hyperlink"/>
          </w:rPr>
          <w:t xml:space="preserve">10.1016/j.mlwa.2021.100208</w:t>
        </w:r>
      </w:hyperlink>
      <w:r>
        <w:t xml:space="preserve">.</w:t>
      </w:r>
    </w:p>
    <w:bookmarkEnd w:id="132"/>
    <w:bookmarkStart w:id="134" w:name="ref-tobin1958"/>
    <w:p>
      <w:pPr>
        <w:pStyle w:val="Bibliography"/>
      </w:pPr>
      <w:r>
        <w:t xml:space="preserve">[11]</w:t>
      </w:r>
      <w:r>
        <w:t xml:space="preserve"> </w:t>
      </w:r>
      <w:r>
        <w:t xml:space="preserve">	</w:t>
      </w:r>
      <w:r>
        <w:t xml:space="preserve">J. Tobin,</w:t>
      </w:r>
      <w:r>
        <w:t xml:space="preserve"> </w:t>
      </w:r>
      <w:r>
        <w:t xml:space="preserve">“Estimation of relationships for limited dependent variables,”</w:t>
      </w:r>
      <w:r>
        <w:t xml:space="preserve"> </w:t>
      </w:r>
      <w:r>
        <w:rPr>
          <w:i/>
          <w:iCs/>
        </w:rPr>
        <w:t xml:space="preserve">Econometrica</w:t>
      </w:r>
      <w:r>
        <w:t xml:space="preserve">, vol. 26, no. 1, pp. 24–36, 1958, doi:</w:t>
      </w:r>
      <w:r>
        <w:t xml:space="preserve"> </w:t>
      </w:r>
      <w:hyperlink r:id="rId133">
        <w:r>
          <w:rPr>
            <w:rStyle w:val="Hyperlink"/>
          </w:rPr>
          <w:t xml:space="preserve">10.2307/1907382</w:t>
        </w:r>
      </w:hyperlink>
      <w:r>
        <w:t xml:space="preserve">.</w:t>
      </w:r>
    </w:p>
    <w:bookmarkEnd w:id="134"/>
    <w:bookmarkStart w:id="136" w:name="ref-quinlan1986"/>
    <w:p>
      <w:pPr>
        <w:pStyle w:val="Bibliography"/>
      </w:pPr>
      <w:r>
        <w:t xml:space="preserve">[12]</w:t>
      </w:r>
      <w:r>
        <w:t xml:space="preserve"> </w:t>
      </w:r>
      <w:r>
        <w:t xml:space="preserve">	</w:t>
      </w:r>
      <w:r>
        <w:t xml:space="preserve">J. R. Quinlan,</w:t>
      </w:r>
      <w:r>
        <w:t xml:space="preserve"> </w:t>
      </w:r>
      <w:r>
        <w:t xml:space="preserve">“Induction of decision trees,”</w:t>
      </w:r>
      <w:r>
        <w:t xml:space="preserve"> </w:t>
      </w:r>
      <w:r>
        <w:rPr>
          <w:i/>
          <w:iCs/>
        </w:rPr>
        <w:t xml:space="preserve">Machine Learning</w:t>
      </w:r>
      <w:r>
        <w:t xml:space="preserve">, vol. 1, no. 1, pp. 81–106, 1986, doi:</w:t>
      </w:r>
      <w:r>
        <w:t xml:space="preserve"> </w:t>
      </w:r>
      <w:hyperlink r:id="rId135">
        <w:r>
          <w:rPr>
            <w:rStyle w:val="Hyperlink"/>
          </w:rPr>
          <w:t xml:space="preserve">10.1007/BF00116251</w:t>
        </w:r>
      </w:hyperlink>
      <w:r>
        <w:t xml:space="preserve">.</w:t>
      </w:r>
    </w:p>
    <w:bookmarkEnd w:id="136"/>
    <w:bookmarkStart w:id="138" w:name="ref-breiman1996"/>
    <w:p>
      <w:pPr>
        <w:pStyle w:val="Bibliography"/>
      </w:pPr>
      <w:r>
        <w:t xml:space="preserve">[13]</w:t>
      </w:r>
      <w:r>
        <w:t xml:space="preserve"> </w:t>
      </w:r>
      <w:r>
        <w:t xml:space="preserve">	</w:t>
      </w:r>
      <w:r>
        <w:t xml:space="preserve">L. Breiman,</w:t>
      </w:r>
      <w:r>
        <w:t xml:space="preserve"> </w:t>
      </w:r>
      <w:r>
        <w:t xml:space="preserve">“Bagging predictors,”</w:t>
      </w:r>
      <w:r>
        <w:t xml:space="preserve"> </w:t>
      </w:r>
      <w:r>
        <w:rPr>
          <w:i/>
          <w:iCs/>
        </w:rPr>
        <w:t xml:space="preserve">Machine Learning</w:t>
      </w:r>
      <w:r>
        <w:t xml:space="preserve">, vol. 24, no. 2, pp. 123–140, 1996, doi:</w:t>
      </w:r>
      <w:r>
        <w:t xml:space="preserve"> </w:t>
      </w:r>
      <w:hyperlink r:id="rId137">
        <w:r>
          <w:rPr>
            <w:rStyle w:val="Hyperlink"/>
          </w:rPr>
          <w:t xml:space="preserve">10.1007/BF00058655</w:t>
        </w:r>
      </w:hyperlink>
      <w:r>
        <w:t xml:space="preserve">.</w:t>
      </w:r>
    </w:p>
    <w:bookmarkEnd w:id="138"/>
    <w:bookmarkStart w:id="140" w:name="ref-breiman2001"/>
    <w:p>
      <w:pPr>
        <w:pStyle w:val="Bibliography"/>
      </w:pPr>
      <w:r>
        <w:t xml:space="preserve">[14]</w:t>
      </w:r>
      <w:r>
        <w:t xml:space="preserve"> </w:t>
      </w:r>
      <w:r>
        <w:t xml:space="preserve">	</w:t>
      </w:r>
      <w:r>
        <w:t xml:space="preserve">L. Breiman,</w:t>
      </w:r>
      <w:r>
        <w:t xml:space="preserve"> </w:t>
      </w:r>
      <w:r>
        <w:t xml:space="preserve">“Random forests,”</w:t>
      </w:r>
      <w:r>
        <w:t xml:space="preserve"> </w:t>
      </w:r>
      <w:r>
        <w:rPr>
          <w:i/>
          <w:iCs/>
        </w:rPr>
        <w:t xml:space="preserve">Machine Learning</w:t>
      </w:r>
      <w:r>
        <w:t xml:space="preserve">, vol. 45, no. 1, pp. 5–32, 2001, doi:</w:t>
      </w:r>
      <w:r>
        <w:t xml:space="preserve"> </w:t>
      </w:r>
      <w:hyperlink r:id="rId139">
        <w:r>
          <w:rPr>
            <w:rStyle w:val="Hyperlink"/>
          </w:rPr>
          <w:t xml:space="preserve">10.1023/A:1010933404324</w:t>
        </w:r>
      </w:hyperlink>
      <w:r>
        <w:t xml:space="preserve">.</w:t>
      </w:r>
    </w:p>
    <w:bookmarkEnd w:id="140"/>
    <w:bookmarkStart w:id="142" w:name="ref-friedman2001"/>
    <w:p>
      <w:pPr>
        <w:pStyle w:val="Bibliography"/>
      </w:pPr>
      <w:r>
        <w:t xml:space="preserve">[15]</w:t>
      </w:r>
      <w:r>
        <w:t xml:space="preserve"> </w:t>
      </w:r>
      <w:r>
        <w:t xml:space="preserve">	</w:t>
      </w:r>
      <w:r>
        <w:t xml:space="preserve">J. H. Friedman,</w:t>
      </w:r>
      <w:r>
        <w:t xml:space="preserve"> </w:t>
      </w:r>
      <w:r>
        <w:t xml:space="preserve">“Greedy function approximation: A gradient boosting machine,”</w:t>
      </w:r>
      <w:r>
        <w:t xml:space="preserve"> </w:t>
      </w:r>
      <w:r>
        <w:rPr>
          <w:i/>
          <w:iCs/>
        </w:rPr>
        <w:t xml:space="preserve">Annals of Statistics</w:t>
      </w:r>
      <w:r>
        <w:t xml:space="preserve">, vol. 29, no. 5, pp. 1189–1232, 2001, doi:</w:t>
      </w:r>
      <w:r>
        <w:t xml:space="preserve"> </w:t>
      </w:r>
      <w:hyperlink r:id="rId141">
        <w:r>
          <w:rPr>
            <w:rStyle w:val="Hyperlink"/>
          </w:rPr>
          <w:t xml:space="preserve">10.1214/aos/1013203451</w:t>
        </w:r>
      </w:hyperlink>
      <w:r>
        <w:t xml:space="preserve">.</w:t>
      </w:r>
    </w:p>
    <w:bookmarkEnd w:id="142"/>
    <w:bookmarkStart w:id="144" w:name="ref-chen2016xgboost"/>
    <w:p>
      <w:pPr>
        <w:pStyle w:val="Bibliography"/>
      </w:pPr>
      <w:r>
        <w:t xml:space="preserve">[16]</w:t>
      </w:r>
      <w:r>
        <w:t xml:space="preserve"> </w:t>
      </w:r>
      <w:r>
        <w:t xml:space="preserve">	</w:t>
      </w:r>
      <w:r>
        <w:t xml:space="preserve">T. Chen and C. Guestrin,</w:t>
      </w:r>
      <w:r>
        <w:t xml:space="preserve"> </w:t>
      </w:r>
      <w:r>
        <w:t xml:space="preserve">“</w:t>
      </w:r>
      <w:r>
        <w:t xml:space="preserve">XGBoost</w:t>
      </w:r>
      <w:r>
        <w:t xml:space="preserve">: A scalable tree boosting system,”</w:t>
      </w:r>
      <w:r>
        <w:t xml:space="preserve"> </w:t>
      </w:r>
      <w:r>
        <w:t xml:space="preserve">in</w:t>
      </w:r>
      <w:r>
        <w:t xml:space="preserve"> </w:t>
      </w:r>
      <w:r>
        <w:rPr>
          <w:i/>
          <w:iCs/>
        </w:rPr>
        <w:t xml:space="preserve">Proc. 22nd ACM SIGKDD int. Conf. Knowledge discovery and data mining</w:t>
      </w:r>
      <w:r>
        <w:t xml:space="preserve">, 2016, pp. 785–794. doi:</w:t>
      </w:r>
      <w:r>
        <w:t xml:space="preserve"> </w:t>
      </w:r>
      <w:hyperlink r:id="rId143">
        <w:r>
          <w:rPr>
            <w:rStyle w:val="Hyperlink"/>
          </w:rPr>
          <w:t xml:space="preserve">10.1145/2939672.2939785</w:t>
        </w:r>
      </w:hyperlink>
      <w:r>
        <w:t xml:space="preserve">.</w:t>
      </w:r>
    </w:p>
    <w:bookmarkEnd w:id="144"/>
    <w:bookmarkStart w:id="146" w:name="ref-hastie2009esl"/>
    <w:p>
      <w:pPr>
        <w:pStyle w:val="Bibliography"/>
      </w:pPr>
      <w:r>
        <w:t xml:space="preserve">[17]</w:t>
      </w:r>
      <w:r>
        <w:t xml:space="preserve"> </w:t>
      </w:r>
      <w:r>
        <w:t xml:space="preserve">	</w:t>
      </w:r>
      <w:r>
        <w:t xml:space="preserve">T. Hastie, R. Tibshirani, and J. Friedman,</w:t>
      </w:r>
      <w:r>
        <w:t xml:space="preserve"> </w:t>
      </w:r>
      <w:r>
        <w:rPr>
          <w:i/>
          <w:iCs/>
        </w:rPr>
        <w:t xml:space="preserve">The elements of statistical learning</w:t>
      </w:r>
      <w:r>
        <w:t xml:space="preserve">, 2nd ed. New York: Springer, 2009. doi:</w:t>
      </w:r>
      <w:r>
        <w:t xml:space="preserve"> </w:t>
      </w:r>
      <w:hyperlink r:id="rId145">
        <w:r>
          <w:rPr>
            <w:rStyle w:val="Hyperlink"/>
          </w:rPr>
          <w:t xml:space="preserve">10.1007/978-0-387-84858-7</w:t>
        </w:r>
      </w:hyperlink>
      <w:r>
        <w:t xml:space="preserve">.</w:t>
      </w:r>
    </w:p>
    <w:bookmarkEnd w:id="146"/>
    <w:bookmarkStart w:id="147" w:name="ref-pedregosa2011sklearn"/>
    <w:p>
      <w:pPr>
        <w:pStyle w:val="Bibliography"/>
      </w:pPr>
      <w:r>
        <w:t xml:space="preserve">[18]</w:t>
      </w:r>
      <w:r>
        <w:t xml:space="preserve"> </w:t>
      </w:r>
      <w:r>
        <w:t xml:space="preserve">	</w:t>
      </w:r>
      <w:r>
        <w:t xml:space="preserve">F. Pedregosa</w:t>
      </w:r>
      <w:r>
        <w:t xml:space="preserve"> </w:t>
      </w:r>
      <w:r>
        <w:rPr>
          <w:i/>
          <w:iCs/>
        </w:rPr>
        <w:t xml:space="preserve">et al.</w:t>
      </w:r>
      <w:r>
        <w:t xml:space="preserve">,</w:t>
      </w:r>
      <w:r>
        <w:t xml:space="preserve"> </w:t>
      </w:r>
      <w:r>
        <w:t xml:space="preserve">“Scikit-learn: Machine learning in</w:t>
      </w:r>
      <w:r>
        <w:t xml:space="preserve"> </w:t>
      </w:r>
      <w:r>
        <w:t xml:space="preserve">Python</w:t>
      </w:r>
      <w:r>
        <w:t xml:space="preserve">,”</w:t>
      </w:r>
      <w:r>
        <w:t xml:space="preserve"> </w:t>
      </w:r>
      <w:r>
        <w:rPr>
          <w:i/>
          <w:iCs/>
        </w:rPr>
        <w:t xml:space="preserve">Journal of Machine Learning Research</w:t>
      </w:r>
      <w:r>
        <w:t xml:space="preserve">, vol. 12, pp. 2825–2830, 2011.</w:t>
      </w:r>
    </w:p>
    <w:bookmarkEnd w:id="147"/>
    <w:bookmarkStart w:id="148" w:name="ref-bergstra2012random"/>
    <w:p>
      <w:pPr>
        <w:pStyle w:val="Bibliography"/>
      </w:pPr>
      <w:r>
        <w:t xml:space="preserve">[19]</w:t>
      </w:r>
      <w:r>
        <w:t xml:space="preserve"> </w:t>
      </w:r>
      <w:r>
        <w:t xml:space="preserve">	</w:t>
      </w:r>
      <w:r>
        <w:t xml:space="preserve">J. Bergstra and Y. Bengio,</w:t>
      </w:r>
      <w:r>
        <w:t xml:space="preserve"> </w:t>
      </w:r>
      <w:r>
        <w:t xml:space="preserve">“Random search for hyper-parameter optimization,”</w:t>
      </w:r>
      <w:r>
        <w:t xml:space="preserve"> </w:t>
      </w:r>
      <w:r>
        <w:rPr>
          <w:i/>
          <w:iCs/>
        </w:rPr>
        <w:t xml:space="preserve">Journal of Machine Learning Research</w:t>
      </w:r>
      <w:r>
        <w:t xml:space="preserve">, vol. 13, pp. 281–305, 2012.</w:t>
      </w:r>
    </w:p>
    <w:bookmarkEnd w:id="148"/>
    <w:bookmarkStart w:id="150" w:name="ref-dietterich1998"/>
    <w:p>
      <w:pPr>
        <w:pStyle w:val="Bibliography"/>
      </w:pPr>
      <w:r>
        <w:t xml:space="preserve">[20]</w:t>
      </w:r>
      <w:r>
        <w:t xml:space="preserve"> </w:t>
      </w:r>
      <w:r>
        <w:t xml:space="preserve">	</w:t>
      </w:r>
      <w:r>
        <w:t xml:space="preserve">T. G. Dietterich,</w:t>
      </w:r>
      <w:r>
        <w:t xml:space="preserve"> </w:t>
      </w:r>
      <w:r>
        <w:t xml:space="preserve">“Approximate statistical tests for comparing supervised classification learning algorithms,”</w:t>
      </w:r>
      <w:r>
        <w:t xml:space="preserve"> </w:t>
      </w:r>
      <w:r>
        <w:rPr>
          <w:i/>
          <w:iCs/>
        </w:rPr>
        <w:t xml:space="preserve">Neural Computation</w:t>
      </w:r>
      <w:r>
        <w:t xml:space="preserve">, vol. 10, no. 7, pp. 1895–1923, 1998, doi:</w:t>
      </w:r>
      <w:r>
        <w:t xml:space="preserve"> </w:t>
      </w:r>
      <w:hyperlink r:id="rId149">
        <w:r>
          <w:rPr>
            <w:rStyle w:val="Hyperlink"/>
          </w:rPr>
          <w:t xml:space="preserve">10.1162/089976698300017197</w:t>
        </w:r>
      </w:hyperlink>
      <w:r>
        <w:t xml:space="preserve">.</w:t>
      </w:r>
    </w:p>
    <w:bookmarkEnd w:id="150"/>
    <w:bookmarkStart w:id="152" w:name="ref-wolpert1992stacked"/>
    <w:p>
      <w:pPr>
        <w:pStyle w:val="Bibliography"/>
      </w:pPr>
      <w:r>
        <w:t xml:space="preserve">[21]</w:t>
      </w:r>
      <w:r>
        <w:t xml:space="preserve"> </w:t>
      </w:r>
      <w:r>
        <w:t xml:space="preserve">	</w:t>
      </w:r>
      <w:r>
        <w:t xml:space="preserve">D. H. Wolpert,</w:t>
      </w:r>
      <w:r>
        <w:t xml:space="preserve"> </w:t>
      </w:r>
      <w:r>
        <w:t xml:space="preserve">“Stacked generalization,”</w:t>
      </w:r>
      <w:r>
        <w:t xml:space="preserve"> </w:t>
      </w:r>
      <w:r>
        <w:rPr>
          <w:i/>
          <w:iCs/>
        </w:rPr>
        <w:t xml:space="preserve">Neural Networks</w:t>
      </w:r>
      <w:r>
        <w:t xml:space="preserve">, vol. 5, no. 2, pp. 241–259, 1992, doi:</w:t>
      </w:r>
      <w:r>
        <w:t xml:space="preserve"> </w:t>
      </w:r>
      <w:hyperlink r:id="rId151">
        <w:r>
          <w:rPr>
            <w:rStyle w:val="Hyperlink"/>
          </w:rPr>
          <w:t xml:space="preserve">10.1016/S0893-6080(05)80023-1</w:t>
        </w:r>
      </w:hyperlink>
      <w:r>
        <w:t xml:space="preserve">.</w:t>
      </w:r>
    </w:p>
    <w:bookmarkEnd w:id="152"/>
    <w:bookmarkStart w:id="153" w:name="ref-paszke2019pytorch"/>
    <w:p>
      <w:pPr>
        <w:pStyle w:val="Bibliography"/>
      </w:pPr>
      <w:r>
        <w:t xml:space="preserve">[22]</w:t>
      </w:r>
      <w:r>
        <w:t xml:space="preserve"> </w:t>
      </w:r>
      <w:r>
        <w:t xml:space="preserve">	</w:t>
      </w:r>
      <w:r>
        <w:t xml:space="preserve">A. Paszke</w:t>
      </w:r>
      <w:r>
        <w:t xml:space="preserve"> </w:t>
      </w:r>
      <w:r>
        <w:rPr>
          <w:i/>
          <w:iCs/>
        </w:rPr>
        <w:t xml:space="preserve">et al.</w:t>
      </w:r>
      <w:r>
        <w:t xml:space="preserve">,</w:t>
      </w:r>
      <w:r>
        <w:t xml:space="preserve"> </w:t>
      </w:r>
      <w:r>
        <w:t xml:space="preserve">“</w:t>
      </w:r>
      <w:r>
        <w:t xml:space="preserve">PyTorch</w:t>
      </w:r>
      <w:r>
        <w:t xml:space="preserve">: An imperative style, high-performance deep learning library,”</w:t>
      </w:r>
      <w:r>
        <w:t xml:space="preserve"> </w:t>
      </w:r>
      <w:r>
        <w:t xml:space="preserve">in</w:t>
      </w:r>
      <w:r>
        <w:t xml:space="preserve"> </w:t>
      </w:r>
      <w:r>
        <w:rPr>
          <w:i/>
          <w:iCs/>
        </w:rPr>
        <w:t xml:space="preserve">Advances in neural information processing systems 32</w:t>
      </w:r>
      <w:r>
        <w:t xml:space="preserve">, 2019, pp. 8024–8035.</w:t>
      </w:r>
    </w:p>
    <w:bookmarkEnd w:id="153"/>
    <w:bookmarkStart w:id="154" w:name="ref-kingma2015adam"/>
    <w:p>
      <w:pPr>
        <w:pStyle w:val="Bibliography"/>
      </w:pPr>
      <w:r>
        <w:t xml:space="preserve">[23]</w:t>
      </w:r>
      <w:r>
        <w:t xml:space="preserve"> </w:t>
      </w:r>
      <w:r>
        <w:t xml:space="preserve">	</w:t>
      </w:r>
      <w:r>
        <w:t xml:space="preserve">D. P. Kingma and J. Ba,</w:t>
      </w:r>
      <w:r>
        <w:t xml:space="preserve"> </w:t>
      </w:r>
      <w:r>
        <w:t xml:space="preserve">“</w:t>
      </w:r>
      <w:r>
        <w:t xml:space="preserve">Adam</w:t>
      </w:r>
      <w:r>
        <w:t xml:space="preserve">: A method for stochastic optimization,”</w:t>
      </w:r>
      <w:r>
        <w:t xml:space="preserve"> </w:t>
      </w:r>
      <w:r>
        <w:t xml:space="preserve">in</w:t>
      </w:r>
      <w:r>
        <w:t xml:space="preserve"> </w:t>
      </w:r>
      <w:r>
        <w:rPr>
          <w:i/>
          <w:iCs/>
        </w:rPr>
        <w:t xml:space="preserve">Proc. 3rd int. Conf. Learning representations (ICLR)</w:t>
      </w:r>
      <w:r>
        <w:t xml:space="preserve">, 2015.</w:t>
      </w:r>
    </w:p>
    <w:bookmarkEnd w:id="154"/>
    <w:bookmarkStart w:id="155" w:name="ref-ke2017lightgbm"/>
    <w:p>
      <w:pPr>
        <w:pStyle w:val="Bibliography"/>
      </w:pPr>
      <w:r>
        <w:t xml:space="preserve">[24]</w:t>
      </w:r>
      <w:r>
        <w:t xml:space="preserve"> </w:t>
      </w:r>
      <w:r>
        <w:t xml:space="preserve">	</w:t>
      </w:r>
      <w:r>
        <w:t xml:space="preserve">G. Ke</w:t>
      </w:r>
      <w:r>
        <w:t xml:space="preserve"> </w:t>
      </w:r>
      <w:r>
        <w:rPr>
          <w:i/>
          <w:iCs/>
        </w:rPr>
        <w:t xml:space="preserve">et al.</w:t>
      </w:r>
      <w:r>
        <w:t xml:space="preserve">,</w:t>
      </w:r>
      <w:r>
        <w:t xml:space="preserve"> </w:t>
      </w:r>
      <w:r>
        <w:t xml:space="preserve">“</w:t>
      </w:r>
      <w:r>
        <w:t xml:space="preserve">LightGBM</w:t>
      </w:r>
      <w:r>
        <w:t xml:space="preserve">: A highly efficient gradient boosting decision tree,”</w:t>
      </w:r>
      <w:r>
        <w:t xml:space="preserve"> </w:t>
      </w:r>
      <w:r>
        <w:t xml:space="preserve">in</w:t>
      </w:r>
      <w:r>
        <w:t xml:space="preserve"> </w:t>
      </w:r>
      <w:r>
        <w:rPr>
          <w:i/>
          <w:iCs/>
        </w:rPr>
        <w:t xml:space="preserve">Advances in neural information processing systems (NeurIPS)</w:t>
      </w:r>
      <w:r>
        <w:t xml:space="preserve">, 2017.</w:t>
      </w:r>
    </w:p>
    <w:bookmarkEnd w:id="155"/>
    <w:bookmarkStart w:id="156" w:name="ref-prokhorenkova2018catboost"/>
    <w:p>
      <w:pPr>
        <w:pStyle w:val="Bibliography"/>
      </w:pPr>
      <w:r>
        <w:t xml:space="preserve">[25]</w:t>
      </w:r>
      <w:r>
        <w:t xml:space="preserve"> </w:t>
      </w:r>
      <w:r>
        <w:t xml:space="preserve">	</w:t>
      </w:r>
      <w:r>
        <w:t xml:space="preserve">L. Prokhorenkova, G. Gusev, A. Vorobev, A. V. Dorogush, and A. Gulin,</w:t>
      </w:r>
      <w:r>
        <w:t xml:space="preserve"> </w:t>
      </w:r>
      <w:r>
        <w:t xml:space="preserve">“</w:t>
      </w:r>
      <w:r>
        <w:t xml:space="preserve">CatBoost</w:t>
      </w:r>
      <w:r>
        <w:t xml:space="preserve">: Unbiased boosting with categorical features,”</w:t>
      </w:r>
      <w:r>
        <w:t xml:space="preserve"> </w:t>
      </w:r>
      <w:r>
        <w:t xml:space="preserve">in</w:t>
      </w:r>
      <w:r>
        <w:t xml:space="preserve"> </w:t>
      </w:r>
      <w:r>
        <w:rPr>
          <w:i/>
          <w:iCs/>
        </w:rPr>
        <w:t xml:space="preserve">Advances in neural information processing systems (NeurIPS)</w:t>
      </w:r>
      <w:r>
        <w:t xml:space="preserve">, 2018.</w:t>
      </w:r>
    </w:p>
    <w:bookmarkEnd w:id="156"/>
    <w:bookmarkEnd w:id="157"/>
    <w:bookmarkEnd w:id="1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Author names and affiliations omitted for double-blind review.</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31" Target="media/rId31.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63" Target="media/rId63.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image" Id="rId101" Target="media/rId101.png" /><Relationship Type="http://schemas.openxmlformats.org/officeDocument/2006/relationships/image" Id="rId105" Target="media/rId105.png" /><Relationship Type="http://schemas.openxmlformats.org/officeDocument/2006/relationships/hyperlink" Id="rId124" Target="https://doi.org/10.1002/mde.3985" TargetMode="External" /><Relationship Type="http://schemas.openxmlformats.org/officeDocument/2006/relationships/hyperlink" Id="rId145" Target="https://doi.org/10.1007/978-0-387-84858-7" TargetMode="External" /><Relationship Type="http://schemas.openxmlformats.org/officeDocument/2006/relationships/hyperlink" Id="rId137" Target="https://doi.org/10.1007/BF00058655" TargetMode="External" /><Relationship Type="http://schemas.openxmlformats.org/officeDocument/2006/relationships/hyperlink" Id="rId135" Target="https://doi.org/10.1007/BF00116251" TargetMode="External" /><Relationship Type="http://schemas.openxmlformats.org/officeDocument/2006/relationships/hyperlink" Id="rId126" Target="https://doi.org/10.1007/s10287-024-00513-9" TargetMode="External" /><Relationship Type="http://schemas.openxmlformats.org/officeDocument/2006/relationships/hyperlink" Id="rId151" Target="https://doi.org/10.1016/S0893-6080(05)80023-1" TargetMode="External" /><Relationship Type="http://schemas.openxmlformats.org/officeDocument/2006/relationships/hyperlink" Id="rId117" Target="https://doi.org/10.1016/j.annals.2018.02.008" TargetMode="External" /><Relationship Type="http://schemas.openxmlformats.org/officeDocument/2006/relationships/hyperlink" Id="rId122" Target="https://doi.org/10.1016/j.ijhm.2016.12.007" TargetMode="External" /><Relationship Type="http://schemas.openxmlformats.org/officeDocument/2006/relationships/hyperlink" Id="rId131" Target="https://doi.org/10.1016/j.mlwa.2021.100208" TargetMode="External" /><Relationship Type="http://schemas.openxmlformats.org/officeDocument/2006/relationships/hyperlink" Id="rId139" Target="https://doi.org/10.1023/A:1010933404324" TargetMode="External" /><Relationship Type="http://schemas.openxmlformats.org/officeDocument/2006/relationships/hyperlink" Id="rId143" Target="https://doi.org/10.1145/2939672.2939785" TargetMode="External" /><Relationship Type="http://schemas.openxmlformats.org/officeDocument/2006/relationships/hyperlink" Id="rId149" Target="https://doi.org/10.1162/089976698300017197" TargetMode="External" /><Relationship Type="http://schemas.openxmlformats.org/officeDocument/2006/relationships/hyperlink" Id="rId120" Target="https://doi.org/10.1177/1354816617731196" TargetMode="External" /><Relationship Type="http://schemas.openxmlformats.org/officeDocument/2006/relationships/hyperlink" Id="rId141" Target="https://doi.org/10.1214/aos/1013203451" TargetMode="External" /><Relationship Type="http://schemas.openxmlformats.org/officeDocument/2006/relationships/hyperlink" Id="rId133" Target="https://doi.org/10.2307/1907382" TargetMode="External" /></Relationships>
</file>

<file path=word/_rels/footnotes.xml.rels><?xml version="1.0" encoding="UTF-8"?><Relationships xmlns="http://schemas.openxmlformats.org/package/2006/relationships"><Relationship Type="http://schemas.openxmlformats.org/officeDocument/2006/relationships/hyperlink" Id="rId124" Target="https://doi.org/10.1002/mde.3985" TargetMode="External" /><Relationship Type="http://schemas.openxmlformats.org/officeDocument/2006/relationships/hyperlink" Id="rId145" Target="https://doi.org/10.1007/978-0-387-84858-7" TargetMode="External" /><Relationship Type="http://schemas.openxmlformats.org/officeDocument/2006/relationships/hyperlink" Id="rId137" Target="https://doi.org/10.1007/BF00058655" TargetMode="External" /><Relationship Type="http://schemas.openxmlformats.org/officeDocument/2006/relationships/hyperlink" Id="rId135" Target="https://doi.org/10.1007/BF00116251" TargetMode="External" /><Relationship Type="http://schemas.openxmlformats.org/officeDocument/2006/relationships/hyperlink" Id="rId126" Target="https://doi.org/10.1007/s10287-024-00513-9" TargetMode="External" /><Relationship Type="http://schemas.openxmlformats.org/officeDocument/2006/relationships/hyperlink" Id="rId151" Target="https://doi.org/10.1016/S0893-6080(05)80023-1" TargetMode="External" /><Relationship Type="http://schemas.openxmlformats.org/officeDocument/2006/relationships/hyperlink" Id="rId117" Target="https://doi.org/10.1016/j.annals.2018.02.008" TargetMode="External" /><Relationship Type="http://schemas.openxmlformats.org/officeDocument/2006/relationships/hyperlink" Id="rId122" Target="https://doi.org/10.1016/j.ijhm.2016.12.007" TargetMode="External" /><Relationship Type="http://schemas.openxmlformats.org/officeDocument/2006/relationships/hyperlink" Id="rId131" Target="https://doi.org/10.1016/j.mlwa.2021.100208" TargetMode="External" /><Relationship Type="http://schemas.openxmlformats.org/officeDocument/2006/relationships/hyperlink" Id="rId139" Target="https://doi.org/10.1023/A:1010933404324" TargetMode="External" /><Relationship Type="http://schemas.openxmlformats.org/officeDocument/2006/relationships/hyperlink" Id="rId143" Target="https://doi.org/10.1145/2939672.2939785" TargetMode="External" /><Relationship Type="http://schemas.openxmlformats.org/officeDocument/2006/relationships/hyperlink" Id="rId149" Target="https://doi.org/10.1162/089976698300017197" TargetMode="External" /><Relationship Type="http://schemas.openxmlformats.org/officeDocument/2006/relationships/hyperlink" Id="rId120" Target="https://doi.org/10.1177/1354816617731196" TargetMode="External" /><Relationship Type="http://schemas.openxmlformats.org/officeDocument/2006/relationships/hyperlink" Id="rId141" Target="https://doi.org/10.1214/aos/1013203451" TargetMode="External" /><Relationship Type="http://schemas.openxmlformats.org/officeDocument/2006/relationships/hyperlink" Id="rId133" Target="https://doi.org/10.2307/190738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Quarterly Airbnb Booking Demand in New York City with Tree-Based Ensembles and a Weighted Model Blend</dc:title>
  <dc:creator>Anonymous Author(s) </dc:creator>
  <cp:keywords/>
  <dcterms:created xsi:type="dcterms:W3CDTF">2026-07-05T16:48:27Z</dcterms:created>
  <dcterms:modified xsi:type="dcterms:W3CDTF">2026-07-05T16:48:27Z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Forecasting how heavily a short-term rental will be booked is a valuable but difficult problem for both hosts and the platforms that connect them with guests. This study addresses the prediction of the total number of nights blocked (effectively booked) in the first quarter of 2026 for approximately 36,000 active short-term-rental properties in New York City, using the open Inside Airbnb data and evaluated by Mean Squared Error (MSE) on a held-out test set. The target is a censored, zero-inflated count in [0,90], with a 49.6\% mass at zero, which makes it a challenging demand-forecasting task; a strict rule is enforced throughout that no feature may be built from information later than December 2025, so the model never sees data from the target quarter it is predicting. Starting from a static listings snapshot and six months of calendar/review history (79 million listing-day rows, July– December 2025), a flat matrix of 206 features per property is engineered, covering calendar-occupancy dynamics at several horizons, cross-snapshot calendar-volatility signals unique to a repeatedly-rescraped dataset, recency and trajectory features, review velocity, price/revenue proxies, host attributes, amenities and title keywords, and neighbourhood/geo-cluster context. Nine model configurations—Linear Regression, Random Forest, Gradient Boosting, three XGBoost variants, a PyTorch Multi-Layer Perceptron (MLP) trained with Adam, LightGBM, and CatBoost—are compared inside leakage-safe scikit-learn pipelines, and the boosted trees are tuned with a randomized search that uses fold-level early stopping. The best single model, a tuned XGBoost regressor, reaches a 5-fold cross-validation MSE of 295.7, and a convex (SLSQP) weighted blend of all nine models lowers the out-of-fold MSE further to 290.1. The target-encoding, search, MLP, and blending objectives are defined formally, and the blend gain is verified with a paired significance test (t=7.27, p=3.7\times10^{-13}) and a residual analysis on the bounded [0,90] target that motivates a two-stage hurdle model, which is implemented rather than only proposed. On a held-out local test split (20% of the data) the final blend reaches an MSE of 286.1, and an ablation study quantifies the contribution of each pipeline component.</vt:lpwstr>
  </property>
  <property fmtid="{D5CDD505-2E9C-101B-9397-08002B2CF9AE}" pid="3" name="bibliography">
    <vt:lpwstr>references.bib</vt:lpwstr>
  </property>
  <property fmtid="{D5CDD505-2E9C-101B-9397-08002B2CF9AE}" pid="4" name="csl">
    <vt:lpwstr>ieee.csl</vt:lpwstr>
  </property>
</Properties>
</file>