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٥ -</w:t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Stream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بنويسيد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آرايهاي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حروفشان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كند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راهنمايي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groupingBy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كنيد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3">
      <w:pPr>
        <w:bidi w:val="1"/>
        <w:jc w:val="right"/>
        <w:rPr/>
      </w:pPr>
      <w:r w:rsidDel="00000000" w:rsidR="00000000" w:rsidRPr="00000000">
        <w:rPr>
          <w:rtl w:val="0"/>
        </w:rPr>
        <w:t xml:space="preserve">{"Amir", "Hatef", "Mehran", "Mojtaba", "Mohammad", "Ali", "Davood", "Reza", "Mohsen"} 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{3=[Ali], 4=[Amir, Reza], 5=[Hatef], 6=[Mehran, Davood, Mohsen], 7=[Mojtaba], 8=[Mohammad]} 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left"/>
        <w:rPr/>
      </w:pP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1"/>
        </w:rPr>
        <w:t xml:space="preserve">متاسفانه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jc w:val="left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8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