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SavitaDubey.com</w:t>
        <w:br/>
        <w:t>Website Content &amp; Development Brief</w:t>
      </w:r>
    </w:p>
    <w:p>
      <w:r>
        <w:br/>
        <w:t>Prepared for: Website Developer</w:t>
      </w:r>
    </w:p>
    <w:p>
      <w:r>
        <w:t>Prepared by: Savita Dubey</w:t>
      </w:r>
    </w:p>
    <w:p>
      <w:r>
        <w:t>Positioning: INSEAD Master in Finance | Chartered Accountant | Educator | Compliance Specialist</w:t>
      </w:r>
    </w:p>
    <w:p>
      <w:r>
        <w:br w:type="page"/>
      </w:r>
    </w:p>
    <w:p>
      <w:r>
        <w:rPr>
          <w:b/>
          <w:sz w:val="28"/>
        </w:rPr>
        <w:t>1. Homepage</w:t>
      </w:r>
    </w:p>
    <w:p>
      <w:pPr>
        <w:spacing w:after="120"/>
      </w:pPr>
      <w:r>
        <w:t>Headline: INSEAD Master in Finance | Educator | Compliance Leader</w:t>
      </w:r>
    </w:p>
    <w:p>
      <w:pPr>
        <w:spacing w:after="120"/>
      </w:pPr>
      <w:r>
        <w:t>Subheading: Savita Dubey is a Chartered Accountant and Master in Finance graduate from INSEAD with over 15 years of experience across audit, banking, and regulatory compliance, including roles at KPMG and JPMorgan Chase.</w:t>
      </w:r>
    </w:p>
    <w:p>
      <w:pPr>
        <w:spacing w:after="120"/>
      </w:pPr>
      <w:r>
        <w:t>CTA Buttons: Explore Learning Hub | View Services | Contact</w:t>
      </w:r>
    </w:p>
    <w:p>
      <w:r>
        <w:rPr>
          <w:b/>
          <w:sz w:val="28"/>
        </w:rPr>
        <w:t>2. About Page</w:t>
      </w:r>
    </w:p>
    <w:p>
      <w:pPr>
        <w:spacing w:after="120"/>
      </w:pPr>
      <w:r>
        <w:t>Savita Dubey is a Chartered Accountant and Master in Finance graduate from INSEAD, with more than 15 years of experience in audit, banking, and compliance.</w:t>
      </w:r>
    </w:p>
    <w:p>
      <w:pPr>
        <w:spacing w:after="120"/>
      </w:pPr>
      <w:r>
        <w:t>She began her career at KPMG and later worked with JPMorgan Chase, gaining deep expertise in financial reporting, governance, and regulatory frameworks.</w:t>
      </w:r>
    </w:p>
    <w:p>
      <w:pPr>
        <w:spacing w:after="120"/>
      </w:pPr>
      <w:r>
        <w:t>Mission: To simplify complex concepts and empower individuals to succeed with clarity and confidence.</w:t>
      </w:r>
    </w:p>
    <w:p>
      <w:r>
        <w:rPr>
          <w:b/>
          <w:sz w:val="28"/>
        </w:rPr>
        <w:t>3. Learning Hub</w:t>
      </w:r>
    </w:p>
    <w:p>
      <w:pPr>
        <w:spacing w:after="120"/>
      </w:pPr>
      <w:r>
        <w:t>Categories: Financial Accounting, Management Accounting, Audit &amp; Assurance, Tax, Compliance, AML/KYC</w:t>
      </w:r>
    </w:p>
    <w:p>
      <w:pPr>
        <w:spacing w:after="120"/>
      </w:pPr>
      <w:r>
        <w:t>Each content piece should include: Concept, Exam Focus, Example, Practice Question, Solution, Common Mistakes.</w:t>
      </w:r>
    </w:p>
    <w:p>
      <w:r>
        <w:rPr>
          <w:b/>
          <w:sz w:val="28"/>
        </w:rPr>
        <w:t>4. Services</w:t>
      </w:r>
    </w:p>
    <w:p>
      <w:pPr>
        <w:spacing w:after="120"/>
      </w:pPr>
      <w:r>
        <w:t>Corporate Advisory: Incorporation, Secretarial, Compliance, Regulatory Advisory.</w:t>
      </w:r>
    </w:p>
    <w:p>
      <w:pPr>
        <w:spacing w:after="120"/>
      </w:pPr>
      <w:r>
        <w:t>Training: Accounting, Audit, AML.</w:t>
      </w:r>
    </w:p>
    <w:p>
      <w:pPr>
        <w:spacing w:after="120"/>
      </w:pPr>
      <w:r>
        <w:t>Speaking: Finance, Ethics, Leadership.</w:t>
      </w:r>
    </w:p>
    <w:p>
      <w:r>
        <w:rPr>
          <w:b/>
          <w:sz w:val="28"/>
        </w:rPr>
        <w:t>5. Rise and Heal</w:t>
      </w:r>
    </w:p>
    <w:p>
      <w:pPr>
        <w:spacing w:after="120"/>
      </w:pPr>
      <w:r>
        <w:t>A platform supporting women facing emotional and professional challenges.</w:t>
      </w:r>
    </w:p>
    <w:p>
      <w:r>
        <w:rPr>
          <w:b/>
          <w:sz w:val="28"/>
        </w:rPr>
        <w:t>6. Contact</w:t>
      </w:r>
    </w:p>
    <w:p>
      <w:pPr>
        <w:spacing w:after="120"/>
      </w:pPr>
      <w:r>
        <w:t>Fields: Name, Email, Message.</w:t>
      </w:r>
    </w:p>
    <w:p>
      <w:r>
        <w:rPr>
          <w:b/>
          <w:sz w:val="28"/>
        </w:rPr>
        <w:t>7. Blog / Insights</w:t>
      </w:r>
    </w:p>
    <w:p>
      <w:pPr>
        <w:spacing w:after="120"/>
      </w:pPr>
      <w:r>
        <w:t>Thought leadership articles on finance, compliance, and governance.</w:t>
      </w:r>
    </w:p>
    <w:p>
      <w:r>
        <w:rPr>
          <w:b/>
          <w:sz w:val="28"/>
        </w:rPr>
        <w:t>Tagline</w:t>
      </w:r>
    </w:p>
    <w:p>
      <w:pPr>
        <w:spacing w:after="120"/>
      </w:pPr>
      <w:r>
        <w:t>Finance. Compliance.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