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64F6D9" w14:textId="77777777" w:rsidR="00D34828" w:rsidRPr="00BC1DF4" w:rsidRDefault="001E35C1" w:rsidP="00B52313">
      <w:pPr>
        <w:jc w:val="center"/>
        <w:outlineLvl w:val="0"/>
        <w:rPr>
          <w:rFonts w:eastAsia="Times New Roman"/>
          <w:b/>
          <w:sz w:val="22"/>
          <w:szCs w:val="22"/>
          <w:lang w:val="en-US"/>
        </w:rPr>
      </w:pPr>
      <w:r w:rsidRPr="00BC1DF4">
        <w:rPr>
          <w:rFonts w:eastAsia="Times New Roman"/>
          <w:b/>
          <w:sz w:val="22"/>
          <w:szCs w:val="22"/>
          <w:lang w:val="en-US"/>
        </w:rPr>
        <w:t xml:space="preserve">Keeping it </w:t>
      </w:r>
      <w:r w:rsidR="004A0696" w:rsidRPr="00BC1DF4">
        <w:rPr>
          <w:rFonts w:eastAsia="Times New Roman"/>
          <w:b/>
          <w:sz w:val="22"/>
          <w:szCs w:val="22"/>
          <w:lang w:val="en-US"/>
        </w:rPr>
        <w:t>simple:</w:t>
      </w:r>
      <w:r w:rsidR="00C91C00" w:rsidRPr="00BC1DF4">
        <w:rPr>
          <w:rFonts w:eastAsia="Times New Roman"/>
          <w:b/>
          <w:sz w:val="22"/>
          <w:szCs w:val="22"/>
          <w:lang w:val="en-US"/>
        </w:rPr>
        <w:t xml:space="preserve"> An experiment in online classification design</w:t>
      </w:r>
    </w:p>
    <w:p w14:paraId="5A180A03" w14:textId="77777777" w:rsidR="007D666C" w:rsidRDefault="007D666C" w:rsidP="00775193">
      <w:pPr>
        <w:outlineLvl w:val="0"/>
        <w:rPr>
          <w:rFonts w:eastAsia="Times New Roman"/>
          <w:sz w:val="22"/>
          <w:szCs w:val="22"/>
        </w:rPr>
      </w:pPr>
    </w:p>
    <w:p w14:paraId="755AEECE" w14:textId="77777777" w:rsidR="00EB7306" w:rsidRPr="00BC1DF4" w:rsidRDefault="00EB7306" w:rsidP="00775193">
      <w:pPr>
        <w:outlineLvl w:val="0"/>
        <w:rPr>
          <w:rFonts w:eastAsia="Times New Roman"/>
          <w:sz w:val="22"/>
          <w:szCs w:val="22"/>
          <w:u w:val="single"/>
          <w:lang w:val="en-US"/>
        </w:rPr>
      </w:pPr>
    </w:p>
    <w:p w14:paraId="6744F645" w14:textId="0C5BE4F7" w:rsidR="009414FB" w:rsidRPr="00380EAC" w:rsidRDefault="00380EAC" w:rsidP="00775193">
      <w:pPr>
        <w:outlineLvl w:val="0"/>
        <w:rPr>
          <w:rFonts w:eastAsia="Times New Roman"/>
          <w:sz w:val="22"/>
          <w:szCs w:val="22"/>
          <w:lang w:val="en-US"/>
        </w:rPr>
      </w:pPr>
      <w:r w:rsidRPr="00380EAC">
        <w:rPr>
          <w:rFonts w:eastAsia="Times New Roman"/>
          <w:b/>
          <w:sz w:val="22"/>
          <w:szCs w:val="22"/>
          <w:lang w:val="en-US"/>
        </w:rPr>
        <w:t>Keywords</w:t>
      </w:r>
      <w:r>
        <w:rPr>
          <w:rFonts w:eastAsia="Times New Roman"/>
          <w:b/>
          <w:sz w:val="22"/>
          <w:szCs w:val="22"/>
          <w:lang w:val="en-US"/>
        </w:rPr>
        <w:t>:</w:t>
      </w:r>
      <w:r>
        <w:rPr>
          <w:rFonts w:eastAsia="Times New Roman"/>
          <w:sz w:val="22"/>
          <w:szCs w:val="22"/>
          <w:lang w:val="en-US"/>
        </w:rPr>
        <w:t xml:space="preserve"> cascade filtering, citizen science, </w:t>
      </w:r>
      <w:r w:rsidR="001F252F">
        <w:rPr>
          <w:rFonts w:eastAsia="Times New Roman"/>
          <w:sz w:val="22"/>
          <w:szCs w:val="22"/>
          <w:lang w:val="en-US"/>
        </w:rPr>
        <w:t xml:space="preserve">crowdsourcing, </w:t>
      </w:r>
      <w:r>
        <w:rPr>
          <w:rFonts w:eastAsia="Times New Roman"/>
          <w:sz w:val="22"/>
          <w:szCs w:val="22"/>
          <w:lang w:val="en-US"/>
        </w:rPr>
        <w:t>engagement, interface design, Zooniverse</w:t>
      </w:r>
    </w:p>
    <w:p w14:paraId="5BA8A575" w14:textId="77777777" w:rsidR="009414FB" w:rsidRDefault="009414FB" w:rsidP="00775193">
      <w:pPr>
        <w:outlineLvl w:val="0"/>
        <w:rPr>
          <w:rFonts w:eastAsia="Times New Roman"/>
          <w:sz w:val="22"/>
          <w:szCs w:val="22"/>
          <w:u w:val="single"/>
          <w:lang w:val="en-US"/>
        </w:rPr>
      </w:pPr>
    </w:p>
    <w:p w14:paraId="6FE06506" w14:textId="77777777" w:rsidR="00380EAC" w:rsidRPr="00BC1DF4" w:rsidRDefault="00380EAC" w:rsidP="00775193">
      <w:pPr>
        <w:outlineLvl w:val="0"/>
        <w:rPr>
          <w:rFonts w:eastAsia="Times New Roman"/>
          <w:sz w:val="22"/>
          <w:szCs w:val="22"/>
          <w:u w:val="single"/>
          <w:lang w:val="en-US"/>
        </w:rPr>
      </w:pPr>
    </w:p>
    <w:p w14:paraId="0E908A1F" w14:textId="77777777" w:rsidR="00575EC2" w:rsidRPr="00BC1DF4" w:rsidRDefault="00180692" w:rsidP="00C923E6">
      <w:pPr>
        <w:spacing w:after="120"/>
        <w:outlineLvl w:val="0"/>
        <w:rPr>
          <w:rFonts w:eastAsia="Times New Roman"/>
          <w:b/>
          <w:sz w:val="22"/>
          <w:szCs w:val="22"/>
          <w:lang w:val="en-US"/>
        </w:rPr>
      </w:pPr>
      <w:r w:rsidRPr="00BC1DF4">
        <w:rPr>
          <w:rFonts w:eastAsia="Times New Roman"/>
          <w:b/>
          <w:sz w:val="22"/>
          <w:szCs w:val="22"/>
          <w:lang w:val="en-US"/>
        </w:rPr>
        <w:t>Abstract</w:t>
      </w:r>
    </w:p>
    <w:p w14:paraId="5A0F9350" w14:textId="57E3842A" w:rsidR="00784E1C" w:rsidRPr="00BC1DF4" w:rsidRDefault="002321B9" w:rsidP="00486371">
      <w:pPr>
        <w:outlineLvl w:val="0"/>
        <w:rPr>
          <w:rFonts w:eastAsia="Times New Roman"/>
          <w:sz w:val="22"/>
          <w:szCs w:val="22"/>
          <w:lang w:val="en-US"/>
        </w:rPr>
      </w:pPr>
      <w:r w:rsidRPr="00BC1DF4">
        <w:rPr>
          <w:rFonts w:eastAsia="Times New Roman"/>
          <w:sz w:val="22"/>
          <w:szCs w:val="22"/>
          <w:lang w:val="en-US"/>
        </w:rPr>
        <w:t>As researchers increasingly</w:t>
      </w:r>
      <w:r w:rsidR="00784E1C" w:rsidRPr="00BC1DF4">
        <w:rPr>
          <w:rFonts w:eastAsia="Times New Roman"/>
          <w:sz w:val="22"/>
          <w:szCs w:val="22"/>
          <w:lang w:val="en-US"/>
        </w:rPr>
        <w:t xml:space="preserve"> </w:t>
      </w:r>
      <w:r w:rsidRPr="00BC1DF4">
        <w:rPr>
          <w:rFonts w:eastAsia="Times New Roman"/>
          <w:sz w:val="22"/>
          <w:szCs w:val="22"/>
          <w:lang w:val="en-US"/>
        </w:rPr>
        <w:t>engage</w:t>
      </w:r>
      <w:r w:rsidR="00452CEB" w:rsidRPr="00BC1DF4">
        <w:rPr>
          <w:rFonts w:eastAsia="Times New Roman"/>
          <w:sz w:val="22"/>
          <w:szCs w:val="22"/>
          <w:lang w:val="en-US"/>
        </w:rPr>
        <w:t xml:space="preserve"> volunteers in large-scale data interpretation through online </w:t>
      </w:r>
      <w:r w:rsidR="00784E1C" w:rsidRPr="00BC1DF4">
        <w:rPr>
          <w:rFonts w:eastAsia="Times New Roman"/>
          <w:sz w:val="22"/>
          <w:szCs w:val="22"/>
          <w:lang w:val="en-US"/>
        </w:rPr>
        <w:t xml:space="preserve">citizen science </w:t>
      </w:r>
      <w:r w:rsidR="00452CEB" w:rsidRPr="00BC1DF4">
        <w:rPr>
          <w:rFonts w:eastAsia="Times New Roman"/>
          <w:sz w:val="22"/>
          <w:szCs w:val="22"/>
          <w:lang w:val="en-US"/>
        </w:rPr>
        <w:t xml:space="preserve">platforms like </w:t>
      </w:r>
      <w:hyperlink r:id="rId9" w:history="1">
        <w:r w:rsidR="00FA7A8F" w:rsidRPr="00BC1DF4">
          <w:rPr>
            <w:rStyle w:val="Hyperlink"/>
            <w:rFonts w:eastAsia="Times New Roman"/>
            <w:sz w:val="22"/>
            <w:szCs w:val="22"/>
            <w:lang w:val="en-US"/>
          </w:rPr>
          <w:t>www.z</w:t>
        </w:r>
        <w:r w:rsidR="00452CEB" w:rsidRPr="00BC1DF4">
          <w:rPr>
            <w:rStyle w:val="Hyperlink"/>
            <w:rFonts w:eastAsia="Times New Roman"/>
            <w:sz w:val="22"/>
            <w:szCs w:val="22"/>
            <w:lang w:val="en-US"/>
          </w:rPr>
          <w:t>ooniverse.org</w:t>
        </w:r>
      </w:hyperlink>
      <w:r w:rsidRPr="00BC1DF4">
        <w:rPr>
          <w:rFonts w:eastAsia="Times New Roman"/>
          <w:sz w:val="22"/>
          <w:szCs w:val="22"/>
          <w:lang w:val="en-US"/>
        </w:rPr>
        <w:t xml:space="preserve">, </w:t>
      </w:r>
      <w:r w:rsidR="00452CEB" w:rsidRPr="00BC1DF4">
        <w:rPr>
          <w:rFonts w:eastAsia="Times New Roman"/>
          <w:sz w:val="22"/>
          <w:szCs w:val="22"/>
          <w:lang w:val="en-US"/>
        </w:rPr>
        <w:t xml:space="preserve">projects need to become more efficient and engaging to keep pace with demand for data </w:t>
      </w:r>
      <w:r w:rsidR="00821925">
        <w:rPr>
          <w:rFonts w:eastAsia="Times New Roman"/>
          <w:sz w:val="22"/>
          <w:szCs w:val="22"/>
          <w:lang w:val="en-US"/>
        </w:rPr>
        <w:t>interpretation</w:t>
      </w:r>
      <w:r w:rsidR="00452CEB" w:rsidRPr="00BC1DF4">
        <w:rPr>
          <w:rFonts w:eastAsia="Times New Roman"/>
          <w:sz w:val="22"/>
          <w:szCs w:val="22"/>
          <w:lang w:val="en-US"/>
        </w:rPr>
        <w:t xml:space="preserve">. Here we introduce “cascade filtering” as an alternative approach to traditional image classification projects. By converting a complex task into a series of simple questions presented separately to volunteers, cascade filtering allows projects to better leverage mobile technology and machine learning methodologies. </w:t>
      </w:r>
      <w:r w:rsidR="007904A5" w:rsidRPr="00BC1DF4">
        <w:rPr>
          <w:rFonts w:eastAsia="Times New Roman"/>
          <w:sz w:val="22"/>
          <w:szCs w:val="22"/>
          <w:lang w:val="en-US"/>
        </w:rPr>
        <w:t xml:space="preserve">We </w:t>
      </w:r>
      <w:r w:rsidR="00276ED9" w:rsidRPr="00BC1DF4">
        <w:rPr>
          <w:rFonts w:eastAsia="Times New Roman"/>
          <w:sz w:val="22"/>
          <w:szCs w:val="22"/>
          <w:lang w:val="en-US"/>
        </w:rPr>
        <w:t>evaluated the effects</w:t>
      </w:r>
      <w:r w:rsidR="00204C72" w:rsidRPr="00BC1DF4">
        <w:rPr>
          <w:rFonts w:eastAsia="Times New Roman"/>
          <w:sz w:val="22"/>
          <w:szCs w:val="22"/>
          <w:lang w:val="en-US"/>
        </w:rPr>
        <w:t xml:space="preserve"> of a</w:t>
      </w:r>
      <w:r w:rsidR="00276ED9" w:rsidRPr="00BC1DF4">
        <w:rPr>
          <w:rFonts w:eastAsia="Times New Roman"/>
          <w:sz w:val="22"/>
          <w:szCs w:val="22"/>
          <w:lang w:val="en-US"/>
        </w:rPr>
        <w:t xml:space="preserve"> cascade filtering </w:t>
      </w:r>
      <w:r w:rsidR="00204C72" w:rsidRPr="00BC1DF4">
        <w:rPr>
          <w:rFonts w:eastAsia="Times New Roman"/>
          <w:sz w:val="22"/>
          <w:szCs w:val="22"/>
          <w:lang w:val="en-US"/>
        </w:rPr>
        <w:t>project design for</w:t>
      </w:r>
      <w:r w:rsidR="00276ED9" w:rsidRPr="00BC1DF4">
        <w:rPr>
          <w:rFonts w:eastAsia="Times New Roman"/>
          <w:sz w:val="22"/>
          <w:szCs w:val="22"/>
          <w:lang w:val="en-US"/>
        </w:rPr>
        <w:t xml:space="preserve"> the </w:t>
      </w:r>
      <w:r w:rsidR="007904A5" w:rsidRPr="00BC1DF4">
        <w:rPr>
          <w:rFonts w:eastAsia="Times New Roman"/>
          <w:sz w:val="22"/>
          <w:szCs w:val="22"/>
          <w:lang w:val="en-US"/>
        </w:rPr>
        <w:t xml:space="preserve">Zooniverse project </w:t>
      </w:r>
      <w:r w:rsidR="007904A5" w:rsidRPr="00BC1DF4">
        <w:rPr>
          <w:rFonts w:eastAsia="Times New Roman"/>
          <w:i/>
          <w:sz w:val="22"/>
          <w:szCs w:val="22"/>
          <w:lang w:val="en-US"/>
        </w:rPr>
        <w:t>Snapshots at Sea</w:t>
      </w:r>
      <w:r w:rsidR="00276ED9" w:rsidRPr="00BC1DF4">
        <w:rPr>
          <w:rFonts w:eastAsia="Times New Roman"/>
          <w:i/>
          <w:sz w:val="22"/>
          <w:szCs w:val="22"/>
          <w:lang w:val="en-US"/>
        </w:rPr>
        <w:t xml:space="preserve">, </w:t>
      </w:r>
      <w:r w:rsidR="00276ED9" w:rsidRPr="00BC1DF4">
        <w:rPr>
          <w:rFonts w:eastAsia="Times New Roman"/>
          <w:sz w:val="22"/>
          <w:szCs w:val="22"/>
          <w:lang w:val="en-US"/>
        </w:rPr>
        <w:t xml:space="preserve">which </w:t>
      </w:r>
      <w:r w:rsidR="002F2B3A" w:rsidRPr="00BC1DF4">
        <w:rPr>
          <w:rFonts w:eastAsia="Times New Roman"/>
          <w:sz w:val="22"/>
          <w:szCs w:val="22"/>
          <w:lang w:val="en-US"/>
        </w:rPr>
        <w:t>identifies</w:t>
      </w:r>
      <w:r w:rsidR="00276ED9" w:rsidRPr="00BC1DF4">
        <w:rPr>
          <w:rFonts w:eastAsia="Times New Roman"/>
          <w:sz w:val="22"/>
          <w:szCs w:val="22"/>
          <w:lang w:val="en-US"/>
        </w:rPr>
        <w:t xml:space="preserve"> humpback whale flukes. We split a </w:t>
      </w:r>
      <w:r w:rsidR="00C923E6" w:rsidRPr="00BC1DF4">
        <w:rPr>
          <w:rFonts w:eastAsia="Times New Roman"/>
          <w:sz w:val="22"/>
          <w:szCs w:val="22"/>
          <w:lang w:val="en-US"/>
        </w:rPr>
        <w:t>set</w:t>
      </w:r>
      <w:r w:rsidR="00872EBA" w:rsidRPr="00BC1DF4">
        <w:rPr>
          <w:rFonts w:eastAsia="Times New Roman"/>
          <w:sz w:val="22"/>
          <w:szCs w:val="22"/>
          <w:lang w:val="en-US"/>
        </w:rPr>
        <w:t xml:space="preserve"> of </w:t>
      </w:r>
      <w:r w:rsidR="00276ED9" w:rsidRPr="00BC1DF4">
        <w:rPr>
          <w:rFonts w:eastAsia="Times New Roman"/>
          <w:sz w:val="22"/>
          <w:szCs w:val="22"/>
          <w:lang w:val="en-US"/>
        </w:rPr>
        <w:t xml:space="preserve">13,324 </w:t>
      </w:r>
      <w:r w:rsidRPr="00BC1DF4">
        <w:rPr>
          <w:rFonts w:eastAsia="Times New Roman"/>
          <w:sz w:val="22"/>
          <w:szCs w:val="22"/>
          <w:lang w:val="en-US"/>
        </w:rPr>
        <w:t xml:space="preserve">images </w:t>
      </w:r>
      <w:r w:rsidR="00276ED9" w:rsidRPr="00BC1DF4">
        <w:rPr>
          <w:rFonts w:eastAsia="Times New Roman"/>
          <w:sz w:val="22"/>
          <w:szCs w:val="22"/>
          <w:lang w:val="en-US"/>
        </w:rPr>
        <w:t xml:space="preserve">between two </w:t>
      </w:r>
      <w:r w:rsidR="00872EBA" w:rsidRPr="00BC1DF4">
        <w:rPr>
          <w:rFonts w:eastAsia="Times New Roman"/>
          <w:sz w:val="22"/>
          <w:szCs w:val="22"/>
          <w:lang w:val="en-US"/>
        </w:rPr>
        <w:t>versions</w:t>
      </w:r>
      <w:r w:rsidR="00872EBA" w:rsidRPr="00BC1DF4">
        <w:rPr>
          <w:sz w:val="22"/>
          <w:szCs w:val="22"/>
          <w:lang w:val="en-US"/>
        </w:rPr>
        <w:t>, one implementing</w:t>
      </w:r>
      <w:r w:rsidR="007904A5" w:rsidRPr="00BC1DF4">
        <w:rPr>
          <w:sz w:val="22"/>
          <w:szCs w:val="22"/>
          <w:lang w:val="en-US"/>
        </w:rPr>
        <w:t xml:space="preserve"> a ‘traditional’ </w:t>
      </w:r>
      <w:r w:rsidR="002F2B3A" w:rsidRPr="00BC1DF4">
        <w:rPr>
          <w:sz w:val="22"/>
          <w:szCs w:val="22"/>
          <w:lang w:val="en-US"/>
        </w:rPr>
        <w:t xml:space="preserve">(“Survey”) </w:t>
      </w:r>
      <w:r w:rsidR="007904A5" w:rsidRPr="00BC1DF4">
        <w:rPr>
          <w:sz w:val="22"/>
          <w:szCs w:val="22"/>
          <w:lang w:val="en-US"/>
        </w:rPr>
        <w:t>design</w:t>
      </w:r>
      <w:r w:rsidR="00872EBA" w:rsidRPr="00BC1DF4">
        <w:rPr>
          <w:sz w:val="22"/>
          <w:szCs w:val="22"/>
          <w:lang w:val="en-US"/>
        </w:rPr>
        <w:t>,</w:t>
      </w:r>
      <w:r w:rsidR="007904A5" w:rsidRPr="00BC1DF4">
        <w:rPr>
          <w:sz w:val="22"/>
          <w:szCs w:val="22"/>
          <w:lang w:val="en-US"/>
        </w:rPr>
        <w:t xml:space="preserve"> and the other u</w:t>
      </w:r>
      <w:r w:rsidR="00872EBA" w:rsidRPr="00BC1DF4">
        <w:rPr>
          <w:sz w:val="22"/>
          <w:szCs w:val="22"/>
          <w:lang w:val="en-US"/>
        </w:rPr>
        <w:t>sing</w:t>
      </w:r>
      <w:r w:rsidR="007904A5" w:rsidRPr="00BC1DF4">
        <w:rPr>
          <w:sz w:val="22"/>
          <w:szCs w:val="22"/>
          <w:lang w:val="en-US"/>
        </w:rPr>
        <w:t xml:space="preserve"> a cascade</w:t>
      </w:r>
      <w:r w:rsidR="002F2B3A" w:rsidRPr="00BC1DF4">
        <w:rPr>
          <w:sz w:val="22"/>
          <w:szCs w:val="22"/>
          <w:lang w:val="en-US"/>
        </w:rPr>
        <w:t xml:space="preserve"> (“Yes/No”)</w:t>
      </w:r>
      <w:r w:rsidR="007904A5" w:rsidRPr="00BC1DF4">
        <w:rPr>
          <w:sz w:val="22"/>
          <w:szCs w:val="22"/>
          <w:lang w:val="en-US"/>
        </w:rPr>
        <w:t xml:space="preserve"> design</w:t>
      </w:r>
      <w:r w:rsidR="00204C72" w:rsidRPr="00BC1DF4">
        <w:rPr>
          <w:sz w:val="22"/>
          <w:szCs w:val="22"/>
          <w:lang w:val="en-US"/>
        </w:rPr>
        <w:t xml:space="preserve">, and compared </w:t>
      </w:r>
      <w:r w:rsidR="00204C72" w:rsidRPr="00BC1DF4">
        <w:rPr>
          <w:rFonts w:eastAsia="Times New Roman"/>
          <w:sz w:val="22"/>
          <w:szCs w:val="22"/>
          <w:lang w:val="en-US"/>
        </w:rPr>
        <w:t xml:space="preserve">volunteer contributions and engagement across the two implementations. </w:t>
      </w:r>
      <w:r w:rsidR="008A16D0" w:rsidRPr="00BC1DF4">
        <w:rPr>
          <w:rFonts w:eastAsia="Times New Roman"/>
          <w:sz w:val="22"/>
          <w:szCs w:val="22"/>
          <w:lang w:val="en-US"/>
        </w:rPr>
        <w:t xml:space="preserve">Volunteers completed the Yes/No workflow in half the time it took to complete the Survey workflow, with no </w:t>
      </w:r>
      <w:r w:rsidR="00276ED9" w:rsidRPr="00BC1DF4">
        <w:rPr>
          <w:rFonts w:eastAsia="Times New Roman"/>
          <w:sz w:val="22"/>
          <w:szCs w:val="22"/>
          <w:lang w:val="en-US"/>
        </w:rPr>
        <w:t xml:space="preserve">meaningful reductions in </w:t>
      </w:r>
      <w:r w:rsidR="008A16D0" w:rsidRPr="00BC1DF4">
        <w:rPr>
          <w:rFonts w:eastAsia="Times New Roman"/>
          <w:sz w:val="22"/>
          <w:szCs w:val="22"/>
          <w:lang w:val="en-US"/>
        </w:rPr>
        <w:t xml:space="preserve">accuracy or </w:t>
      </w:r>
      <w:r w:rsidR="002633F1">
        <w:rPr>
          <w:rFonts w:eastAsia="Times New Roman"/>
          <w:sz w:val="22"/>
          <w:szCs w:val="22"/>
          <w:lang w:val="en-US"/>
        </w:rPr>
        <w:t xml:space="preserve">deeper </w:t>
      </w:r>
      <w:r w:rsidR="008A16D0" w:rsidRPr="00BC1DF4">
        <w:rPr>
          <w:rFonts w:eastAsia="Times New Roman"/>
          <w:sz w:val="22"/>
          <w:szCs w:val="22"/>
          <w:lang w:val="en-US"/>
        </w:rPr>
        <w:t>engagement.</w:t>
      </w:r>
      <w:r w:rsidR="00872EBA" w:rsidRPr="00BC1DF4">
        <w:rPr>
          <w:rFonts w:eastAsia="Times New Roman"/>
          <w:sz w:val="22"/>
          <w:szCs w:val="22"/>
          <w:lang w:val="en-US"/>
        </w:rPr>
        <w:t xml:space="preserve"> Surveying project participants indicated</w:t>
      </w:r>
      <w:r w:rsidR="00204C72" w:rsidRPr="00BC1DF4">
        <w:rPr>
          <w:rFonts w:eastAsia="Times New Roman"/>
          <w:sz w:val="22"/>
          <w:szCs w:val="22"/>
          <w:lang w:val="en-US"/>
        </w:rPr>
        <w:t xml:space="preserve"> that t</w:t>
      </w:r>
      <w:r w:rsidR="00276ED9" w:rsidRPr="00BC1DF4">
        <w:rPr>
          <w:rFonts w:eastAsia="Times New Roman"/>
          <w:sz w:val="22"/>
          <w:szCs w:val="22"/>
          <w:lang w:val="en-US"/>
        </w:rPr>
        <w:t>he speed and popularity of the c</w:t>
      </w:r>
      <w:r w:rsidR="00872EBA" w:rsidRPr="00BC1DF4">
        <w:rPr>
          <w:rFonts w:eastAsia="Times New Roman"/>
          <w:sz w:val="22"/>
          <w:szCs w:val="22"/>
          <w:lang w:val="en-US"/>
        </w:rPr>
        <w:t>ascade</w:t>
      </w:r>
      <w:r w:rsidR="00276ED9" w:rsidRPr="00BC1DF4">
        <w:rPr>
          <w:rFonts w:eastAsia="Times New Roman"/>
          <w:sz w:val="22"/>
          <w:szCs w:val="22"/>
          <w:lang w:val="en-US"/>
        </w:rPr>
        <w:t xml:space="preserve"> filtering approach likely derived from the simplicity of the task and the speed and ease with which volunteers were able </w:t>
      </w:r>
      <w:r w:rsidR="003B455F" w:rsidRPr="00BC1DF4">
        <w:rPr>
          <w:rFonts w:eastAsia="Times New Roman"/>
          <w:sz w:val="22"/>
          <w:szCs w:val="22"/>
          <w:lang w:val="en-US"/>
        </w:rPr>
        <w:t>to make a tangible contribut</w:t>
      </w:r>
      <w:r w:rsidR="00204C72" w:rsidRPr="00BC1DF4">
        <w:rPr>
          <w:rFonts w:eastAsia="Times New Roman"/>
          <w:sz w:val="22"/>
          <w:szCs w:val="22"/>
          <w:lang w:val="en-US"/>
        </w:rPr>
        <w:t>ion</w:t>
      </w:r>
      <w:r w:rsidR="003B455F" w:rsidRPr="00BC1DF4">
        <w:rPr>
          <w:rFonts w:eastAsia="Times New Roman"/>
          <w:sz w:val="22"/>
          <w:szCs w:val="22"/>
          <w:lang w:val="en-US"/>
        </w:rPr>
        <w:t xml:space="preserve">. </w:t>
      </w:r>
      <w:r w:rsidR="00D147DC">
        <w:rPr>
          <w:rFonts w:eastAsia="Times New Roman"/>
          <w:sz w:val="22"/>
          <w:szCs w:val="22"/>
          <w:lang w:val="en-US"/>
        </w:rPr>
        <w:t>C</w:t>
      </w:r>
      <w:r w:rsidR="003B455F" w:rsidRPr="00BC1DF4">
        <w:rPr>
          <w:rFonts w:eastAsia="Times New Roman"/>
          <w:sz w:val="22"/>
          <w:szCs w:val="22"/>
          <w:lang w:val="en-US"/>
        </w:rPr>
        <w:t>ascade filtering increase</w:t>
      </w:r>
      <w:r w:rsidR="002F2B3A" w:rsidRPr="00BC1DF4">
        <w:rPr>
          <w:rFonts w:eastAsia="Times New Roman"/>
          <w:sz w:val="22"/>
          <w:szCs w:val="22"/>
          <w:lang w:val="en-US"/>
        </w:rPr>
        <w:t>d</w:t>
      </w:r>
      <w:r w:rsidR="003B455F" w:rsidRPr="00BC1DF4">
        <w:rPr>
          <w:rFonts w:eastAsia="Times New Roman"/>
          <w:sz w:val="22"/>
          <w:szCs w:val="22"/>
          <w:lang w:val="en-US"/>
        </w:rPr>
        <w:t xml:space="preserve"> inequality among volunteer contributions, driven primarily by </w:t>
      </w:r>
      <w:r w:rsidR="002633F1">
        <w:rPr>
          <w:rFonts w:eastAsia="Times New Roman"/>
          <w:sz w:val="22"/>
          <w:szCs w:val="22"/>
          <w:lang w:val="en-US"/>
        </w:rPr>
        <w:t xml:space="preserve">a small number of </w:t>
      </w:r>
      <w:r w:rsidR="003B455F" w:rsidRPr="00BC1DF4">
        <w:rPr>
          <w:rFonts w:eastAsia="Times New Roman"/>
          <w:sz w:val="22"/>
          <w:szCs w:val="22"/>
          <w:lang w:val="en-US"/>
        </w:rPr>
        <w:t>extremely prolific classifiers</w:t>
      </w:r>
      <w:r w:rsidR="00486371" w:rsidRPr="00BC1DF4">
        <w:rPr>
          <w:rFonts w:eastAsia="Times New Roman"/>
          <w:sz w:val="22"/>
          <w:szCs w:val="22"/>
          <w:lang w:val="en-US"/>
        </w:rPr>
        <w:t>.</w:t>
      </w:r>
      <w:r w:rsidR="003B455F" w:rsidRPr="00BC1DF4">
        <w:rPr>
          <w:rFonts w:eastAsia="Times New Roman"/>
          <w:sz w:val="22"/>
          <w:szCs w:val="22"/>
          <w:lang w:val="en-US"/>
        </w:rPr>
        <w:t xml:space="preserve"> </w:t>
      </w:r>
      <w:r w:rsidR="00C923E6" w:rsidRPr="00BC1DF4">
        <w:rPr>
          <w:rFonts w:eastAsia="Times New Roman"/>
          <w:sz w:val="22"/>
          <w:szCs w:val="22"/>
          <w:lang w:val="en-US"/>
        </w:rPr>
        <w:t>W</w:t>
      </w:r>
      <w:r w:rsidR="003B455F" w:rsidRPr="00BC1DF4">
        <w:rPr>
          <w:rFonts w:eastAsia="Times New Roman"/>
          <w:sz w:val="22"/>
          <w:szCs w:val="22"/>
          <w:lang w:val="en-US"/>
        </w:rPr>
        <w:t xml:space="preserve">e recommend that </w:t>
      </w:r>
      <w:r w:rsidR="002F2B3A" w:rsidRPr="00BC1DF4">
        <w:rPr>
          <w:rFonts w:eastAsia="Times New Roman"/>
          <w:sz w:val="22"/>
          <w:szCs w:val="22"/>
          <w:lang w:val="en-US"/>
        </w:rPr>
        <w:t>researcher</w:t>
      </w:r>
      <w:r w:rsidR="00C923E6" w:rsidRPr="00BC1DF4">
        <w:rPr>
          <w:rFonts w:eastAsia="Times New Roman"/>
          <w:sz w:val="22"/>
          <w:szCs w:val="22"/>
          <w:lang w:val="en-US"/>
        </w:rPr>
        <w:t xml:space="preserve">s </w:t>
      </w:r>
      <w:r w:rsidR="003B455F" w:rsidRPr="00BC1DF4">
        <w:rPr>
          <w:rFonts w:eastAsia="Times New Roman"/>
          <w:sz w:val="22"/>
          <w:szCs w:val="22"/>
          <w:lang w:val="en-US"/>
        </w:rPr>
        <w:t xml:space="preserve">consider implementing cascade filtering, </w:t>
      </w:r>
      <w:r w:rsidR="00C923E6" w:rsidRPr="00BC1DF4">
        <w:rPr>
          <w:rFonts w:eastAsia="Times New Roman"/>
          <w:sz w:val="22"/>
          <w:szCs w:val="22"/>
          <w:lang w:val="en-US"/>
        </w:rPr>
        <w:t>but</w:t>
      </w:r>
      <w:r w:rsidR="003B455F" w:rsidRPr="00BC1DF4">
        <w:rPr>
          <w:rFonts w:eastAsia="Times New Roman"/>
          <w:sz w:val="22"/>
          <w:szCs w:val="22"/>
          <w:lang w:val="en-US"/>
        </w:rPr>
        <w:t xml:space="preserve"> acknowledge that this may not be appropriate for projects with complex or non-binary data, </w:t>
      </w:r>
      <w:r w:rsidR="00486371" w:rsidRPr="00BC1DF4">
        <w:rPr>
          <w:rFonts w:eastAsia="Times New Roman"/>
          <w:sz w:val="22"/>
          <w:szCs w:val="22"/>
          <w:lang w:val="en-US"/>
        </w:rPr>
        <w:t>and</w:t>
      </w:r>
      <w:r w:rsidR="00784E1C" w:rsidRPr="00BC1DF4">
        <w:rPr>
          <w:rFonts w:eastAsia="Times New Roman"/>
          <w:sz w:val="22"/>
          <w:szCs w:val="22"/>
          <w:lang w:val="en-US"/>
        </w:rPr>
        <w:t xml:space="preserve"> more work needs to be done to assess potential long-term impacts to the volunteer community.</w:t>
      </w:r>
    </w:p>
    <w:p w14:paraId="22934BEA" w14:textId="77777777" w:rsidR="009414FB" w:rsidRPr="00BC1DF4" w:rsidRDefault="009414FB">
      <w:pPr>
        <w:pBdr>
          <w:top w:val="nil"/>
          <w:left w:val="nil"/>
          <w:bottom w:val="nil"/>
          <w:right w:val="nil"/>
          <w:between w:val="nil"/>
        </w:pBdr>
        <w:rPr>
          <w:rFonts w:eastAsia="Times New Roman"/>
          <w:b/>
          <w:sz w:val="22"/>
          <w:szCs w:val="22"/>
          <w:lang w:val="en-US"/>
        </w:rPr>
      </w:pPr>
      <w:r w:rsidRPr="00BC1DF4">
        <w:rPr>
          <w:rFonts w:eastAsia="Times New Roman"/>
          <w:b/>
          <w:sz w:val="22"/>
          <w:szCs w:val="22"/>
          <w:lang w:val="en-US"/>
        </w:rPr>
        <w:br w:type="page"/>
      </w:r>
    </w:p>
    <w:p w14:paraId="07D42069" w14:textId="77777777" w:rsidR="001E351A" w:rsidRPr="00BC1DF4" w:rsidRDefault="00180692" w:rsidP="00322EA9">
      <w:pPr>
        <w:spacing w:after="120"/>
        <w:outlineLvl w:val="0"/>
        <w:rPr>
          <w:rFonts w:eastAsia="Times New Roman"/>
          <w:b/>
          <w:sz w:val="22"/>
          <w:szCs w:val="22"/>
          <w:lang w:val="en-US"/>
        </w:rPr>
      </w:pPr>
      <w:r w:rsidRPr="00BC1DF4">
        <w:rPr>
          <w:rFonts w:eastAsia="Times New Roman"/>
          <w:b/>
          <w:sz w:val="22"/>
          <w:szCs w:val="22"/>
          <w:lang w:val="en-US"/>
        </w:rPr>
        <w:lastRenderedPageBreak/>
        <w:t>Introduction</w:t>
      </w:r>
    </w:p>
    <w:p w14:paraId="6FEC0BCC" w14:textId="7E158C5C" w:rsidR="00575EC2" w:rsidRPr="002641F3" w:rsidRDefault="009C6524" w:rsidP="0075146B">
      <w:pPr>
        <w:outlineLvl w:val="0"/>
        <w:rPr>
          <w:rFonts w:eastAsia="Times New Roman"/>
          <w:sz w:val="22"/>
          <w:szCs w:val="22"/>
          <w:lang w:val="en-US"/>
        </w:rPr>
      </w:pPr>
      <w:r w:rsidRPr="00BC1DF4">
        <w:rPr>
          <w:rFonts w:eastAsia="Times New Roman"/>
          <w:sz w:val="22"/>
          <w:szCs w:val="22"/>
          <w:lang w:val="en-US"/>
        </w:rPr>
        <w:t>In an era of big data, citizen science has emerged as an increasingly critical component of scientific research</w:t>
      </w:r>
      <w:r w:rsidR="00B45092" w:rsidRPr="00BC1DF4">
        <w:rPr>
          <w:rFonts w:eastAsia="Times New Roman"/>
          <w:sz w:val="22"/>
          <w:szCs w:val="22"/>
          <w:lang w:val="en-US"/>
        </w:rPr>
        <w:t xml:space="preserve"> </w:t>
      </w:r>
      <w:r w:rsidR="00AD7D5B" w:rsidRPr="00AD7D5B">
        <w:rPr>
          <w:rFonts w:eastAsia="Times New Roman"/>
          <w:sz w:val="22"/>
        </w:rPr>
        <w:t xml:space="preserve">(Crain, Cooper and Dickinson, 2014; Kosmala </w:t>
      </w:r>
      <w:r w:rsidR="00AD7D5B" w:rsidRPr="00AD7D5B">
        <w:rPr>
          <w:rFonts w:eastAsia="Times New Roman"/>
          <w:i/>
          <w:iCs/>
          <w:sz w:val="22"/>
        </w:rPr>
        <w:t>et al.</w:t>
      </w:r>
      <w:r w:rsidR="00AD7D5B" w:rsidRPr="00AD7D5B">
        <w:rPr>
          <w:rFonts w:eastAsia="Times New Roman"/>
          <w:sz w:val="22"/>
        </w:rPr>
        <w:t>, 2016a)</w:t>
      </w:r>
      <w:r w:rsidRPr="00BC1DF4">
        <w:rPr>
          <w:rFonts w:eastAsia="Times New Roman"/>
          <w:sz w:val="22"/>
          <w:szCs w:val="22"/>
          <w:lang w:val="en-US"/>
        </w:rPr>
        <w:t xml:space="preserve">. </w:t>
      </w:r>
      <w:r w:rsidR="00CB3BB0" w:rsidRPr="00BC1DF4">
        <w:rPr>
          <w:rFonts w:eastAsia="Times New Roman"/>
          <w:sz w:val="22"/>
          <w:szCs w:val="22"/>
          <w:lang w:val="en-US"/>
        </w:rPr>
        <w:t xml:space="preserve">In particular, </w:t>
      </w:r>
      <w:r w:rsidR="00322EA9" w:rsidRPr="00BC1DF4">
        <w:rPr>
          <w:rFonts w:eastAsia="Times New Roman"/>
          <w:sz w:val="22"/>
          <w:szCs w:val="22"/>
          <w:lang w:val="en-US"/>
        </w:rPr>
        <w:t xml:space="preserve">there is a growing demand for </w:t>
      </w:r>
      <w:r w:rsidR="00CB3BB0" w:rsidRPr="00BC1DF4">
        <w:rPr>
          <w:rFonts w:eastAsia="Times New Roman"/>
          <w:sz w:val="22"/>
          <w:szCs w:val="22"/>
          <w:lang w:val="en-US"/>
        </w:rPr>
        <w:t>o</w:t>
      </w:r>
      <w:r w:rsidR="007D0ED8" w:rsidRPr="00BC1DF4">
        <w:rPr>
          <w:rFonts w:eastAsia="Times New Roman"/>
          <w:sz w:val="22"/>
          <w:szCs w:val="22"/>
          <w:lang w:val="en-US"/>
        </w:rPr>
        <w:t xml:space="preserve">nline </w:t>
      </w:r>
      <w:r w:rsidR="000F625A" w:rsidRPr="00BC1DF4">
        <w:rPr>
          <w:rFonts w:eastAsia="Times New Roman"/>
          <w:sz w:val="22"/>
          <w:szCs w:val="22"/>
          <w:lang w:val="en-US"/>
        </w:rPr>
        <w:t>citizen science platform</w:t>
      </w:r>
      <w:r w:rsidR="00D76E08" w:rsidRPr="00BC1DF4">
        <w:rPr>
          <w:rFonts w:eastAsia="Times New Roman"/>
          <w:sz w:val="22"/>
          <w:szCs w:val="22"/>
          <w:lang w:val="en-US"/>
        </w:rPr>
        <w:t>s</w:t>
      </w:r>
      <w:r w:rsidR="007D0ED8" w:rsidRPr="00BC1DF4">
        <w:rPr>
          <w:rFonts w:eastAsia="Times New Roman"/>
          <w:sz w:val="22"/>
          <w:szCs w:val="22"/>
          <w:lang w:val="en-US"/>
        </w:rPr>
        <w:t xml:space="preserve">, </w:t>
      </w:r>
      <w:r w:rsidR="00CF3E40">
        <w:rPr>
          <w:rFonts w:eastAsia="Times New Roman"/>
          <w:sz w:val="22"/>
          <w:szCs w:val="22"/>
          <w:lang w:val="en-US"/>
        </w:rPr>
        <w:t>especially</w:t>
      </w:r>
      <w:r w:rsidR="007D0ED8" w:rsidRPr="00BC1DF4">
        <w:rPr>
          <w:rFonts w:eastAsia="Times New Roman"/>
          <w:sz w:val="22"/>
          <w:szCs w:val="22"/>
          <w:lang w:val="en-US"/>
        </w:rPr>
        <w:t xml:space="preserve"> the Zooniverse, </w:t>
      </w:r>
      <w:r w:rsidR="00322EA9" w:rsidRPr="00BC1DF4">
        <w:rPr>
          <w:rFonts w:eastAsia="Times New Roman"/>
          <w:sz w:val="22"/>
          <w:szCs w:val="22"/>
          <w:lang w:val="en-US"/>
        </w:rPr>
        <w:t>that enable research by engaging</w:t>
      </w:r>
      <w:r w:rsidR="000F625A" w:rsidRPr="00BC1DF4">
        <w:rPr>
          <w:rFonts w:eastAsia="Times New Roman"/>
          <w:sz w:val="22"/>
          <w:szCs w:val="22"/>
          <w:lang w:val="en-US"/>
        </w:rPr>
        <w:t xml:space="preserve"> volunteers in the interpretation of large-scale datasets. </w:t>
      </w:r>
      <w:r w:rsidR="00180692" w:rsidRPr="00BC1DF4">
        <w:rPr>
          <w:rFonts w:eastAsia="Times New Roman"/>
          <w:sz w:val="22"/>
          <w:szCs w:val="22"/>
          <w:lang w:val="en-US"/>
        </w:rPr>
        <w:t>At</w:t>
      </w:r>
      <w:hyperlink r:id="rId10">
        <w:r w:rsidR="00180692" w:rsidRPr="00BC1DF4">
          <w:rPr>
            <w:rFonts w:eastAsia="Times New Roman"/>
            <w:sz w:val="22"/>
            <w:szCs w:val="22"/>
            <w:lang w:val="en-US"/>
          </w:rPr>
          <w:t xml:space="preserve"> </w:t>
        </w:r>
      </w:hyperlink>
      <w:hyperlink r:id="rId11">
        <w:r w:rsidR="00180692" w:rsidRPr="00BC1DF4">
          <w:rPr>
            <w:rFonts w:eastAsia="Times New Roman"/>
            <w:color w:val="1155CC"/>
            <w:sz w:val="22"/>
            <w:szCs w:val="22"/>
            <w:u w:val="single"/>
            <w:lang w:val="en-US"/>
          </w:rPr>
          <w:t>www.zooniverse.org</w:t>
        </w:r>
      </w:hyperlink>
      <w:r w:rsidR="00180692" w:rsidRPr="00BC1DF4">
        <w:rPr>
          <w:rFonts w:eastAsia="Times New Roman"/>
          <w:sz w:val="22"/>
          <w:szCs w:val="22"/>
          <w:lang w:val="en-US"/>
        </w:rPr>
        <w:t xml:space="preserve">, researchers from across disciplines ask volunteers to apply their pattern-recognition skills to classify what they see in images or videos, such as the species of wildlife captured in camera traps or </w:t>
      </w:r>
      <w:r w:rsidR="002633F1">
        <w:rPr>
          <w:rFonts w:eastAsia="Times New Roman"/>
          <w:sz w:val="22"/>
          <w:szCs w:val="22"/>
          <w:lang w:val="en-US"/>
        </w:rPr>
        <w:t xml:space="preserve">features identified within images from astronomical surveys </w:t>
      </w:r>
      <w:r w:rsidR="00AD7D5B" w:rsidRPr="00AD7D5B">
        <w:rPr>
          <w:rFonts w:eastAsia="Times New Roman"/>
          <w:sz w:val="22"/>
        </w:rPr>
        <w:t>(</w:t>
      </w:r>
      <w:proofErr w:type="spellStart"/>
      <w:r w:rsidR="00AD7D5B" w:rsidRPr="00AD7D5B">
        <w:rPr>
          <w:rFonts w:eastAsia="Times New Roman"/>
          <w:sz w:val="22"/>
        </w:rPr>
        <w:t>Lintott</w:t>
      </w:r>
      <w:proofErr w:type="spellEnd"/>
      <w:r w:rsidR="00AD7D5B" w:rsidRPr="00AD7D5B">
        <w:rPr>
          <w:rFonts w:eastAsia="Times New Roman"/>
          <w:sz w:val="22"/>
        </w:rPr>
        <w:t xml:space="preserve"> </w:t>
      </w:r>
      <w:r w:rsidR="00AD7D5B" w:rsidRPr="00AD7D5B">
        <w:rPr>
          <w:rFonts w:eastAsia="Times New Roman"/>
          <w:i/>
          <w:iCs/>
          <w:sz w:val="22"/>
        </w:rPr>
        <w:t>et al.</w:t>
      </w:r>
      <w:r w:rsidR="00AD7D5B" w:rsidRPr="00AD7D5B">
        <w:rPr>
          <w:rFonts w:eastAsia="Times New Roman"/>
          <w:sz w:val="22"/>
        </w:rPr>
        <w:t xml:space="preserve">, 2008; Fortson </w:t>
      </w:r>
      <w:r w:rsidR="00AD7D5B" w:rsidRPr="00AD7D5B">
        <w:rPr>
          <w:rFonts w:eastAsia="Times New Roman"/>
          <w:i/>
          <w:iCs/>
          <w:sz w:val="22"/>
        </w:rPr>
        <w:t>et al.</w:t>
      </w:r>
      <w:r w:rsidR="00AD7D5B" w:rsidRPr="00AD7D5B">
        <w:rPr>
          <w:rFonts w:eastAsia="Times New Roman"/>
          <w:sz w:val="22"/>
        </w:rPr>
        <w:t xml:space="preserve">, 2012; Willett </w:t>
      </w:r>
      <w:r w:rsidR="00AD7D5B" w:rsidRPr="00AD7D5B">
        <w:rPr>
          <w:rFonts w:eastAsia="Times New Roman"/>
          <w:i/>
          <w:iCs/>
          <w:sz w:val="22"/>
        </w:rPr>
        <w:t>et al.</w:t>
      </w:r>
      <w:r w:rsidR="00AD7D5B" w:rsidRPr="00AD7D5B">
        <w:rPr>
          <w:rFonts w:eastAsia="Times New Roman"/>
          <w:sz w:val="22"/>
        </w:rPr>
        <w:t xml:space="preserve">, 2013; Simpson, Page and De Roure, 2014; Swanson </w:t>
      </w:r>
      <w:r w:rsidR="00AD7D5B" w:rsidRPr="00AD7D5B">
        <w:rPr>
          <w:rFonts w:eastAsia="Times New Roman"/>
          <w:i/>
          <w:iCs/>
          <w:sz w:val="22"/>
        </w:rPr>
        <w:t>et al.</w:t>
      </w:r>
      <w:r w:rsidR="00AD7D5B" w:rsidRPr="00AD7D5B">
        <w:rPr>
          <w:rFonts w:eastAsia="Times New Roman"/>
          <w:sz w:val="22"/>
        </w:rPr>
        <w:t xml:space="preserve">, 2015; Candido dos Reis </w:t>
      </w:r>
      <w:r w:rsidR="00AD7D5B" w:rsidRPr="00AD7D5B">
        <w:rPr>
          <w:rFonts w:eastAsia="Times New Roman"/>
          <w:i/>
          <w:iCs/>
          <w:sz w:val="22"/>
        </w:rPr>
        <w:t>et al.</w:t>
      </w:r>
      <w:r w:rsidR="00AD7D5B" w:rsidRPr="00AD7D5B">
        <w:rPr>
          <w:rFonts w:eastAsia="Times New Roman"/>
          <w:sz w:val="22"/>
        </w:rPr>
        <w:t xml:space="preserve">, 2015; Kosmala </w:t>
      </w:r>
      <w:r w:rsidR="00AD7D5B" w:rsidRPr="00AD7D5B">
        <w:rPr>
          <w:rFonts w:eastAsia="Times New Roman"/>
          <w:i/>
          <w:iCs/>
          <w:sz w:val="22"/>
        </w:rPr>
        <w:t>et al.</w:t>
      </w:r>
      <w:r w:rsidR="00AD7D5B" w:rsidRPr="00AD7D5B">
        <w:rPr>
          <w:rFonts w:eastAsia="Times New Roman"/>
          <w:sz w:val="22"/>
        </w:rPr>
        <w:t>, 2016b)</w:t>
      </w:r>
      <w:r w:rsidR="00180692" w:rsidRPr="00BC1DF4">
        <w:rPr>
          <w:rFonts w:eastAsia="Times New Roman"/>
          <w:sz w:val="22"/>
          <w:szCs w:val="22"/>
          <w:lang w:val="en-US"/>
        </w:rPr>
        <w:t>. Since its inception with the launch of</w:t>
      </w:r>
      <w:hyperlink r:id="rId12">
        <w:r w:rsidR="00180692" w:rsidRPr="00BC1DF4">
          <w:rPr>
            <w:rFonts w:eastAsia="Times New Roman"/>
            <w:sz w:val="22"/>
            <w:szCs w:val="22"/>
            <w:lang w:val="en-US"/>
          </w:rPr>
          <w:t xml:space="preserve"> </w:t>
        </w:r>
      </w:hyperlink>
      <w:hyperlink r:id="rId13">
        <w:r w:rsidR="00180692" w:rsidRPr="00BC1DF4">
          <w:rPr>
            <w:rFonts w:eastAsia="Times New Roman"/>
            <w:color w:val="1155CC"/>
            <w:sz w:val="22"/>
            <w:szCs w:val="22"/>
            <w:u w:val="single"/>
            <w:lang w:val="en-US"/>
          </w:rPr>
          <w:t>www.galaxyzoo.org</w:t>
        </w:r>
      </w:hyperlink>
      <w:r w:rsidR="00180692" w:rsidRPr="00BC1DF4">
        <w:rPr>
          <w:rFonts w:eastAsia="Times New Roman"/>
          <w:sz w:val="22"/>
          <w:szCs w:val="22"/>
          <w:lang w:val="en-US"/>
        </w:rPr>
        <w:t xml:space="preserve"> in 2007, the Zooniverse has grown to include over 1.6 million registered volunteers who participate across more than 100 different research projects</w:t>
      </w:r>
      <w:r w:rsidR="00DE649D" w:rsidRPr="00BC1DF4">
        <w:rPr>
          <w:rFonts w:eastAsia="Times New Roman"/>
          <w:sz w:val="22"/>
          <w:szCs w:val="22"/>
          <w:lang w:val="en-US"/>
        </w:rPr>
        <w:t xml:space="preserve">. </w:t>
      </w:r>
      <w:r w:rsidR="00B62042">
        <w:rPr>
          <w:rFonts w:eastAsia="Times New Roman"/>
          <w:sz w:val="22"/>
          <w:szCs w:val="22"/>
          <w:lang w:val="en-US"/>
        </w:rPr>
        <w:t>In the two years since</w:t>
      </w:r>
      <w:r w:rsidR="00DE649D" w:rsidRPr="00BC1DF4">
        <w:rPr>
          <w:rFonts w:eastAsia="Times New Roman"/>
          <w:sz w:val="22"/>
          <w:szCs w:val="22"/>
          <w:lang w:val="en-US"/>
        </w:rPr>
        <w:t xml:space="preserve"> </w:t>
      </w:r>
      <w:r w:rsidR="00B62042">
        <w:rPr>
          <w:rFonts w:eastAsia="Times New Roman"/>
          <w:sz w:val="22"/>
          <w:szCs w:val="22"/>
          <w:lang w:val="en-US"/>
        </w:rPr>
        <w:t>launching</w:t>
      </w:r>
      <w:r w:rsidR="00DE649D" w:rsidRPr="00BC1DF4">
        <w:rPr>
          <w:rFonts w:eastAsia="Times New Roman"/>
          <w:sz w:val="22"/>
          <w:szCs w:val="22"/>
          <w:lang w:val="en-US"/>
        </w:rPr>
        <w:t xml:space="preserve"> </w:t>
      </w:r>
      <w:r w:rsidR="00B62042">
        <w:rPr>
          <w:rFonts w:eastAsia="Times New Roman"/>
          <w:sz w:val="22"/>
          <w:szCs w:val="22"/>
          <w:lang w:val="en-US"/>
        </w:rPr>
        <w:t>the</w:t>
      </w:r>
      <w:r w:rsidR="00DE649D" w:rsidRPr="00BC1DF4">
        <w:rPr>
          <w:rFonts w:eastAsia="Times New Roman"/>
          <w:sz w:val="22"/>
          <w:szCs w:val="22"/>
          <w:lang w:val="en-US"/>
        </w:rPr>
        <w:t xml:space="preserve"> </w:t>
      </w:r>
      <w:r w:rsidR="00180692" w:rsidRPr="00BC1DF4">
        <w:rPr>
          <w:rFonts w:eastAsia="Times New Roman"/>
          <w:sz w:val="22"/>
          <w:szCs w:val="22"/>
          <w:lang w:val="en-US"/>
        </w:rPr>
        <w:t>project builder pla</w:t>
      </w:r>
      <w:r w:rsidR="00DE649D" w:rsidRPr="00BC1DF4">
        <w:rPr>
          <w:rFonts w:eastAsia="Times New Roman"/>
          <w:sz w:val="22"/>
          <w:szCs w:val="22"/>
          <w:lang w:val="en-US"/>
        </w:rPr>
        <w:t>tform (</w:t>
      </w:r>
      <w:hyperlink r:id="rId14" w:history="1">
        <w:r w:rsidR="00DE649D" w:rsidRPr="00BC1DF4">
          <w:rPr>
            <w:rStyle w:val="Hyperlink"/>
            <w:rFonts w:eastAsia="Times New Roman"/>
            <w:sz w:val="22"/>
            <w:szCs w:val="22"/>
            <w:lang w:val="en-US"/>
          </w:rPr>
          <w:t>www.zooniverse.org/lab)</w:t>
        </w:r>
      </w:hyperlink>
      <w:r w:rsidR="00DE649D" w:rsidRPr="00BC1DF4">
        <w:rPr>
          <w:rFonts w:eastAsia="Times New Roman"/>
          <w:sz w:val="22"/>
          <w:szCs w:val="22"/>
          <w:lang w:val="en-US"/>
        </w:rPr>
        <w:t xml:space="preserve">, which </w:t>
      </w:r>
      <w:r w:rsidR="00180692" w:rsidRPr="00BC1DF4">
        <w:rPr>
          <w:rFonts w:eastAsia="Times New Roman"/>
          <w:sz w:val="22"/>
          <w:szCs w:val="22"/>
          <w:lang w:val="en-US"/>
        </w:rPr>
        <w:t xml:space="preserve">allows researchers to launch projects without </w:t>
      </w:r>
      <w:r w:rsidR="00322EA9" w:rsidRPr="00BC1DF4">
        <w:rPr>
          <w:rFonts w:eastAsia="Times New Roman"/>
          <w:sz w:val="22"/>
          <w:szCs w:val="22"/>
          <w:lang w:val="en-US"/>
        </w:rPr>
        <w:t>custo</w:t>
      </w:r>
      <w:r w:rsidR="00B62042">
        <w:rPr>
          <w:rFonts w:eastAsia="Times New Roman"/>
          <w:sz w:val="22"/>
          <w:szCs w:val="22"/>
          <w:lang w:val="en-US"/>
        </w:rPr>
        <w:t>mized software development,</w:t>
      </w:r>
      <w:r w:rsidR="00322EA9" w:rsidRPr="00BC1DF4">
        <w:rPr>
          <w:rFonts w:eastAsia="Times New Roman"/>
          <w:sz w:val="22"/>
          <w:szCs w:val="22"/>
          <w:lang w:val="en-US"/>
        </w:rPr>
        <w:t xml:space="preserve"> </w:t>
      </w:r>
      <w:r w:rsidR="00DE649D" w:rsidRPr="00BC1DF4">
        <w:rPr>
          <w:rFonts w:eastAsia="Times New Roman"/>
          <w:sz w:val="22"/>
          <w:szCs w:val="22"/>
          <w:lang w:val="en-US"/>
        </w:rPr>
        <w:t>the number of research projects within the Zooniverse has more than doubled (Figure 1)</w:t>
      </w:r>
      <w:r w:rsidR="00180692" w:rsidRPr="00BC1DF4">
        <w:rPr>
          <w:rFonts w:eastAsia="Times New Roman"/>
          <w:sz w:val="22"/>
          <w:szCs w:val="22"/>
          <w:lang w:val="en-US"/>
        </w:rPr>
        <w:t xml:space="preserve">. </w:t>
      </w:r>
      <w:r w:rsidR="00425D2A" w:rsidRPr="00BC1DF4">
        <w:rPr>
          <w:rFonts w:eastAsia="Times New Roman"/>
          <w:sz w:val="22"/>
          <w:szCs w:val="22"/>
          <w:lang w:val="en-US"/>
        </w:rPr>
        <w:t xml:space="preserve">The accelerating production of big data and concomitant </w:t>
      </w:r>
      <w:r w:rsidR="003808BF" w:rsidRPr="00BC1DF4">
        <w:rPr>
          <w:rFonts w:eastAsia="Times New Roman"/>
          <w:sz w:val="22"/>
          <w:szCs w:val="22"/>
          <w:lang w:val="en-US"/>
        </w:rPr>
        <w:t xml:space="preserve">growth </w:t>
      </w:r>
      <w:r w:rsidR="002C513F" w:rsidRPr="00BC1DF4">
        <w:rPr>
          <w:rFonts w:eastAsia="Times New Roman"/>
          <w:sz w:val="22"/>
          <w:szCs w:val="22"/>
          <w:lang w:val="en-US"/>
        </w:rPr>
        <w:t>of</w:t>
      </w:r>
      <w:r w:rsidR="003808BF" w:rsidRPr="00BC1DF4">
        <w:rPr>
          <w:rFonts w:eastAsia="Times New Roman"/>
          <w:sz w:val="22"/>
          <w:szCs w:val="22"/>
          <w:lang w:val="en-US"/>
        </w:rPr>
        <w:t xml:space="preserve"> </w:t>
      </w:r>
      <w:r w:rsidR="00425D2A" w:rsidRPr="00BC1DF4">
        <w:rPr>
          <w:rFonts w:eastAsia="Times New Roman"/>
          <w:sz w:val="22"/>
          <w:szCs w:val="22"/>
          <w:lang w:val="en-US"/>
        </w:rPr>
        <w:t>citizen science projects threaten to</w:t>
      </w:r>
      <w:r w:rsidR="00180692" w:rsidRPr="00BC1DF4">
        <w:rPr>
          <w:rFonts w:eastAsia="Times New Roman"/>
          <w:sz w:val="22"/>
          <w:szCs w:val="22"/>
          <w:lang w:val="en-US"/>
        </w:rPr>
        <w:t xml:space="preserve"> outpace the growth of </w:t>
      </w:r>
      <w:r w:rsidR="00AC6925" w:rsidRPr="00BC1DF4">
        <w:rPr>
          <w:rFonts w:eastAsia="Times New Roman"/>
          <w:sz w:val="22"/>
          <w:szCs w:val="22"/>
          <w:lang w:val="en-US"/>
        </w:rPr>
        <w:t xml:space="preserve">the </w:t>
      </w:r>
      <w:r w:rsidR="00B45092" w:rsidRPr="00BC1DF4">
        <w:rPr>
          <w:rFonts w:eastAsia="Times New Roman"/>
          <w:sz w:val="22"/>
          <w:szCs w:val="22"/>
          <w:lang w:val="en-US"/>
        </w:rPr>
        <w:t>volunteer community. C</w:t>
      </w:r>
      <w:r w:rsidR="00180692" w:rsidRPr="00BC1DF4">
        <w:rPr>
          <w:rFonts w:eastAsia="Times New Roman"/>
          <w:sz w:val="22"/>
          <w:szCs w:val="22"/>
          <w:lang w:val="en-US"/>
        </w:rPr>
        <w:t>itizen science projects need to become more efficient and more engaging to keep pace with demand</w:t>
      </w:r>
      <w:r w:rsidR="00135D14" w:rsidRPr="00BC1DF4">
        <w:rPr>
          <w:rFonts w:eastAsia="Times New Roman"/>
          <w:sz w:val="22"/>
          <w:szCs w:val="22"/>
          <w:lang w:val="en-US"/>
        </w:rPr>
        <w:t xml:space="preserve"> for data analysis</w:t>
      </w:r>
      <w:r w:rsidR="00180692" w:rsidRPr="00BC1DF4">
        <w:rPr>
          <w:rFonts w:eastAsia="Times New Roman"/>
          <w:sz w:val="22"/>
          <w:szCs w:val="22"/>
          <w:lang w:val="en-US"/>
        </w:rPr>
        <w:t>.</w:t>
      </w:r>
    </w:p>
    <w:p w14:paraId="4D8D7F07" w14:textId="77777777" w:rsidR="00575EC2" w:rsidRPr="00BC1DF4" w:rsidRDefault="00180692">
      <w:pPr>
        <w:rPr>
          <w:rFonts w:eastAsia="Times New Roman"/>
          <w:sz w:val="22"/>
          <w:szCs w:val="22"/>
          <w:lang w:val="en-US"/>
        </w:rPr>
      </w:pPr>
      <w:r w:rsidRPr="00BC1DF4">
        <w:rPr>
          <w:rFonts w:eastAsia="Times New Roman"/>
          <w:sz w:val="22"/>
          <w:szCs w:val="22"/>
          <w:lang w:val="en-US"/>
        </w:rPr>
        <w:t xml:space="preserve"> </w:t>
      </w:r>
    </w:p>
    <w:p w14:paraId="484F1B5D" w14:textId="77777777" w:rsidR="00254541" w:rsidRPr="00BC1DF4" w:rsidRDefault="004779F6" w:rsidP="00254541">
      <w:pPr>
        <w:rPr>
          <w:rFonts w:eastAsia="Times New Roman"/>
          <w:sz w:val="22"/>
          <w:szCs w:val="22"/>
          <w:lang w:val="en-US"/>
        </w:rPr>
      </w:pPr>
      <w:r w:rsidRPr="00BC1DF4">
        <w:rPr>
          <w:rFonts w:eastAsia="Times New Roman"/>
          <w:sz w:val="22"/>
          <w:szCs w:val="22"/>
          <w:lang w:val="en-US"/>
        </w:rPr>
        <w:t xml:space="preserve">Advancements in machine learning and mobile technology provide </w:t>
      </w:r>
      <w:r w:rsidR="0075146B" w:rsidRPr="00BC1DF4">
        <w:rPr>
          <w:rFonts w:eastAsia="Times New Roman"/>
          <w:sz w:val="22"/>
          <w:szCs w:val="22"/>
          <w:lang w:val="en-US"/>
        </w:rPr>
        <w:t>opportunities</w:t>
      </w:r>
      <w:r w:rsidRPr="00BC1DF4">
        <w:rPr>
          <w:rFonts w:eastAsia="Times New Roman"/>
          <w:sz w:val="22"/>
          <w:szCs w:val="22"/>
          <w:lang w:val="en-US"/>
        </w:rPr>
        <w:t xml:space="preserve"> for enhancing efficiency in online citizen data processing</w:t>
      </w:r>
      <w:r w:rsidR="006B254C" w:rsidRPr="00BC1DF4">
        <w:rPr>
          <w:rFonts w:eastAsia="Times New Roman"/>
          <w:sz w:val="22"/>
          <w:szCs w:val="22"/>
          <w:lang w:val="en-US"/>
        </w:rPr>
        <w:t>, although the diversity of citizen science projects makes it difficult to generalize these solutions</w:t>
      </w:r>
      <w:r w:rsidRPr="00BC1DF4">
        <w:rPr>
          <w:rFonts w:eastAsia="Times New Roman"/>
          <w:sz w:val="22"/>
          <w:szCs w:val="22"/>
          <w:lang w:val="en-US"/>
        </w:rPr>
        <w:t xml:space="preserve">. </w:t>
      </w:r>
      <w:r w:rsidRPr="00BC1DF4">
        <w:rPr>
          <w:sz w:val="22"/>
          <w:szCs w:val="22"/>
          <w:lang w:val="en-US"/>
        </w:rPr>
        <w:t xml:space="preserve">For example, Wright et al. (2017) recently demonstrated that the combination of human and machine classifiers for a deployed Zooniverse project outperformed either one alone. </w:t>
      </w:r>
      <w:r w:rsidR="006B254C" w:rsidRPr="00BC1DF4">
        <w:rPr>
          <w:sz w:val="22"/>
          <w:szCs w:val="22"/>
          <w:lang w:val="en-US"/>
        </w:rPr>
        <w:t xml:space="preserve">However, </w:t>
      </w:r>
      <w:r w:rsidRPr="00BC1DF4" w:rsidDel="005A12A6">
        <w:rPr>
          <w:sz w:val="22"/>
          <w:szCs w:val="22"/>
          <w:lang w:val="en-US"/>
        </w:rPr>
        <w:t xml:space="preserve">machine learning solutions developed for one complex classification may not easily be transferred to other projects, as seen with </w:t>
      </w:r>
      <w:proofErr w:type="spellStart"/>
      <w:r w:rsidRPr="00BC1DF4" w:rsidDel="005A12A6">
        <w:rPr>
          <w:rFonts w:eastAsia="Times New Roman"/>
          <w:sz w:val="22"/>
          <w:szCs w:val="22"/>
          <w:lang w:val="en-US"/>
        </w:rPr>
        <w:t>Norouzzadeh</w:t>
      </w:r>
      <w:proofErr w:type="spellEnd"/>
      <w:r w:rsidRPr="00BC1DF4" w:rsidDel="005A12A6">
        <w:rPr>
          <w:rFonts w:eastAsia="Times New Roman"/>
          <w:sz w:val="22"/>
          <w:szCs w:val="22"/>
          <w:lang w:val="en-US"/>
        </w:rPr>
        <w:t xml:space="preserve"> et al.’s (2017) convolutional neural networks that successfully identify Serengeti wildlife but have yet to be applied to other species. </w:t>
      </w:r>
      <w:r w:rsidR="006B254C" w:rsidRPr="00BC1DF4">
        <w:rPr>
          <w:sz w:val="22"/>
          <w:szCs w:val="22"/>
          <w:lang w:val="en-US"/>
        </w:rPr>
        <w:t xml:space="preserve">Similarly, mobile apps offer a new route to volunteer engagement, reaching new people at new opportunities throughout the day, but </w:t>
      </w:r>
      <w:r w:rsidRPr="00BC1DF4">
        <w:rPr>
          <w:rFonts w:eastAsia="Times New Roman"/>
          <w:sz w:val="22"/>
          <w:szCs w:val="22"/>
          <w:lang w:val="en-US"/>
        </w:rPr>
        <w:t>some projects</w:t>
      </w:r>
      <w:r w:rsidRPr="00BC1DF4">
        <w:rPr>
          <w:sz w:val="22"/>
          <w:szCs w:val="22"/>
          <w:lang w:val="en-US"/>
        </w:rPr>
        <w:t xml:space="preserve"> cannot be reduced to interfaces simple enough for mobile development</w:t>
      </w:r>
      <w:r w:rsidR="006B254C" w:rsidRPr="00BC1DF4">
        <w:rPr>
          <w:sz w:val="22"/>
          <w:szCs w:val="22"/>
          <w:lang w:val="en-US"/>
        </w:rPr>
        <w:t>, such as ec</w:t>
      </w:r>
      <w:r w:rsidRPr="00BC1DF4">
        <w:rPr>
          <w:sz w:val="22"/>
          <w:szCs w:val="22"/>
          <w:lang w:val="en-US"/>
        </w:rPr>
        <w:t>ology</w:t>
      </w:r>
      <w:r w:rsidRPr="00BC1DF4">
        <w:rPr>
          <w:rFonts w:eastAsia="Times New Roman"/>
          <w:sz w:val="22"/>
          <w:szCs w:val="22"/>
          <w:lang w:val="en-US"/>
        </w:rPr>
        <w:t xml:space="preserve"> projects (e.g.</w:t>
      </w:r>
      <w:hyperlink r:id="rId15">
        <w:r w:rsidRPr="00BC1DF4">
          <w:rPr>
            <w:rFonts w:eastAsia="Times New Roman"/>
            <w:sz w:val="22"/>
            <w:szCs w:val="22"/>
            <w:lang w:val="en-US"/>
          </w:rPr>
          <w:t xml:space="preserve"> </w:t>
        </w:r>
      </w:hyperlink>
      <w:hyperlink r:id="rId16">
        <w:r w:rsidRPr="00BC1DF4">
          <w:rPr>
            <w:rFonts w:eastAsia="Times New Roman"/>
            <w:color w:val="0563C1"/>
            <w:sz w:val="22"/>
            <w:szCs w:val="22"/>
            <w:u w:val="single"/>
            <w:lang w:val="en-US"/>
          </w:rPr>
          <w:t>www.snapshotserengeti.org</w:t>
        </w:r>
      </w:hyperlink>
      <w:r w:rsidRPr="00BC1DF4">
        <w:rPr>
          <w:rFonts w:eastAsia="Times New Roman"/>
          <w:sz w:val="22"/>
          <w:szCs w:val="22"/>
          <w:lang w:val="en-US"/>
        </w:rPr>
        <w:t>,</w:t>
      </w:r>
      <w:hyperlink r:id="rId17">
        <w:r w:rsidRPr="00BC1DF4">
          <w:rPr>
            <w:rFonts w:eastAsia="Times New Roman"/>
            <w:sz w:val="22"/>
            <w:szCs w:val="22"/>
            <w:lang w:val="en-US"/>
          </w:rPr>
          <w:t xml:space="preserve"> </w:t>
        </w:r>
      </w:hyperlink>
      <w:hyperlink r:id="rId18">
        <w:r w:rsidRPr="00BC1DF4">
          <w:rPr>
            <w:rFonts w:eastAsia="Times New Roman"/>
            <w:color w:val="0563C1"/>
            <w:sz w:val="22"/>
            <w:szCs w:val="22"/>
            <w:u w:val="single"/>
            <w:lang w:val="en-US"/>
          </w:rPr>
          <w:t>www.cameracatalogue.org</w:t>
        </w:r>
      </w:hyperlink>
      <w:r w:rsidRPr="00BC1DF4">
        <w:rPr>
          <w:rFonts w:eastAsia="Times New Roman"/>
          <w:sz w:val="22"/>
          <w:szCs w:val="22"/>
          <w:lang w:val="en-US"/>
        </w:rPr>
        <w:t>) that ask volunteers to identify which of over forty different species is present in an image.</w:t>
      </w:r>
      <w:r w:rsidR="006B254C" w:rsidRPr="00BC1DF4">
        <w:rPr>
          <w:rFonts w:eastAsia="Times New Roman"/>
          <w:sz w:val="22"/>
          <w:szCs w:val="22"/>
          <w:lang w:val="en-US"/>
        </w:rPr>
        <w:t xml:space="preserve"> </w:t>
      </w:r>
    </w:p>
    <w:p w14:paraId="1DD9A73D" w14:textId="77777777" w:rsidR="00254541" w:rsidRPr="00BC1DF4" w:rsidRDefault="00254541" w:rsidP="00254541">
      <w:pPr>
        <w:rPr>
          <w:rFonts w:eastAsia="Times New Roman"/>
          <w:sz w:val="22"/>
          <w:szCs w:val="22"/>
          <w:lang w:val="en-US"/>
        </w:rPr>
      </w:pPr>
    </w:p>
    <w:p w14:paraId="41F18A94" w14:textId="77777777" w:rsidR="00575EC2" w:rsidRPr="00BC1DF4" w:rsidRDefault="00254541" w:rsidP="00254541">
      <w:pPr>
        <w:rPr>
          <w:rFonts w:eastAsia="Times New Roman"/>
          <w:sz w:val="22"/>
          <w:szCs w:val="22"/>
          <w:lang w:val="en-US"/>
        </w:rPr>
      </w:pPr>
      <w:r w:rsidRPr="00BC1DF4">
        <w:rPr>
          <w:rFonts w:eastAsia="Times New Roman"/>
          <w:sz w:val="22"/>
          <w:szCs w:val="22"/>
          <w:lang w:val="en-US"/>
        </w:rPr>
        <w:t xml:space="preserve">Here </w:t>
      </w:r>
      <w:r w:rsidR="00B2326A" w:rsidRPr="00BC1DF4">
        <w:rPr>
          <w:rFonts w:eastAsia="Times New Roman"/>
          <w:sz w:val="22"/>
          <w:szCs w:val="22"/>
          <w:lang w:val="en-US"/>
        </w:rPr>
        <w:t xml:space="preserve">we introduce </w:t>
      </w:r>
      <w:r w:rsidR="00180692" w:rsidRPr="00BC1DF4">
        <w:rPr>
          <w:rFonts w:eastAsia="Times New Roman"/>
          <w:sz w:val="22"/>
          <w:szCs w:val="22"/>
          <w:lang w:val="en-US"/>
        </w:rPr>
        <w:t>“</w:t>
      </w:r>
      <w:r w:rsidR="00B2326A" w:rsidRPr="00BC1DF4">
        <w:rPr>
          <w:rFonts w:eastAsia="Times New Roman"/>
          <w:sz w:val="22"/>
          <w:szCs w:val="22"/>
          <w:lang w:val="en-US"/>
        </w:rPr>
        <w:t>c</w:t>
      </w:r>
      <w:r w:rsidR="00CF3F71" w:rsidRPr="00BC1DF4">
        <w:rPr>
          <w:rFonts w:eastAsia="Times New Roman"/>
          <w:sz w:val="22"/>
          <w:szCs w:val="22"/>
          <w:lang w:val="en-US"/>
        </w:rPr>
        <w:t>ascade</w:t>
      </w:r>
      <w:r w:rsidR="00180692" w:rsidRPr="00BC1DF4">
        <w:rPr>
          <w:rFonts w:eastAsia="Times New Roman"/>
          <w:sz w:val="22"/>
          <w:szCs w:val="22"/>
          <w:lang w:val="en-US"/>
        </w:rPr>
        <w:t xml:space="preserve"> filtering” </w:t>
      </w:r>
      <w:r w:rsidR="00B2326A" w:rsidRPr="00BC1DF4">
        <w:rPr>
          <w:rFonts w:eastAsia="Times New Roman"/>
          <w:sz w:val="22"/>
          <w:szCs w:val="22"/>
          <w:lang w:val="en-US"/>
        </w:rPr>
        <w:t xml:space="preserve">as </w:t>
      </w:r>
      <w:r w:rsidR="00180692" w:rsidRPr="00BC1DF4">
        <w:rPr>
          <w:rFonts w:eastAsia="Times New Roman"/>
          <w:sz w:val="22"/>
          <w:szCs w:val="22"/>
          <w:lang w:val="en-US"/>
        </w:rPr>
        <w:t>an alternative</w:t>
      </w:r>
      <w:r w:rsidRPr="00BC1DF4">
        <w:rPr>
          <w:rFonts w:eastAsia="Times New Roman"/>
          <w:sz w:val="22"/>
          <w:szCs w:val="22"/>
          <w:lang w:val="en-US"/>
        </w:rPr>
        <w:t>, standardized</w:t>
      </w:r>
      <w:r w:rsidR="00C21B08" w:rsidRPr="00BC1DF4">
        <w:rPr>
          <w:rFonts w:eastAsia="Times New Roman"/>
          <w:sz w:val="22"/>
          <w:szCs w:val="22"/>
          <w:lang w:val="en-US"/>
        </w:rPr>
        <w:t xml:space="preserve"> </w:t>
      </w:r>
      <w:r w:rsidR="00180692" w:rsidRPr="00BC1DF4">
        <w:rPr>
          <w:rFonts w:eastAsia="Times New Roman"/>
          <w:sz w:val="22"/>
          <w:szCs w:val="22"/>
          <w:lang w:val="en-US"/>
        </w:rPr>
        <w:t>approach to more traditional image classification</w:t>
      </w:r>
      <w:r w:rsidR="00A60F94" w:rsidRPr="00BC1DF4">
        <w:rPr>
          <w:rFonts w:eastAsia="Times New Roman"/>
          <w:sz w:val="22"/>
          <w:szCs w:val="22"/>
          <w:lang w:val="en-US"/>
        </w:rPr>
        <w:t xml:space="preserve"> projects</w:t>
      </w:r>
      <w:r w:rsidR="00180692" w:rsidRPr="00BC1DF4">
        <w:rPr>
          <w:rFonts w:eastAsia="Times New Roman"/>
          <w:sz w:val="22"/>
          <w:szCs w:val="22"/>
          <w:lang w:val="en-US"/>
        </w:rPr>
        <w:t xml:space="preserve">. </w:t>
      </w:r>
      <w:r w:rsidR="00B2326A" w:rsidRPr="00BC1DF4">
        <w:rPr>
          <w:rFonts w:eastAsia="Times New Roman"/>
          <w:sz w:val="22"/>
          <w:szCs w:val="22"/>
          <w:lang w:val="en-US"/>
        </w:rPr>
        <w:t xml:space="preserve">We introduce this term to describe </w:t>
      </w:r>
      <w:r w:rsidR="00C92C0B" w:rsidRPr="00BC1DF4">
        <w:rPr>
          <w:rFonts w:eastAsia="Times New Roman"/>
          <w:sz w:val="22"/>
          <w:szCs w:val="22"/>
          <w:lang w:val="en-US"/>
        </w:rPr>
        <w:t>the conversion of a</w:t>
      </w:r>
      <w:r w:rsidR="00180692" w:rsidRPr="00BC1DF4">
        <w:rPr>
          <w:rFonts w:eastAsia="Times New Roman"/>
          <w:sz w:val="22"/>
          <w:szCs w:val="22"/>
          <w:lang w:val="en-US"/>
        </w:rPr>
        <w:t xml:space="preserve"> complex task into a series of simple binary (i.e. yes or no) questions presented se</w:t>
      </w:r>
      <w:r w:rsidR="008B464C" w:rsidRPr="00BC1DF4">
        <w:rPr>
          <w:rFonts w:eastAsia="Times New Roman"/>
          <w:sz w:val="22"/>
          <w:szCs w:val="22"/>
          <w:lang w:val="en-US"/>
        </w:rPr>
        <w:t>quentially</w:t>
      </w:r>
      <w:r w:rsidR="00180692" w:rsidRPr="00BC1DF4">
        <w:rPr>
          <w:rFonts w:eastAsia="Times New Roman"/>
          <w:sz w:val="22"/>
          <w:szCs w:val="22"/>
          <w:lang w:val="en-US"/>
        </w:rPr>
        <w:t xml:space="preserve"> to volunteers</w:t>
      </w:r>
      <w:r w:rsidR="00B2326A" w:rsidRPr="00BC1DF4">
        <w:rPr>
          <w:rFonts w:eastAsia="Times New Roman"/>
          <w:sz w:val="22"/>
          <w:szCs w:val="22"/>
          <w:lang w:val="en-US"/>
        </w:rPr>
        <w:t>.</w:t>
      </w:r>
      <w:r w:rsidR="00180692" w:rsidRPr="00BC1DF4">
        <w:rPr>
          <w:rFonts w:eastAsia="Times New Roman"/>
          <w:sz w:val="22"/>
          <w:szCs w:val="22"/>
          <w:lang w:val="en-US"/>
        </w:rPr>
        <w:t xml:space="preserve"> </w:t>
      </w:r>
      <w:r w:rsidR="00C92C0B" w:rsidRPr="00BC1DF4">
        <w:rPr>
          <w:rFonts w:eastAsia="Times New Roman"/>
          <w:sz w:val="22"/>
          <w:szCs w:val="22"/>
          <w:lang w:val="en-US"/>
        </w:rPr>
        <w:t>By</w:t>
      </w:r>
      <w:r w:rsidR="00180692" w:rsidRPr="00BC1DF4">
        <w:rPr>
          <w:rFonts w:eastAsia="Times New Roman"/>
          <w:sz w:val="22"/>
          <w:szCs w:val="22"/>
          <w:lang w:val="en-US"/>
        </w:rPr>
        <w:t xml:space="preserve"> </w:t>
      </w:r>
      <w:r w:rsidR="00C92C0B" w:rsidRPr="00BC1DF4">
        <w:rPr>
          <w:rFonts w:eastAsia="Times New Roman"/>
          <w:sz w:val="22"/>
          <w:szCs w:val="22"/>
          <w:lang w:val="en-US"/>
        </w:rPr>
        <w:t>reducing</w:t>
      </w:r>
      <w:r w:rsidR="00556228" w:rsidRPr="00BC1DF4">
        <w:rPr>
          <w:rFonts w:eastAsia="Times New Roman"/>
          <w:sz w:val="22"/>
          <w:szCs w:val="22"/>
          <w:lang w:val="en-US"/>
        </w:rPr>
        <w:t xml:space="preserve"> all projects to a similar set of problems, </w:t>
      </w:r>
      <w:r w:rsidR="00C92C0B" w:rsidRPr="00BC1DF4">
        <w:rPr>
          <w:rFonts w:eastAsia="Times New Roman"/>
          <w:sz w:val="22"/>
          <w:szCs w:val="22"/>
          <w:lang w:val="en-US"/>
        </w:rPr>
        <w:t>cascade filtering allows</w:t>
      </w:r>
      <w:r w:rsidR="00556228" w:rsidRPr="00BC1DF4">
        <w:rPr>
          <w:rFonts w:eastAsia="Times New Roman"/>
          <w:sz w:val="22"/>
          <w:szCs w:val="22"/>
          <w:lang w:val="en-US"/>
        </w:rPr>
        <w:t xml:space="preserve"> </w:t>
      </w:r>
      <w:r w:rsidR="00180692" w:rsidRPr="00BC1DF4">
        <w:rPr>
          <w:rFonts w:eastAsia="Times New Roman"/>
          <w:sz w:val="22"/>
          <w:szCs w:val="22"/>
          <w:lang w:val="en-US"/>
        </w:rPr>
        <w:t xml:space="preserve">projects to </w:t>
      </w:r>
      <w:r w:rsidR="00556228" w:rsidRPr="00BC1DF4">
        <w:rPr>
          <w:rFonts w:eastAsia="Times New Roman"/>
          <w:sz w:val="22"/>
          <w:szCs w:val="22"/>
          <w:lang w:val="en-US"/>
        </w:rPr>
        <w:t xml:space="preserve">deploy common approaches to </w:t>
      </w:r>
      <w:r w:rsidR="00180692" w:rsidRPr="00BC1DF4">
        <w:rPr>
          <w:rFonts w:eastAsia="Times New Roman"/>
          <w:sz w:val="22"/>
          <w:szCs w:val="22"/>
          <w:lang w:val="en-US"/>
        </w:rPr>
        <w:t>better leverage mobile technology and machine learning methodologies. A traditional species identification task could, for example, be broken down into a series of questions that asks first about the presence of any animal, then about the presence of a specific animal or group of animals, and so on, with each binary question successively filtering the dataset down to the images the research team needs (Figure 2).</w:t>
      </w:r>
    </w:p>
    <w:p w14:paraId="6A5E2B2D" w14:textId="77777777" w:rsidR="00575EC2" w:rsidRPr="00BC1DF4" w:rsidRDefault="00575EC2">
      <w:pPr>
        <w:rPr>
          <w:rFonts w:eastAsia="Times New Roman"/>
          <w:sz w:val="22"/>
          <w:szCs w:val="22"/>
          <w:lang w:val="en-US"/>
        </w:rPr>
      </w:pPr>
    </w:p>
    <w:p w14:paraId="39AB4E44" w14:textId="3025BE30" w:rsidR="00575EC2" w:rsidRPr="00BC1DF4" w:rsidRDefault="00151795" w:rsidP="00151795">
      <w:pPr>
        <w:rPr>
          <w:rFonts w:eastAsia="Times New Roman"/>
          <w:sz w:val="22"/>
          <w:szCs w:val="22"/>
          <w:lang w:val="en-US"/>
        </w:rPr>
      </w:pPr>
      <w:r w:rsidRPr="00BC1DF4">
        <w:rPr>
          <w:rFonts w:eastAsia="Times New Roman"/>
          <w:sz w:val="22"/>
          <w:szCs w:val="22"/>
          <w:lang w:val="en-US"/>
        </w:rPr>
        <w:t xml:space="preserve">Reducing a complex task into binary questions </w:t>
      </w:r>
      <w:r w:rsidR="00180692" w:rsidRPr="00BC1DF4">
        <w:rPr>
          <w:rFonts w:eastAsia="Times New Roman"/>
          <w:sz w:val="22"/>
          <w:szCs w:val="22"/>
          <w:lang w:val="en-US"/>
        </w:rPr>
        <w:t>enables the integration of simpler machine learning for automated image identification at every step of the filtering process</w:t>
      </w:r>
      <w:r w:rsidR="006F382B" w:rsidRPr="00BC1DF4">
        <w:rPr>
          <w:rFonts w:eastAsia="Times New Roman"/>
          <w:sz w:val="22"/>
          <w:szCs w:val="22"/>
          <w:lang w:val="en-US"/>
        </w:rPr>
        <w:t xml:space="preserve"> </w:t>
      </w:r>
      <w:r w:rsidR="002641F3">
        <w:rPr>
          <w:rFonts w:eastAsia="Times New Roman"/>
          <w:noProof/>
          <w:sz w:val="22"/>
          <w:szCs w:val="22"/>
          <w:lang w:val="en-US"/>
        </w:rPr>
        <w:t>(Allwein, Schapire and Singer, 2000)</w:t>
      </w:r>
      <w:r w:rsidRPr="00BC1DF4">
        <w:rPr>
          <w:rFonts w:eastAsia="Times New Roman"/>
          <w:sz w:val="22"/>
          <w:szCs w:val="22"/>
          <w:lang w:val="en-US"/>
        </w:rPr>
        <w:t>. It also enables</w:t>
      </w:r>
      <w:r w:rsidR="00F33EDC" w:rsidRPr="00BC1DF4">
        <w:rPr>
          <w:rFonts w:eastAsia="Times New Roman"/>
          <w:sz w:val="22"/>
          <w:szCs w:val="22"/>
          <w:lang w:val="en-US"/>
        </w:rPr>
        <w:t xml:space="preserve"> </w:t>
      </w:r>
      <w:r w:rsidR="00CE7B11" w:rsidRPr="00BC1DF4">
        <w:rPr>
          <w:rFonts w:eastAsia="Times New Roman"/>
          <w:sz w:val="22"/>
          <w:szCs w:val="22"/>
          <w:lang w:val="en-US"/>
        </w:rPr>
        <w:t>better</w:t>
      </w:r>
      <w:r w:rsidR="00F33EDC" w:rsidRPr="00BC1DF4">
        <w:rPr>
          <w:rFonts w:eastAsia="Times New Roman"/>
          <w:sz w:val="22"/>
          <w:szCs w:val="22"/>
          <w:lang w:val="en-US"/>
        </w:rPr>
        <w:t xml:space="preserve"> portability to mobile devices</w:t>
      </w:r>
      <w:r w:rsidR="00B97E99" w:rsidRPr="00BC1DF4">
        <w:rPr>
          <w:rFonts w:eastAsia="Times New Roman"/>
          <w:sz w:val="22"/>
          <w:szCs w:val="22"/>
          <w:lang w:val="en-US"/>
        </w:rPr>
        <w:t xml:space="preserve"> because</w:t>
      </w:r>
      <w:r w:rsidR="00F33EDC" w:rsidRPr="00BC1DF4">
        <w:rPr>
          <w:rFonts w:eastAsia="Times New Roman"/>
          <w:sz w:val="22"/>
          <w:szCs w:val="22"/>
          <w:lang w:val="en-US"/>
        </w:rPr>
        <w:t xml:space="preserve"> the classification</w:t>
      </w:r>
      <w:r w:rsidR="00EB3EE9" w:rsidRPr="00BC1DF4">
        <w:rPr>
          <w:rFonts w:eastAsia="Times New Roman"/>
          <w:sz w:val="22"/>
          <w:szCs w:val="22"/>
          <w:lang w:val="en-US"/>
        </w:rPr>
        <w:t xml:space="preserve"> task is simpler</w:t>
      </w:r>
      <w:r w:rsidR="00894AD7" w:rsidRPr="00BC1DF4">
        <w:rPr>
          <w:rFonts w:eastAsia="Times New Roman"/>
          <w:sz w:val="22"/>
          <w:szCs w:val="22"/>
          <w:lang w:val="en-US"/>
        </w:rPr>
        <w:t>, thus</w:t>
      </w:r>
      <w:r w:rsidR="00EB3EE9" w:rsidRPr="00BC1DF4">
        <w:rPr>
          <w:rFonts w:eastAsia="Times New Roman"/>
          <w:sz w:val="22"/>
          <w:szCs w:val="22"/>
          <w:lang w:val="en-US"/>
        </w:rPr>
        <w:t xml:space="preserve"> requiring less screen “real-estate</w:t>
      </w:r>
      <w:r w:rsidR="00894AD7" w:rsidRPr="00BC1DF4">
        <w:rPr>
          <w:rFonts w:eastAsia="Times New Roman"/>
          <w:sz w:val="22"/>
          <w:szCs w:val="22"/>
          <w:lang w:val="en-US"/>
        </w:rPr>
        <w:t>,</w:t>
      </w:r>
      <w:r w:rsidR="00EB3EE9" w:rsidRPr="00BC1DF4">
        <w:rPr>
          <w:rFonts w:eastAsia="Times New Roman"/>
          <w:sz w:val="22"/>
          <w:szCs w:val="22"/>
          <w:lang w:val="en-US"/>
        </w:rPr>
        <w:t>” and</w:t>
      </w:r>
      <w:r w:rsidR="00B97E99" w:rsidRPr="00BC1DF4">
        <w:rPr>
          <w:rFonts w:eastAsia="Times New Roman"/>
          <w:sz w:val="22"/>
          <w:szCs w:val="22"/>
          <w:lang w:val="en-US"/>
        </w:rPr>
        <w:t xml:space="preserve"> the task can be completed via </w:t>
      </w:r>
      <w:r w:rsidR="00F33EDC" w:rsidRPr="00BC1DF4">
        <w:rPr>
          <w:rFonts w:eastAsia="Times New Roman"/>
          <w:sz w:val="22"/>
          <w:szCs w:val="22"/>
          <w:lang w:val="en-US"/>
        </w:rPr>
        <w:t xml:space="preserve">gross motor movements such as </w:t>
      </w:r>
      <w:r w:rsidR="00EB3EE9" w:rsidRPr="00BC1DF4">
        <w:rPr>
          <w:rFonts w:eastAsia="Times New Roman"/>
          <w:sz w:val="22"/>
          <w:szCs w:val="22"/>
          <w:lang w:val="en-US"/>
        </w:rPr>
        <w:t xml:space="preserve">“swiping” left or right. </w:t>
      </w:r>
      <w:r w:rsidR="00180692" w:rsidRPr="00BC1DF4">
        <w:rPr>
          <w:rFonts w:eastAsia="Times New Roman"/>
          <w:sz w:val="22"/>
          <w:szCs w:val="22"/>
          <w:lang w:val="en-US"/>
        </w:rPr>
        <w:t xml:space="preserve">Thus, although images would ultimately require more classifications to produce the same amount of final information, the ease of classification </w:t>
      </w:r>
      <w:r w:rsidR="00184515" w:rsidRPr="00BC1DF4">
        <w:rPr>
          <w:rFonts w:eastAsia="Times New Roman"/>
          <w:sz w:val="22"/>
          <w:szCs w:val="22"/>
          <w:lang w:val="en-US"/>
        </w:rPr>
        <w:t xml:space="preserve">via a mobile device </w:t>
      </w:r>
      <w:r w:rsidR="00180692" w:rsidRPr="00BC1DF4">
        <w:rPr>
          <w:rFonts w:eastAsia="Times New Roman"/>
          <w:sz w:val="22"/>
          <w:szCs w:val="22"/>
          <w:lang w:val="en-US"/>
        </w:rPr>
        <w:t xml:space="preserve">and ability to integrate </w:t>
      </w:r>
      <w:r w:rsidR="00D1479F" w:rsidRPr="00BC1DF4">
        <w:rPr>
          <w:rFonts w:eastAsia="Times New Roman"/>
          <w:sz w:val="22"/>
          <w:szCs w:val="22"/>
          <w:lang w:val="en-US"/>
        </w:rPr>
        <w:t xml:space="preserve">simple </w:t>
      </w:r>
      <w:r w:rsidR="00180692" w:rsidRPr="00BC1DF4">
        <w:rPr>
          <w:rFonts w:eastAsia="Times New Roman"/>
          <w:sz w:val="22"/>
          <w:szCs w:val="22"/>
          <w:lang w:val="en-US"/>
        </w:rPr>
        <w:t xml:space="preserve">machine learning routines could provide benefits to </w:t>
      </w:r>
      <w:r w:rsidR="002633F1">
        <w:rPr>
          <w:rFonts w:eastAsia="Times New Roman"/>
          <w:sz w:val="22"/>
          <w:szCs w:val="22"/>
          <w:lang w:val="en-US"/>
        </w:rPr>
        <w:t>project owners</w:t>
      </w:r>
      <w:r w:rsidR="00180692" w:rsidRPr="00BC1DF4">
        <w:rPr>
          <w:rFonts w:eastAsia="Times New Roman"/>
          <w:sz w:val="22"/>
          <w:szCs w:val="22"/>
          <w:lang w:val="en-US"/>
        </w:rPr>
        <w:t xml:space="preserve"> that far outweigh the increase in classification counts.</w:t>
      </w:r>
    </w:p>
    <w:p w14:paraId="7BE65646" w14:textId="77777777" w:rsidR="00575EC2" w:rsidRPr="00BC1DF4" w:rsidRDefault="00575EC2">
      <w:pPr>
        <w:rPr>
          <w:rFonts w:eastAsia="Times New Roman"/>
          <w:sz w:val="22"/>
          <w:szCs w:val="22"/>
          <w:lang w:val="en-US"/>
        </w:rPr>
      </w:pPr>
    </w:p>
    <w:p w14:paraId="4E88B7E3" w14:textId="6D936F8C" w:rsidR="00556228" w:rsidRPr="00BC1DF4" w:rsidRDefault="00180692">
      <w:pPr>
        <w:rPr>
          <w:rFonts w:eastAsia="Times New Roman"/>
          <w:sz w:val="22"/>
          <w:szCs w:val="22"/>
          <w:lang w:val="en-US"/>
        </w:rPr>
      </w:pPr>
      <w:r w:rsidRPr="00BC1DF4">
        <w:rPr>
          <w:rFonts w:eastAsia="Times New Roman"/>
          <w:sz w:val="22"/>
          <w:szCs w:val="22"/>
          <w:lang w:val="en-US"/>
        </w:rPr>
        <w:t xml:space="preserve">However, altering </w:t>
      </w:r>
      <w:r w:rsidR="001B15C8" w:rsidRPr="00BC1DF4">
        <w:rPr>
          <w:rFonts w:eastAsia="Times New Roman"/>
          <w:sz w:val="22"/>
          <w:szCs w:val="22"/>
          <w:lang w:val="en-US"/>
        </w:rPr>
        <w:t xml:space="preserve">project </w:t>
      </w:r>
      <w:r w:rsidRPr="00BC1DF4">
        <w:rPr>
          <w:rFonts w:eastAsia="Times New Roman"/>
          <w:sz w:val="22"/>
          <w:szCs w:val="22"/>
          <w:lang w:val="en-US"/>
        </w:rPr>
        <w:t xml:space="preserve">design can have </w:t>
      </w:r>
      <w:r w:rsidR="00E84102" w:rsidRPr="00BC1DF4">
        <w:rPr>
          <w:rFonts w:eastAsia="Times New Roman"/>
          <w:sz w:val="22"/>
          <w:szCs w:val="22"/>
          <w:lang w:val="en-US"/>
        </w:rPr>
        <w:t xml:space="preserve">wide-ranging and </w:t>
      </w:r>
      <w:r w:rsidRPr="00BC1DF4">
        <w:rPr>
          <w:rFonts w:eastAsia="Times New Roman"/>
          <w:sz w:val="22"/>
          <w:szCs w:val="22"/>
          <w:lang w:val="en-US"/>
        </w:rPr>
        <w:t xml:space="preserve">unanticipated impacts on </w:t>
      </w:r>
      <w:r w:rsidR="009E1EB8" w:rsidRPr="00BC1DF4">
        <w:rPr>
          <w:rFonts w:eastAsia="Times New Roman"/>
          <w:sz w:val="22"/>
          <w:szCs w:val="22"/>
          <w:lang w:val="en-US"/>
        </w:rPr>
        <w:t xml:space="preserve">the nature of volunteer participation. </w:t>
      </w:r>
      <w:r w:rsidR="00723893" w:rsidRPr="00BC1DF4">
        <w:rPr>
          <w:rFonts w:eastAsia="Times New Roman"/>
          <w:sz w:val="22"/>
          <w:szCs w:val="22"/>
          <w:lang w:val="en-US"/>
        </w:rPr>
        <w:t>F</w:t>
      </w:r>
      <w:r w:rsidR="00E84102" w:rsidRPr="00BC1DF4">
        <w:rPr>
          <w:rFonts w:eastAsia="Times New Roman"/>
          <w:sz w:val="22"/>
          <w:szCs w:val="22"/>
          <w:lang w:val="en-US"/>
        </w:rPr>
        <w:t>or example, a</w:t>
      </w:r>
      <w:r w:rsidR="001B15C8" w:rsidRPr="00BC1DF4">
        <w:rPr>
          <w:rFonts w:eastAsia="Times New Roman"/>
          <w:sz w:val="22"/>
          <w:szCs w:val="22"/>
          <w:lang w:val="en-US"/>
        </w:rPr>
        <w:t xml:space="preserve"> study of volunteer behavior on </w:t>
      </w:r>
      <w:r w:rsidR="001B15C8" w:rsidRPr="00BC1DF4">
        <w:rPr>
          <w:rFonts w:eastAsia="Times New Roman"/>
          <w:i/>
          <w:sz w:val="22"/>
          <w:szCs w:val="22"/>
          <w:lang w:val="en-US"/>
        </w:rPr>
        <w:t>Snapshot Serengeti</w:t>
      </w:r>
      <w:r w:rsidR="001B15C8" w:rsidRPr="00BC1DF4">
        <w:rPr>
          <w:rFonts w:eastAsia="Times New Roman"/>
          <w:sz w:val="22"/>
          <w:szCs w:val="22"/>
          <w:lang w:val="en-US"/>
        </w:rPr>
        <w:t xml:space="preserve"> (www.snapshotserengeti.org), which asks volunteers to identify African animals as one of &gt;50 species</w:t>
      </w:r>
      <w:r w:rsidR="002641F3">
        <w:rPr>
          <w:rFonts w:eastAsia="Times New Roman"/>
          <w:sz w:val="22"/>
          <w:szCs w:val="22"/>
          <w:lang w:val="en-US"/>
        </w:rPr>
        <w:t xml:space="preserve"> </w:t>
      </w:r>
      <w:r w:rsidR="002641F3" w:rsidRPr="002641F3">
        <w:rPr>
          <w:rFonts w:eastAsia="Times New Roman"/>
          <w:sz w:val="22"/>
        </w:rPr>
        <w:t xml:space="preserve">(Swanson </w:t>
      </w:r>
      <w:r w:rsidR="002641F3" w:rsidRPr="002641F3">
        <w:rPr>
          <w:rFonts w:eastAsia="Times New Roman"/>
          <w:i/>
          <w:iCs/>
          <w:sz w:val="22"/>
        </w:rPr>
        <w:t>et al.</w:t>
      </w:r>
      <w:r w:rsidR="002641F3" w:rsidRPr="002641F3">
        <w:rPr>
          <w:rFonts w:eastAsia="Times New Roman"/>
          <w:sz w:val="22"/>
        </w:rPr>
        <w:t>, 2015)</w:t>
      </w:r>
      <w:r w:rsidR="001B15C8" w:rsidRPr="00BC1DF4">
        <w:rPr>
          <w:rFonts w:eastAsia="Times New Roman"/>
          <w:sz w:val="22"/>
          <w:szCs w:val="22"/>
          <w:lang w:val="en-US"/>
        </w:rPr>
        <w:t xml:space="preserve">, revealed that volunteers </w:t>
      </w:r>
      <w:r w:rsidR="00A07BA8" w:rsidRPr="00BC1DF4">
        <w:rPr>
          <w:rFonts w:eastAsia="Times New Roman"/>
          <w:sz w:val="22"/>
          <w:szCs w:val="22"/>
          <w:lang w:val="en-US"/>
        </w:rPr>
        <w:t>spent more time classifying</w:t>
      </w:r>
      <w:r w:rsidR="001B15C8" w:rsidRPr="00BC1DF4">
        <w:rPr>
          <w:rFonts w:eastAsia="Times New Roman"/>
          <w:sz w:val="22"/>
          <w:szCs w:val="22"/>
          <w:lang w:val="en-US"/>
        </w:rPr>
        <w:t xml:space="preserve"> when they received high </w:t>
      </w:r>
      <w:r w:rsidR="001B15C8" w:rsidRPr="00BC1DF4">
        <w:rPr>
          <w:rFonts w:eastAsia="Times New Roman"/>
          <w:sz w:val="22"/>
          <w:szCs w:val="22"/>
          <w:lang w:val="en-US"/>
        </w:rPr>
        <w:lastRenderedPageBreak/>
        <w:t xml:space="preserve">proportions of “blank” images, which </w:t>
      </w:r>
      <w:r w:rsidR="00A07BA8" w:rsidRPr="00BC1DF4">
        <w:rPr>
          <w:rFonts w:eastAsia="Times New Roman"/>
          <w:sz w:val="22"/>
          <w:szCs w:val="22"/>
          <w:lang w:val="en-US"/>
        </w:rPr>
        <w:t>took</w:t>
      </w:r>
      <w:r w:rsidR="001B15C8" w:rsidRPr="00BC1DF4">
        <w:rPr>
          <w:rFonts w:eastAsia="Times New Roman"/>
          <w:sz w:val="22"/>
          <w:szCs w:val="22"/>
          <w:lang w:val="en-US"/>
        </w:rPr>
        <w:t xml:space="preserve"> less time and effort to classify</w:t>
      </w:r>
      <w:r w:rsidR="002641F3">
        <w:rPr>
          <w:rFonts w:eastAsia="Times New Roman"/>
          <w:sz w:val="22"/>
          <w:szCs w:val="22"/>
          <w:lang w:val="en-US"/>
        </w:rPr>
        <w:t xml:space="preserve"> </w:t>
      </w:r>
      <w:r w:rsidR="002641F3" w:rsidRPr="002641F3">
        <w:rPr>
          <w:rFonts w:eastAsia="Times New Roman"/>
          <w:sz w:val="22"/>
        </w:rPr>
        <w:t xml:space="preserve">(Bowyer </w:t>
      </w:r>
      <w:r w:rsidR="002641F3" w:rsidRPr="002641F3">
        <w:rPr>
          <w:rFonts w:eastAsia="Times New Roman"/>
          <w:i/>
          <w:iCs/>
          <w:sz w:val="22"/>
        </w:rPr>
        <w:t>et al.</w:t>
      </w:r>
      <w:r w:rsidR="002641F3" w:rsidRPr="002641F3">
        <w:rPr>
          <w:rFonts w:eastAsia="Times New Roman"/>
          <w:sz w:val="22"/>
        </w:rPr>
        <w:t>, 2015)</w:t>
      </w:r>
      <w:r w:rsidR="001B15C8" w:rsidRPr="00BC1DF4">
        <w:rPr>
          <w:rFonts w:eastAsia="Times New Roman"/>
          <w:sz w:val="22"/>
          <w:szCs w:val="22"/>
          <w:lang w:val="en-US"/>
        </w:rPr>
        <w:t xml:space="preserve">. </w:t>
      </w:r>
      <w:r w:rsidR="00E84102" w:rsidRPr="00BC1DF4">
        <w:rPr>
          <w:rFonts w:eastAsia="Times New Roman"/>
          <w:sz w:val="22"/>
          <w:szCs w:val="22"/>
          <w:lang w:val="en-US"/>
        </w:rPr>
        <w:t xml:space="preserve">Recent </w:t>
      </w:r>
      <w:r w:rsidR="00E86DB9" w:rsidRPr="00BC1DF4">
        <w:rPr>
          <w:rFonts w:eastAsia="Times New Roman"/>
          <w:sz w:val="22"/>
          <w:szCs w:val="22"/>
          <w:lang w:val="en-US"/>
        </w:rPr>
        <w:t xml:space="preserve">analysis </w:t>
      </w:r>
      <w:r w:rsidR="00E84102" w:rsidRPr="00BC1DF4">
        <w:rPr>
          <w:rFonts w:eastAsia="Times New Roman"/>
          <w:sz w:val="22"/>
          <w:szCs w:val="22"/>
          <w:lang w:val="en-US"/>
        </w:rPr>
        <w:t xml:space="preserve">by </w:t>
      </w:r>
      <w:proofErr w:type="spellStart"/>
      <w:r w:rsidR="00E84102" w:rsidRPr="00BC1DF4">
        <w:rPr>
          <w:rFonts w:eastAsia="Times New Roman"/>
          <w:sz w:val="22"/>
          <w:szCs w:val="22"/>
          <w:lang w:val="en-US"/>
        </w:rPr>
        <w:t>Spiers</w:t>
      </w:r>
      <w:proofErr w:type="spellEnd"/>
      <w:r w:rsidR="00E84102" w:rsidRPr="00BC1DF4">
        <w:rPr>
          <w:rFonts w:eastAsia="Times New Roman"/>
          <w:sz w:val="22"/>
          <w:szCs w:val="22"/>
          <w:lang w:val="en-US"/>
        </w:rPr>
        <w:t xml:space="preserve"> </w:t>
      </w:r>
      <w:r w:rsidR="0052628D" w:rsidRPr="00BC1DF4">
        <w:rPr>
          <w:rFonts w:eastAsia="Times New Roman"/>
          <w:sz w:val="22"/>
          <w:szCs w:val="22"/>
          <w:lang w:val="en-US"/>
        </w:rPr>
        <w:t>et al.</w:t>
      </w:r>
      <w:r w:rsidR="00E84102" w:rsidRPr="00BC1DF4">
        <w:rPr>
          <w:rFonts w:eastAsia="Times New Roman"/>
          <w:sz w:val="22"/>
          <w:szCs w:val="22"/>
          <w:lang w:val="en-US"/>
        </w:rPr>
        <w:t xml:space="preserve"> (in prep)</w:t>
      </w:r>
      <w:r w:rsidR="00184515" w:rsidRPr="00BC1DF4">
        <w:rPr>
          <w:rFonts w:eastAsia="Times New Roman"/>
          <w:sz w:val="22"/>
          <w:szCs w:val="22"/>
          <w:lang w:val="en-US"/>
        </w:rPr>
        <w:t xml:space="preserve"> identified that</w:t>
      </w:r>
      <w:r w:rsidR="0092155C" w:rsidRPr="00BC1DF4">
        <w:rPr>
          <w:rFonts w:eastAsia="Times New Roman"/>
          <w:sz w:val="22"/>
          <w:szCs w:val="22"/>
          <w:lang w:val="en-US"/>
        </w:rPr>
        <w:t xml:space="preserve"> </w:t>
      </w:r>
      <w:r w:rsidR="00EC0867" w:rsidRPr="00BC1DF4">
        <w:rPr>
          <w:rFonts w:eastAsia="Times New Roman"/>
          <w:sz w:val="22"/>
          <w:szCs w:val="22"/>
          <w:lang w:val="en-US"/>
        </w:rPr>
        <w:t>weekly releases of data o</w:t>
      </w:r>
      <w:r w:rsidR="00184515" w:rsidRPr="00BC1DF4">
        <w:rPr>
          <w:rFonts w:eastAsia="Times New Roman"/>
          <w:sz w:val="22"/>
          <w:szCs w:val="22"/>
          <w:lang w:val="en-US"/>
        </w:rPr>
        <w:t xml:space="preserve">n the </w:t>
      </w:r>
      <w:r w:rsidR="00184515" w:rsidRPr="00BC1DF4">
        <w:rPr>
          <w:rFonts w:eastAsia="Times New Roman"/>
          <w:i/>
          <w:sz w:val="22"/>
          <w:szCs w:val="22"/>
          <w:lang w:val="en-US"/>
        </w:rPr>
        <w:t xml:space="preserve">Supernova Hunters </w:t>
      </w:r>
      <w:r w:rsidR="00184515" w:rsidRPr="00BC1DF4">
        <w:rPr>
          <w:rFonts w:eastAsia="Times New Roman"/>
          <w:sz w:val="22"/>
          <w:szCs w:val="22"/>
          <w:lang w:val="en-US"/>
        </w:rPr>
        <w:t xml:space="preserve">project </w:t>
      </w:r>
      <w:r w:rsidR="00E86DB9" w:rsidRPr="00BC1DF4">
        <w:rPr>
          <w:rFonts w:eastAsia="Times New Roman"/>
          <w:sz w:val="22"/>
          <w:szCs w:val="22"/>
          <w:lang w:val="en-US"/>
        </w:rPr>
        <w:t>led to</w:t>
      </w:r>
      <w:r w:rsidR="00184515" w:rsidRPr="00BC1DF4">
        <w:rPr>
          <w:rFonts w:eastAsia="Times New Roman"/>
          <w:sz w:val="22"/>
          <w:szCs w:val="22"/>
          <w:lang w:val="en-US"/>
        </w:rPr>
        <w:t xml:space="preserve"> an age and </w:t>
      </w:r>
      <w:r w:rsidR="002633F1">
        <w:rPr>
          <w:rFonts w:eastAsia="Times New Roman"/>
          <w:sz w:val="22"/>
          <w:szCs w:val="22"/>
          <w:lang w:val="en-US"/>
        </w:rPr>
        <w:t>gender</w:t>
      </w:r>
      <w:r w:rsidR="00184515" w:rsidRPr="00BC1DF4">
        <w:rPr>
          <w:rFonts w:eastAsia="Times New Roman"/>
          <w:sz w:val="22"/>
          <w:szCs w:val="22"/>
          <w:lang w:val="en-US"/>
        </w:rPr>
        <w:t xml:space="preserve"> </w:t>
      </w:r>
      <w:r w:rsidR="00860876" w:rsidRPr="00BC1DF4">
        <w:rPr>
          <w:rFonts w:eastAsia="Times New Roman"/>
          <w:sz w:val="22"/>
          <w:szCs w:val="22"/>
          <w:lang w:val="en-US"/>
        </w:rPr>
        <w:t>biased community</w:t>
      </w:r>
      <w:r w:rsidR="00E86DB9" w:rsidRPr="00BC1DF4">
        <w:rPr>
          <w:rFonts w:eastAsia="Times New Roman"/>
          <w:sz w:val="22"/>
          <w:szCs w:val="22"/>
          <w:lang w:val="en-US"/>
        </w:rPr>
        <w:t xml:space="preserve"> and high levels of inequality in volunteer classification contribution,</w:t>
      </w:r>
      <w:r w:rsidR="00FB2438" w:rsidRPr="00BC1DF4">
        <w:rPr>
          <w:rFonts w:eastAsia="Times New Roman"/>
          <w:sz w:val="22"/>
          <w:szCs w:val="22"/>
          <w:lang w:val="en-US"/>
        </w:rPr>
        <w:t xml:space="preserve"> demonstrating</w:t>
      </w:r>
      <w:r w:rsidR="00184515" w:rsidRPr="00BC1DF4">
        <w:rPr>
          <w:rFonts w:eastAsia="Times New Roman"/>
          <w:sz w:val="22"/>
          <w:szCs w:val="22"/>
          <w:lang w:val="en-US"/>
        </w:rPr>
        <w:t xml:space="preserve"> the far-reaching consequences of subtle design choices</w:t>
      </w:r>
      <w:r w:rsidR="00E86DB9" w:rsidRPr="00BC1DF4">
        <w:rPr>
          <w:rFonts w:eastAsia="Times New Roman"/>
          <w:sz w:val="22"/>
          <w:szCs w:val="22"/>
          <w:lang w:val="en-US"/>
        </w:rPr>
        <w:t>.</w:t>
      </w:r>
      <w:r w:rsidR="00184515" w:rsidRPr="00BC1DF4">
        <w:rPr>
          <w:rFonts w:eastAsia="Times New Roman"/>
          <w:sz w:val="22"/>
          <w:szCs w:val="22"/>
          <w:lang w:val="en-US"/>
        </w:rPr>
        <w:t xml:space="preserve"> </w:t>
      </w:r>
      <w:r w:rsidR="005D3A84" w:rsidRPr="00BC1DF4">
        <w:rPr>
          <w:sz w:val="22"/>
          <w:szCs w:val="22"/>
          <w:lang w:val="en-US"/>
        </w:rPr>
        <w:t>While models based on gamification would suggest that the introduction of a repetitive, simple interface would increase participation</w:t>
      </w:r>
      <w:r w:rsidR="002641F3">
        <w:rPr>
          <w:sz w:val="22"/>
          <w:szCs w:val="22"/>
          <w:lang w:val="en-US"/>
        </w:rPr>
        <w:t xml:space="preserve"> </w:t>
      </w:r>
      <w:r w:rsidR="002641F3" w:rsidRPr="002641F3">
        <w:rPr>
          <w:rFonts w:eastAsia="Times New Roman"/>
          <w:sz w:val="22"/>
        </w:rPr>
        <w:t xml:space="preserve">(Eveleigh </w:t>
      </w:r>
      <w:r w:rsidR="002641F3" w:rsidRPr="002641F3">
        <w:rPr>
          <w:rFonts w:eastAsia="Times New Roman"/>
          <w:i/>
          <w:iCs/>
          <w:sz w:val="22"/>
        </w:rPr>
        <w:t>et al.</w:t>
      </w:r>
      <w:r w:rsidR="002641F3" w:rsidRPr="002641F3">
        <w:rPr>
          <w:rFonts w:eastAsia="Times New Roman"/>
          <w:sz w:val="22"/>
        </w:rPr>
        <w:t>, 2014)</w:t>
      </w:r>
      <w:r w:rsidR="00D6567D" w:rsidRPr="00BC1DF4">
        <w:rPr>
          <w:sz w:val="22"/>
          <w:szCs w:val="22"/>
          <w:lang w:val="en-US"/>
        </w:rPr>
        <w:t>, i</w:t>
      </w:r>
      <w:r w:rsidR="005D3A84" w:rsidRPr="00BC1DF4">
        <w:rPr>
          <w:sz w:val="22"/>
          <w:szCs w:val="22"/>
          <w:lang w:val="en-US"/>
        </w:rPr>
        <w:t xml:space="preserve">f volunteers are motivated directly by a desire to contribute to research, </w:t>
      </w:r>
      <w:r w:rsidR="00ED1716" w:rsidRPr="00BC1DF4">
        <w:rPr>
          <w:sz w:val="22"/>
          <w:szCs w:val="22"/>
          <w:lang w:val="en-US"/>
        </w:rPr>
        <w:t xml:space="preserve">they might </w:t>
      </w:r>
      <w:r w:rsidR="00C10ABA" w:rsidRPr="00BC1DF4">
        <w:rPr>
          <w:sz w:val="22"/>
          <w:szCs w:val="22"/>
          <w:lang w:val="en-US"/>
        </w:rPr>
        <w:t xml:space="preserve">instead </w:t>
      </w:r>
      <w:r w:rsidR="005D3A84" w:rsidRPr="00BC1DF4">
        <w:rPr>
          <w:sz w:val="22"/>
          <w:szCs w:val="22"/>
          <w:lang w:val="en-US"/>
        </w:rPr>
        <w:t xml:space="preserve">seek out experiences </w:t>
      </w:r>
      <w:r w:rsidR="00C10ABA" w:rsidRPr="00BC1DF4">
        <w:rPr>
          <w:sz w:val="22"/>
          <w:szCs w:val="22"/>
          <w:lang w:val="en-US"/>
        </w:rPr>
        <w:t>that</w:t>
      </w:r>
      <w:r w:rsidR="005D3A84" w:rsidRPr="00BC1DF4">
        <w:rPr>
          <w:sz w:val="22"/>
          <w:szCs w:val="22"/>
          <w:lang w:val="en-US"/>
        </w:rPr>
        <w:t xml:space="preserve"> allow them to contribute most, </w:t>
      </w:r>
      <w:r w:rsidR="00C10ABA" w:rsidRPr="00BC1DF4">
        <w:rPr>
          <w:sz w:val="22"/>
          <w:szCs w:val="22"/>
          <w:lang w:val="en-US"/>
        </w:rPr>
        <w:t xml:space="preserve">such as </w:t>
      </w:r>
      <w:r w:rsidR="005D3A84" w:rsidRPr="00BC1DF4">
        <w:rPr>
          <w:sz w:val="22"/>
          <w:szCs w:val="22"/>
          <w:lang w:val="en-US"/>
        </w:rPr>
        <w:t>providing all the information they can for each image.</w:t>
      </w:r>
      <w:r w:rsidR="00C10ABA" w:rsidRPr="00BC1DF4">
        <w:rPr>
          <w:rFonts w:eastAsia="Times New Roman"/>
          <w:sz w:val="22"/>
          <w:szCs w:val="22"/>
          <w:lang w:val="en-US"/>
        </w:rPr>
        <w:t xml:space="preserve"> </w:t>
      </w:r>
      <w:r w:rsidRPr="00BC1DF4">
        <w:rPr>
          <w:rFonts w:eastAsia="Times New Roman"/>
          <w:sz w:val="22"/>
          <w:szCs w:val="22"/>
          <w:lang w:val="en-US"/>
        </w:rPr>
        <w:t xml:space="preserve">Thus, </w:t>
      </w:r>
      <w:r w:rsidR="000F6629" w:rsidRPr="00BC1DF4">
        <w:rPr>
          <w:rFonts w:eastAsia="Times New Roman"/>
          <w:sz w:val="22"/>
          <w:szCs w:val="22"/>
          <w:lang w:val="en-US"/>
        </w:rPr>
        <w:t xml:space="preserve">applying a </w:t>
      </w:r>
      <w:r w:rsidR="00CF3F71" w:rsidRPr="00BC1DF4">
        <w:rPr>
          <w:rFonts w:eastAsia="Times New Roman"/>
          <w:sz w:val="22"/>
          <w:szCs w:val="22"/>
          <w:lang w:val="en-US"/>
        </w:rPr>
        <w:t>cascade</w:t>
      </w:r>
      <w:r w:rsidRPr="00BC1DF4">
        <w:rPr>
          <w:rFonts w:eastAsia="Times New Roman"/>
          <w:sz w:val="22"/>
          <w:szCs w:val="22"/>
          <w:lang w:val="en-US"/>
        </w:rPr>
        <w:t xml:space="preserve"> filtering approach </w:t>
      </w:r>
      <w:r w:rsidR="000F6629" w:rsidRPr="00BC1DF4">
        <w:rPr>
          <w:rFonts w:eastAsia="Times New Roman"/>
          <w:sz w:val="22"/>
          <w:szCs w:val="22"/>
          <w:lang w:val="en-US"/>
        </w:rPr>
        <w:t xml:space="preserve">rather than a more traditional survey </w:t>
      </w:r>
      <w:r w:rsidRPr="00BC1DF4">
        <w:rPr>
          <w:rFonts w:eastAsia="Times New Roman"/>
          <w:sz w:val="22"/>
          <w:szCs w:val="22"/>
          <w:lang w:val="en-US"/>
        </w:rPr>
        <w:t>could impact data quantity and quality</w:t>
      </w:r>
      <w:r w:rsidR="000F6629" w:rsidRPr="00BC1DF4">
        <w:rPr>
          <w:rFonts w:eastAsia="Times New Roman"/>
          <w:sz w:val="22"/>
          <w:szCs w:val="22"/>
          <w:lang w:val="en-US"/>
        </w:rPr>
        <w:t>,</w:t>
      </w:r>
      <w:r w:rsidRPr="00BC1DF4">
        <w:rPr>
          <w:rFonts w:eastAsia="Times New Roman"/>
          <w:sz w:val="22"/>
          <w:szCs w:val="22"/>
          <w:lang w:val="en-US"/>
        </w:rPr>
        <w:t xml:space="preserve"> as well as the nature of volunteer communities contributing to a project.</w:t>
      </w:r>
    </w:p>
    <w:p w14:paraId="6E034E10" w14:textId="77777777" w:rsidR="00E84102" w:rsidRPr="00BC1DF4" w:rsidRDefault="00E84102">
      <w:pPr>
        <w:rPr>
          <w:rFonts w:eastAsia="Times New Roman"/>
          <w:sz w:val="22"/>
          <w:szCs w:val="22"/>
          <w:lang w:val="en-US"/>
        </w:rPr>
      </w:pPr>
    </w:p>
    <w:p w14:paraId="0FD6AA69" w14:textId="3A7A1530" w:rsidR="00575EC2" w:rsidRPr="00BC1DF4" w:rsidRDefault="00556228" w:rsidP="00556228">
      <w:pPr>
        <w:rPr>
          <w:sz w:val="22"/>
          <w:szCs w:val="22"/>
          <w:lang w:val="en-US"/>
        </w:rPr>
      </w:pPr>
      <w:r w:rsidRPr="00BC1DF4">
        <w:rPr>
          <w:sz w:val="22"/>
          <w:szCs w:val="22"/>
          <w:lang w:val="en-US"/>
        </w:rPr>
        <w:t>In this paper</w:t>
      </w:r>
      <w:r w:rsidR="000E7E85" w:rsidRPr="00BC1DF4">
        <w:rPr>
          <w:sz w:val="22"/>
          <w:szCs w:val="22"/>
          <w:lang w:val="en-US"/>
        </w:rPr>
        <w:t xml:space="preserve">, </w:t>
      </w:r>
      <w:r w:rsidRPr="00BC1DF4">
        <w:rPr>
          <w:sz w:val="22"/>
          <w:szCs w:val="22"/>
          <w:lang w:val="en-US"/>
        </w:rPr>
        <w:t>we compare classification</w:t>
      </w:r>
      <w:r w:rsidR="007904A5" w:rsidRPr="00BC1DF4">
        <w:rPr>
          <w:sz w:val="22"/>
          <w:szCs w:val="22"/>
          <w:lang w:val="en-US"/>
        </w:rPr>
        <w:t>s</w:t>
      </w:r>
      <w:r w:rsidRPr="00BC1DF4">
        <w:rPr>
          <w:sz w:val="22"/>
          <w:szCs w:val="22"/>
          <w:lang w:val="en-US"/>
        </w:rPr>
        <w:t xml:space="preserve"> for two implem</w:t>
      </w:r>
      <w:r w:rsidR="00D133A6" w:rsidRPr="00BC1DF4">
        <w:rPr>
          <w:sz w:val="22"/>
          <w:szCs w:val="22"/>
          <w:lang w:val="en-US"/>
        </w:rPr>
        <w:t>entations of the same project: o</w:t>
      </w:r>
      <w:r w:rsidRPr="00BC1DF4">
        <w:rPr>
          <w:sz w:val="22"/>
          <w:szCs w:val="22"/>
          <w:lang w:val="en-US"/>
        </w:rPr>
        <w:t xml:space="preserve">ne </w:t>
      </w:r>
      <w:r w:rsidR="00D133A6" w:rsidRPr="00BC1DF4">
        <w:rPr>
          <w:sz w:val="22"/>
          <w:szCs w:val="22"/>
          <w:lang w:val="en-US"/>
        </w:rPr>
        <w:t>using</w:t>
      </w:r>
      <w:r w:rsidRPr="00BC1DF4">
        <w:rPr>
          <w:sz w:val="22"/>
          <w:szCs w:val="22"/>
          <w:lang w:val="en-US"/>
        </w:rPr>
        <w:t xml:space="preserve"> a ‘traditional’ design</w:t>
      </w:r>
      <w:r w:rsidR="00D133A6" w:rsidRPr="00BC1DF4">
        <w:rPr>
          <w:sz w:val="22"/>
          <w:szCs w:val="22"/>
          <w:lang w:val="en-US"/>
        </w:rPr>
        <w:t>,</w:t>
      </w:r>
      <w:r w:rsidRPr="00BC1DF4">
        <w:rPr>
          <w:sz w:val="22"/>
          <w:szCs w:val="22"/>
          <w:lang w:val="en-US"/>
        </w:rPr>
        <w:t xml:space="preserve"> which solicits a full set of answers, </w:t>
      </w:r>
      <w:r w:rsidR="00D133A6" w:rsidRPr="00BC1DF4">
        <w:rPr>
          <w:sz w:val="22"/>
          <w:szCs w:val="22"/>
          <w:lang w:val="en-US"/>
        </w:rPr>
        <w:t xml:space="preserve">and </w:t>
      </w:r>
      <w:r w:rsidRPr="00BC1DF4">
        <w:rPr>
          <w:sz w:val="22"/>
          <w:szCs w:val="22"/>
          <w:lang w:val="en-US"/>
        </w:rPr>
        <w:t xml:space="preserve">the other </w:t>
      </w:r>
      <w:r w:rsidR="00D133A6" w:rsidRPr="00BC1DF4">
        <w:rPr>
          <w:sz w:val="22"/>
          <w:szCs w:val="22"/>
          <w:lang w:val="en-US"/>
        </w:rPr>
        <w:t>utilizing</w:t>
      </w:r>
      <w:r w:rsidRPr="00BC1DF4">
        <w:rPr>
          <w:sz w:val="22"/>
          <w:szCs w:val="22"/>
          <w:lang w:val="en-US"/>
        </w:rPr>
        <w:t xml:space="preserve"> a cascade </w:t>
      </w:r>
      <w:r w:rsidR="004B2932">
        <w:rPr>
          <w:sz w:val="22"/>
          <w:szCs w:val="22"/>
          <w:lang w:val="en-US"/>
        </w:rPr>
        <w:t xml:space="preserve">filtering </w:t>
      </w:r>
      <w:r w:rsidRPr="00BC1DF4">
        <w:rPr>
          <w:sz w:val="22"/>
          <w:szCs w:val="22"/>
          <w:lang w:val="en-US"/>
        </w:rPr>
        <w:t>design.</w:t>
      </w:r>
      <w:r w:rsidRPr="00BC1DF4">
        <w:rPr>
          <w:rFonts w:eastAsia="Times New Roman"/>
          <w:sz w:val="22"/>
          <w:szCs w:val="22"/>
          <w:lang w:val="en-US"/>
        </w:rPr>
        <w:t xml:space="preserve"> W</w:t>
      </w:r>
      <w:r w:rsidR="00180692" w:rsidRPr="00BC1DF4">
        <w:rPr>
          <w:rFonts w:eastAsia="Times New Roman"/>
          <w:sz w:val="22"/>
          <w:szCs w:val="22"/>
          <w:lang w:val="en-US"/>
        </w:rPr>
        <w:t xml:space="preserve">e evaluate the effects of these different designs within a single Zooniverse project, </w:t>
      </w:r>
      <w:r w:rsidR="00180692" w:rsidRPr="00BC1DF4">
        <w:rPr>
          <w:rFonts w:eastAsia="Times New Roman"/>
          <w:i/>
          <w:sz w:val="22"/>
          <w:szCs w:val="22"/>
          <w:lang w:val="en-US"/>
        </w:rPr>
        <w:t>Snapshots at Sea</w:t>
      </w:r>
      <w:r w:rsidR="00180692" w:rsidRPr="00BC1DF4">
        <w:rPr>
          <w:rFonts w:eastAsia="Times New Roman"/>
          <w:sz w:val="22"/>
          <w:szCs w:val="22"/>
          <w:lang w:val="en-US"/>
        </w:rPr>
        <w:t xml:space="preserve"> (</w:t>
      </w:r>
      <w:hyperlink r:id="rId19">
        <w:r w:rsidR="00180692" w:rsidRPr="00BC1DF4">
          <w:rPr>
            <w:rFonts w:eastAsia="Times New Roman"/>
            <w:color w:val="1155CC"/>
            <w:sz w:val="22"/>
            <w:szCs w:val="22"/>
            <w:u w:val="single"/>
            <w:lang w:val="en-US"/>
          </w:rPr>
          <w:t>www.snapshotsatsea.org</w:t>
        </w:r>
      </w:hyperlink>
      <w:r w:rsidR="00180692" w:rsidRPr="00BC1DF4">
        <w:rPr>
          <w:rFonts w:eastAsia="Times New Roman"/>
          <w:sz w:val="22"/>
          <w:szCs w:val="22"/>
          <w:lang w:val="en-US"/>
        </w:rPr>
        <w:t>), which asks volunteers to identify humpback whale flukes (tails) from</w:t>
      </w:r>
      <w:r w:rsidRPr="00BC1DF4">
        <w:rPr>
          <w:rFonts w:eastAsia="Times New Roman"/>
          <w:sz w:val="22"/>
          <w:szCs w:val="22"/>
          <w:lang w:val="en-US"/>
        </w:rPr>
        <w:t xml:space="preserve"> images contributed by tourists</w:t>
      </w:r>
      <w:r w:rsidR="00180692" w:rsidRPr="00BC1DF4">
        <w:rPr>
          <w:rFonts w:eastAsia="Times New Roman"/>
          <w:sz w:val="22"/>
          <w:szCs w:val="22"/>
          <w:lang w:val="en-US"/>
        </w:rPr>
        <w:t>.</w:t>
      </w:r>
      <w:r w:rsidR="00C92C0B" w:rsidRPr="00BC1DF4">
        <w:rPr>
          <w:rFonts w:eastAsia="Times New Roman"/>
          <w:sz w:val="22"/>
          <w:szCs w:val="22"/>
          <w:lang w:val="en-US"/>
        </w:rPr>
        <w:t xml:space="preserve"> </w:t>
      </w:r>
      <w:r w:rsidR="00180692" w:rsidRPr="00BC1DF4">
        <w:rPr>
          <w:rFonts w:eastAsia="Times New Roman"/>
          <w:sz w:val="22"/>
          <w:szCs w:val="22"/>
          <w:lang w:val="en-US"/>
        </w:rPr>
        <w:t xml:space="preserve">By providing </w:t>
      </w:r>
      <w:r w:rsidR="002633F1">
        <w:rPr>
          <w:rFonts w:eastAsia="Times New Roman"/>
          <w:sz w:val="22"/>
          <w:szCs w:val="22"/>
          <w:lang w:val="en-US"/>
        </w:rPr>
        <w:t xml:space="preserve">the same set of </w:t>
      </w:r>
      <w:r w:rsidR="00180692" w:rsidRPr="00BC1DF4">
        <w:rPr>
          <w:rFonts w:eastAsia="Times New Roman"/>
          <w:sz w:val="22"/>
          <w:szCs w:val="22"/>
          <w:lang w:val="en-US"/>
        </w:rPr>
        <w:t xml:space="preserve">volunteers with a choice of </w:t>
      </w:r>
      <w:r w:rsidR="00BA793D" w:rsidRPr="00BC1DF4">
        <w:rPr>
          <w:rFonts w:eastAsia="Times New Roman"/>
          <w:sz w:val="22"/>
          <w:szCs w:val="22"/>
          <w:lang w:val="en-US"/>
        </w:rPr>
        <w:t xml:space="preserve">project </w:t>
      </w:r>
      <w:r w:rsidR="00180692" w:rsidRPr="00BC1DF4">
        <w:rPr>
          <w:rFonts w:eastAsia="Times New Roman"/>
          <w:sz w:val="22"/>
          <w:szCs w:val="22"/>
          <w:lang w:val="en-US"/>
        </w:rPr>
        <w:t xml:space="preserve">workflows, we </w:t>
      </w:r>
      <w:r w:rsidR="002C3406" w:rsidRPr="00BC1DF4">
        <w:rPr>
          <w:rFonts w:eastAsia="Times New Roman"/>
          <w:sz w:val="22"/>
          <w:szCs w:val="22"/>
          <w:lang w:val="en-US"/>
        </w:rPr>
        <w:t xml:space="preserve">are </w:t>
      </w:r>
      <w:r w:rsidR="00180692" w:rsidRPr="00BC1DF4">
        <w:rPr>
          <w:rFonts w:eastAsia="Times New Roman"/>
          <w:sz w:val="22"/>
          <w:szCs w:val="22"/>
          <w:lang w:val="en-US"/>
        </w:rPr>
        <w:t>able to evaluate differential effects of</w:t>
      </w:r>
      <w:r w:rsidR="00BA793D" w:rsidRPr="00BC1DF4">
        <w:rPr>
          <w:rFonts w:eastAsia="Times New Roman"/>
          <w:sz w:val="22"/>
          <w:szCs w:val="22"/>
          <w:lang w:val="en-US"/>
        </w:rPr>
        <w:t xml:space="preserve"> </w:t>
      </w:r>
      <w:r w:rsidR="007B1698" w:rsidRPr="00BC1DF4">
        <w:rPr>
          <w:rFonts w:eastAsia="Times New Roman"/>
          <w:sz w:val="22"/>
          <w:szCs w:val="22"/>
          <w:lang w:val="en-US"/>
        </w:rPr>
        <w:t>alternative workflow</w:t>
      </w:r>
      <w:r w:rsidR="00BA793D" w:rsidRPr="00BC1DF4">
        <w:rPr>
          <w:rFonts w:eastAsia="Times New Roman"/>
          <w:sz w:val="22"/>
          <w:szCs w:val="22"/>
          <w:lang w:val="en-US"/>
        </w:rPr>
        <w:t xml:space="preserve"> design</w:t>
      </w:r>
      <w:r w:rsidR="00180692" w:rsidRPr="00BC1DF4">
        <w:rPr>
          <w:rFonts w:eastAsia="Times New Roman"/>
          <w:sz w:val="22"/>
          <w:szCs w:val="22"/>
          <w:lang w:val="en-US"/>
        </w:rPr>
        <w:t xml:space="preserve"> on the project efficiency and accuracy, as well as effects on the volunteer community</w:t>
      </w:r>
      <w:r w:rsidR="0052053A" w:rsidRPr="00BC1DF4">
        <w:rPr>
          <w:rFonts w:eastAsia="Times New Roman"/>
          <w:sz w:val="22"/>
          <w:szCs w:val="22"/>
          <w:lang w:val="en-US"/>
        </w:rPr>
        <w:t xml:space="preserve">. The results have implications for researchers </w:t>
      </w:r>
      <w:r w:rsidR="00B73106" w:rsidRPr="00BC1DF4">
        <w:rPr>
          <w:rFonts w:eastAsia="Times New Roman"/>
          <w:sz w:val="22"/>
          <w:szCs w:val="22"/>
          <w:lang w:val="en-US"/>
        </w:rPr>
        <w:t>implementing online</w:t>
      </w:r>
      <w:r w:rsidR="00BA793D" w:rsidRPr="00BC1DF4">
        <w:rPr>
          <w:rFonts w:eastAsia="Times New Roman"/>
          <w:sz w:val="22"/>
          <w:szCs w:val="22"/>
          <w:lang w:val="en-US"/>
        </w:rPr>
        <w:t xml:space="preserve"> citizen science methodology</w:t>
      </w:r>
      <w:r w:rsidR="002C6B13" w:rsidRPr="00BC1DF4">
        <w:rPr>
          <w:rFonts w:eastAsia="Times New Roman"/>
          <w:sz w:val="22"/>
          <w:szCs w:val="22"/>
          <w:lang w:val="en-US"/>
        </w:rPr>
        <w:t xml:space="preserve">, </w:t>
      </w:r>
      <w:r w:rsidR="0052053A" w:rsidRPr="00BC1DF4">
        <w:rPr>
          <w:rFonts w:eastAsia="Times New Roman"/>
          <w:sz w:val="22"/>
          <w:szCs w:val="22"/>
          <w:lang w:val="en-US"/>
        </w:rPr>
        <w:t>whether in-browser or in-app and</w:t>
      </w:r>
      <w:r w:rsidR="00F86523" w:rsidRPr="00BC1DF4">
        <w:rPr>
          <w:rFonts w:eastAsia="Times New Roman"/>
          <w:sz w:val="22"/>
          <w:szCs w:val="22"/>
          <w:lang w:val="en-US"/>
        </w:rPr>
        <w:t>,</w:t>
      </w:r>
      <w:r w:rsidR="0052053A" w:rsidRPr="00BC1DF4">
        <w:rPr>
          <w:rFonts w:eastAsia="Times New Roman"/>
          <w:sz w:val="22"/>
          <w:szCs w:val="22"/>
          <w:lang w:val="en-US"/>
        </w:rPr>
        <w:t xml:space="preserve"> </w:t>
      </w:r>
      <w:r w:rsidR="002C6B13" w:rsidRPr="00BC1DF4">
        <w:rPr>
          <w:rFonts w:eastAsia="Times New Roman"/>
          <w:sz w:val="22"/>
          <w:szCs w:val="22"/>
          <w:lang w:val="en-US"/>
        </w:rPr>
        <w:t>especially when running such a project</w:t>
      </w:r>
      <w:r w:rsidR="0052053A" w:rsidRPr="00BC1DF4">
        <w:rPr>
          <w:rFonts w:eastAsia="Times New Roman"/>
          <w:sz w:val="22"/>
          <w:szCs w:val="22"/>
          <w:lang w:val="en-US"/>
        </w:rPr>
        <w:t xml:space="preserve"> in tandem with machine learning.  </w:t>
      </w:r>
    </w:p>
    <w:p w14:paraId="203D82D3" w14:textId="77777777" w:rsidR="009A70DB" w:rsidRDefault="009A70DB" w:rsidP="009A70DB">
      <w:pPr>
        <w:pBdr>
          <w:top w:val="nil"/>
          <w:left w:val="nil"/>
          <w:bottom w:val="nil"/>
          <w:right w:val="nil"/>
          <w:between w:val="nil"/>
        </w:pBdr>
        <w:rPr>
          <w:rFonts w:eastAsia="Times New Roman"/>
          <w:sz w:val="22"/>
          <w:szCs w:val="22"/>
          <w:lang w:val="en-US"/>
        </w:rPr>
      </w:pPr>
    </w:p>
    <w:p w14:paraId="6E95EBB5" w14:textId="268D9297" w:rsidR="007B1698" w:rsidRPr="009A70DB" w:rsidRDefault="00180692" w:rsidP="009A70DB">
      <w:pPr>
        <w:pBdr>
          <w:top w:val="nil"/>
          <w:left w:val="nil"/>
          <w:bottom w:val="nil"/>
          <w:right w:val="nil"/>
          <w:between w:val="nil"/>
        </w:pBdr>
        <w:spacing w:after="120"/>
        <w:rPr>
          <w:rFonts w:eastAsia="Times New Roman"/>
          <w:sz w:val="22"/>
          <w:szCs w:val="22"/>
          <w:lang w:val="en-US"/>
        </w:rPr>
      </w:pPr>
      <w:r w:rsidRPr="00BC1DF4">
        <w:rPr>
          <w:rFonts w:eastAsia="Times New Roman"/>
          <w:b/>
          <w:sz w:val="22"/>
          <w:szCs w:val="22"/>
          <w:lang w:val="en-US"/>
        </w:rPr>
        <w:t>Methods</w:t>
      </w:r>
    </w:p>
    <w:p w14:paraId="08806808" w14:textId="77777777" w:rsidR="00575EC2" w:rsidRPr="00BC1DF4" w:rsidRDefault="00180692" w:rsidP="00137561">
      <w:pPr>
        <w:spacing w:after="120"/>
        <w:outlineLvl w:val="0"/>
        <w:rPr>
          <w:rFonts w:eastAsia="Times New Roman"/>
          <w:b/>
          <w:i/>
          <w:sz w:val="22"/>
          <w:szCs w:val="22"/>
          <w:lang w:val="en-US"/>
        </w:rPr>
      </w:pPr>
      <w:r w:rsidRPr="00BC1DF4">
        <w:rPr>
          <w:rFonts w:eastAsia="Times New Roman"/>
          <w:b/>
          <w:i/>
          <w:sz w:val="22"/>
          <w:szCs w:val="22"/>
          <w:lang w:val="en-US"/>
        </w:rPr>
        <w:t>Data Collection</w:t>
      </w:r>
    </w:p>
    <w:p w14:paraId="4123B653" w14:textId="2E33CE00" w:rsidR="00575EC2" w:rsidRPr="00BC1DF4" w:rsidRDefault="00180692">
      <w:pPr>
        <w:rPr>
          <w:rFonts w:eastAsia="Times New Roman"/>
          <w:sz w:val="22"/>
          <w:szCs w:val="22"/>
          <w:lang w:val="en-US"/>
        </w:rPr>
      </w:pPr>
      <w:r w:rsidRPr="00BC1DF4">
        <w:rPr>
          <w:rFonts w:eastAsia="Times New Roman"/>
          <w:i/>
          <w:sz w:val="22"/>
          <w:szCs w:val="22"/>
          <w:lang w:val="en-US"/>
        </w:rPr>
        <w:t>Snapshots at Sea</w:t>
      </w:r>
      <w:r w:rsidRPr="00BC1DF4">
        <w:rPr>
          <w:rFonts w:eastAsia="Times New Roman"/>
          <w:sz w:val="22"/>
          <w:szCs w:val="22"/>
          <w:lang w:val="en-US"/>
        </w:rPr>
        <w:t xml:space="preserve"> was </w:t>
      </w:r>
      <w:r w:rsidR="00CD2CB7" w:rsidRPr="00BC1DF4">
        <w:rPr>
          <w:rFonts w:eastAsia="Times New Roman"/>
          <w:sz w:val="22"/>
          <w:szCs w:val="22"/>
          <w:lang w:val="en-US"/>
        </w:rPr>
        <w:t xml:space="preserve">originally </w:t>
      </w:r>
      <w:r w:rsidRPr="00BC1DF4">
        <w:rPr>
          <w:rFonts w:eastAsia="Times New Roman"/>
          <w:sz w:val="22"/>
          <w:szCs w:val="22"/>
          <w:lang w:val="en-US"/>
        </w:rPr>
        <w:t xml:space="preserve">launched </w:t>
      </w:r>
      <w:r w:rsidR="00C637D1" w:rsidRPr="00BC1DF4">
        <w:rPr>
          <w:rFonts w:eastAsia="Times New Roman"/>
          <w:sz w:val="22"/>
          <w:szCs w:val="22"/>
          <w:lang w:val="en-US"/>
        </w:rPr>
        <w:t xml:space="preserve">as a cascade filtering project </w:t>
      </w:r>
      <w:r w:rsidR="00C92C0B" w:rsidRPr="00BC1DF4">
        <w:rPr>
          <w:rFonts w:eastAsia="Times New Roman"/>
          <w:sz w:val="22"/>
          <w:szCs w:val="22"/>
          <w:lang w:val="en-US"/>
        </w:rPr>
        <w:t xml:space="preserve">on </w:t>
      </w:r>
      <w:r w:rsidRPr="00BC1DF4">
        <w:rPr>
          <w:rFonts w:eastAsia="Times New Roman"/>
          <w:sz w:val="22"/>
          <w:szCs w:val="22"/>
          <w:lang w:val="en-US"/>
        </w:rPr>
        <w:t xml:space="preserve">June 9, 2016 to identify images containing humpback whale flukes from photographs taken by tourists and researchers on board cruise ships. </w:t>
      </w:r>
      <w:r w:rsidR="0052053A" w:rsidRPr="00BC1DF4">
        <w:rPr>
          <w:rFonts w:eastAsia="Times New Roman"/>
          <w:sz w:val="22"/>
          <w:szCs w:val="22"/>
          <w:lang w:val="en-US"/>
        </w:rPr>
        <w:t>The undersides of humpback whale flukes are individually identifiable by color</w:t>
      </w:r>
      <w:r w:rsidR="00EB1226" w:rsidRPr="00BC1DF4">
        <w:rPr>
          <w:rFonts w:eastAsia="Times New Roman"/>
          <w:sz w:val="22"/>
          <w:szCs w:val="22"/>
          <w:lang w:val="en-US"/>
        </w:rPr>
        <w:t>,</w:t>
      </w:r>
      <w:r w:rsidR="0052053A" w:rsidRPr="00BC1DF4">
        <w:rPr>
          <w:rFonts w:eastAsia="Times New Roman"/>
          <w:sz w:val="22"/>
          <w:szCs w:val="22"/>
          <w:lang w:val="en-US"/>
        </w:rPr>
        <w:t xml:space="preserve"> pattern</w:t>
      </w:r>
      <w:r w:rsidR="0081046C">
        <w:rPr>
          <w:rFonts w:eastAsia="Times New Roman"/>
          <w:sz w:val="22"/>
          <w:szCs w:val="22"/>
          <w:lang w:val="en-US"/>
        </w:rPr>
        <w:t>,</w:t>
      </w:r>
      <w:r w:rsidR="0052053A" w:rsidRPr="00BC1DF4">
        <w:rPr>
          <w:rFonts w:eastAsia="Times New Roman"/>
          <w:sz w:val="22"/>
          <w:szCs w:val="22"/>
          <w:lang w:val="en-US"/>
        </w:rPr>
        <w:t xml:space="preserve"> and shape, which </w:t>
      </w:r>
      <w:r w:rsidR="00F17D0A">
        <w:rPr>
          <w:rFonts w:eastAsia="Times New Roman"/>
          <w:sz w:val="22"/>
          <w:szCs w:val="22"/>
          <w:lang w:val="en-US"/>
        </w:rPr>
        <w:t>allow for high-</w:t>
      </w:r>
      <w:r w:rsidR="00C224E2" w:rsidRPr="00BC1DF4">
        <w:rPr>
          <w:rFonts w:eastAsia="Times New Roman"/>
          <w:sz w:val="22"/>
          <w:szCs w:val="22"/>
          <w:lang w:val="en-US"/>
        </w:rPr>
        <w:t>resolution population monitoring</w:t>
      </w:r>
      <w:r w:rsidR="00C637D1" w:rsidRPr="00BC1DF4">
        <w:rPr>
          <w:rFonts w:eastAsia="Times New Roman"/>
          <w:sz w:val="22"/>
          <w:szCs w:val="22"/>
          <w:lang w:val="en-US"/>
        </w:rPr>
        <w:t xml:space="preserve"> and conservation research</w:t>
      </w:r>
      <w:r w:rsidR="004C6C09" w:rsidRPr="00BC1DF4">
        <w:rPr>
          <w:rFonts w:eastAsia="Times New Roman"/>
          <w:sz w:val="22"/>
          <w:szCs w:val="22"/>
          <w:lang w:val="en-US"/>
        </w:rPr>
        <w:t xml:space="preserve"> </w:t>
      </w:r>
      <w:r w:rsidR="00FF1049">
        <w:rPr>
          <w:rFonts w:eastAsia="Times New Roman"/>
          <w:noProof/>
          <w:sz w:val="22"/>
          <w:szCs w:val="22"/>
          <w:lang w:val="en-US"/>
        </w:rPr>
        <w:t xml:space="preserve">(Katona and Whitehead, 1981, Calambodkis </w:t>
      </w:r>
      <w:r w:rsidR="00FF1049" w:rsidRPr="00FF1049">
        <w:rPr>
          <w:rFonts w:eastAsia="Times New Roman"/>
          <w:i/>
          <w:noProof/>
          <w:sz w:val="22"/>
          <w:szCs w:val="22"/>
          <w:lang w:val="en-US"/>
        </w:rPr>
        <w:t>et al.</w:t>
      </w:r>
      <w:r w:rsidR="00FF1049">
        <w:rPr>
          <w:rFonts w:eastAsia="Times New Roman"/>
          <w:noProof/>
          <w:sz w:val="22"/>
          <w:szCs w:val="22"/>
          <w:lang w:val="en-US"/>
        </w:rPr>
        <w:t xml:space="preserve"> 2008)</w:t>
      </w:r>
      <w:r w:rsidR="0052053A" w:rsidRPr="00BC1DF4">
        <w:rPr>
          <w:rFonts w:eastAsia="Times New Roman"/>
          <w:sz w:val="22"/>
          <w:szCs w:val="22"/>
          <w:lang w:val="en-US"/>
        </w:rPr>
        <w:t>.</w:t>
      </w:r>
      <w:r w:rsidR="00C224E2" w:rsidRPr="00BC1DF4">
        <w:rPr>
          <w:rFonts w:eastAsia="Times New Roman"/>
          <w:sz w:val="22"/>
          <w:szCs w:val="22"/>
          <w:lang w:val="en-US"/>
        </w:rPr>
        <w:t xml:space="preserve"> </w:t>
      </w:r>
      <w:r w:rsidR="0052053A" w:rsidRPr="00BC1DF4">
        <w:rPr>
          <w:rFonts w:eastAsia="Times New Roman"/>
          <w:sz w:val="22"/>
          <w:szCs w:val="22"/>
          <w:lang w:val="en-US"/>
        </w:rPr>
        <w:t>I</w:t>
      </w:r>
      <w:r w:rsidRPr="00BC1DF4">
        <w:rPr>
          <w:rFonts w:eastAsia="Times New Roman"/>
          <w:sz w:val="22"/>
          <w:szCs w:val="22"/>
          <w:lang w:val="en-US"/>
        </w:rPr>
        <w:t xml:space="preserve">mages containing humpback whale flukes with visible undersides are passed to another citizen science project, </w:t>
      </w:r>
      <w:r w:rsidRPr="00BC1DF4">
        <w:rPr>
          <w:i/>
          <w:sz w:val="22"/>
          <w:lang w:val="en-US"/>
        </w:rPr>
        <w:t>Whales as Individuals</w:t>
      </w:r>
      <w:r w:rsidRPr="00BC1DF4">
        <w:rPr>
          <w:rFonts w:eastAsia="Times New Roman"/>
          <w:sz w:val="22"/>
          <w:szCs w:val="22"/>
          <w:lang w:val="en-US"/>
        </w:rPr>
        <w:t>, where volunteers help prepare the photos for individual recognition algorithms</w:t>
      </w:r>
      <w:r w:rsidR="000955D9">
        <w:rPr>
          <w:rFonts w:eastAsia="Times New Roman"/>
          <w:sz w:val="22"/>
          <w:szCs w:val="22"/>
          <w:lang w:val="en-US"/>
        </w:rPr>
        <w:t xml:space="preserve"> and eventual inclusion in a publicly available </w:t>
      </w:r>
      <w:r w:rsidR="00681E30">
        <w:rPr>
          <w:rFonts w:eastAsia="Times New Roman"/>
          <w:sz w:val="22"/>
          <w:szCs w:val="22"/>
          <w:lang w:val="en-US"/>
        </w:rPr>
        <w:t>catalogue of identified humpback whales</w:t>
      </w:r>
      <w:r w:rsidR="008E771C">
        <w:rPr>
          <w:rFonts w:eastAsia="Times New Roman"/>
          <w:sz w:val="22"/>
          <w:szCs w:val="22"/>
          <w:lang w:val="en-US"/>
        </w:rPr>
        <w:t xml:space="preserve"> (https://happywhale.com</w:t>
      </w:r>
      <w:r w:rsidR="00681E30">
        <w:rPr>
          <w:rFonts w:eastAsia="Times New Roman"/>
          <w:sz w:val="22"/>
          <w:szCs w:val="22"/>
          <w:lang w:val="en-US"/>
        </w:rPr>
        <w:t>)</w:t>
      </w:r>
      <w:r w:rsidRPr="00BC1DF4">
        <w:rPr>
          <w:rFonts w:eastAsia="Times New Roman"/>
          <w:sz w:val="22"/>
          <w:szCs w:val="22"/>
          <w:lang w:val="en-US"/>
        </w:rPr>
        <w:t>.</w:t>
      </w:r>
      <w:r w:rsidR="00681E30">
        <w:rPr>
          <w:rFonts w:eastAsia="Times New Roman"/>
          <w:sz w:val="22"/>
          <w:szCs w:val="22"/>
          <w:lang w:val="en-US"/>
        </w:rPr>
        <w:t xml:space="preserve"> </w:t>
      </w:r>
      <w:r w:rsidR="00892A6C" w:rsidRPr="00BC1DF4">
        <w:rPr>
          <w:rFonts w:eastAsia="Times New Roman"/>
          <w:i/>
          <w:sz w:val="22"/>
          <w:szCs w:val="22"/>
          <w:lang w:val="en-US"/>
        </w:rPr>
        <w:t xml:space="preserve">Snapshots at Sea </w:t>
      </w:r>
      <w:r w:rsidR="00892A6C" w:rsidRPr="00BC1DF4">
        <w:rPr>
          <w:rFonts w:eastAsia="Times New Roman"/>
          <w:sz w:val="22"/>
          <w:szCs w:val="22"/>
          <w:lang w:val="en-US"/>
        </w:rPr>
        <w:t xml:space="preserve">has an associated discussion forum, referred to as </w:t>
      </w:r>
      <w:r w:rsidR="00892A6C" w:rsidRPr="00BC1DF4">
        <w:rPr>
          <w:rFonts w:eastAsia="Times New Roman"/>
          <w:i/>
          <w:sz w:val="22"/>
          <w:szCs w:val="22"/>
          <w:lang w:val="en-US"/>
        </w:rPr>
        <w:t>Talk</w:t>
      </w:r>
      <w:r w:rsidR="00892A6C" w:rsidRPr="00BC1DF4">
        <w:rPr>
          <w:rFonts w:eastAsia="Times New Roman"/>
          <w:sz w:val="22"/>
          <w:szCs w:val="22"/>
          <w:lang w:val="en-US"/>
        </w:rPr>
        <w:t>, where</w:t>
      </w:r>
      <w:r w:rsidR="00523065" w:rsidRPr="00BC1DF4">
        <w:rPr>
          <w:rFonts w:eastAsia="Times New Roman"/>
          <w:sz w:val="22"/>
          <w:szCs w:val="22"/>
          <w:lang w:val="en-US"/>
        </w:rPr>
        <w:t xml:space="preserve"> volunteers </w:t>
      </w:r>
      <w:r w:rsidR="00892A6C" w:rsidRPr="00BC1DF4">
        <w:rPr>
          <w:rFonts w:eastAsia="Times New Roman"/>
          <w:sz w:val="22"/>
          <w:szCs w:val="22"/>
          <w:lang w:val="en-US"/>
        </w:rPr>
        <w:t xml:space="preserve">can </w:t>
      </w:r>
      <w:r w:rsidR="00523065" w:rsidRPr="00BC1DF4">
        <w:rPr>
          <w:rFonts w:eastAsia="Times New Roman"/>
          <w:sz w:val="22"/>
          <w:szCs w:val="22"/>
          <w:lang w:val="en-US"/>
        </w:rPr>
        <w:t>engage with each other and the research team</w:t>
      </w:r>
      <w:r w:rsidR="00892A6C" w:rsidRPr="00BC1DF4">
        <w:rPr>
          <w:rFonts w:eastAsia="Times New Roman"/>
          <w:sz w:val="22"/>
          <w:szCs w:val="22"/>
          <w:lang w:val="en-US"/>
        </w:rPr>
        <w:t xml:space="preserve">. </w:t>
      </w:r>
    </w:p>
    <w:p w14:paraId="12166991" w14:textId="77777777" w:rsidR="00681E30" w:rsidRPr="00BC1DF4" w:rsidRDefault="00681E30">
      <w:pPr>
        <w:rPr>
          <w:rFonts w:eastAsia="Times New Roman"/>
          <w:sz w:val="22"/>
          <w:szCs w:val="22"/>
          <w:lang w:val="en-US"/>
        </w:rPr>
      </w:pPr>
    </w:p>
    <w:p w14:paraId="00DCAA3C" w14:textId="77777777" w:rsidR="00575EC2" w:rsidRPr="00BC1DF4" w:rsidRDefault="000C0834">
      <w:pPr>
        <w:rPr>
          <w:rFonts w:eastAsia="Times New Roman"/>
          <w:sz w:val="22"/>
          <w:szCs w:val="22"/>
          <w:lang w:val="en-US"/>
        </w:rPr>
      </w:pPr>
      <w:r w:rsidRPr="00BC1DF4">
        <w:rPr>
          <w:rFonts w:eastAsia="Times New Roman"/>
          <w:sz w:val="22"/>
          <w:szCs w:val="22"/>
          <w:lang w:val="en-US"/>
        </w:rPr>
        <w:t>For this study, we integrated the binary questions into</w:t>
      </w:r>
      <w:r w:rsidR="00C637D1" w:rsidRPr="00BC1DF4">
        <w:rPr>
          <w:rFonts w:eastAsia="Times New Roman"/>
          <w:sz w:val="22"/>
          <w:szCs w:val="22"/>
          <w:lang w:val="en-US"/>
        </w:rPr>
        <w:t xml:space="preserve"> a more traditional “survey” </w:t>
      </w:r>
      <w:r w:rsidRPr="00BC1DF4">
        <w:rPr>
          <w:rFonts w:eastAsia="Times New Roman"/>
          <w:sz w:val="22"/>
          <w:szCs w:val="22"/>
          <w:lang w:val="en-US"/>
        </w:rPr>
        <w:t xml:space="preserve">design that allowed volunteers to select species from a list of multiple options, which is standard for ecology projects </w:t>
      </w:r>
      <w:r w:rsidR="0024381B" w:rsidRPr="00BC1DF4">
        <w:rPr>
          <w:rFonts w:eastAsia="Times New Roman"/>
          <w:sz w:val="22"/>
          <w:szCs w:val="22"/>
          <w:lang w:val="en-US"/>
        </w:rPr>
        <w:t>(</w:t>
      </w:r>
      <w:r w:rsidRPr="00BC1DF4">
        <w:rPr>
          <w:rFonts w:eastAsia="Times New Roman"/>
          <w:sz w:val="22"/>
          <w:szCs w:val="22"/>
          <w:lang w:val="en-US"/>
        </w:rPr>
        <w:t>e.g. Swanson et al. 2015). To ensure that images on each workflow were similar in content and appeal, we acquired a set of</w:t>
      </w:r>
      <w:r w:rsidR="00180692" w:rsidRPr="00BC1DF4">
        <w:rPr>
          <w:rFonts w:eastAsia="Times New Roman"/>
          <w:sz w:val="22"/>
          <w:szCs w:val="22"/>
          <w:lang w:val="en-US"/>
        </w:rPr>
        <w:t xml:space="preserve"> </w:t>
      </w:r>
      <w:r w:rsidR="00DC6A4A" w:rsidRPr="00BC1DF4">
        <w:rPr>
          <w:rFonts w:eastAsia="Times New Roman"/>
          <w:sz w:val="22"/>
          <w:szCs w:val="22"/>
          <w:lang w:val="en-US"/>
        </w:rPr>
        <w:t xml:space="preserve">n = </w:t>
      </w:r>
      <w:r w:rsidR="00180692" w:rsidRPr="00BC1DF4">
        <w:rPr>
          <w:rFonts w:eastAsia="Times New Roman"/>
          <w:sz w:val="22"/>
          <w:szCs w:val="22"/>
          <w:lang w:val="en-US"/>
        </w:rPr>
        <w:t>13,264 images taken by passengers</w:t>
      </w:r>
      <w:r w:rsidR="00896124">
        <w:rPr>
          <w:rFonts w:eastAsia="Times New Roman"/>
          <w:sz w:val="22"/>
          <w:szCs w:val="22"/>
          <w:lang w:val="en-US"/>
        </w:rPr>
        <w:t xml:space="preserve"> on whale watch voyages</w:t>
      </w:r>
      <w:r w:rsidR="00180692" w:rsidRPr="00BC1DF4">
        <w:rPr>
          <w:rFonts w:eastAsia="Times New Roman"/>
          <w:sz w:val="22"/>
          <w:szCs w:val="22"/>
          <w:lang w:val="en-US"/>
        </w:rPr>
        <w:t xml:space="preserve"> </w:t>
      </w:r>
      <w:r w:rsidR="004C6C09" w:rsidRPr="00BC1DF4">
        <w:rPr>
          <w:rFonts w:eastAsia="Times New Roman"/>
          <w:sz w:val="22"/>
          <w:szCs w:val="22"/>
          <w:lang w:val="en-US"/>
        </w:rPr>
        <w:t>with</w:t>
      </w:r>
      <w:r w:rsidR="00180692" w:rsidRPr="00BC1DF4">
        <w:rPr>
          <w:rFonts w:eastAsia="Times New Roman"/>
          <w:sz w:val="22"/>
          <w:szCs w:val="22"/>
          <w:lang w:val="en-US"/>
        </w:rPr>
        <w:t xml:space="preserve"> </w:t>
      </w:r>
      <w:r w:rsidR="004C6C09" w:rsidRPr="00BC1DF4">
        <w:rPr>
          <w:rFonts w:eastAsia="Times New Roman"/>
          <w:color w:val="222222"/>
          <w:sz w:val="22"/>
          <w:szCs w:val="22"/>
          <w:shd w:val="clear" w:color="auto" w:fill="FFFFFF"/>
          <w:lang w:val="en-US"/>
        </w:rPr>
        <w:t>Fast Raft Ocean Safaris</w:t>
      </w:r>
      <w:r w:rsidR="007B1698" w:rsidRPr="00BC1DF4">
        <w:rPr>
          <w:rFonts w:eastAsia="Times New Roman"/>
          <w:color w:val="222222"/>
          <w:sz w:val="22"/>
          <w:szCs w:val="22"/>
          <w:shd w:val="clear" w:color="auto" w:fill="FFFFFF"/>
          <w:lang w:val="en-US"/>
        </w:rPr>
        <w:t xml:space="preserve"> (http://fastraft.com)</w:t>
      </w:r>
      <w:r w:rsidR="004C6C09" w:rsidRPr="00BC1DF4">
        <w:rPr>
          <w:rFonts w:eastAsia="Times New Roman"/>
          <w:color w:val="222222"/>
          <w:sz w:val="22"/>
          <w:szCs w:val="22"/>
          <w:shd w:val="clear" w:color="auto" w:fill="FFFFFF"/>
          <w:lang w:val="en-US"/>
        </w:rPr>
        <w:t>,</w:t>
      </w:r>
      <w:r w:rsidR="0014322D" w:rsidRPr="00BC1DF4">
        <w:rPr>
          <w:rFonts w:eastAsia="Times New Roman"/>
          <w:sz w:val="22"/>
          <w:szCs w:val="22"/>
          <w:lang w:val="en-US"/>
        </w:rPr>
        <w:t xml:space="preserve"> </w:t>
      </w:r>
      <w:r w:rsidRPr="00BC1DF4">
        <w:rPr>
          <w:rFonts w:eastAsia="Times New Roman"/>
          <w:sz w:val="22"/>
          <w:szCs w:val="22"/>
          <w:lang w:val="en-US"/>
        </w:rPr>
        <w:t xml:space="preserve">randomized them into two subsets of </w:t>
      </w:r>
      <w:r w:rsidR="00DC6A4A" w:rsidRPr="00BC1DF4">
        <w:rPr>
          <w:rFonts w:eastAsia="Times New Roman"/>
          <w:sz w:val="22"/>
          <w:szCs w:val="22"/>
          <w:lang w:val="en-US"/>
        </w:rPr>
        <w:t xml:space="preserve">n = </w:t>
      </w:r>
      <w:r w:rsidRPr="00BC1DF4">
        <w:rPr>
          <w:rFonts w:eastAsia="Times New Roman"/>
          <w:sz w:val="22"/>
          <w:szCs w:val="22"/>
          <w:lang w:val="en-US"/>
        </w:rPr>
        <w:t>6,632 images each, and assigned them to either the standard “Survey” workflow or the cascade filtering “Yes/No” workflow</w:t>
      </w:r>
      <w:r w:rsidR="0014322D" w:rsidRPr="00BC1DF4">
        <w:rPr>
          <w:rFonts w:eastAsia="Times New Roman"/>
          <w:sz w:val="22"/>
          <w:szCs w:val="22"/>
          <w:lang w:val="en-US"/>
        </w:rPr>
        <w:t>.</w:t>
      </w:r>
      <w:r w:rsidRPr="00BC1DF4">
        <w:rPr>
          <w:rFonts w:eastAsia="Times New Roman"/>
          <w:sz w:val="22"/>
          <w:szCs w:val="22"/>
          <w:lang w:val="en-US"/>
        </w:rPr>
        <w:t xml:space="preserve"> </w:t>
      </w:r>
      <w:r w:rsidR="00180692" w:rsidRPr="00BC1DF4">
        <w:rPr>
          <w:rFonts w:eastAsia="Times New Roman"/>
          <w:sz w:val="22"/>
          <w:szCs w:val="22"/>
          <w:lang w:val="en-US"/>
        </w:rPr>
        <w:t xml:space="preserve">Because each individual Yes/No question provides less information than the survey task, the </w:t>
      </w:r>
      <w:r w:rsidR="00CF3F71" w:rsidRPr="00BC1DF4">
        <w:rPr>
          <w:rFonts w:eastAsia="Times New Roman"/>
          <w:sz w:val="22"/>
          <w:szCs w:val="22"/>
          <w:lang w:val="en-US"/>
        </w:rPr>
        <w:t>cascade</w:t>
      </w:r>
      <w:r w:rsidR="00180692" w:rsidRPr="00BC1DF4">
        <w:rPr>
          <w:rFonts w:eastAsia="Times New Roman"/>
          <w:sz w:val="22"/>
          <w:szCs w:val="22"/>
          <w:lang w:val="en-US"/>
        </w:rPr>
        <w:t xml:space="preserve"> filtering approach </w:t>
      </w:r>
      <w:r w:rsidR="00A76D1C" w:rsidRPr="00BC1DF4">
        <w:rPr>
          <w:rFonts w:eastAsia="Times New Roman"/>
          <w:sz w:val="22"/>
          <w:szCs w:val="22"/>
          <w:lang w:val="en-US"/>
        </w:rPr>
        <w:t xml:space="preserve">ultimately </w:t>
      </w:r>
      <w:r w:rsidR="00180692" w:rsidRPr="00BC1DF4">
        <w:rPr>
          <w:rFonts w:eastAsia="Times New Roman"/>
          <w:sz w:val="22"/>
          <w:szCs w:val="22"/>
          <w:lang w:val="en-US"/>
        </w:rPr>
        <w:t>requires more classifications to complete the same number of images</w:t>
      </w:r>
      <w:r w:rsidR="0006321F" w:rsidRPr="00BC1DF4">
        <w:rPr>
          <w:rFonts w:eastAsia="Times New Roman"/>
          <w:sz w:val="22"/>
          <w:szCs w:val="22"/>
          <w:lang w:val="en-US"/>
        </w:rPr>
        <w:t xml:space="preserve">. The difference in classification requirements depends on </w:t>
      </w:r>
      <w:r w:rsidR="00B71B5D" w:rsidRPr="00BC1DF4">
        <w:rPr>
          <w:rFonts w:eastAsia="Times New Roman"/>
          <w:sz w:val="22"/>
          <w:szCs w:val="22"/>
          <w:lang w:val="en-US"/>
        </w:rPr>
        <w:t xml:space="preserve">study </w:t>
      </w:r>
      <w:r w:rsidR="0006321F" w:rsidRPr="00BC1DF4">
        <w:rPr>
          <w:rFonts w:eastAsia="Times New Roman"/>
          <w:sz w:val="22"/>
          <w:szCs w:val="22"/>
          <w:lang w:val="en-US"/>
        </w:rPr>
        <w:t>design</w:t>
      </w:r>
      <w:r w:rsidR="007B1698" w:rsidRPr="00BC1DF4">
        <w:rPr>
          <w:rFonts w:eastAsia="Times New Roman"/>
          <w:sz w:val="22"/>
          <w:szCs w:val="22"/>
          <w:lang w:val="en-US"/>
        </w:rPr>
        <w:t>. T</w:t>
      </w:r>
      <w:r w:rsidR="0006321F" w:rsidRPr="00BC1DF4">
        <w:rPr>
          <w:rFonts w:eastAsia="Times New Roman"/>
          <w:sz w:val="22"/>
          <w:szCs w:val="22"/>
          <w:lang w:val="en-US"/>
        </w:rPr>
        <w:t xml:space="preserve">his project </w:t>
      </w:r>
      <w:r w:rsidR="007B1698" w:rsidRPr="00BC1DF4">
        <w:rPr>
          <w:rFonts w:eastAsia="Times New Roman"/>
          <w:sz w:val="22"/>
          <w:szCs w:val="22"/>
          <w:lang w:val="en-US"/>
        </w:rPr>
        <w:t>required</w:t>
      </w:r>
      <w:r w:rsidR="00C21CDD">
        <w:rPr>
          <w:rFonts w:eastAsia="Times New Roman"/>
          <w:sz w:val="22"/>
          <w:szCs w:val="22"/>
          <w:lang w:val="en-US"/>
        </w:rPr>
        <w:t xml:space="preserve"> </w:t>
      </w:r>
      <w:r w:rsidR="00C21CDD" w:rsidRPr="00BC1DF4">
        <w:rPr>
          <w:rFonts w:eastAsia="Times New Roman"/>
          <w:sz w:val="22"/>
          <w:szCs w:val="22"/>
          <w:lang w:val="en-US"/>
        </w:rPr>
        <w:t>n = 66,320</w:t>
      </w:r>
      <w:r w:rsidR="007B1698" w:rsidRPr="00BC1DF4">
        <w:rPr>
          <w:rFonts w:eastAsia="Times New Roman"/>
          <w:sz w:val="22"/>
          <w:szCs w:val="22"/>
          <w:lang w:val="en-US"/>
        </w:rPr>
        <w:t xml:space="preserve"> classifications </w:t>
      </w:r>
      <w:r w:rsidR="00094B8E" w:rsidRPr="00BC1DF4">
        <w:rPr>
          <w:rFonts w:eastAsia="Times New Roman"/>
          <w:sz w:val="22"/>
          <w:szCs w:val="22"/>
          <w:lang w:val="en-US"/>
        </w:rPr>
        <w:t xml:space="preserve">for the Survey workflow and </w:t>
      </w:r>
      <w:r w:rsidR="00ED3671" w:rsidRPr="00BC1DF4">
        <w:rPr>
          <w:rFonts w:eastAsia="Times New Roman"/>
          <w:sz w:val="22"/>
          <w:szCs w:val="22"/>
          <w:lang w:val="en-US"/>
        </w:rPr>
        <w:t xml:space="preserve">n = 95,195 </w:t>
      </w:r>
      <w:r w:rsidR="00094B8E" w:rsidRPr="00BC1DF4">
        <w:rPr>
          <w:rFonts w:eastAsia="Times New Roman"/>
          <w:sz w:val="22"/>
          <w:szCs w:val="22"/>
          <w:lang w:val="en-US"/>
        </w:rPr>
        <w:t>for the Yes/No workflow</w:t>
      </w:r>
      <w:r w:rsidR="00A76D1C" w:rsidRPr="00BC1DF4">
        <w:rPr>
          <w:rFonts w:eastAsia="Times New Roman"/>
          <w:sz w:val="22"/>
          <w:szCs w:val="22"/>
          <w:lang w:val="en-US"/>
        </w:rPr>
        <w:t xml:space="preserve"> (s</w:t>
      </w:r>
      <w:r w:rsidR="00180692" w:rsidRPr="00BC1DF4">
        <w:rPr>
          <w:rFonts w:eastAsia="Times New Roman"/>
          <w:sz w:val="22"/>
          <w:szCs w:val="22"/>
          <w:lang w:val="en-US"/>
        </w:rPr>
        <w:t>ee Figure 2</w:t>
      </w:r>
      <w:r w:rsidR="00094B8E" w:rsidRPr="00BC1DF4">
        <w:rPr>
          <w:rFonts w:eastAsia="Times New Roman"/>
          <w:sz w:val="22"/>
          <w:szCs w:val="22"/>
          <w:lang w:val="en-US"/>
        </w:rPr>
        <w:t xml:space="preserve"> </w:t>
      </w:r>
      <w:r w:rsidR="00180692" w:rsidRPr="00BC1DF4">
        <w:rPr>
          <w:rFonts w:eastAsia="Times New Roman"/>
          <w:sz w:val="22"/>
          <w:szCs w:val="22"/>
          <w:lang w:val="en-US"/>
        </w:rPr>
        <w:t>for a detailed description of each workflow, retirement rules, and efficiency</w:t>
      </w:r>
      <w:r w:rsidR="00A76D1C" w:rsidRPr="00BC1DF4">
        <w:rPr>
          <w:rFonts w:eastAsia="Times New Roman"/>
          <w:sz w:val="22"/>
          <w:szCs w:val="22"/>
          <w:lang w:val="en-US"/>
        </w:rPr>
        <w:t>)</w:t>
      </w:r>
      <w:r w:rsidR="00180692" w:rsidRPr="00BC1DF4">
        <w:rPr>
          <w:rFonts w:eastAsia="Times New Roman"/>
          <w:sz w:val="22"/>
          <w:szCs w:val="22"/>
          <w:lang w:val="en-US"/>
        </w:rPr>
        <w:t>.</w:t>
      </w:r>
      <w:r w:rsidR="00EF4CC8" w:rsidRPr="00BC1DF4">
        <w:rPr>
          <w:rFonts w:eastAsia="Times New Roman"/>
          <w:sz w:val="22"/>
          <w:szCs w:val="22"/>
          <w:lang w:val="en-US"/>
        </w:rPr>
        <w:t xml:space="preserve"> </w:t>
      </w:r>
    </w:p>
    <w:p w14:paraId="2C7B6902" w14:textId="77777777" w:rsidR="00575EC2" w:rsidRPr="00BC1DF4" w:rsidRDefault="00180692">
      <w:pPr>
        <w:rPr>
          <w:rFonts w:eastAsia="Times New Roman"/>
          <w:sz w:val="22"/>
          <w:szCs w:val="22"/>
          <w:lang w:val="en-US"/>
        </w:rPr>
      </w:pPr>
      <w:r w:rsidRPr="00BC1DF4">
        <w:rPr>
          <w:rFonts w:eastAsia="Times New Roman"/>
          <w:sz w:val="22"/>
          <w:szCs w:val="22"/>
          <w:lang w:val="en-US"/>
        </w:rPr>
        <w:t xml:space="preserve"> </w:t>
      </w:r>
    </w:p>
    <w:p w14:paraId="157847D3" w14:textId="77777777" w:rsidR="00575EC2" w:rsidRPr="00BC1DF4" w:rsidRDefault="00180692" w:rsidP="00CF3F71">
      <w:pPr>
        <w:outlineLvl w:val="0"/>
        <w:rPr>
          <w:rFonts w:eastAsia="Times New Roman"/>
          <w:i/>
          <w:sz w:val="22"/>
          <w:szCs w:val="22"/>
          <w:lang w:val="en-US"/>
        </w:rPr>
      </w:pPr>
      <w:r w:rsidRPr="00BC1DF4">
        <w:rPr>
          <w:rFonts w:eastAsia="Times New Roman"/>
          <w:i/>
          <w:sz w:val="22"/>
          <w:szCs w:val="22"/>
          <w:lang w:val="en-US"/>
        </w:rPr>
        <w:t>‘Yes/No’ workflow</w:t>
      </w:r>
    </w:p>
    <w:p w14:paraId="42681D51" w14:textId="28FC4ACF" w:rsidR="009A26C4" w:rsidRPr="00BC1DF4" w:rsidRDefault="00180692" w:rsidP="002C513F">
      <w:pPr>
        <w:rPr>
          <w:rFonts w:eastAsia="Times New Roman"/>
          <w:sz w:val="22"/>
          <w:szCs w:val="22"/>
          <w:lang w:val="en-US"/>
        </w:rPr>
      </w:pPr>
      <w:r w:rsidRPr="00BC1DF4">
        <w:rPr>
          <w:rFonts w:eastAsia="Times New Roman"/>
          <w:sz w:val="22"/>
          <w:szCs w:val="22"/>
          <w:lang w:val="en-US"/>
        </w:rPr>
        <w:t xml:space="preserve">The </w:t>
      </w:r>
      <w:r w:rsidR="00CF3F71" w:rsidRPr="00BC1DF4">
        <w:rPr>
          <w:rFonts w:eastAsia="Times New Roman"/>
          <w:sz w:val="22"/>
          <w:szCs w:val="22"/>
          <w:lang w:val="en-US"/>
        </w:rPr>
        <w:t>cascade</w:t>
      </w:r>
      <w:r w:rsidRPr="00BC1DF4">
        <w:rPr>
          <w:rFonts w:eastAsia="Times New Roman"/>
          <w:sz w:val="22"/>
          <w:szCs w:val="22"/>
          <w:lang w:val="en-US"/>
        </w:rPr>
        <w:t xml:space="preserve"> filtering workflow was comp</w:t>
      </w:r>
      <w:r w:rsidR="00F86523" w:rsidRPr="00BC1DF4">
        <w:rPr>
          <w:rFonts w:eastAsia="Times New Roman"/>
          <w:sz w:val="22"/>
          <w:szCs w:val="22"/>
          <w:lang w:val="en-US"/>
        </w:rPr>
        <w:t>rised of four separate binary (“Yes</w:t>
      </w:r>
      <w:r w:rsidR="00B71B5D" w:rsidRPr="00BC1DF4">
        <w:rPr>
          <w:rFonts w:eastAsia="Times New Roman"/>
          <w:sz w:val="22"/>
          <w:szCs w:val="22"/>
          <w:lang w:val="en-US"/>
        </w:rPr>
        <w:t>/</w:t>
      </w:r>
      <w:r w:rsidR="00F86523" w:rsidRPr="00BC1DF4">
        <w:rPr>
          <w:rFonts w:eastAsia="Times New Roman"/>
          <w:sz w:val="22"/>
          <w:szCs w:val="22"/>
          <w:lang w:val="en-US"/>
        </w:rPr>
        <w:t>N</w:t>
      </w:r>
      <w:r w:rsidRPr="00BC1DF4">
        <w:rPr>
          <w:rFonts w:eastAsia="Times New Roman"/>
          <w:sz w:val="22"/>
          <w:szCs w:val="22"/>
          <w:lang w:val="en-US"/>
        </w:rPr>
        <w:t>o</w:t>
      </w:r>
      <w:r w:rsidR="00F86523" w:rsidRPr="00BC1DF4">
        <w:rPr>
          <w:rFonts w:eastAsia="Times New Roman"/>
          <w:sz w:val="22"/>
          <w:szCs w:val="22"/>
          <w:lang w:val="en-US"/>
        </w:rPr>
        <w:t>”</w:t>
      </w:r>
      <w:r w:rsidRPr="00BC1DF4">
        <w:rPr>
          <w:rFonts w:eastAsia="Times New Roman"/>
          <w:sz w:val="22"/>
          <w:szCs w:val="22"/>
          <w:lang w:val="en-US"/>
        </w:rPr>
        <w:t>) questions, of which only one question was active on the website at a time (Figure 2). Each image was seen by five volunteers prior to retirement</w:t>
      </w:r>
      <w:r w:rsidR="001F0F36" w:rsidRPr="00BC1DF4">
        <w:rPr>
          <w:rFonts w:eastAsia="Times New Roman"/>
          <w:sz w:val="22"/>
          <w:szCs w:val="22"/>
          <w:lang w:val="en-US"/>
        </w:rPr>
        <w:t xml:space="preserve"> at each stage</w:t>
      </w:r>
      <w:r w:rsidR="00FC78BF" w:rsidRPr="00BC1DF4">
        <w:rPr>
          <w:rFonts w:eastAsia="Times New Roman"/>
          <w:sz w:val="22"/>
          <w:szCs w:val="22"/>
          <w:lang w:val="en-US"/>
        </w:rPr>
        <w:t xml:space="preserve"> (although because volunteers could continue to classify images after the dataset was </w:t>
      </w:r>
      <w:r w:rsidR="002633F1">
        <w:rPr>
          <w:rFonts w:eastAsia="Times New Roman"/>
          <w:sz w:val="22"/>
          <w:szCs w:val="22"/>
          <w:lang w:val="en-US"/>
        </w:rPr>
        <w:t xml:space="preserve">complete, some images received more than </w:t>
      </w:r>
      <w:r w:rsidR="00FC78BF" w:rsidRPr="00BC1DF4">
        <w:rPr>
          <w:rFonts w:eastAsia="Times New Roman"/>
          <w:sz w:val="22"/>
          <w:szCs w:val="22"/>
          <w:lang w:val="en-US"/>
        </w:rPr>
        <w:t>5 classifications)</w:t>
      </w:r>
      <w:r w:rsidRPr="00BC1DF4">
        <w:rPr>
          <w:rFonts w:eastAsia="Times New Roman"/>
          <w:sz w:val="22"/>
          <w:szCs w:val="22"/>
          <w:lang w:val="en-US"/>
        </w:rPr>
        <w:t>. Following retirement of images associated with one qu</w:t>
      </w:r>
      <w:r w:rsidR="00F02609" w:rsidRPr="00BC1DF4">
        <w:rPr>
          <w:rFonts w:eastAsia="Times New Roman"/>
          <w:sz w:val="22"/>
          <w:szCs w:val="22"/>
          <w:lang w:val="en-US"/>
        </w:rPr>
        <w:t xml:space="preserve">estion, all images of interest </w:t>
      </w:r>
      <w:r w:rsidRPr="00BC1DF4">
        <w:rPr>
          <w:rFonts w:eastAsia="Times New Roman"/>
          <w:sz w:val="22"/>
          <w:szCs w:val="22"/>
          <w:lang w:val="en-US"/>
        </w:rPr>
        <w:t xml:space="preserve">were identified based on the percentage of volunteers who answered “yes” to that question. Images of interest were then taken forward, forming the subject set of the next question. All </w:t>
      </w:r>
      <w:r w:rsidR="00EF6762" w:rsidRPr="00BC1DF4">
        <w:rPr>
          <w:rFonts w:eastAsia="Times New Roman"/>
          <w:sz w:val="22"/>
          <w:szCs w:val="22"/>
          <w:lang w:val="en-US"/>
        </w:rPr>
        <w:t xml:space="preserve">n = </w:t>
      </w:r>
      <w:r w:rsidRPr="00BC1DF4">
        <w:rPr>
          <w:rFonts w:eastAsia="Times New Roman"/>
          <w:sz w:val="22"/>
          <w:szCs w:val="22"/>
          <w:lang w:val="en-US"/>
        </w:rPr>
        <w:t xml:space="preserve">6,632 images were passed to Q1; images </w:t>
      </w:r>
      <w:r w:rsidRPr="00BC1DF4">
        <w:rPr>
          <w:rFonts w:eastAsia="Times New Roman"/>
          <w:sz w:val="22"/>
          <w:szCs w:val="22"/>
          <w:lang w:val="en-US"/>
        </w:rPr>
        <w:lastRenderedPageBreak/>
        <w:t>with 75% agreement on the presence of an animal were passed to Q2 (n = 5,910); images with 75% agreement on the presence of a whale or dolphin were passed to Q3 (n = 5,020); images with 50% agreement on the presence of a fluke were passed to Q4 (n = 1,470).</w:t>
      </w:r>
    </w:p>
    <w:p w14:paraId="2F397C57" w14:textId="77777777" w:rsidR="009A26C4" w:rsidRPr="00BC1DF4" w:rsidRDefault="009A26C4" w:rsidP="002C513F">
      <w:pPr>
        <w:rPr>
          <w:rFonts w:eastAsia="Times New Roman"/>
          <w:sz w:val="22"/>
          <w:szCs w:val="22"/>
          <w:lang w:val="en-US"/>
        </w:rPr>
      </w:pPr>
    </w:p>
    <w:p w14:paraId="4B63D18C" w14:textId="7CE75E1D" w:rsidR="002C513F" w:rsidRPr="00BC1DF4" w:rsidRDefault="002C513F" w:rsidP="002C513F">
      <w:pPr>
        <w:rPr>
          <w:rFonts w:eastAsia="Times New Roman"/>
          <w:sz w:val="22"/>
          <w:szCs w:val="22"/>
          <w:lang w:val="en-US"/>
        </w:rPr>
      </w:pPr>
      <w:r w:rsidRPr="00BC1DF4">
        <w:rPr>
          <w:rFonts w:eastAsia="Times New Roman"/>
          <w:sz w:val="22"/>
          <w:szCs w:val="22"/>
          <w:lang w:val="en-US"/>
        </w:rPr>
        <w:t xml:space="preserve">These thresholds were decided by the project lead during early data validation on </w:t>
      </w:r>
      <w:r w:rsidRPr="00BC1DF4">
        <w:rPr>
          <w:rFonts w:eastAsia="Times New Roman"/>
          <w:i/>
          <w:sz w:val="22"/>
          <w:szCs w:val="22"/>
          <w:lang w:val="en-US"/>
        </w:rPr>
        <w:t>Snapshots at Sea</w:t>
      </w:r>
      <w:r w:rsidR="00D766F0" w:rsidRPr="00BC1DF4">
        <w:rPr>
          <w:rFonts w:eastAsia="Times New Roman"/>
          <w:sz w:val="22"/>
          <w:szCs w:val="22"/>
          <w:lang w:val="en-US"/>
        </w:rPr>
        <w:t xml:space="preserve"> </w:t>
      </w:r>
      <w:r w:rsidRPr="00BC1DF4">
        <w:rPr>
          <w:rFonts w:eastAsia="Times New Roman"/>
          <w:sz w:val="22"/>
          <w:szCs w:val="22"/>
          <w:lang w:val="en-US"/>
        </w:rPr>
        <w:t xml:space="preserve">to rapidly filter </w:t>
      </w:r>
      <w:r w:rsidR="003C1A68" w:rsidRPr="00BC1DF4">
        <w:rPr>
          <w:rFonts w:eastAsia="Times New Roman"/>
          <w:sz w:val="22"/>
          <w:szCs w:val="22"/>
          <w:lang w:val="en-US"/>
        </w:rPr>
        <w:t xml:space="preserve">unusable images or non-target species from </w:t>
      </w:r>
      <w:r w:rsidR="00B9765C" w:rsidRPr="00BC1DF4">
        <w:rPr>
          <w:rFonts w:eastAsia="Times New Roman"/>
          <w:sz w:val="22"/>
          <w:szCs w:val="22"/>
          <w:lang w:val="en-US"/>
        </w:rPr>
        <w:t>the</w:t>
      </w:r>
      <w:r w:rsidRPr="00BC1DF4">
        <w:rPr>
          <w:rFonts w:eastAsia="Times New Roman"/>
          <w:sz w:val="22"/>
          <w:szCs w:val="22"/>
          <w:lang w:val="en-US"/>
        </w:rPr>
        <w:t xml:space="preserve"> dataset</w:t>
      </w:r>
      <w:r w:rsidR="00CF77C9" w:rsidRPr="00BC1DF4">
        <w:rPr>
          <w:rFonts w:eastAsia="Times New Roman"/>
          <w:sz w:val="22"/>
          <w:szCs w:val="22"/>
          <w:lang w:val="en-US"/>
        </w:rPr>
        <w:t xml:space="preserve"> </w:t>
      </w:r>
      <w:r w:rsidRPr="00BC1DF4">
        <w:rPr>
          <w:rFonts w:eastAsia="Times New Roman"/>
          <w:sz w:val="22"/>
          <w:szCs w:val="22"/>
          <w:lang w:val="en-US"/>
        </w:rPr>
        <w:t>while minimizing false negatives of images that could eventu</w:t>
      </w:r>
      <w:r w:rsidR="00D766F0" w:rsidRPr="00BC1DF4">
        <w:rPr>
          <w:rFonts w:eastAsia="Times New Roman"/>
          <w:sz w:val="22"/>
          <w:szCs w:val="22"/>
          <w:lang w:val="en-US"/>
        </w:rPr>
        <w:t xml:space="preserve">ally be used to identify whales. </w:t>
      </w:r>
      <w:r w:rsidR="009A26C4" w:rsidRPr="00BC1DF4">
        <w:rPr>
          <w:rFonts w:eastAsia="Times New Roman"/>
          <w:sz w:val="22"/>
          <w:szCs w:val="22"/>
          <w:lang w:val="en-US"/>
        </w:rPr>
        <w:t xml:space="preserve">Early validation </w:t>
      </w:r>
      <w:r w:rsidR="00177572" w:rsidRPr="00BC1DF4">
        <w:rPr>
          <w:rFonts w:eastAsia="Times New Roman"/>
          <w:sz w:val="22"/>
          <w:szCs w:val="22"/>
          <w:lang w:val="en-US"/>
        </w:rPr>
        <w:t>revealed</w:t>
      </w:r>
      <w:r w:rsidR="009A26C4" w:rsidRPr="00BC1DF4">
        <w:rPr>
          <w:rFonts w:eastAsia="Times New Roman"/>
          <w:sz w:val="22"/>
          <w:szCs w:val="22"/>
          <w:lang w:val="en-US"/>
        </w:rPr>
        <w:t xml:space="preserve"> </w:t>
      </w:r>
      <w:r w:rsidR="00561DF7" w:rsidRPr="00BC1DF4">
        <w:rPr>
          <w:rFonts w:eastAsia="Times New Roman"/>
          <w:sz w:val="22"/>
          <w:szCs w:val="22"/>
          <w:lang w:val="en-US"/>
        </w:rPr>
        <w:t>that</w:t>
      </w:r>
      <w:r w:rsidR="009A26C4" w:rsidRPr="00BC1DF4">
        <w:rPr>
          <w:rFonts w:eastAsia="Times New Roman"/>
          <w:sz w:val="22"/>
          <w:szCs w:val="22"/>
          <w:lang w:val="en-US"/>
        </w:rPr>
        <w:t xml:space="preserve"> images below 75% agreement on the presence of </w:t>
      </w:r>
      <w:r w:rsidR="00F13D8E" w:rsidRPr="00BC1DF4">
        <w:rPr>
          <w:rFonts w:eastAsia="Times New Roman"/>
          <w:sz w:val="22"/>
          <w:szCs w:val="22"/>
          <w:lang w:val="en-US"/>
        </w:rPr>
        <w:t>an animal</w:t>
      </w:r>
      <w:r w:rsidR="009A26C4" w:rsidRPr="00BC1DF4">
        <w:rPr>
          <w:rFonts w:eastAsia="Times New Roman"/>
          <w:sz w:val="22"/>
          <w:szCs w:val="22"/>
          <w:lang w:val="en-US"/>
        </w:rPr>
        <w:t xml:space="preserve"> </w:t>
      </w:r>
      <w:r w:rsidR="003C1A68" w:rsidRPr="00BC1DF4">
        <w:rPr>
          <w:rFonts w:eastAsia="Times New Roman"/>
          <w:sz w:val="22"/>
          <w:szCs w:val="22"/>
          <w:lang w:val="en-US"/>
        </w:rPr>
        <w:t xml:space="preserve">contained poor-quality captures </w:t>
      </w:r>
      <w:r w:rsidR="00561DF7" w:rsidRPr="00BC1DF4">
        <w:rPr>
          <w:rFonts w:eastAsia="Times New Roman"/>
          <w:sz w:val="22"/>
          <w:szCs w:val="22"/>
          <w:lang w:val="en-US"/>
        </w:rPr>
        <w:t xml:space="preserve">of animals that researchers preferred to exclude from the dataset, such as a barely-visible dorsal fin obscured primarily by a splash of water, or seabirds in the distance. In contrast, </w:t>
      </w:r>
      <w:r w:rsidR="00CD6865" w:rsidRPr="00BC1DF4">
        <w:rPr>
          <w:rFonts w:eastAsia="Times New Roman"/>
          <w:sz w:val="22"/>
          <w:szCs w:val="22"/>
          <w:lang w:val="en-US"/>
        </w:rPr>
        <w:t xml:space="preserve">questions on the presence of a tail or the identification of a tail as belonging to a humpback had </w:t>
      </w:r>
      <w:r w:rsidR="002633F1">
        <w:rPr>
          <w:rFonts w:eastAsia="Times New Roman"/>
          <w:sz w:val="22"/>
          <w:szCs w:val="22"/>
          <w:lang w:val="en-US"/>
        </w:rPr>
        <w:t xml:space="preserve">higher rates of false negatives </w:t>
      </w:r>
      <w:r w:rsidRPr="00BC1DF4">
        <w:rPr>
          <w:rFonts w:eastAsia="Times New Roman"/>
          <w:sz w:val="22"/>
          <w:szCs w:val="22"/>
          <w:lang w:val="en-US"/>
        </w:rPr>
        <w:t>among raw classifications</w:t>
      </w:r>
      <w:r w:rsidR="007B1698" w:rsidRPr="00BC1DF4">
        <w:rPr>
          <w:rFonts w:eastAsia="Times New Roman"/>
          <w:sz w:val="22"/>
          <w:szCs w:val="22"/>
          <w:lang w:val="en-US"/>
        </w:rPr>
        <w:t>. T</w:t>
      </w:r>
      <w:r w:rsidR="00FB651D" w:rsidRPr="00BC1DF4">
        <w:rPr>
          <w:rFonts w:eastAsia="Times New Roman"/>
          <w:sz w:val="22"/>
          <w:szCs w:val="22"/>
          <w:lang w:val="en-US"/>
        </w:rPr>
        <w:t>hus,</w:t>
      </w:r>
      <w:r w:rsidR="00CD6865" w:rsidRPr="00BC1DF4">
        <w:rPr>
          <w:rFonts w:eastAsia="Times New Roman"/>
          <w:sz w:val="22"/>
          <w:szCs w:val="22"/>
          <w:lang w:val="en-US"/>
        </w:rPr>
        <w:t xml:space="preserve"> </w:t>
      </w:r>
      <w:r w:rsidRPr="00BC1DF4">
        <w:rPr>
          <w:rFonts w:eastAsia="Times New Roman"/>
          <w:sz w:val="22"/>
          <w:szCs w:val="22"/>
          <w:lang w:val="en-US"/>
        </w:rPr>
        <w:t xml:space="preserve">the lower percent-agreement requirements ensured that </w:t>
      </w:r>
      <w:r w:rsidR="00CD6865" w:rsidRPr="00BC1DF4">
        <w:rPr>
          <w:rFonts w:eastAsia="Times New Roman"/>
          <w:sz w:val="22"/>
          <w:szCs w:val="22"/>
          <w:lang w:val="en-US"/>
        </w:rPr>
        <w:t xml:space="preserve">these potentially useable </w:t>
      </w:r>
      <w:r w:rsidRPr="00BC1DF4">
        <w:rPr>
          <w:rFonts w:eastAsia="Times New Roman"/>
          <w:sz w:val="22"/>
          <w:szCs w:val="22"/>
          <w:lang w:val="en-US"/>
        </w:rPr>
        <w:t>“borderline” images were included in the final dataset.</w:t>
      </w:r>
    </w:p>
    <w:p w14:paraId="4F6ACDB0" w14:textId="77777777" w:rsidR="00575EC2" w:rsidRPr="00BC1DF4" w:rsidRDefault="00575EC2">
      <w:pPr>
        <w:rPr>
          <w:rFonts w:eastAsia="Times New Roman"/>
          <w:sz w:val="22"/>
          <w:szCs w:val="22"/>
          <w:lang w:val="en-US"/>
        </w:rPr>
      </w:pPr>
    </w:p>
    <w:p w14:paraId="4F61AD02" w14:textId="77777777" w:rsidR="00575EC2" w:rsidRPr="00BC1DF4" w:rsidRDefault="00180692" w:rsidP="00CF3F71">
      <w:pPr>
        <w:outlineLvl w:val="0"/>
        <w:rPr>
          <w:rFonts w:eastAsia="Times New Roman"/>
          <w:i/>
          <w:sz w:val="22"/>
          <w:szCs w:val="22"/>
          <w:lang w:val="en-US"/>
        </w:rPr>
      </w:pPr>
      <w:r w:rsidRPr="00BC1DF4">
        <w:rPr>
          <w:rFonts w:eastAsia="Times New Roman"/>
          <w:i/>
          <w:sz w:val="22"/>
          <w:szCs w:val="22"/>
          <w:lang w:val="en-US"/>
        </w:rPr>
        <w:t>‘Survey’ workflow</w:t>
      </w:r>
    </w:p>
    <w:p w14:paraId="7136F7EC" w14:textId="7389AE2C" w:rsidR="00334506" w:rsidRPr="00BC1DF4" w:rsidRDefault="00180692">
      <w:pPr>
        <w:rPr>
          <w:rFonts w:eastAsia="Times New Roman"/>
          <w:sz w:val="22"/>
          <w:szCs w:val="22"/>
          <w:lang w:val="en-US"/>
        </w:rPr>
      </w:pPr>
      <w:r w:rsidRPr="00BC1DF4">
        <w:rPr>
          <w:rFonts w:eastAsia="Times New Roman"/>
          <w:sz w:val="22"/>
          <w:szCs w:val="22"/>
          <w:lang w:val="en-US"/>
        </w:rPr>
        <w:t>The survey workflow provided</w:t>
      </w:r>
      <w:r w:rsidR="00E32E5A">
        <w:rPr>
          <w:rFonts w:eastAsia="Times New Roman"/>
          <w:sz w:val="22"/>
          <w:szCs w:val="22"/>
          <w:lang w:val="en-US"/>
        </w:rPr>
        <w:t xml:space="preserve"> a</w:t>
      </w:r>
      <w:r w:rsidRPr="00BC1DF4">
        <w:rPr>
          <w:rFonts w:eastAsia="Times New Roman"/>
          <w:sz w:val="22"/>
          <w:szCs w:val="22"/>
          <w:lang w:val="en-US"/>
        </w:rPr>
        <w:t xml:space="preserve"> direct route to classification by presenting volunteers with a list of </w:t>
      </w:r>
      <w:r w:rsidR="009B3DB4" w:rsidRPr="00BC1DF4">
        <w:rPr>
          <w:rFonts w:eastAsia="Times New Roman"/>
          <w:sz w:val="22"/>
          <w:szCs w:val="22"/>
          <w:lang w:val="en-US"/>
        </w:rPr>
        <w:t xml:space="preserve">simultaneous </w:t>
      </w:r>
      <w:r w:rsidRPr="00BC1DF4">
        <w:rPr>
          <w:rFonts w:eastAsia="Times New Roman"/>
          <w:sz w:val="22"/>
          <w:szCs w:val="22"/>
          <w:lang w:val="en-US"/>
        </w:rPr>
        <w:t xml:space="preserve">options for every image: “Whale or Dolphin,” “Seal, sea otter, etc.,” “Bird,” “Fish,” and “No animal.” When volunteers select one of these options, a pop-up screen appeared with reference photos and additional details about their selection, and they could choose to select either “cancel” or “identify.” If volunteers selected “Whale or Dolphin” from the menu, the pop-up screen </w:t>
      </w:r>
      <w:r w:rsidR="001260BD">
        <w:rPr>
          <w:rFonts w:eastAsia="Times New Roman"/>
          <w:sz w:val="22"/>
          <w:szCs w:val="22"/>
          <w:lang w:val="en-US"/>
        </w:rPr>
        <w:t xml:space="preserve">included follow-up </w:t>
      </w:r>
      <w:r w:rsidRPr="00BC1DF4">
        <w:rPr>
          <w:rFonts w:eastAsia="Times New Roman"/>
          <w:sz w:val="22"/>
          <w:szCs w:val="22"/>
          <w:lang w:val="en-US"/>
        </w:rPr>
        <w:t>questions: “Is the underside of the tail visible?” (answers: “yes” or “no”), and “If YES, does the tail belong to a humpback whale?” (answers: “yes” or “no”).</w:t>
      </w:r>
      <w:r w:rsidR="00F02609" w:rsidRPr="00BC1DF4">
        <w:rPr>
          <w:rFonts w:eastAsia="Times New Roman"/>
          <w:sz w:val="22"/>
          <w:szCs w:val="22"/>
          <w:lang w:val="en-US"/>
        </w:rPr>
        <w:t xml:space="preserve"> </w:t>
      </w:r>
      <w:r w:rsidRPr="00BC1DF4">
        <w:rPr>
          <w:rFonts w:eastAsia="Times New Roman"/>
          <w:sz w:val="22"/>
          <w:szCs w:val="22"/>
          <w:lang w:val="en-US"/>
        </w:rPr>
        <w:t xml:space="preserve">Volunteers could select and identify multiple species in an image. When </w:t>
      </w:r>
      <w:r w:rsidR="00115F76" w:rsidRPr="00BC1DF4">
        <w:rPr>
          <w:rFonts w:eastAsia="Times New Roman"/>
          <w:sz w:val="22"/>
          <w:szCs w:val="22"/>
          <w:lang w:val="en-US"/>
        </w:rPr>
        <w:t xml:space="preserve">finished </w:t>
      </w:r>
      <w:r w:rsidRPr="00BC1DF4">
        <w:rPr>
          <w:rFonts w:eastAsia="Times New Roman"/>
          <w:sz w:val="22"/>
          <w:szCs w:val="22"/>
          <w:lang w:val="en-US"/>
        </w:rPr>
        <w:t>classifying</w:t>
      </w:r>
      <w:r w:rsidR="009B3DB4" w:rsidRPr="00BC1DF4">
        <w:rPr>
          <w:rFonts w:eastAsia="Times New Roman"/>
          <w:sz w:val="22"/>
          <w:szCs w:val="22"/>
          <w:lang w:val="en-US"/>
        </w:rPr>
        <w:t xml:space="preserve"> on one image</w:t>
      </w:r>
      <w:r w:rsidRPr="00BC1DF4">
        <w:rPr>
          <w:rFonts w:eastAsia="Times New Roman"/>
          <w:sz w:val="22"/>
          <w:szCs w:val="22"/>
          <w:lang w:val="en-US"/>
        </w:rPr>
        <w:t xml:space="preserve">, </w:t>
      </w:r>
      <w:r w:rsidR="007B1698" w:rsidRPr="00BC1DF4">
        <w:rPr>
          <w:rFonts w:eastAsia="Times New Roman"/>
          <w:sz w:val="22"/>
          <w:szCs w:val="22"/>
          <w:lang w:val="en-US"/>
        </w:rPr>
        <w:t xml:space="preserve">they submitted </w:t>
      </w:r>
      <w:r w:rsidRPr="00BC1DF4">
        <w:rPr>
          <w:rFonts w:eastAsia="Times New Roman"/>
          <w:sz w:val="22"/>
          <w:szCs w:val="22"/>
          <w:lang w:val="en-US"/>
        </w:rPr>
        <w:t>identifications by selecting “Done</w:t>
      </w:r>
      <w:r w:rsidR="007B1698" w:rsidRPr="00BC1DF4">
        <w:rPr>
          <w:rFonts w:eastAsia="Times New Roman"/>
          <w:sz w:val="22"/>
          <w:szCs w:val="22"/>
          <w:lang w:val="en-US"/>
        </w:rPr>
        <w:t>,</w:t>
      </w:r>
      <w:r w:rsidRPr="00BC1DF4">
        <w:rPr>
          <w:rFonts w:eastAsia="Times New Roman"/>
          <w:sz w:val="22"/>
          <w:szCs w:val="22"/>
          <w:lang w:val="en-US"/>
        </w:rPr>
        <w:t>”</w:t>
      </w:r>
      <w:r w:rsidR="00115F76" w:rsidRPr="00BC1DF4">
        <w:rPr>
          <w:rFonts w:eastAsia="Times New Roman"/>
          <w:sz w:val="22"/>
          <w:szCs w:val="22"/>
          <w:lang w:val="en-US"/>
        </w:rPr>
        <w:t xml:space="preserve"> </w:t>
      </w:r>
      <w:r w:rsidR="009B3DB4" w:rsidRPr="00BC1DF4">
        <w:rPr>
          <w:rFonts w:eastAsia="Times New Roman"/>
          <w:sz w:val="22"/>
          <w:szCs w:val="22"/>
          <w:lang w:val="en-US"/>
        </w:rPr>
        <w:t xml:space="preserve">and were then shown the next </w:t>
      </w:r>
      <w:r w:rsidR="007B1698" w:rsidRPr="00BC1DF4">
        <w:rPr>
          <w:rFonts w:eastAsia="Times New Roman"/>
          <w:sz w:val="22"/>
          <w:szCs w:val="22"/>
          <w:lang w:val="en-US"/>
        </w:rPr>
        <w:t xml:space="preserve">randomly-selected </w:t>
      </w:r>
      <w:r w:rsidR="00716E05" w:rsidRPr="00BC1DF4">
        <w:rPr>
          <w:rFonts w:eastAsia="Times New Roman"/>
          <w:sz w:val="22"/>
          <w:szCs w:val="22"/>
          <w:lang w:val="en-US"/>
        </w:rPr>
        <w:t>image.</w:t>
      </w:r>
    </w:p>
    <w:p w14:paraId="64D1FC89" w14:textId="77777777" w:rsidR="00334506" w:rsidRPr="00BC1DF4" w:rsidRDefault="00334506">
      <w:pPr>
        <w:rPr>
          <w:rFonts w:eastAsia="Times New Roman"/>
          <w:sz w:val="22"/>
          <w:szCs w:val="22"/>
          <w:lang w:val="en-US"/>
        </w:rPr>
      </w:pPr>
    </w:p>
    <w:p w14:paraId="66D211DF" w14:textId="5568D77C" w:rsidR="00575EC2" w:rsidRPr="00BC1DF4" w:rsidRDefault="00334506">
      <w:pPr>
        <w:rPr>
          <w:rFonts w:eastAsia="Times New Roman"/>
          <w:sz w:val="22"/>
          <w:szCs w:val="22"/>
          <w:lang w:val="en-US"/>
        </w:rPr>
      </w:pPr>
      <w:r w:rsidRPr="00BC1DF4">
        <w:rPr>
          <w:rFonts w:eastAsia="Times New Roman"/>
          <w:sz w:val="22"/>
          <w:szCs w:val="22"/>
          <w:lang w:val="en-US"/>
        </w:rPr>
        <w:t xml:space="preserve">Note that species-level information on other </w:t>
      </w:r>
      <w:r w:rsidR="00E745A0" w:rsidRPr="00BC1DF4">
        <w:rPr>
          <w:rFonts w:eastAsia="Times New Roman"/>
          <w:sz w:val="22"/>
          <w:szCs w:val="22"/>
          <w:lang w:val="en-US"/>
        </w:rPr>
        <w:t>animals</w:t>
      </w:r>
      <w:r w:rsidR="00C26B52" w:rsidRPr="00BC1DF4">
        <w:rPr>
          <w:rFonts w:eastAsia="Times New Roman"/>
          <w:sz w:val="22"/>
          <w:szCs w:val="22"/>
          <w:lang w:val="en-US"/>
        </w:rPr>
        <w:t xml:space="preserve"> </w:t>
      </w:r>
      <w:r w:rsidR="00FB3A3B" w:rsidRPr="00BC1DF4">
        <w:rPr>
          <w:rFonts w:eastAsia="Times New Roman"/>
          <w:sz w:val="22"/>
          <w:szCs w:val="22"/>
          <w:lang w:val="en-US"/>
        </w:rPr>
        <w:t xml:space="preserve">was not central to the </w:t>
      </w:r>
      <w:r w:rsidR="00FB3A3B" w:rsidRPr="00BC1DF4">
        <w:rPr>
          <w:rFonts w:eastAsia="Times New Roman"/>
          <w:i/>
          <w:sz w:val="22"/>
          <w:szCs w:val="22"/>
          <w:lang w:val="en-US"/>
        </w:rPr>
        <w:t>Snapshots at Sea</w:t>
      </w:r>
      <w:r w:rsidR="002633F1">
        <w:rPr>
          <w:rFonts w:eastAsia="Times New Roman"/>
          <w:sz w:val="22"/>
          <w:szCs w:val="22"/>
          <w:lang w:val="en-US"/>
        </w:rPr>
        <w:t xml:space="preserve"> research goal</w:t>
      </w:r>
      <w:r w:rsidR="00E745A0" w:rsidRPr="00BC1DF4">
        <w:rPr>
          <w:rFonts w:eastAsia="Times New Roman"/>
          <w:sz w:val="22"/>
          <w:szCs w:val="22"/>
          <w:lang w:val="en-US"/>
        </w:rPr>
        <w:t>,</w:t>
      </w:r>
      <w:r w:rsidR="00FB3A3B" w:rsidRPr="00BC1DF4">
        <w:rPr>
          <w:rFonts w:eastAsia="Times New Roman"/>
          <w:sz w:val="22"/>
          <w:szCs w:val="22"/>
          <w:lang w:val="en-US"/>
        </w:rPr>
        <w:t xml:space="preserve"> and </w:t>
      </w:r>
      <w:r w:rsidR="00E745A0" w:rsidRPr="00BC1DF4">
        <w:rPr>
          <w:rFonts w:eastAsia="Times New Roman"/>
          <w:sz w:val="22"/>
          <w:szCs w:val="22"/>
          <w:lang w:val="en-US"/>
        </w:rPr>
        <w:t xml:space="preserve">thus </w:t>
      </w:r>
      <w:r w:rsidR="00FB3A3B" w:rsidRPr="00BC1DF4">
        <w:rPr>
          <w:rFonts w:eastAsia="Times New Roman"/>
          <w:sz w:val="22"/>
          <w:szCs w:val="22"/>
          <w:lang w:val="en-US"/>
        </w:rPr>
        <w:t>was</w:t>
      </w:r>
      <w:r w:rsidRPr="00BC1DF4">
        <w:rPr>
          <w:rFonts w:eastAsia="Times New Roman"/>
          <w:sz w:val="22"/>
          <w:szCs w:val="22"/>
          <w:lang w:val="en-US"/>
        </w:rPr>
        <w:t xml:space="preserve"> not co</w:t>
      </w:r>
      <w:r w:rsidR="00E745A0" w:rsidRPr="00BC1DF4">
        <w:rPr>
          <w:rFonts w:eastAsia="Times New Roman"/>
          <w:sz w:val="22"/>
          <w:szCs w:val="22"/>
          <w:lang w:val="en-US"/>
        </w:rPr>
        <w:t xml:space="preserve">llected on the Yes/No workflow. However, specifying the presence of other animals to </w:t>
      </w:r>
      <w:r w:rsidR="003821B7">
        <w:rPr>
          <w:rFonts w:eastAsia="Times New Roman"/>
          <w:sz w:val="22"/>
          <w:szCs w:val="22"/>
          <w:lang w:val="en-US"/>
        </w:rPr>
        <w:t xml:space="preserve">a </w:t>
      </w:r>
      <w:r w:rsidR="00E745A0" w:rsidRPr="00BC1DF4">
        <w:rPr>
          <w:rFonts w:eastAsia="Times New Roman"/>
          <w:sz w:val="22"/>
          <w:szCs w:val="22"/>
          <w:lang w:val="en-US"/>
        </w:rPr>
        <w:t>category (bird, fish, or seal/sea otter) was generally straightforward</w:t>
      </w:r>
      <w:r w:rsidR="00F575FB" w:rsidRPr="00BC1DF4">
        <w:rPr>
          <w:rFonts w:eastAsia="Times New Roman"/>
          <w:sz w:val="22"/>
          <w:szCs w:val="22"/>
          <w:lang w:val="en-US"/>
        </w:rPr>
        <w:t>, required minimal additional effort,</w:t>
      </w:r>
      <w:r w:rsidR="00E745A0" w:rsidRPr="00BC1DF4">
        <w:rPr>
          <w:rFonts w:eastAsia="Times New Roman"/>
          <w:sz w:val="22"/>
          <w:szCs w:val="22"/>
          <w:lang w:val="en-US"/>
        </w:rPr>
        <w:t xml:space="preserve"> and </w:t>
      </w:r>
      <w:r w:rsidR="0083794B" w:rsidRPr="00BC1DF4">
        <w:rPr>
          <w:rFonts w:eastAsia="Times New Roman"/>
          <w:sz w:val="22"/>
          <w:szCs w:val="22"/>
          <w:lang w:val="en-US"/>
        </w:rPr>
        <w:t xml:space="preserve">provided </w:t>
      </w:r>
      <w:r w:rsidR="00C26B52" w:rsidRPr="00BC1DF4">
        <w:rPr>
          <w:rFonts w:eastAsia="Times New Roman"/>
          <w:sz w:val="22"/>
          <w:szCs w:val="22"/>
          <w:lang w:val="en-US"/>
        </w:rPr>
        <w:t>potentially useful information for future research.</w:t>
      </w:r>
      <w:r w:rsidRPr="00BC1DF4">
        <w:rPr>
          <w:rFonts w:eastAsia="Times New Roman"/>
          <w:sz w:val="22"/>
          <w:szCs w:val="22"/>
          <w:lang w:val="en-US"/>
        </w:rPr>
        <w:t xml:space="preserve"> </w:t>
      </w:r>
      <w:r w:rsidR="001260BD">
        <w:rPr>
          <w:rFonts w:eastAsia="Times New Roman"/>
          <w:sz w:val="22"/>
          <w:szCs w:val="22"/>
          <w:lang w:val="en-US"/>
        </w:rPr>
        <w:t xml:space="preserve">This contrasts an important limitation of the cascade filtering design, in which </w:t>
      </w:r>
      <w:r w:rsidR="002633F1">
        <w:rPr>
          <w:rFonts w:eastAsia="Times New Roman"/>
          <w:sz w:val="22"/>
          <w:szCs w:val="22"/>
          <w:lang w:val="en-US"/>
        </w:rPr>
        <w:t>decisions</w:t>
      </w:r>
      <w:r w:rsidR="001260BD">
        <w:rPr>
          <w:rFonts w:eastAsia="Times New Roman"/>
          <w:sz w:val="22"/>
          <w:szCs w:val="22"/>
          <w:lang w:val="en-US"/>
        </w:rPr>
        <w:t>,</w:t>
      </w:r>
      <w:r w:rsidR="002633F1">
        <w:rPr>
          <w:rFonts w:eastAsia="Times New Roman"/>
          <w:sz w:val="22"/>
          <w:szCs w:val="22"/>
          <w:lang w:val="en-US"/>
        </w:rPr>
        <w:t xml:space="preserve"> made during the design phase about what might be important</w:t>
      </w:r>
      <w:r w:rsidR="001260BD">
        <w:rPr>
          <w:rFonts w:eastAsia="Times New Roman"/>
          <w:sz w:val="22"/>
          <w:szCs w:val="22"/>
          <w:lang w:val="en-US"/>
        </w:rPr>
        <w:t>,</w:t>
      </w:r>
      <w:r w:rsidR="002633F1">
        <w:rPr>
          <w:rFonts w:eastAsia="Times New Roman"/>
          <w:sz w:val="22"/>
          <w:szCs w:val="22"/>
          <w:lang w:val="en-US"/>
        </w:rPr>
        <w:t xml:space="preserve"> restrict later use of data. </w:t>
      </w:r>
      <w:r w:rsidR="00180692" w:rsidRPr="00BC1DF4">
        <w:rPr>
          <w:rFonts w:eastAsia="Times New Roman"/>
          <w:sz w:val="22"/>
          <w:szCs w:val="22"/>
          <w:lang w:val="en-US"/>
        </w:rPr>
        <w:t>Because the Survey workflow task</w:t>
      </w:r>
      <w:r w:rsidR="0024381B" w:rsidRPr="00BC1DF4">
        <w:rPr>
          <w:rFonts w:eastAsia="Times New Roman"/>
          <w:sz w:val="22"/>
          <w:szCs w:val="22"/>
          <w:lang w:val="en-US"/>
        </w:rPr>
        <w:t xml:space="preserve"> was more complex</w:t>
      </w:r>
      <w:r w:rsidR="005E7A52" w:rsidRPr="00BC1DF4">
        <w:rPr>
          <w:rFonts w:eastAsia="Times New Roman"/>
          <w:sz w:val="22"/>
          <w:szCs w:val="22"/>
          <w:lang w:val="en-US"/>
        </w:rPr>
        <w:t>,</w:t>
      </w:r>
      <w:r w:rsidR="0024381B" w:rsidRPr="00BC1DF4">
        <w:rPr>
          <w:rFonts w:eastAsia="Times New Roman"/>
          <w:sz w:val="22"/>
          <w:szCs w:val="22"/>
          <w:lang w:val="en-US"/>
        </w:rPr>
        <w:t xml:space="preserve"> </w:t>
      </w:r>
      <w:r w:rsidR="006F4904" w:rsidRPr="00BC1DF4">
        <w:rPr>
          <w:rFonts w:eastAsia="Times New Roman"/>
          <w:sz w:val="22"/>
          <w:szCs w:val="22"/>
          <w:lang w:val="en-US"/>
        </w:rPr>
        <w:t xml:space="preserve">effectively </w:t>
      </w:r>
      <w:r w:rsidR="005E7A52" w:rsidRPr="00BC1DF4">
        <w:rPr>
          <w:rFonts w:eastAsia="Times New Roman"/>
          <w:sz w:val="22"/>
          <w:szCs w:val="22"/>
          <w:lang w:val="en-US"/>
        </w:rPr>
        <w:t>combining</w:t>
      </w:r>
      <w:r w:rsidR="0024381B" w:rsidRPr="00BC1DF4">
        <w:rPr>
          <w:rFonts w:eastAsia="Times New Roman"/>
          <w:sz w:val="22"/>
          <w:szCs w:val="22"/>
          <w:lang w:val="en-US"/>
        </w:rPr>
        <w:t xml:space="preserve"> multiple </w:t>
      </w:r>
      <w:r w:rsidR="00F575FB" w:rsidRPr="00BC1DF4">
        <w:rPr>
          <w:rFonts w:eastAsia="Times New Roman"/>
          <w:sz w:val="22"/>
          <w:szCs w:val="22"/>
          <w:lang w:val="en-US"/>
        </w:rPr>
        <w:t xml:space="preserve">Yes/No </w:t>
      </w:r>
      <w:r w:rsidR="0024381B" w:rsidRPr="00BC1DF4">
        <w:rPr>
          <w:rFonts w:eastAsia="Times New Roman"/>
          <w:sz w:val="22"/>
          <w:szCs w:val="22"/>
          <w:lang w:val="en-US"/>
        </w:rPr>
        <w:t xml:space="preserve">questions into a single task, </w:t>
      </w:r>
      <w:r w:rsidR="00180692" w:rsidRPr="00BC1DF4">
        <w:rPr>
          <w:rFonts w:eastAsia="Times New Roman"/>
          <w:sz w:val="22"/>
          <w:szCs w:val="22"/>
          <w:lang w:val="en-US"/>
        </w:rPr>
        <w:t>images were shown to 10 volunteers before being retired from circulation</w:t>
      </w:r>
      <w:r w:rsidR="00BE6B85" w:rsidRPr="00BC1DF4">
        <w:rPr>
          <w:rFonts w:eastAsia="Times New Roman"/>
          <w:sz w:val="22"/>
          <w:szCs w:val="22"/>
          <w:lang w:val="en-US"/>
        </w:rPr>
        <w:t>; this also ensured sufficient classi</w:t>
      </w:r>
      <w:r w:rsidR="001C7E3B" w:rsidRPr="00BC1DF4">
        <w:rPr>
          <w:rFonts w:eastAsia="Times New Roman"/>
          <w:sz w:val="22"/>
          <w:szCs w:val="22"/>
          <w:lang w:val="en-US"/>
        </w:rPr>
        <w:t xml:space="preserve">fications for </w:t>
      </w:r>
      <w:r w:rsidR="0006321F" w:rsidRPr="00BC1DF4">
        <w:rPr>
          <w:rFonts w:eastAsia="Times New Roman"/>
          <w:sz w:val="22"/>
          <w:szCs w:val="22"/>
          <w:lang w:val="en-US"/>
        </w:rPr>
        <w:t xml:space="preserve">species-specific </w:t>
      </w:r>
      <w:r w:rsidR="001C7E3B" w:rsidRPr="00BC1DF4">
        <w:rPr>
          <w:rFonts w:eastAsia="Times New Roman"/>
          <w:sz w:val="22"/>
          <w:szCs w:val="22"/>
          <w:lang w:val="en-US"/>
        </w:rPr>
        <w:t xml:space="preserve">sub-questions </w:t>
      </w:r>
      <w:r w:rsidR="0006321F" w:rsidRPr="00BC1DF4">
        <w:rPr>
          <w:rFonts w:eastAsia="Times New Roman"/>
          <w:sz w:val="22"/>
          <w:szCs w:val="22"/>
          <w:lang w:val="en-US"/>
        </w:rPr>
        <w:t xml:space="preserve">if not all volunteers agreed on the species present. </w:t>
      </w:r>
    </w:p>
    <w:p w14:paraId="24048CC1" w14:textId="77777777" w:rsidR="00575EC2" w:rsidRPr="00BC1DF4" w:rsidRDefault="00180692">
      <w:pPr>
        <w:rPr>
          <w:rFonts w:eastAsia="Times New Roman"/>
          <w:sz w:val="22"/>
          <w:szCs w:val="22"/>
          <w:lang w:val="en-US"/>
        </w:rPr>
      </w:pPr>
      <w:r w:rsidRPr="00BC1DF4">
        <w:rPr>
          <w:rFonts w:eastAsia="Times New Roman"/>
          <w:sz w:val="22"/>
          <w:szCs w:val="22"/>
          <w:lang w:val="en-US"/>
        </w:rPr>
        <w:t xml:space="preserve"> </w:t>
      </w:r>
    </w:p>
    <w:p w14:paraId="5D987B70" w14:textId="77777777" w:rsidR="00575EC2" w:rsidRPr="00BC1DF4" w:rsidRDefault="00180692" w:rsidP="00CF3F71">
      <w:pPr>
        <w:outlineLvl w:val="0"/>
        <w:rPr>
          <w:rFonts w:eastAsia="Times New Roman"/>
          <w:i/>
          <w:sz w:val="22"/>
          <w:szCs w:val="22"/>
          <w:lang w:val="en-US"/>
        </w:rPr>
      </w:pPr>
      <w:r w:rsidRPr="00BC1DF4">
        <w:rPr>
          <w:rFonts w:eastAsia="Times New Roman"/>
          <w:i/>
          <w:sz w:val="22"/>
          <w:szCs w:val="22"/>
          <w:lang w:val="en-US"/>
        </w:rPr>
        <w:t>Volunteer communication</w:t>
      </w:r>
    </w:p>
    <w:p w14:paraId="3DC461C9" w14:textId="321F8DEF" w:rsidR="00575EC2" w:rsidRPr="00BC1DF4" w:rsidRDefault="00180692">
      <w:pPr>
        <w:rPr>
          <w:rFonts w:eastAsia="Times New Roman"/>
          <w:sz w:val="22"/>
          <w:szCs w:val="22"/>
          <w:lang w:val="en-US"/>
        </w:rPr>
      </w:pPr>
      <w:r w:rsidRPr="00BC1DF4">
        <w:rPr>
          <w:rFonts w:eastAsia="Times New Roman"/>
          <w:sz w:val="22"/>
          <w:szCs w:val="22"/>
          <w:lang w:val="en-US"/>
        </w:rPr>
        <w:t xml:space="preserve">We launched the experiment on June 7, </w:t>
      </w:r>
      <w:r w:rsidR="009B3DB4" w:rsidRPr="00BC1DF4">
        <w:rPr>
          <w:rFonts w:eastAsia="Times New Roman"/>
          <w:sz w:val="22"/>
          <w:szCs w:val="22"/>
          <w:lang w:val="en-US"/>
        </w:rPr>
        <w:t xml:space="preserve">2017, </w:t>
      </w:r>
      <w:r w:rsidRPr="00BC1DF4">
        <w:rPr>
          <w:rFonts w:eastAsia="Times New Roman"/>
          <w:sz w:val="22"/>
          <w:szCs w:val="22"/>
          <w:lang w:val="en-US"/>
        </w:rPr>
        <w:t>and announced it via newsletter on June 8</w:t>
      </w:r>
      <w:r w:rsidR="009B3DB4" w:rsidRPr="00BC1DF4">
        <w:rPr>
          <w:rFonts w:eastAsia="Times New Roman"/>
          <w:sz w:val="22"/>
          <w:szCs w:val="22"/>
          <w:lang w:val="en-US"/>
        </w:rPr>
        <w:t>, 2017</w:t>
      </w:r>
      <w:r w:rsidR="001260BD">
        <w:rPr>
          <w:rFonts w:eastAsia="Times New Roman"/>
          <w:sz w:val="22"/>
          <w:szCs w:val="22"/>
          <w:lang w:val="en-US"/>
        </w:rPr>
        <w:t xml:space="preserve"> (see Appendix 1 for all newsletter text)</w:t>
      </w:r>
      <w:r w:rsidRPr="00BC1DF4">
        <w:rPr>
          <w:rFonts w:eastAsia="Times New Roman"/>
          <w:sz w:val="22"/>
          <w:szCs w:val="22"/>
          <w:lang w:val="en-US"/>
        </w:rPr>
        <w:t xml:space="preserve">. Because </w:t>
      </w:r>
      <w:r w:rsidRPr="00BC1DF4">
        <w:rPr>
          <w:rFonts w:eastAsia="Times New Roman"/>
          <w:i/>
          <w:sz w:val="22"/>
          <w:szCs w:val="22"/>
          <w:lang w:val="en-US"/>
        </w:rPr>
        <w:t>Snapshots at Sea</w:t>
      </w:r>
      <w:r w:rsidRPr="00BC1DF4">
        <w:rPr>
          <w:rFonts w:eastAsia="Times New Roman"/>
          <w:sz w:val="22"/>
          <w:szCs w:val="22"/>
          <w:lang w:val="en-US"/>
        </w:rPr>
        <w:t xml:space="preserve"> already had an active volunteer community </w:t>
      </w:r>
      <w:r w:rsidR="00392F2C" w:rsidRPr="00BC1DF4">
        <w:rPr>
          <w:rFonts w:eastAsia="Times New Roman"/>
          <w:sz w:val="22"/>
          <w:szCs w:val="22"/>
          <w:lang w:val="en-US"/>
        </w:rPr>
        <w:t xml:space="preserve">familiar with </w:t>
      </w:r>
      <w:r w:rsidRPr="00BC1DF4">
        <w:rPr>
          <w:rFonts w:eastAsia="Times New Roman"/>
          <w:sz w:val="22"/>
          <w:szCs w:val="22"/>
          <w:lang w:val="en-US"/>
        </w:rPr>
        <w:t xml:space="preserve">the </w:t>
      </w:r>
      <w:r w:rsidR="00CF3F71" w:rsidRPr="00BC1DF4">
        <w:rPr>
          <w:rFonts w:eastAsia="Times New Roman"/>
          <w:sz w:val="22"/>
          <w:szCs w:val="22"/>
          <w:lang w:val="en-US"/>
        </w:rPr>
        <w:t>cascade</w:t>
      </w:r>
      <w:r w:rsidRPr="00BC1DF4">
        <w:rPr>
          <w:rFonts w:eastAsia="Times New Roman"/>
          <w:sz w:val="22"/>
          <w:szCs w:val="22"/>
          <w:lang w:val="en-US"/>
        </w:rPr>
        <w:t xml:space="preserve"> filtering approach, we sent one email to the existing community announcing new data and a new, alternative workflow, and one email to volunteers who had previously participated</w:t>
      </w:r>
      <w:r w:rsidR="003821B7">
        <w:rPr>
          <w:rFonts w:eastAsia="Times New Roman"/>
          <w:sz w:val="22"/>
          <w:szCs w:val="22"/>
          <w:lang w:val="en-US"/>
        </w:rPr>
        <w:t xml:space="preserve"> in</w:t>
      </w:r>
      <w:r w:rsidRPr="00BC1DF4">
        <w:rPr>
          <w:rFonts w:eastAsia="Times New Roman"/>
          <w:sz w:val="22"/>
          <w:szCs w:val="22"/>
          <w:lang w:val="en-US"/>
        </w:rPr>
        <w:t xml:space="preserve"> </w:t>
      </w:r>
      <w:r w:rsidR="008745D1" w:rsidRPr="00BC1DF4">
        <w:rPr>
          <w:rFonts w:eastAsia="Times New Roman"/>
          <w:sz w:val="22"/>
          <w:szCs w:val="22"/>
          <w:lang w:val="en-US"/>
        </w:rPr>
        <w:t xml:space="preserve">the </w:t>
      </w:r>
      <w:r w:rsidRPr="00BC1DF4">
        <w:rPr>
          <w:rFonts w:eastAsia="Times New Roman"/>
          <w:sz w:val="22"/>
          <w:szCs w:val="22"/>
          <w:lang w:val="en-US"/>
        </w:rPr>
        <w:t>now-retired, marine-focused project</w:t>
      </w:r>
      <w:r w:rsidR="008745D1" w:rsidRPr="00BC1DF4">
        <w:rPr>
          <w:rFonts w:eastAsia="Times New Roman"/>
          <w:sz w:val="22"/>
          <w:szCs w:val="22"/>
          <w:lang w:val="en-US"/>
        </w:rPr>
        <w:t xml:space="preserve"> </w:t>
      </w:r>
      <w:r w:rsidR="008745D1" w:rsidRPr="00BC1DF4">
        <w:rPr>
          <w:rFonts w:eastAsia="Times New Roman"/>
          <w:i/>
          <w:sz w:val="22"/>
          <w:szCs w:val="22"/>
          <w:lang w:val="en-US"/>
        </w:rPr>
        <w:t>Seafloor Explorer</w:t>
      </w:r>
      <w:r w:rsidR="00392F2C" w:rsidRPr="00BC1DF4">
        <w:rPr>
          <w:rFonts w:eastAsia="Times New Roman"/>
          <w:sz w:val="22"/>
          <w:szCs w:val="22"/>
          <w:lang w:val="en-US"/>
        </w:rPr>
        <w:t>, on the basis that these volunteers would likely be interested in this project</w:t>
      </w:r>
      <w:r w:rsidR="00AF70B3">
        <w:rPr>
          <w:rFonts w:eastAsia="Times New Roman"/>
          <w:sz w:val="22"/>
          <w:szCs w:val="22"/>
          <w:lang w:val="en-US"/>
        </w:rPr>
        <w:t>, though not familiar with its specific interface</w:t>
      </w:r>
      <w:r w:rsidR="00392F2C" w:rsidRPr="00BC1DF4">
        <w:rPr>
          <w:rFonts w:eastAsia="Times New Roman"/>
          <w:sz w:val="22"/>
          <w:szCs w:val="22"/>
          <w:lang w:val="en-US"/>
        </w:rPr>
        <w:t>.</w:t>
      </w:r>
    </w:p>
    <w:p w14:paraId="31E83DA7" w14:textId="77777777" w:rsidR="00105CA5" w:rsidRPr="00BC1DF4" w:rsidRDefault="00105CA5">
      <w:pPr>
        <w:rPr>
          <w:rFonts w:eastAsia="Times New Roman"/>
          <w:sz w:val="22"/>
          <w:szCs w:val="22"/>
          <w:lang w:val="en-US"/>
        </w:rPr>
      </w:pPr>
    </w:p>
    <w:p w14:paraId="3591FD25" w14:textId="7CF3D724" w:rsidR="00575EC2" w:rsidRPr="00BC1DF4" w:rsidRDefault="00180692">
      <w:pPr>
        <w:rPr>
          <w:rFonts w:eastAsia="Times New Roman"/>
          <w:sz w:val="22"/>
          <w:szCs w:val="22"/>
          <w:lang w:val="en-US"/>
        </w:rPr>
      </w:pPr>
      <w:r w:rsidRPr="00BC1DF4">
        <w:rPr>
          <w:rFonts w:eastAsia="Times New Roman"/>
          <w:sz w:val="22"/>
          <w:szCs w:val="22"/>
          <w:lang w:val="en-US"/>
        </w:rPr>
        <w:t>When Q1 of the Yes/No workflow was completed, we activated Q</w:t>
      </w:r>
      <w:r w:rsidR="00105CA5" w:rsidRPr="00BC1DF4">
        <w:rPr>
          <w:rFonts w:eastAsia="Times New Roman"/>
          <w:sz w:val="22"/>
          <w:szCs w:val="22"/>
          <w:lang w:val="en-US"/>
        </w:rPr>
        <w:t>2</w:t>
      </w:r>
      <w:r w:rsidRPr="00BC1DF4">
        <w:rPr>
          <w:rFonts w:eastAsia="Times New Roman"/>
          <w:sz w:val="22"/>
          <w:szCs w:val="22"/>
          <w:lang w:val="en-US"/>
        </w:rPr>
        <w:t xml:space="preserve"> and sent out another newsletter announcing both new data and the alternative survey workflow. This newsletter went to all volunteers who had classified on </w:t>
      </w:r>
      <w:r w:rsidRPr="00BC1DF4">
        <w:rPr>
          <w:rFonts w:eastAsia="Times New Roman"/>
          <w:i/>
          <w:sz w:val="22"/>
          <w:szCs w:val="22"/>
          <w:lang w:val="en-US"/>
        </w:rPr>
        <w:t>Snapshots at Sea</w:t>
      </w:r>
      <w:r w:rsidRPr="00BC1DF4">
        <w:rPr>
          <w:rFonts w:eastAsia="Times New Roman"/>
          <w:sz w:val="22"/>
          <w:szCs w:val="22"/>
          <w:lang w:val="en-US"/>
        </w:rPr>
        <w:t xml:space="preserve"> before or during the experiment, thus including all newly recruited volunteers.</w:t>
      </w:r>
      <w:r w:rsidR="008745D1" w:rsidRPr="00BC1DF4">
        <w:rPr>
          <w:rFonts w:eastAsia="Times New Roman"/>
          <w:sz w:val="22"/>
          <w:szCs w:val="22"/>
          <w:lang w:val="en-US"/>
        </w:rPr>
        <w:t xml:space="preserve"> No newsletters were sent for the launch of Q3 or </w:t>
      </w:r>
      <w:r w:rsidR="00105CA5" w:rsidRPr="00BC1DF4">
        <w:rPr>
          <w:rFonts w:eastAsia="Times New Roman"/>
          <w:sz w:val="22"/>
          <w:szCs w:val="22"/>
          <w:lang w:val="en-US"/>
        </w:rPr>
        <w:t>Q</w:t>
      </w:r>
      <w:r w:rsidR="008745D1" w:rsidRPr="00BC1DF4">
        <w:rPr>
          <w:rFonts w:eastAsia="Times New Roman"/>
          <w:sz w:val="22"/>
          <w:szCs w:val="22"/>
          <w:lang w:val="en-US"/>
        </w:rPr>
        <w:t>4.</w:t>
      </w:r>
      <w:r w:rsidRPr="00BC1DF4">
        <w:rPr>
          <w:rFonts w:eastAsia="Times New Roman"/>
          <w:sz w:val="22"/>
          <w:szCs w:val="22"/>
          <w:lang w:val="en-US"/>
        </w:rPr>
        <w:t xml:space="preserve"> After </w:t>
      </w:r>
      <w:proofErr w:type="gramStart"/>
      <w:r w:rsidRPr="00BC1DF4">
        <w:rPr>
          <w:rFonts w:eastAsia="Times New Roman"/>
          <w:sz w:val="22"/>
          <w:szCs w:val="22"/>
          <w:lang w:val="en-US"/>
        </w:rPr>
        <w:t>all</w:t>
      </w:r>
      <w:proofErr w:type="gramEnd"/>
      <w:r w:rsidRPr="00BC1DF4">
        <w:rPr>
          <w:rFonts w:eastAsia="Times New Roman"/>
          <w:sz w:val="22"/>
          <w:szCs w:val="22"/>
          <w:lang w:val="en-US"/>
        </w:rPr>
        <w:t xml:space="preserve"> four questions on the Yes/No workflow were completed, we </w:t>
      </w:r>
      <w:r w:rsidR="004D7A96" w:rsidRPr="00BC1DF4">
        <w:rPr>
          <w:rFonts w:eastAsia="Times New Roman"/>
          <w:sz w:val="22"/>
          <w:szCs w:val="22"/>
          <w:lang w:val="en-US"/>
        </w:rPr>
        <w:t xml:space="preserve">de-activated the Yes/No workflow and </w:t>
      </w:r>
      <w:r w:rsidRPr="00BC1DF4">
        <w:rPr>
          <w:rFonts w:eastAsia="Times New Roman"/>
          <w:sz w:val="22"/>
          <w:szCs w:val="22"/>
          <w:lang w:val="en-US"/>
        </w:rPr>
        <w:t xml:space="preserve">sent out a final newsletter to the </w:t>
      </w:r>
      <w:r w:rsidRPr="00BC1DF4">
        <w:rPr>
          <w:rFonts w:eastAsia="Times New Roman"/>
          <w:i/>
          <w:sz w:val="22"/>
          <w:szCs w:val="22"/>
          <w:lang w:val="en-US"/>
        </w:rPr>
        <w:t>Snapshots at Sea</w:t>
      </w:r>
      <w:r w:rsidRPr="00BC1DF4">
        <w:rPr>
          <w:rFonts w:eastAsia="Times New Roman"/>
          <w:sz w:val="22"/>
          <w:szCs w:val="22"/>
          <w:lang w:val="en-US"/>
        </w:rPr>
        <w:t xml:space="preserve"> community alerting them to the remaining data on the survey workflow.</w:t>
      </w:r>
      <w:r w:rsidR="00DB48CB" w:rsidRPr="00BC1DF4">
        <w:rPr>
          <w:rFonts w:eastAsia="Times New Roman"/>
          <w:sz w:val="22"/>
          <w:szCs w:val="22"/>
          <w:lang w:val="en-US"/>
        </w:rPr>
        <w:t xml:space="preserve"> When both workflows were complete, we emailed </w:t>
      </w:r>
      <w:r w:rsidR="00F57042" w:rsidRPr="00BC1DF4">
        <w:rPr>
          <w:rFonts w:eastAsia="Times New Roman"/>
          <w:sz w:val="22"/>
          <w:szCs w:val="22"/>
          <w:lang w:val="en-US"/>
        </w:rPr>
        <w:t xml:space="preserve">all </w:t>
      </w:r>
      <w:r w:rsidR="00F57042" w:rsidRPr="00BC1DF4">
        <w:rPr>
          <w:rFonts w:eastAsia="Times New Roman"/>
          <w:i/>
          <w:sz w:val="22"/>
          <w:szCs w:val="22"/>
          <w:lang w:val="en-US"/>
        </w:rPr>
        <w:t xml:space="preserve">Snapshots at Sea </w:t>
      </w:r>
      <w:r w:rsidR="00DB48CB" w:rsidRPr="00BC1DF4">
        <w:rPr>
          <w:rFonts w:eastAsia="Times New Roman"/>
          <w:sz w:val="22"/>
          <w:szCs w:val="22"/>
          <w:lang w:val="en-US"/>
        </w:rPr>
        <w:t>volunteers asking them to complete a survey about their demographic information and workflow preferences</w:t>
      </w:r>
      <w:r w:rsidR="001260BD">
        <w:rPr>
          <w:rFonts w:eastAsia="Times New Roman"/>
          <w:sz w:val="22"/>
          <w:szCs w:val="22"/>
          <w:lang w:val="en-US"/>
        </w:rPr>
        <w:t xml:space="preserve"> (see </w:t>
      </w:r>
      <w:r w:rsidR="00FF1049">
        <w:rPr>
          <w:rFonts w:eastAsia="Times New Roman"/>
          <w:sz w:val="22"/>
          <w:szCs w:val="22"/>
          <w:lang w:val="en-US"/>
        </w:rPr>
        <w:t>Appendix 2 for the</w:t>
      </w:r>
      <w:r w:rsidR="008745D1" w:rsidRPr="00BC1DF4">
        <w:rPr>
          <w:rFonts w:eastAsia="Times New Roman"/>
          <w:sz w:val="22"/>
          <w:szCs w:val="22"/>
          <w:lang w:val="en-US"/>
        </w:rPr>
        <w:t xml:space="preserve"> full questionnaire and responses)</w:t>
      </w:r>
      <w:r w:rsidR="00DB48CB" w:rsidRPr="00BC1DF4">
        <w:rPr>
          <w:rFonts w:eastAsia="Times New Roman"/>
          <w:sz w:val="22"/>
          <w:szCs w:val="22"/>
          <w:lang w:val="en-US"/>
        </w:rPr>
        <w:t>.</w:t>
      </w:r>
    </w:p>
    <w:p w14:paraId="3CA9473D" w14:textId="77777777" w:rsidR="00575EC2" w:rsidRPr="00BC1DF4" w:rsidRDefault="00575EC2">
      <w:pPr>
        <w:rPr>
          <w:rFonts w:eastAsia="Times New Roman"/>
          <w:sz w:val="22"/>
          <w:szCs w:val="22"/>
          <w:lang w:val="en-US"/>
        </w:rPr>
      </w:pPr>
    </w:p>
    <w:p w14:paraId="217084DA" w14:textId="77777777" w:rsidR="00D7132C" w:rsidRDefault="00D7132C" w:rsidP="00137561">
      <w:pPr>
        <w:spacing w:after="120"/>
        <w:outlineLvl w:val="0"/>
        <w:rPr>
          <w:rFonts w:eastAsia="Times New Roman"/>
          <w:b/>
          <w:i/>
          <w:sz w:val="22"/>
          <w:szCs w:val="22"/>
          <w:lang w:val="en-US"/>
        </w:rPr>
      </w:pPr>
    </w:p>
    <w:p w14:paraId="451EBDFC" w14:textId="77777777" w:rsidR="00022198" w:rsidRPr="00137561" w:rsidRDefault="00180692" w:rsidP="00137561">
      <w:pPr>
        <w:spacing w:after="120"/>
        <w:outlineLvl w:val="0"/>
        <w:rPr>
          <w:rFonts w:eastAsia="Times New Roman"/>
          <w:b/>
          <w:i/>
          <w:sz w:val="22"/>
          <w:szCs w:val="22"/>
          <w:lang w:val="en-US"/>
        </w:rPr>
      </w:pPr>
      <w:r w:rsidRPr="00BC1DF4">
        <w:rPr>
          <w:rFonts w:eastAsia="Times New Roman"/>
          <w:b/>
          <w:i/>
          <w:sz w:val="22"/>
          <w:szCs w:val="22"/>
          <w:lang w:val="en-US"/>
        </w:rPr>
        <w:lastRenderedPageBreak/>
        <w:t>Data analysis</w:t>
      </w:r>
    </w:p>
    <w:p w14:paraId="476B49AF" w14:textId="77777777" w:rsidR="009828EC" w:rsidRPr="00BC1DF4" w:rsidRDefault="009828EC" w:rsidP="00CF3F71">
      <w:pPr>
        <w:outlineLvl w:val="0"/>
        <w:rPr>
          <w:rFonts w:eastAsia="Times New Roman"/>
          <w:sz w:val="22"/>
          <w:szCs w:val="22"/>
          <w:u w:val="single"/>
          <w:lang w:val="en-US"/>
        </w:rPr>
      </w:pPr>
      <w:r w:rsidRPr="00BC1DF4">
        <w:rPr>
          <w:rFonts w:eastAsia="Times New Roman"/>
          <w:i/>
          <w:sz w:val="22"/>
          <w:szCs w:val="22"/>
          <w:lang w:val="en-US"/>
        </w:rPr>
        <w:t xml:space="preserve">Classification rates and volunteer </w:t>
      </w:r>
      <w:r w:rsidR="0078747A" w:rsidRPr="00BC1DF4">
        <w:rPr>
          <w:rFonts w:eastAsia="Times New Roman"/>
          <w:i/>
          <w:sz w:val="22"/>
          <w:szCs w:val="22"/>
          <w:lang w:val="en-US"/>
        </w:rPr>
        <w:t>engagement</w:t>
      </w:r>
    </w:p>
    <w:p w14:paraId="79F68FF1" w14:textId="38A4D4DD" w:rsidR="00575EC2" w:rsidRPr="00BC1DF4" w:rsidRDefault="00180692" w:rsidP="009828EC">
      <w:pPr>
        <w:rPr>
          <w:rFonts w:eastAsia="Times New Roman"/>
          <w:sz w:val="22"/>
          <w:szCs w:val="22"/>
          <w:lang w:val="en-US"/>
        </w:rPr>
      </w:pPr>
      <w:r w:rsidRPr="00BC1DF4">
        <w:rPr>
          <w:rFonts w:eastAsia="Times New Roman"/>
          <w:sz w:val="22"/>
          <w:szCs w:val="22"/>
          <w:lang w:val="en-US"/>
        </w:rPr>
        <w:t xml:space="preserve">We retrieved all classifications made on </w:t>
      </w:r>
      <w:r w:rsidR="0022724B" w:rsidRPr="00BC1DF4">
        <w:rPr>
          <w:rFonts w:eastAsia="Times New Roman"/>
          <w:i/>
          <w:sz w:val="22"/>
          <w:szCs w:val="22"/>
          <w:lang w:val="en-US"/>
        </w:rPr>
        <w:t>Snapshots at Sea</w:t>
      </w:r>
      <w:r w:rsidRPr="00BC1DF4">
        <w:rPr>
          <w:rFonts w:eastAsia="Times New Roman"/>
          <w:sz w:val="22"/>
          <w:szCs w:val="22"/>
          <w:lang w:val="en-US"/>
        </w:rPr>
        <w:t xml:space="preserve"> during the study and</w:t>
      </w:r>
      <w:r w:rsidR="00AF70B3">
        <w:rPr>
          <w:rFonts w:eastAsia="Times New Roman"/>
          <w:sz w:val="22"/>
          <w:szCs w:val="22"/>
          <w:lang w:val="en-US"/>
        </w:rPr>
        <w:t xml:space="preserve"> the</w:t>
      </w:r>
      <w:r w:rsidRPr="00BC1DF4">
        <w:rPr>
          <w:rFonts w:eastAsia="Times New Roman"/>
          <w:sz w:val="22"/>
          <w:szCs w:val="22"/>
          <w:lang w:val="en-US"/>
        </w:rPr>
        <w:t xml:space="preserve"> associated metadata, including volunteer </w:t>
      </w:r>
      <w:r w:rsidRPr="00BC1DF4">
        <w:rPr>
          <w:rFonts w:eastAsia="Times New Roman"/>
          <w:i/>
          <w:sz w:val="22"/>
          <w:szCs w:val="22"/>
          <w:lang w:val="en-US"/>
        </w:rPr>
        <w:t>user name</w:t>
      </w:r>
      <w:r w:rsidR="001D27BD" w:rsidRPr="00BC1DF4">
        <w:rPr>
          <w:rFonts w:eastAsia="Times New Roman"/>
          <w:sz w:val="22"/>
          <w:szCs w:val="22"/>
          <w:lang w:val="en-US"/>
        </w:rPr>
        <w:t xml:space="preserve"> (</w:t>
      </w:r>
      <w:r w:rsidR="001F0F36" w:rsidRPr="00BC1DF4">
        <w:rPr>
          <w:rFonts w:eastAsia="Times New Roman"/>
          <w:sz w:val="22"/>
          <w:szCs w:val="22"/>
          <w:lang w:val="en-US"/>
        </w:rPr>
        <w:t>recorded as</w:t>
      </w:r>
      <w:r w:rsidR="001D27BD" w:rsidRPr="00BC1DF4">
        <w:rPr>
          <w:rFonts w:eastAsia="Times New Roman"/>
          <w:sz w:val="22"/>
          <w:szCs w:val="22"/>
          <w:lang w:val="en-US"/>
        </w:rPr>
        <w:t xml:space="preserve"> “not-logged-in” if an unregistered volunteer)</w:t>
      </w:r>
      <w:r w:rsidRPr="00BC1DF4">
        <w:rPr>
          <w:rFonts w:eastAsia="Times New Roman"/>
          <w:sz w:val="22"/>
          <w:szCs w:val="22"/>
          <w:lang w:val="en-US"/>
        </w:rPr>
        <w:t xml:space="preserve">, the </w:t>
      </w:r>
      <w:r w:rsidRPr="00BC1DF4">
        <w:rPr>
          <w:rFonts w:eastAsia="Times New Roman"/>
          <w:i/>
          <w:sz w:val="22"/>
          <w:szCs w:val="22"/>
          <w:lang w:val="en-US"/>
        </w:rPr>
        <w:t>date</w:t>
      </w:r>
      <w:r w:rsidRPr="00BC1DF4">
        <w:rPr>
          <w:rFonts w:eastAsia="Times New Roman"/>
          <w:sz w:val="22"/>
          <w:szCs w:val="22"/>
          <w:lang w:val="en-US"/>
        </w:rPr>
        <w:t xml:space="preserve"> and </w:t>
      </w:r>
      <w:r w:rsidRPr="00BC1DF4">
        <w:rPr>
          <w:rFonts w:eastAsia="Times New Roman"/>
          <w:i/>
          <w:sz w:val="22"/>
          <w:szCs w:val="22"/>
          <w:lang w:val="en-US"/>
        </w:rPr>
        <w:t>time</w:t>
      </w:r>
      <w:r w:rsidRPr="00BC1DF4">
        <w:rPr>
          <w:rFonts w:eastAsia="Times New Roman"/>
          <w:sz w:val="22"/>
          <w:szCs w:val="22"/>
          <w:lang w:val="en-US"/>
        </w:rPr>
        <w:t xml:space="preserve"> of </w:t>
      </w:r>
      <w:r w:rsidR="001D27BD" w:rsidRPr="00BC1DF4">
        <w:rPr>
          <w:rFonts w:eastAsia="Times New Roman"/>
          <w:sz w:val="22"/>
          <w:szCs w:val="22"/>
          <w:lang w:val="en-US"/>
        </w:rPr>
        <w:t xml:space="preserve">the </w:t>
      </w:r>
      <w:r w:rsidRPr="00BC1DF4">
        <w:rPr>
          <w:rFonts w:eastAsia="Times New Roman"/>
          <w:sz w:val="22"/>
          <w:szCs w:val="22"/>
          <w:lang w:val="en-US"/>
        </w:rPr>
        <w:t>classification</w:t>
      </w:r>
      <w:r w:rsidR="00935B4A" w:rsidRPr="00BC1DF4">
        <w:rPr>
          <w:rFonts w:eastAsia="Times New Roman"/>
          <w:sz w:val="22"/>
          <w:szCs w:val="22"/>
          <w:lang w:val="en-US"/>
        </w:rPr>
        <w:t xml:space="preserve"> (as recorded in the server logs)</w:t>
      </w:r>
      <w:r w:rsidRPr="00BC1DF4">
        <w:rPr>
          <w:rFonts w:eastAsia="Times New Roman"/>
          <w:sz w:val="22"/>
          <w:szCs w:val="22"/>
          <w:lang w:val="en-US"/>
        </w:rPr>
        <w:t xml:space="preserve">, and the </w:t>
      </w:r>
      <w:r w:rsidRPr="00BC1DF4">
        <w:rPr>
          <w:rFonts w:eastAsia="Times New Roman"/>
          <w:i/>
          <w:sz w:val="22"/>
          <w:szCs w:val="22"/>
          <w:lang w:val="en-US"/>
        </w:rPr>
        <w:t>device</w:t>
      </w:r>
      <w:r w:rsidR="001D27BD" w:rsidRPr="00BC1DF4">
        <w:rPr>
          <w:rFonts w:eastAsia="Times New Roman"/>
          <w:sz w:val="22"/>
          <w:szCs w:val="22"/>
          <w:lang w:val="en-US"/>
        </w:rPr>
        <w:t xml:space="preserve"> (defined </w:t>
      </w:r>
      <w:r w:rsidR="00E1163F" w:rsidRPr="00BC1DF4">
        <w:rPr>
          <w:rFonts w:eastAsia="Times New Roman"/>
          <w:sz w:val="22"/>
          <w:szCs w:val="22"/>
          <w:lang w:val="en-US"/>
        </w:rPr>
        <w:t>from the volunteer’s browser metadata</w:t>
      </w:r>
      <w:r w:rsidR="001D27BD" w:rsidRPr="00BC1DF4">
        <w:rPr>
          <w:rFonts w:eastAsia="Times New Roman"/>
          <w:sz w:val="22"/>
          <w:szCs w:val="22"/>
          <w:lang w:val="en-US"/>
        </w:rPr>
        <w:t>)</w:t>
      </w:r>
      <w:r w:rsidRPr="00BC1DF4">
        <w:rPr>
          <w:rFonts w:eastAsia="Times New Roman"/>
          <w:sz w:val="22"/>
          <w:szCs w:val="22"/>
          <w:lang w:val="en-US"/>
        </w:rPr>
        <w:t xml:space="preserve"> </w:t>
      </w:r>
      <w:r w:rsidR="00AF70B3">
        <w:rPr>
          <w:rFonts w:eastAsia="Times New Roman"/>
          <w:sz w:val="22"/>
          <w:szCs w:val="22"/>
          <w:lang w:val="en-US"/>
        </w:rPr>
        <w:t>that</w:t>
      </w:r>
      <w:r w:rsidR="001260BD">
        <w:rPr>
          <w:rFonts w:eastAsia="Times New Roman"/>
          <w:sz w:val="22"/>
          <w:szCs w:val="22"/>
          <w:lang w:val="en-US"/>
        </w:rPr>
        <w:t xml:space="preserve"> was</w:t>
      </w:r>
      <w:r w:rsidR="00AF70B3">
        <w:rPr>
          <w:rFonts w:eastAsia="Times New Roman"/>
          <w:sz w:val="22"/>
          <w:szCs w:val="22"/>
          <w:lang w:val="en-US"/>
        </w:rPr>
        <w:t xml:space="preserve"> </w:t>
      </w:r>
      <w:r w:rsidRPr="00BC1DF4">
        <w:rPr>
          <w:rFonts w:eastAsia="Times New Roman"/>
          <w:sz w:val="22"/>
          <w:szCs w:val="22"/>
          <w:lang w:val="en-US"/>
        </w:rPr>
        <w:t xml:space="preserve">used to classify. </w:t>
      </w:r>
      <w:r w:rsidR="008A4C73" w:rsidRPr="00BC1DF4">
        <w:rPr>
          <w:rFonts w:eastAsia="Times New Roman"/>
          <w:sz w:val="22"/>
          <w:szCs w:val="22"/>
          <w:lang w:val="en-US"/>
        </w:rPr>
        <w:t xml:space="preserve">We also </w:t>
      </w:r>
      <w:r w:rsidR="00B322BD" w:rsidRPr="00BC1DF4">
        <w:rPr>
          <w:rFonts w:eastAsia="Times New Roman"/>
          <w:sz w:val="22"/>
          <w:szCs w:val="22"/>
          <w:lang w:val="en-US"/>
        </w:rPr>
        <w:t xml:space="preserve">tracked volunteer activity on the associated </w:t>
      </w:r>
      <w:r w:rsidR="00B322BD" w:rsidRPr="00BC1DF4">
        <w:rPr>
          <w:rFonts w:eastAsia="Times New Roman"/>
          <w:i/>
          <w:sz w:val="22"/>
          <w:szCs w:val="22"/>
          <w:lang w:val="en-US"/>
        </w:rPr>
        <w:t>Talk</w:t>
      </w:r>
      <w:r w:rsidR="00B322BD" w:rsidRPr="00BC1DF4">
        <w:rPr>
          <w:rFonts w:eastAsia="Times New Roman"/>
          <w:sz w:val="22"/>
          <w:szCs w:val="22"/>
          <w:lang w:val="en-US"/>
        </w:rPr>
        <w:t xml:space="preserve"> forum.</w:t>
      </w:r>
      <w:r w:rsidR="008A4C73" w:rsidRPr="00BC1DF4">
        <w:rPr>
          <w:rFonts w:eastAsia="Times New Roman"/>
          <w:sz w:val="22"/>
          <w:szCs w:val="22"/>
          <w:lang w:val="en-US"/>
        </w:rPr>
        <w:t xml:space="preserve"> </w:t>
      </w:r>
      <w:r w:rsidR="001D27BD" w:rsidRPr="00BC1DF4">
        <w:rPr>
          <w:rFonts w:eastAsia="Times New Roman"/>
          <w:sz w:val="22"/>
          <w:szCs w:val="22"/>
          <w:lang w:val="en-US"/>
        </w:rPr>
        <w:t xml:space="preserve">We classified registered volunteers as </w:t>
      </w:r>
      <w:r w:rsidR="001D27BD" w:rsidRPr="00BC1DF4">
        <w:rPr>
          <w:rFonts w:eastAsia="Times New Roman"/>
          <w:i/>
          <w:sz w:val="22"/>
          <w:szCs w:val="22"/>
          <w:lang w:val="en-US"/>
        </w:rPr>
        <w:t>existing</w:t>
      </w:r>
      <w:r w:rsidR="001D27BD" w:rsidRPr="00BC1DF4">
        <w:rPr>
          <w:rFonts w:eastAsia="Times New Roman"/>
          <w:sz w:val="22"/>
          <w:szCs w:val="22"/>
          <w:lang w:val="en-US"/>
        </w:rPr>
        <w:t xml:space="preserve"> if they had classified on </w:t>
      </w:r>
      <w:r w:rsidR="001D27BD" w:rsidRPr="00BC1DF4">
        <w:rPr>
          <w:rFonts w:eastAsia="Times New Roman"/>
          <w:i/>
          <w:sz w:val="22"/>
          <w:szCs w:val="22"/>
          <w:lang w:val="en-US"/>
        </w:rPr>
        <w:t>Snapshots at Sea</w:t>
      </w:r>
      <w:r w:rsidR="001D27BD" w:rsidRPr="00BC1DF4">
        <w:rPr>
          <w:rFonts w:eastAsia="Times New Roman"/>
          <w:sz w:val="22"/>
          <w:szCs w:val="22"/>
          <w:lang w:val="en-US"/>
        </w:rPr>
        <w:t xml:space="preserve"> prior to launching the survey workflow, and as </w:t>
      </w:r>
      <w:r w:rsidR="001D27BD" w:rsidRPr="00BC1DF4">
        <w:rPr>
          <w:rFonts w:eastAsia="Times New Roman"/>
          <w:i/>
          <w:sz w:val="22"/>
          <w:szCs w:val="22"/>
          <w:lang w:val="en-US"/>
        </w:rPr>
        <w:t>new</w:t>
      </w:r>
      <w:r w:rsidR="001D27BD" w:rsidRPr="00BC1DF4">
        <w:rPr>
          <w:rFonts w:eastAsia="Times New Roman"/>
          <w:sz w:val="22"/>
          <w:szCs w:val="22"/>
          <w:lang w:val="en-US"/>
        </w:rPr>
        <w:t xml:space="preserve"> if their first classification was during the experiment</w:t>
      </w:r>
      <w:r w:rsidR="00CB32EE" w:rsidRPr="00BC1DF4">
        <w:rPr>
          <w:rFonts w:eastAsia="Times New Roman"/>
          <w:sz w:val="22"/>
          <w:szCs w:val="22"/>
          <w:lang w:val="en-US"/>
        </w:rPr>
        <w:t xml:space="preserve">; data from unregistered volunteers were excluded </w:t>
      </w:r>
      <w:r w:rsidR="00C75DCA" w:rsidRPr="00BC1DF4">
        <w:rPr>
          <w:rFonts w:eastAsia="Times New Roman"/>
          <w:sz w:val="22"/>
          <w:szCs w:val="22"/>
          <w:lang w:val="en-US"/>
        </w:rPr>
        <w:t>from</w:t>
      </w:r>
      <w:r w:rsidR="00CB32EE" w:rsidRPr="00BC1DF4">
        <w:rPr>
          <w:rFonts w:eastAsia="Times New Roman"/>
          <w:sz w:val="22"/>
          <w:szCs w:val="22"/>
          <w:lang w:val="en-US"/>
        </w:rPr>
        <w:t xml:space="preserve"> analyses of </w:t>
      </w:r>
      <w:r w:rsidR="00C75DCA" w:rsidRPr="00BC1DF4">
        <w:rPr>
          <w:rFonts w:eastAsia="Times New Roman"/>
          <w:sz w:val="22"/>
          <w:szCs w:val="22"/>
          <w:lang w:val="en-US"/>
        </w:rPr>
        <w:t>classification</w:t>
      </w:r>
      <w:r w:rsidR="00CB32EE" w:rsidRPr="00BC1DF4">
        <w:rPr>
          <w:rFonts w:eastAsia="Times New Roman"/>
          <w:sz w:val="22"/>
          <w:szCs w:val="22"/>
          <w:lang w:val="en-US"/>
        </w:rPr>
        <w:t xml:space="preserve"> behavior</w:t>
      </w:r>
      <w:r w:rsidR="00C75DCA" w:rsidRPr="00BC1DF4">
        <w:rPr>
          <w:rFonts w:eastAsia="Times New Roman"/>
          <w:sz w:val="22"/>
          <w:szCs w:val="22"/>
          <w:lang w:val="en-US"/>
        </w:rPr>
        <w:t xml:space="preserve"> (including duration and session length)</w:t>
      </w:r>
      <w:r w:rsidR="001D27BD" w:rsidRPr="00BC1DF4">
        <w:rPr>
          <w:rFonts w:eastAsia="Times New Roman"/>
          <w:sz w:val="22"/>
          <w:szCs w:val="22"/>
          <w:lang w:val="en-US"/>
        </w:rPr>
        <w:t xml:space="preserve">. We calculated </w:t>
      </w:r>
      <w:r w:rsidR="00FC388D" w:rsidRPr="00BC1DF4">
        <w:rPr>
          <w:rFonts w:eastAsia="Times New Roman"/>
          <w:sz w:val="22"/>
          <w:szCs w:val="22"/>
          <w:lang w:val="en-US"/>
        </w:rPr>
        <w:t>the time to complete a classification (</w:t>
      </w:r>
      <w:r w:rsidR="00FC388D" w:rsidRPr="00BC1DF4">
        <w:rPr>
          <w:rFonts w:eastAsia="Times New Roman"/>
          <w:i/>
          <w:sz w:val="22"/>
          <w:szCs w:val="22"/>
          <w:lang w:val="en-US"/>
        </w:rPr>
        <w:t>duration</w:t>
      </w:r>
      <w:r w:rsidR="00FC388D" w:rsidRPr="00BC1DF4">
        <w:rPr>
          <w:rFonts w:eastAsia="Times New Roman"/>
          <w:sz w:val="22"/>
          <w:szCs w:val="22"/>
          <w:lang w:val="en-US"/>
        </w:rPr>
        <w:t xml:space="preserve">) as the </w:t>
      </w:r>
      <w:r w:rsidRPr="00BC1DF4">
        <w:rPr>
          <w:rFonts w:eastAsia="Times New Roman"/>
          <w:sz w:val="22"/>
          <w:szCs w:val="22"/>
          <w:lang w:val="en-US"/>
        </w:rPr>
        <w:t>time from when the image was loaded on the volunteer’s screen</w:t>
      </w:r>
      <w:r w:rsidR="00935B4A" w:rsidRPr="00BC1DF4">
        <w:rPr>
          <w:rFonts w:eastAsia="Times New Roman"/>
          <w:sz w:val="22"/>
          <w:szCs w:val="22"/>
          <w:lang w:val="en-US"/>
        </w:rPr>
        <w:t xml:space="preserve"> </w:t>
      </w:r>
      <w:r w:rsidRPr="00BC1DF4">
        <w:rPr>
          <w:rFonts w:eastAsia="Times New Roman"/>
          <w:sz w:val="22"/>
          <w:szCs w:val="22"/>
          <w:lang w:val="en-US"/>
        </w:rPr>
        <w:t>to when the volunteer submitted the classificat</w:t>
      </w:r>
      <w:r w:rsidR="00FC388D" w:rsidRPr="00BC1DF4">
        <w:rPr>
          <w:rFonts w:eastAsia="Times New Roman"/>
          <w:sz w:val="22"/>
          <w:szCs w:val="22"/>
          <w:lang w:val="en-US"/>
        </w:rPr>
        <w:t xml:space="preserve">ion; classifications with </w:t>
      </w:r>
      <w:r w:rsidR="00FC388D" w:rsidRPr="00BC1DF4">
        <w:rPr>
          <w:rFonts w:eastAsia="Times New Roman"/>
          <w:i/>
          <w:sz w:val="22"/>
          <w:szCs w:val="22"/>
          <w:lang w:val="en-US"/>
        </w:rPr>
        <w:t>duration</w:t>
      </w:r>
      <w:r w:rsidRPr="00BC1DF4">
        <w:rPr>
          <w:rFonts w:eastAsia="Times New Roman"/>
          <w:sz w:val="22"/>
          <w:szCs w:val="22"/>
          <w:lang w:val="en-US"/>
        </w:rPr>
        <w:t xml:space="preserve"> &gt;2 minutes were excluded </w:t>
      </w:r>
      <w:r w:rsidR="002C3406" w:rsidRPr="00BC1DF4">
        <w:rPr>
          <w:rFonts w:eastAsia="Times New Roman"/>
          <w:sz w:val="22"/>
          <w:szCs w:val="22"/>
          <w:lang w:val="en-US"/>
        </w:rPr>
        <w:t xml:space="preserve">from the </w:t>
      </w:r>
      <w:r w:rsidR="00523065" w:rsidRPr="00BC1DF4">
        <w:rPr>
          <w:rFonts w:eastAsia="Times New Roman"/>
          <w:sz w:val="22"/>
          <w:szCs w:val="22"/>
          <w:lang w:val="en-US"/>
        </w:rPr>
        <w:t xml:space="preserve">duration and session length </w:t>
      </w:r>
      <w:r w:rsidR="002C3406" w:rsidRPr="00BC1DF4">
        <w:rPr>
          <w:rFonts w:eastAsia="Times New Roman"/>
          <w:sz w:val="22"/>
          <w:szCs w:val="22"/>
          <w:lang w:val="en-US"/>
        </w:rPr>
        <w:t xml:space="preserve">analyses </w:t>
      </w:r>
      <w:r w:rsidR="00523065" w:rsidRPr="00BC1DF4">
        <w:rPr>
          <w:rFonts w:eastAsia="Times New Roman"/>
          <w:sz w:val="22"/>
          <w:szCs w:val="22"/>
          <w:lang w:val="en-US"/>
        </w:rPr>
        <w:t>because</w:t>
      </w:r>
      <w:r w:rsidRPr="00BC1DF4">
        <w:rPr>
          <w:rFonts w:eastAsia="Times New Roman"/>
          <w:sz w:val="22"/>
          <w:szCs w:val="22"/>
          <w:lang w:val="en-US"/>
        </w:rPr>
        <w:t xml:space="preserve"> these typically represent incidents </w:t>
      </w:r>
      <w:r w:rsidR="001260BD">
        <w:rPr>
          <w:rFonts w:eastAsia="Times New Roman"/>
          <w:sz w:val="22"/>
          <w:szCs w:val="22"/>
          <w:lang w:val="en-US"/>
        </w:rPr>
        <w:t xml:space="preserve">when the volunteer had loaded an image </w:t>
      </w:r>
      <w:r w:rsidRPr="00BC1DF4">
        <w:rPr>
          <w:rFonts w:eastAsia="Times New Roman"/>
          <w:sz w:val="22"/>
          <w:szCs w:val="22"/>
          <w:lang w:val="en-US"/>
        </w:rPr>
        <w:t>but was not actively classifying.</w:t>
      </w:r>
      <w:r w:rsidR="00FC388D" w:rsidRPr="00BC1DF4">
        <w:rPr>
          <w:rFonts w:eastAsia="Times New Roman"/>
          <w:sz w:val="22"/>
          <w:szCs w:val="22"/>
          <w:lang w:val="en-US"/>
        </w:rPr>
        <w:t xml:space="preserve"> We identified</w:t>
      </w:r>
      <w:r w:rsidR="00FC388D" w:rsidRPr="00BC1DF4">
        <w:rPr>
          <w:rFonts w:eastAsia="Times New Roman"/>
          <w:lang w:val="en-US"/>
        </w:rPr>
        <w:t xml:space="preserve"> </w:t>
      </w:r>
      <w:r w:rsidR="00FC388D" w:rsidRPr="00BC1DF4">
        <w:rPr>
          <w:rFonts w:eastAsia="Times New Roman"/>
          <w:sz w:val="22"/>
          <w:szCs w:val="22"/>
          <w:lang w:val="en-US"/>
        </w:rPr>
        <w:t xml:space="preserve">a </w:t>
      </w:r>
      <w:r w:rsidRPr="00BC1DF4">
        <w:rPr>
          <w:rFonts w:eastAsia="Times New Roman"/>
          <w:i/>
          <w:sz w:val="22"/>
          <w:szCs w:val="22"/>
          <w:lang w:val="en-US"/>
        </w:rPr>
        <w:t>session</w:t>
      </w:r>
      <w:r w:rsidR="00FC388D" w:rsidRPr="00BC1DF4">
        <w:rPr>
          <w:rFonts w:eastAsia="Times New Roman"/>
          <w:i/>
          <w:sz w:val="22"/>
          <w:szCs w:val="22"/>
          <w:lang w:val="en-US"/>
        </w:rPr>
        <w:t xml:space="preserve"> </w:t>
      </w:r>
      <w:r w:rsidR="00FC388D" w:rsidRPr="00BC1DF4">
        <w:rPr>
          <w:rFonts w:eastAsia="Times New Roman"/>
          <w:sz w:val="22"/>
          <w:szCs w:val="22"/>
          <w:lang w:val="en-US"/>
        </w:rPr>
        <w:t>as</w:t>
      </w:r>
      <w:r w:rsidR="00FC388D" w:rsidRPr="00BC1DF4">
        <w:rPr>
          <w:rFonts w:eastAsia="Times New Roman"/>
          <w:i/>
          <w:sz w:val="22"/>
          <w:szCs w:val="22"/>
          <w:lang w:val="en-US"/>
        </w:rPr>
        <w:t xml:space="preserve"> </w:t>
      </w:r>
      <w:r w:rsidR="00E31FE1" w:rsidRPr="00ED3671">
        <w:rPr>
          <w:rFonts w:eastAsia="Times New Roman"/>
          <w:sz w:val="22"/>
          <w:szCs w:val="22"/>
          <w:lang w:val="en-US"/>
        </w:rPr>
        <w:t>a</w:t>
      </w:r>
      <w:r w:rsidR="00E31FE1">
        <w:rPr>
          <w:rFonts w:eastAsia="Times New Roman"/>
          <w:i/>
          <w:sz w:val="22"/>
          <w:szCs w:val="22"/>
          <w:lang w:val="en-US"/>
        </w:rPr>
        <w:t xml:space="preserve"> </w:t>
      </w:r>
      <w:r w:rsidR="00FC388D" w:rsidRPr="00BC1DF4">
        <w:rPr>
          <w:rFonts w:eastAsia="Times New Roman"/>
          <w:sz w:val="22"/>
          <w:szCs w:val="22"/>
          <w:lang w:val="en-US"/>
        </w:rPr>
        <w:t xml:space="preserve">period of continued classifications with </w:t>
      </w:r>
      <w:r w:rsidRPr="00BC1DF4">
        <w:rPr>
          <w:rFonts w:eastAsia="Times New Roman"/>
          <w:sz w:val="22"/>
          <w:szCs w:val="22"/>
          <w:lang w:val="en-US"/>
        </w:rPr>
        <w:t>less than 30 minutes</w:t>
      </w:r>
      <w:r w:rsidR="00FC388D" w:rsidRPr="00BC1DF4">
        <w:rPr>
          <w:rFonts w:eastAsia="Times New Roman"/>
          <w:sz w:val="22"/>
          <w:szCs w:val="22"/>
          <w:lang w:val="en-US"/>
        </w:rPr>
        <w:t xml:space="preserve"> of inactivity</w:t>
      </w:r>
      <w:r w:rsidRPr="00BC1DF4">
        <w:rPr>
          <w:rFonts w:eastAsia="Times New Roman"/>
          <w:sz w:val="22"/>
          <w:szCs w:val="22"/>
          <w:lang w:val="en-US"/>
        </w:rPr>
        <w:t xml:space="preserve"> between consecutive classifications.</w:t>
      </w:r>
      <w:r w:rsidR="008A4C73" w:rsidRPr="00BC1DF4">
        <w:rPr>
          <w:rFonts w:eastAsia="Times New Roman"/>
          <w:sz w:val="22"/>
          <w:szCs w:val="22"/>
          <w:lang w:val="en-US"/>
        </w:rPr>
        <w:t xml:space="preserve"> </w:t>
      </w:r>
      <w:r w:rsidR="000F7036" w:rsidRPr="00BC1DF4">
        <w:rPr>
          <w:rFonts w:eastAsia="Times New Roman"/>
          <w:sz w:val="22"/>
          <w:szCs w:val="22"/>
          <w:lang w:val="en-US"/>
        </w:rPr>
        <w:t xml:space="preserve">All analyses were conducted in Program R </w:t>
      </w:r>
      <w:r w:rsidR="00E83A6E" w:rsidRPr="00BC1DF4">
        <w:rPr>
          <w:rFonts w:eastAsia="Times New Roman"/>
          <w:sz w:val="22"/>
          <w:szCs w:val="22"/>
          <w:lang w:val="en-US"/>
        </w:rPr>
        <w:t xml:space="preserve">3.4.0 and </w:t>
      </w:r>
      <w:r w:rsidR="00E31FE1">
        <w:rPr>
          <w:rFonts w:eastAsia="Times New Roman"/>
          <w:sz w:val="22"/>
          <w:szCs w:val="22"/>
          <w:lang w:val="en-US"/>
        </w:rPr>
        <w:t xml:space="preserve">the </w:t>
      </w:r>
      <w:r w:rsidR="00E83A6E" w:rsidRPr="00BC1DF4">
        <w:rPr>
          <w:rFonts w:eastAsia="Times New Roman"/>
          <w:sz w:val="22"/>
          <w:szCs w:val="22"/>
          <w:lang w:val="en-US"/>
        </w:rPr>
        <w:t xml:space="preserve">code is available online at </w:t>
      </w:r>
      <w:hyperlink r:id="rId20" w:history="1">
        <w:r w:rsidR="009828EC" w:rsidRPr="00BC1DF4">
          <w:rPr>
            <w:rStyle w:val="Hyperlink"/>
            <w:rFonts w:eastAsia="Times New Roman"/>
            <w:sz w:val="22"/>
            <w:szCs w:val="22"/>
            <w:lang w:val="en-US"/>
          </w:rPr>
          <w:t>www.github.com/aliburchard/snapsatsea</w:t>
        </w:r>
      </w:hyperlink>
      <w:r w:rsidR="00E83A6E" w:rsidRPr="00BC1DF4">
        <w:rPr>
          <w:rFonts w:eastAsia="Times New Roman"/>
          <w:sz w:val="22"/>
          <w:szCs w:val="22"/>
          <w:lang w:val="en-US"/>
        </w:rPr>
        <w:t>.</w:t>
      </w:r>
    </w:p>
    <w:p w14:paraId="02FD1ACC" w14:textId="77777777" w:rsidR="009828EC" w:rsidRPr="00BC1DF4" w:rsidRDefault="009828EC" w:rsidP="009828EC">
      <w:pPr>
        <w:rPr>
          <w:rFonts w:eastAsia="Times New Roman"/>
          <w:sz w:val="22"/>
          <w:szCs w:val="22"/>
          <w:u w:val="single"/>
          <w:lang w:val="en-US"/>
        </w:rPr>
      </w:pPr>
    </w:p>
    <w:p w14:paraId="42F9BC88" w14:textId="77777777" w:rsidR="00575EC2" w:rsidRPr="00BC1DF4" w:rsidRDefault="00180692">
      <w:pPr>
        <w:rPr>
          <w:rFonts w:eastAsia="Times New Roman"/>
          <w:sz w:val="22"/>
          <w:szCs w:val="22"/>
          <w:lang w:val="en-US"/>
        </w:rPr>
      </w:pPr>
      <w:r w:rsidRPr="00BC1DF4">
        <w:rPr>
          <w:rFonts w:eastAsia="Times New Roman"/>
          <w:sz w:val="22"/>
          <w:szCs w:val="22"/>
          <w:lang w:val="en-US"/>
        </w:rPr>
        <w:t xml:space="preserve">We evaluated skew among volunteer contributions by calculating Lorenz curves (package </w:t>
      </w:r>
      <w:proofErr w:type="spellStart"/>
      <w:r w:rsidRPr="00BC1DF4">
        <w:rPr>
          <w:rFonts w:eastAsia="Times New Roman"/>
          <w:i/>
          <w:sz w:val="22"/>
          <w:szCs w:val="22"/>
          <w:lang w:val="en-US"/>
        </w:rPr>
        <w:t>ineq</w:t>
      </w:r>
      <w:proofErr w:type="spellEnd"/>
      <w:r w:rsidRPr="00BC1DF4">
        <w:rPr>
          <w:rFonts w:eastAsia="Times New Roman"/>
          <w:sz w:val="22"/>
          <w:szCs w:val="22"/>
          <w:lang w:val="en-US"/>
        </w:rPr>
        <w:t xml:space="preserve">, function </w:t>
      </w:r>
      <w:proofErr w:type="spellStart"/>
      <w:r w:rsidRPr="00BC1DF4">
        <w:rPr>
          <w:rFonts w:eastAsia="Times New Roman"/>
          <w:i/>
          <w:sz w:val="22"/>
          <w:szCs w:val="22"/>
          <w:lang w:val="en-US"/>
        </w:rPr>
        <w:t>Lc</w:t>
      </w:r>
      <w:proofErr w:type="spellEnd"/>
      <w:r w:rsidRPr="00BC1DF4">
        <w:rPr>
          <w:rFonts w:eastAsia="Times New Roman"/>
          <w:sz w:val="22"/>
          <w:szCs w:val="22"/>
          <w:lang w:val="en-US"/>
        </w:rPr>
        <w:t xml:space="preserve">) and Gini coefficients (package </w:t>
      </w:r>
      <w:proofErr w:type="spellStart"/>
      <w:r w:rsidRPr="00BC1DF4">
        <w:rPr>
          <w:rFonts w:eastAsia="Times New Roman"/>
          <w:i/>
          <w:sz w:val="22"/>
          <w:szCs w:val="22"/>
          <w:lang w:val="en-US"/>
        </w:rPr>
        <w:t>reldist</w:t>
      </w:r>
      <w:proofErr w:type="spellEnd"/>
      <w:r w:rsidRPr="00BC1DF4">
        <w:rPr>
          <w:rFonts w:eastAsia="Times New Roman"/>
          <w:sz w:val="22"/>
          <w:szCs w:val="22"/>
          <w:lang w:val="en-US"/>
        </w:rPr>
        <w:t xml:space="preserve">, function </w:t>
      </w:r>
      <w:proofErr w:type="spellStart"/>
      <w:r w:rsidRPr="00BC1DF4">
        <w:rPr>
          <w:rFonts w:eastAsia="Times New Roman"/>
          <w:i/>
          <w:sz w:val="22"/>
          <w:szCs w:val="22"/>
          <w:lang w:val="en-US"/>
        </w:rPr>
        <w:t>gini</w:t>
      </w:r>
      <w:proofErr w:type="spellEnd"/>
      <w:r w:rsidRPr="00BC1DF4">
        <w:rPr>
          <w:rFonts w:eastAsia="Times New Roman"/>
          <w:sz w:val="22"/>
          <w:szCs w:val="22"/>
          <w:lang w:val="en-US"/>
        </w:rPr>
        <w:t xml:space="preserve">) for each workflow for </w:t>
      </w:r>
      <w:r w:rsidRPr="00BC1DF4">
        <w:rPr>
          <w:rFonts w:eastAsia="Times New Roman"/>
          <w:i/>
          <w:sz w:val="22"/>
          <w:szCs w:val="22"/>
          <w:lang w:val="en-US"/>
        </w:rPr>
        <w:t>new</w:t>
      </w:r>
      <w:r w:rsidRPr="00BC1DF4">
        <w:rPr>
          <w:rFonts w:eastAsia="Times New Roman"/>
          <w:sz w:val="22"/>
          <w:szCs w:val="22"/>
          <w:lang w:val="en-US"/>
        </w:rPr>
        <w:t xml:space="preserve"> and </w:t>
      </w:r>
      <w:r w:rsidRPr="00BC1DF4">
        <w:rPr>
          <w:rFonts w:eastAsia="Times New Roman"/>
          <w:i/>
          <w:sz w:val="22"/>
          <w:szCs w:val="22"/>
          <w:lang w:val="en-US"/>
        </w:rPr>
        <w:t>existing</w:t>
      </w:r>
      <w:r w:rsidRPr="00BC1DF4">
        <w:rPr>
          <w:rFonts w:eastAsia="Times New Roman"/>
          <w:sz w:val="22"/>
          <w:szCs w:val="22"/>
          <w:lang w:val="en-US"/>
        </w:rPr>
        <w:t xml:space="preserve"> volunteers</w:t>
      </w:r>
      <w:r w:rsidR="00CB32EE" w:rsidRPr="00BC1DF4">
        <w:rPr>
          <w:rFonts w:eastAsia="Times New Roman"/>
          <w:sz w:val="22"/>
          <w:szCs w:val="22"/>
          <w:lang w:val="en-US"/>
        </w:rPr>
        <w:t xml:space="preserve"> (excluding non-registered volunteers)</w:t>
      </w:r>
      <w:r w:rsidRPr="00BC1DF4">
        <w:rPr>
          <w:rFonts w:eastAsia="Times New Roman"/>
          <w:sz w:val="22"/>
          <w:szCs w:val="22"/>
          <w:lang w:val="en-US"/>
        </w:rPr>
        <w:t xml:space="preserve">. Lorenz curves </w:t>
      </w:r>
      <w:r w:rsidR="00694CDC" w:rsidRPr="00BC1DF4">
        <w:rPr>
          <w:rFonts w:eastAsia="Times New Roman"/>
          <w:sz w:val="22"/>
          <w:szCs w:val="22"/>
          <w:lang w:val="en-US"/>
        </w:rPr>
        <w:t xml:space="preserve">show </w:t>
      </w:r>
      <w:r w:rsidRPr="00BC1DF4">
        <w:rPr>
          <w:rFonts w:eastAsia="Times New Roman"/>
          <w:sz w:val="22"/>
          <w:szCs w:val="22"/>
          <w:lang w:val="en-US"/>
        </w:rPr>
        <w:t>the proportion of classifications vs. proportion of volunteers; y = x represents hypothetical perfect equality, where every volunteer contributes the same number of classifications. The Gini coefficient is a measure of inequality</w:t>
      </w:r>
      <w:r w:rsidR="0078747A" w:rsidRPr="00BC1DF4">
        <w:rPr>
          <w:rFonts w:eastAsia="Times New Roman"/>
          <w:sz w:val="22"/>
          <w:szCs w:val="22"/>
          <w:lang w:val="en-US"/>
        </w:rPr>
        <w:t xml:space="preserve">, </w:t>
      </w:r>
      <w:r w:rsidRPr="00BC1DF4">
        <w:rPr>
          <w:rFonts w:eastAsia="Times New Roman"/>
          <w:sz w:val="22"/>
          <w:szCs w:val="22"/>
          <w:lang w:val="en-US"/>
        </w:rPr>
        <w:t xml:space="preserve">calculated as </w:t>
      </w:r>
      <w:r w:rsidR="0078747A" w:rsidRPr="00BC1DF4">
        <w:rPr>
          <w:rFonts w:eastAsia="Times New Roman"/>
          <w:sz w:val="22"/>
          <w:szCs w:val="22"/>
          <w:lang w:val="en-US"/>
        </w:rPr>
        <w:t>G = A/(A+B)</w:t>
      </w:r>
      <w:r w:rsidR="00B322BD" w:rsidRPr="00BC1DF4">
        <w:rPr>
          <w:rFonts w:eastAsia="Times New Roman"/>
          <w:sz w:val="22"/>
          <w:szCs w:val="22"/>
          <w:lang w:val="en-US"/>
        </w:rPr>
        <w:t>,</w:t>
      </w:r>
      <w:r w:rsidR="0078747A" w:rsidRPr="00BC1DF4">
        <w:rPr>
          <w:rFonts w:eastAsia="Times New Roman"/>
          <w:sz w:val="22"/>
          <w:szCs w:val="22"/>
          <w:lang w:val="en-US"/>
        </w:rPr>
        <w:t xml:space="preserve"> where A is</w:t>
      </w:r>
      <w:r w:rsidRPr="00BC1DF4">
        <w:rPr>
          <w:rFonts w:eastAsia="Times New Roman"/>
          <w:sz w:val="22"/>
          <w:szCs w:val="22"/>
          <w:lang w:val="en-US"/>
        </w:rPr>
        <w:t xml:space="preserve"> the area above the Lorenz curve and below the </w:t>
      </w:r>
      <w:r w:rsidR="0078747A" w:rsidRPr="00BC1DF4">
        <w:rPr>
          <w:rFonts w:eastAsia="Times New Roman"/>
          <w:sz w:val="22"/>
          <w:szCs w:val="22"/>
          <w:lang w:val="en-US"/>
        </w:rPr>
        <w:t>45º line</w:t>
      </w:r>
      <w:r w:rsidR="00B322BD" w:rsidRPr="00BC1DF4">
        <w:rPr>
          <w:rFonts w:eastAsia="Times New Roman"/>
          <w:sz w:val="22"/>
          <w:szCs w:val="22"/>
          <w:lang w:val="en-US"/>
        </w:rPr>
        <w:t>,</w:t>
      </w:r>
      <w:r w:rsidRPr="00BC1DF4">
        <w:rPr>
          <w:rFonts w:eastAsia="Times New Roman"/>
          <w:sz w:val="22"/>
          <w:szCs w:val="22"/>
          <w:lang w:val="en-US"/>
        </w:rPr>
        <w:t xml:space="preserve"> </w:t>
      </w:r>
      <w:r w:rsidR="0078747A" w:rsidRPr="00BC1DF4">
        <w:rPr>
          <w:rFonts w:eastAsia="Times New Roman"/>
          <w:sz w:val="22"/>
          <w:szCs w:val="22"/>
          <w:lang w:val="en-US"/>
        </w:rPr>
        <w:t>and B is the area below the Lorenz curve</w:t>
      </w:r>
      <w:r w:rsidRPr="00BC1DF4">
        <w:rPr>
          <w:rFonts w:eastAsia="Times New Roman"/>
          <w:sz w:val="22"/>
          <w:szCs w:val="22"/>
          <w:lang w:val="en-US"/>
        </w:rPr>
        <w:t>)</w:t>
      </w:r>
      <w:r w:rsidR="0078747A" w:rsidRPr="00BC1DF4">
        <w:rPr>
          <w:rFonts w:eastAsia="Times New Roman"/>
          <w:sz w:val="22"/>
          <w:szCs w:val="22"/>
          <w:lang w:val="en-US"/>
        </w:rPr>
        <w:t>.</w:t>
      </w:r>
      <w:r w:rsidRPr="00BC1DF4">
        <w:rPr>
          <w:rFonts w:eastAsia="Times New Roman"/>
          <w:sz w:val="22"/>
          <w:szCs w:val="22"/>
          <w:lang w:val="en-US"/>
        </w:rPr>
        <w:t xml:space="preserve"> </w:t>
      </w:r>
      <w:r w:rsidR="00171139" w:rsidRPr="00BC1DF4">
        <w:rPr>
          <w:rFonts w:eastAsia="Times New Roman"/>
          <w:sz w:val="22"/>
          <w:szCs w:val="22"/>
          <w:lang w:val="en-US"/>
        </w:rPr>
        <w:t xml:space="preserve">The </w:t>
      </w:r>
      <w:r w:rsidR="0078747A" w:rsidRPr="00BC1DF4">
        <w:rPr>
          <w:rFonts w:eastAsia="Times New Roman"/>
          <w:sz w:val="22"/>
          <w:szCs w:val="22"/>
          <w:lang w:val="en-US"/>
        </w:rPr>
        <w:t>G</w:t>
      </w:r>
      <w:r w:rsidR="00171139" w:rsidRPr="00BC1DF4">
        <w:rPr>
          <w:rFonts w:eastAsia="Times New Roman"/>
          <w:sz w:val="22"/>
          <w:szCs w:val="22"/>
          <w:lang w:val="en-US"/>
        </w:rPr>
        <w:t xml:space="preserve">ini coefficient </w:t>
      </w:r>
      <w:r w:rsidRPr="00BC1DF4">
        <w:rPr>
          <w:rFonts w:eastAsia="Times New Roman"/>
          <w:sz w:val="22"/>
          <w:szCs w:val="22"/>
          <w:lang w:val="en-US"/>
        </w:rPr>
        <w:t>ranges from 0 to 1, where 0 represents completely equal contributions and 1 represents completely unequal contributions.</w:t>
      </w:r>
      <w:r w:rsidR="003A61C7" w:rsidRPr="00BC1DF4">
        <w:rPr>
          <w:rFonts w:eastAsia="Times New Roman"/>
          <w:sz w:val="22"/>
          <w:szCs w:val="22"/>
          <w:lang w:val="en-US"/>
        </w:rPr>
        <w:t xml:space="preserve"> </w:t>
      </w:r>
    </w:p>
    <w:p w14:paraId="01C27EA3" w14:textId="77777777" w:rsidR="00575EC2" w:rsidRPr="00BC1DF4" w:rsidRDefault="00575EC2">
      <w:pPr>
        <w:rPr>
          <w:rFonts w:eastAsia="Times New Roman"/>
          <w:sz w:val="22"/>
          <w:szCs w:val="22"/>
          <w:lang w:val="en-US"/>
        </w:rPr>
      </w:pPr>
    </w:p>
    <w:p w14:paraId="1D80D370" w14:textId="77777777" w:rsidR="00575EC2" w:rsidRPr="00BC1DF4" w:rsidRDefault="00180692" w:rsidP="00CF3F71">
      <w:pPr>
        <w:outlineLvl w:val="0"/>
        <w:rPr>
          <w:rFonts w:eastAsia="Times New Roman"/>
          <w:i/>
          <w:sz w:val="22"/>
          <w:szCs w:val="22"/>
          <w:lang w:val="en-US"/>
        </w:rPr>
      </w:pPr>
      <w:r w:rsidRPr="00BC1DF4">
        <w:rPr>
          <w:rFonts w:eastAsia="Times New Roman"/>
          <w:i/>
          <w:sz w:val="22"/>
          <w:szCs w:val="22"/>
          <w:lang w:val="en-US"/>
        </w:rPr>
        <w:t>Aggregation &amp; Accuracy</w:t>
      </w:r>
    </w:p>
    <w:p w14:paraId="723C2735" w14:textId="77777777" w:rsidR="008548DD" w:rsidRPr="00BC1DF4" w:rsidRDefault="004B34AD" w:rsidP="00F559A1">
      <w:pPr>
        <w:rPr>
          <w:rFonts w:eastAsia="Times New Roman"/>
          <w:sz w:val="22"/>
          <w:szCs w:val="22"/>
          <w:lang w:val="en-US"/>
        </w:rPr>
      </w:pPr>
      <w:r w:rsidRPr="00BC1DF4">
        <w:rPr>
          <w:rFonts w:eastAsia="Times New Roman"/>
          <w:sz w:val="22"/>
          <w:szCs w:val="22"/>
          <w:lang w:val="en-US"/>
        </w:rPr>
        <w:t xml:space="preserve">We evaluated agreement between volunteer answers and expert answers contributed by the project’s scientific lead, T.C. We calculated raw agreement as the number of classifications that agreed with the expert classification. </w:t>
      </w:r>
    </w:p>
    <w:p w14:paraId="08B923F4" w14:textId="77777777" w:rsidR="008548DD" w:rsidRPr="00BC1DF4" w:rsidRDefault="008548DD" w:rsidP="00F559A1">
      <w:pPr>
        <w:rPr>
          <w:rFonts w:eastAsia="Times New Roman"/>
          <w:sz w:val="22"/>
          <w:szCs w:val="22"/>
          <w:lang w:val="en-US"/>
        </w:rPr>
      </w:pPr>
    </w:p>
    <w:p w14:paraId="41A4F951" w14:textId="29091FAC" w:rsidR="002525DD" w:rsidRPr="00BC1DF4" w:rsidRDefault="004B34AD" w:rsidP="00F559A1">
      <w:pPr>
        <w:rPr>
          <w:rFonts w:eastAsia="Times New Roman"/>
          <w:sz w:val="22"/>
          <w:szCs w:val="22"/>
          <w:lang w:val="en-US"/>
        </w:rPr>
      </w:pPr>
      <w:r w:rsidRPr="00BC1DF4">
        <w:rPr>
          <w:rFonts w:eastAsia="Times New Roman"/>
          <w:sz w:val="22"/>
          <w:szCs w:val="22"/>
          <w:lang w:val="en-US"/>
        </w:rPr>
        <w:t>Because the high</w:t>
      </w:r>
      <w:r w:rsidR="00E31FE1">
        <w:rPr>
          <w:rFonts w:eastAsia="Times New Roman"/>
          <w:sz w:val="22"/>
          <w:szCs w:val="22"/>
          <w:lang w:val="en-US"/>
        </w:rPr>
        <w:t xml:space="preserve"> </w:t>
      </w:r>
      <w:r w:rsidRPr="00BC1DF4">
        <w:rPr>
          <w:rFonts w:eastAsia="Times New Roman"/>
          <w:sz w:val="22"/>
          <w:szCs w:val="22"/>
          <w:lang w:val="en-US"/>
        </w:rPr>
        <w:t xml:space="preserve">levels of accuracy on Zooniverse projects </w:t>
      </w:r>
      <w:r w:rsidR="00DD2C68" w:rsidRPr="00BC1DF4">
        <w:rPr>
          <w:rFonts w:eastAsia="Times New Roman"/>
          <w:sz w:val="22"/>
          <w:szCs w:val="22"/>
          <w:lang w:val="en-US"/>
        </w:rPr>
        <w:t xml:space="preserve">rely </w:t>
      </w:r>
      <w:r w:rsidRPr="00BC1DF4">
        <w:rPr>
          <w:rFonts w:eastAsia="Times New Roman"/>
          <w:sz w:val="22"/>
          <w:szCs w:val="22"/>
          <w:lang w:val="en-US"/>
        </w:rPr>
        <w:t xml:space="preserve">on the aggregation of multiple volunteer classifiers, we also applied very simple aggregation algorithms to produce a </w:t>
      </w:r>
      <w:r w:rsidR="00180692" w:rsidRPr="00BC1DF4">
        <w:rPr>
          <w:rFonts w:eastAsia="Times New Roman"/>
          <w:sz w:val="22"/>
          <w:szCs w:val="22"/>
          <w:lang w:val="en-US"/>
        </w:rPr>
        <w:t>single “consensu</w:t>
      </w:r>
      <w:r w:rsidR="001D2AF9" w:rsidRPr="00BC1DF4">
        <w:rPr>
          <w:rFonts w:eastAsia="Times New Roman"/>
          <w:sz w:val="22"/>
          <w:szCs w:val="22"/>
          <w:lang w:val="en-US"/>
        </w:rPr>
        <w:t xml:space="preserve">s” answer for every image. </w:t>
      </w:r>
      <w:r w:rsidRPr="00BC1DF4">
        <w:rPr>
          <w:rFonts w:eastAsia="Times New Roman"/>
          <w:sz w:val="22"/>
          <w:szCs w:val="22"/>
          <w:lang w:val="en-US"/>
        </w:rPr>
        <w:t>For each binary question,</w:t>
      </w:r>
      <w:r w:rsidR="00180692" w:rsidRPr="00BC1DF4">
        <w:rPr>
          <w:rFonts w:eastAsia="Times New Roman"/>
          <w:sz w:val="22"/>
          <w:szCs w:val="22"/>
          <w:lang w:val="en-US"/>
        </w:rPr>
        <w:t xml:space="preserve"> we calculated the proportion of volunteers who answered “yes” for a given image and </w:t>
      </w:r>
      <w:r w:rsidR="00AF70B3">
        <w:rPr>
          <w:rFonts w:eastAsia="Times New Roman"/>
          <w:sz w:val="22"/>
          <w:szCs w:val="22"/>
          <w:lang w:val="en-US"/>
        </w:rPr>
        <w:t>labeled</w:t>
      </w:r>
      <w:r w:rsidR="00180692" w:rsidRPr="00BC1DF4">
        <w:rPr>
          <w:rFonts w:eastAsia="Times New Roman"/>
          <w:sz w:val="22"/>
          <w:szCs w:val="22"/>
          <w:lang w:val="en-US"/>
        </w:rPr>
        <w:t xml:space="preserve"> the consensus answers as “yes” if the proportion exceeded 0.75 for Q1 and Q</w:t>
      </w:r>
      <w:r w:rsidR="004872F8" w:rsidRPr="00BC1DF4">
        <w:rPr>
          <w:rFonts w:eastAsia="Times New Roman"/>
          <w:sz w:val="22"/>
          <w:szCs w:val="22"/>
          <w:lang w:val="en-US"/>
        </w:rPr>
        <w:t>2, and 0.5 for Q3</w:t>
      </w:r>
      <w:r w:rsidR="002525DD" w:rsidRPr="00BC1DF4">
        <w:rPr>
          <w:rFonts w:eastAsia="Times New Roman"/>
          <w:sz w:val="22"/>
          <w:szCs w:val="22"/>
          <w:lang w:val="en-US"/>
        </w:rPr>
        <w:t xml:space="preserve"> and Q4</w:t>
      </w:r>
      <w:r w:rsidR="00AF70B3">
        <w:rPr>
          <w:rFonts w:eastAsia="Times New Roman"/>
          <w:sz w:val="22"/>
          <w:szCs w:val="22"/>
          <w:lang w:val="en-US"/>
        </w:rPr>
        <w:t xml:space="preserve">. Note that these numbers mirror the thresholds used </w:t>
      </w:r>
      <w:r w:rsidR="002525DD" w:rsidRPr="00BC1DF4">
        <w:rPr>
          <w:rFonts w:eastAsia="Times New Roman"/>
          <w:sz w:val="22"/>
          <w:szCs w:val="22"/>
          <w:lang w:val="en-US"/>
        </w:rPr>
        <w:t>for passing images into subsequent workflows</w:t>
      </w:r>
      <w:r w:rsidR="001F1615" w:rsidRPr="00BC1DF4">
        <w:rPr>
          <w:rFonts w:eastAsia="Times New Roman"/>
          <w:sz w:val="22"/>
          <w:szCs w:val="22"/>
          <w:lang w:val="en-US"/>
        </w:rPr>
        <w:t>.</w:t>
      </w:r>
    </w:p>
    <w:p w14:paraId="70FD82AC" w14:textId="77777777" w:rsidR="002525DD" w:rsidRPr="00BC1DF4" w:rsidRDefault="002525DD" w:rsidP="00F559A1">
      <w:pPr>
        <w:rPr>
          <w:rFonts w:eastAsia="Times New Roman"/>
          <w:sz w:val="22"/>
          <w:szCs w:val="22"/>
          <w:lang w:val="en-US"/>
        </w:rPr>
      </w:pPr>
    </w:p>
    <w:p w14:paraId="488AF00D" w14:textId="4263B2EA" w:rsidR="00575EC2" w:rsidRPr="00BC1DF4" w:rsidRDefault="00F559A1">
      <w:pPr>
        <w:rPr>
          <w:rFonts w:eastAsia="Times New Roman"/>
          <w:sz w:val="22"/>
          <w:szCs w:val="22"/>
          <w:lang w:val="en-US"/>
        </w:rPr>
      </w:pPr>
      <w:r w:rsidRPr="00BC1DF4">
        <w:rPr>
          <w:rFonts w:eastAsia="Times New Roman"/>
          <w:sz w:val="22"/>
          <w:szCs w:val="22"/>
          <w:lang w:val="en-US"/>
        </w:rPr>
        <w:t>While more sophisticated approaches exist for aggregating survey-style tasks</w:t>
      </w:r>
      <w:r w:rsidR="001F64B2">
        <w:rPr>
          <w:rFonts w:eastAsia="Times New Roman"/>
          <w:sz w:val="22"/>
          <w:szCs w:val="22"/>
          <w:lang w:val="en-US"/>
        </w:rPr>
        <w:t xml:space="preserve"> </w:t>
      </w:r>
      <w:r w:rsidR="009053B2">
        <w:rPr>
          <w:rFonts w:eastAsia="Times New Roman"/>
          <w:sz w:val="22"/>
          <w:szCs w:val="22"/>
          <w:lang w:val="en-US"/>
        </w:rPr>
        <w:fldChar w:fldCharType="begin"/>
      </w:r>
      <w:r w:rsidR="009053B2">
        <w:rPr>
          <w:rFonts w:eastAsia="Times New Roman"/>
          <w:sz w:val="22"/>
          <w:szCs w:val="22"/>
          <w:lang w:val="en-US"/>
        </w:rPr>
        <w:instrText xml:space="preserve"> ADDIN ZOTERO_ITEM CSL_CITATION {"citationID":"lNqrX27h","properties":{"formattedCitation":"{\\rtf (Swanson {\\i{}et al.}, 2016)}","plainCitation":"(Swanson et al., 2016)"},"citationItems":[{"id":47,"uris":["http://zotero.org/users/local/eJD65UdE/items/87RPRD83"],"uri":["http://zotero.org/users/local/eJD65UdE/items/87RPRD83"],"itemData":{"id":47,"type":"article-journal","title":"A generalized approach for producing, quantifying, and validating citizen science data from wildlife images","container-title":"Conservation Biology","page":"520-531","volume":"30","issue":"3","source":"Wiley Online Library","abstract":"Citizen science has the potential to expand the scope and scale of research in ecology and conservation, but many professional researchers remain skeptical of data produced by nonexperts. We devised an approach for producing accurate, reliable data from untrained, nonexpert volunteers. On the citizen science website www.snapshotserengeti.org, more than 28,000 volunteers classified 1.51 million images taken in a large-scale camera-trap survey in Serengeti National Park, Tanzania. Each image was circulated to, on average, 27 volunteers, and their classifications were aggregated using a simple plurality algorithm. We validated the aggregated answers against a data set of 3829 images verified by experts and calculated 3 certainty metrics—level of agreement among classifications (evenness), fraction of classifications supporting the aggregated answer (fraction support), and fraction of classifiers who reported “nothing here” for an image that was ultimately classified as containing an animal (fraction blank)—to measure confidence that an aggregated answer was correct. Overall, aggregated volunteer answers agreed with the expert-verified data on 98% of images, but accuracy differed by species commonness such that rare species had higher rates of false positives and false negatives. Easily calculated analysis of variance and post-hoc Tukey tests indicated that the certainty metrics were significant indicators of whether each image was correctly classified or classifiable. Thus, the certainty metrics can be used to identify images for expert review. Bootstrapping analyses further indicated that 90% of images were correctly classified with just 5 volunteers per image. Species classifications based on the plurality vote of multiple citizen scientists can provide a reliable foundation for large-scale monitoring of African wildlife.","DOI":"10.1111/cobi.12695","ISSN":"1523-1739","journalAbbreviation":"Conservation Biology","language":"en","author":[{"family":"Swanson","given":"Alexandra"},{"family":"Kosmala","given":"Margaret"},{"family":"Lintott","given":"Chris"},{"family":"Packer","given":"Craig"}],"issued":{"date-parts":[["2016",6,1]]}}}],"schema":"https://github.com/citation-style-language/schema/raw/master/csl-citation.json"} </w:instrText>
      </w:r>
      <w:r w:rsidR="009053B2">
        <w:rPr>
          <w:rFonts w:eastAsia="Times New Roman"/>
          <w:sz w:val="22"/>
          <w:szCs w:val="22"/>
          <w:lang w:val="en-US"/>
        </w:rPr>
        <w:fldChar w:fldCharType="separate"/>
      </w:r>
      <w:r w:rsidR="009053B2" w:rsidRPr="009053B2">
        <w:rPr>
          <w:rFonts w:eastAsia="Times New Roman"/>
          <w:sz w:val="22"/>
        </w:rPr>
        <w:t xml:space="preserve">(Swanson </w:t>
      </w:r>
      <w:r w:rsidR="009053B2" w:rsidRPr="009053B2">
        <w:rPr>
          <w:rFonts w:eastAsia="Times New Roman"/>
          <w:i/>
          <w:iCs/>
          <w:sz w:val="22"/>
        </w:rPr>
        <w:t>et al.</w:t>
      </w:r>
      <w:r w:rsidR="009053B2" w:rsidRPr="009053B2">
        <w:rPr>
          <w:rFonts w:eastAsia="Times New Roman"/>
          <w:sz w:val="22"/>
        </w:rPr>
        <w:t>, 2016)</w:t>
      </w:r>
      <w:r w:rsidR="009053B2">
        <w:rPr>
          <w:rFonts w:eastAsia="Times New Roman"/>
          <w:sz w:val="22"/>
          <w:szCs w:val="22"/>
          <w:lang w:val="en-US"/>
        </w:rPr>
        <w:fldChar w:fldCharType="end"/>
      </w:r>
      <w:r w:rsidR="009053B2">
        <w:rPr>
          <w:rFonts w:eastAsia="Times New Roman"/>
          <w:sz w:val="22"/>
          <w:szCs w:val="22"/>
          <w:lang w:val="en-US"/>
        </w:rPr>
        <w:t>,</w:t>
      </w:r>
      <w:r w:rsidRPr="00BC1DF4">
        <w:rPr>
          <w:rFonts w:eastAsia="Times New Roman"/>
          <w:sz w:val="22"/>
          <w:szCs w:val="22"/>
          <w:lang w:val="en-US"/>
        </w:rPr>
        <w:t>we</w:t>
      </w:r>
      <w:r w:rsidR="00180692" w:rsidRPr="00BC1DF4">
        <w:rPr>
          <w:rFonts w:eastAsia="Times New Roman"/>
          <w:sz w:val="22"/>
          <w:szCs w:val="22"/>
          <w:lang w:val="en-US"/>
        </w:rPr>
        <w:t xml:space="preserve"> applied an analogous approach to </w:t>
      </w:r>
      <w:r w:rsidR="00AA4AF0" w:rsidRPr="00BC1DF4">
        <w:rPr>
          <w:rFonts w:eastAsia="Times New Roman"/>
          <w:sz w:val="22"/>
          <w:szCs w:val="22"/>
          <w:lang w:val="en-US"/>
        </w:rPr>
        <w:t>the S</w:t>
      </w:r>
      <w:r w:rsidRPr="00BC1DF4">
        <w:rPr>
          <w:rFonts w:eastAsia="Times New Roman"/>
          <w:sz w:val="22"/>
          <w:szCs w:val="22"/>
          <w:lang w:val="en-US"/>
        </w:rPr>
        <w:t xml:space="preserve">urvey </w:t>
      </w:r>
      <w:r w:rsidR="00612E4A" w:rsidRPr="00BC1DF4">
        <w:rPr>
          <w:rFonts w:eastAsia="Times New Roman"/>
          <w:sz w:val="22"/>
          <w:szCs w:val="22"/>
          <w:lang w:val="en-US"/>
        </w:rPr>
        <w:t>workflow</w:t>
      </w:r>
      <w:r w:rsidRPr="00BC1DF4">
        <w:rPr>
          <w:rFonts w:eastAsia="Times New Roman"/>
          <w:sz w:val="22"/>
          <w:szCs w:val="22"/>
          <w:lang w:val="en-US"/>
        </w:rPr>
        <w:t xml:space="preserve"> to </w:t>
      </w:r>
      <w:r w:rsidR="00180692" w:rsidRPr="00BC1DF4">
        <w:rPr>
          <w:rFonts w:eastAsia="Times New Roman"/>
          <w:sz w:val="22"/>
          <w:szCs w:val="22"/>
          <w:lang w:val="en-US"/>
        </w:rPr>
        <w:t>facilitate comparison</w:t>
      </w:r>
      <w:r w:rsidRPr="00BC1DF4">
        <w:rPr>
          <w:rFonts w:eastAsia="Times New Roman"/>
          <w:sz w:val="22"/>
          <w:szCs w:val="22"/>
          <w:lang w:val="en-US"/>
        </w:rPr>
        <w:t xml:space="preserve"> between the workflows. For</w:t>
      </w:r>
      <w:r w:rsidR="00180692" w:rsidRPr="00BC1DF4">
        <w:rPr>
          <w:rFonts w:eastAsia="Times New Roman"/>
          <w:sz w:val="22"/>
          <w:szCs w:val="22"/>
          <w:lang w:val="en-US"/>
        </w:rPr>
        <w:t xml:space="preserve"> every image, </w:t>
      </w:r>
      <w:r w:rsidRPr="00BC1DF4">
        <w:rPr>
          <w:rFonts w:eastAsia="Times New Roman"/>
          <w:sz w:val="22"/>
          <w:szCs w:val="22"/>
          <w:lang w:val="en-US"/>
        </w:rPr>
        <w:t xml:space="preserve">we recorded </w:t>
      </w:r>
      <w:r w:rsidR="00180692" w:rsidRPr="00BC1DF4">
        <w:rPr>
          <w:rFonts w:eastAsia="Times New Roman"/>
          <w:sz w:val="22"/>
          <w:szCs w:val="22"/>
          <w:lang w:val="en-US"/>
        </w:rPr>
        <w:t>the proportion of volunteers who identified the presence of any animal, a whale or dolphin, a fluke, and whether or not th</w:t>
      </w:r>
      <w:r w:rsidRPr="00BC1DF4">
        <w:rPr>
          <w:rFonts w:eastAsia="Times New Roman"/>
          <w:sz w:val="22"/>
          <w:szCs w:val="22"/>
          <w:lang w:val="en-US"/>
        </w:rPr>
        <w:t>e fluke belonged to a humpback, and calculated c</w:t>
      </w:r>
      <w:r w:rsidR="00180692" w:rsidRPr="00BC1DF4">
        <w:rPr>
          <w:rFonts w:eastAsia="Times New Roman"/>
          <w:sz w:val="22"/>
          <w:szCs w:val="22"/>
          <w:lang w:val="en-US"/>
        </w:rPr>
        <w:t>onsensus answers according to the same threshold</w:t>
      </w:r>
      <w:r w:rsidR="009B37DC" w:rsidRPr="00BC1DF4">
        <w:rPr>
          <w:rFonts w:eastAsia="Times New Roman"/>
          <w:sz w:val="22"/>
          <w:szCs w:val="22"/>
          <w:lang w:val="en-US"/>
        </w:rPr>
        <w:t>s as the Yes/No workflow.</w:t>
      </w:r>
    </w:p>
    <w:p w14:paraId="15280E66" w14:textId="77777777" w:rsidR="007E779D" w:rsidRPr="00BC1DF4" w:rsidRDefault="007E779D" w:rsidP="007E779D">
      <w:pPr>
        <w:pBdr>
          <w:top w:val="nil"/>
          <w:left w:val="nil"/>
          <w:bottom w:val="nil"/>
          <w:right w:val="nil"/>
          <w:between w:val="nil"/>
        </w:pBdr>
        <w:rPr>
          <w:rFonts w:eastAsia="Times New Roman"/>
          <w:i/>
          <w:sz w:val="22"/>
          <w:szCs w:val="22"/>
          <w:lang w:val="en-US"/>
        </w:rPr>
      </w:pPr>
    </w:p>
    <w:p w14:paraId="3CBD1335" w14:textId="77777777" w:rsidR="00575EC2" w:rsidRPr="00BC1DF4" w:rsidRDefault="00180692" w:rsidP="007E779D">
      <w:pPr>
        <w:pBdr>
          <w:top w:val="nil"/>
          <w:left w:val="nil"/>
          <w:bottom w:val="nil"/>
          <w:right w:val="nil"/>
          <w:between w:val="nil"/>
        </w:pBdr>
        <w:spacing w:after="120"/>
        <w:rPr>
          <w:rFonts w:eastAsia="Times New Roman"/>
          <w:i/>
          <w:sz w:val="22"/>
          <w:szCs w:val="22"/>
          <w:lang w:val="en-US"/>
        </w:rPr>
      </w:pPr>
      <w:r w:rsidRPr="00BC1DF4">
        <w:rPr>
          <w:rFonts w:eastAsia="Times New Roman"/>
          <w:b/>
          <w:sz w:val="22"/>
          <w:szCs w:val="22"/>
          <w:lang w:val="en-US"/>
        </w:rPr>
        <w:t>Res</w:t>
      </w:r>
      <w:bookmarkStart w:id="0" w:name="_GoBack"/>
      <w:bookmarkEnd w:id="0"/>
      <w:r w:rsidRPr="00BC1DF4">
        <w:rPr>
          <w:rFonts w:eastAsia="Times New Roman"/>
          <w:b/>
          <w:sz w:val="22"/>
          <w:szCs w:val="22"/>
          <w:lang w:val="en-US"/>
        </w:rPr>
        <w:t>ults</w:t>
      </w:r>
    </w:p>
    <w:p w14:paraId="3C969BEA" w14:textId="77777777" w:rsidR="00575EC2" w:rsidRPr="00BC1DF4" w:rsidRDefault="00180692" w:rsidP="00CF3F71">
      <w:pPr>
        <w:outlineLvl w:val="0"/>
        <w:rPr>
          <w:rFonts w:eastAsia="Times New Roman"/>
          <w:i/>
          <w:sz w:val="22"/>
          <w:szCs w:val="22"/>
          <w:lang w:val="en-US"/>
        </w:rPr>
      </w:pPr>
      <w:r w:rsidRPr="00BC1DF4">
        <w:rPr>
          <w:rFonts w:eastAsia="Times New Roman"/>
          <w:i/>
          <w:sz w:val="22"/>
          <w:szCs w:val="22"/>
          <w:lang w:val="en-US"/>
        </w:rPr>
        <w:t xml:space="preserve">Classification rates &amp; volunteer </w:t>
      </w:r>
      <w:r w:rsidR="00F57042" w:rsidRPr="00BC1DF4">
        <w:rPr>
          <w:rFonts w:eastAsia="Times New Roman"/>
          <w:i/>
          <w:sz w:val="22"/>
          <w:szCs w:val="22"/>
          <w:lang w:val="en-US"/>
        </w:rPr>
        <w:t>engagement</w:t>
      </w:r>
    </w:p>
    <w:p w14:paraId="78E83AAB" w14:textId="77777777" w:rsidR="00575EC2" w:rsidRPr="00BC1DF4" w:rsidRDefault="00C14F32" w:rsidP="00A1636D">
      <w:pPr>
        <w:rPr>
          <w:rFonts w:eastAsia="Times New Roman"/>
          <w:sz w:val="22"/>
          <w:szCs w:val="22"/>
          <w:lang w:val="en-US"/>
        </w:rPr>
      </w:pPr>
      <w:r w:rsidRPr="00BC1DF4">
        <w:rPr>
          <w:rFonts w:eastAsia="Times New Roman"/>
          <w:sz w:val="22"/>
          <w:szCs w:val="22"/>
          <w:lang w:val="en-US"/>
        </w:rPr>
        <w:t xml:space="preserve">Volunteers completed the Yes/No workflow </w:t>
      </w:r>
      <w:r w:rsidR="00691D61" w:rsidRPr="00BC1DF4">
        <w:rPr>
          <w:rFonts w:eastAsia="Times New Roman"/>
          <w:sz w:val="22"/>
          <w:szCs w:val="22"/>
          <w:lang w:val="en-US"/>
        </w:rPr>
        <w:t>twice as quickly as the Survey workflow, contributing the 95,195 classifications needed in only 2</w:t>
      </w:r>
      <w:r w:rsidR="00790B6B" w:rsidRPr="00BC1DF4">
        <w:rPr>
          <w:rFonts w:eastAsia="Times New Roman"/>
          <w:sz w:val="22"/>
          <w:szCs w:val="22"/>
          <w:lang w:val="en-US"/>
        </w:rPr>
        <w:t>1</w:t>
      </w:r>
      <w:r w:rsidR="00691D61" w:rsidRPr="00BC1DF4">
        <w:rPr>
          <w:rFonts w:eastAsia="Times New Roman"/>
          <w:sz w:val="22"/>
          <w:szCs w:val="22"/>
          <w:lang w:val="en-US"/>
        </w:rPr>
        <w:t xml:space="preserve"> days, compared to the 41 days</w:t>
      </w:r>
      <w:r w:rsidR="00694CDC" w:rsidRPr="00BC1DF4">
        <w:rPr>
          <w:rFonts w:eastAsia="Times New Roman"/>
          <w:sz w:val="22"/>
          <w:szCs w:val="22"/>
          <w:lang w:val="en-US"/>
        </w:rPr>
        <w:t xml:space="preserve"> required</w:t>
      </w:r>
      <w:r w:rsidR="00691D61" w:rsidRPr="00BC1DF4">
        <w:rPr>
          <w:rFonts w:eastAsia="Times New Roman"/>
          <w:sz w:val="22"/>
          <w:szCs w:val="22"/>
          <w:lang w:val="en-US"/>
        </w:rPr>
        <w:t xml:space="preserve"> to </w:t>
      </w:r>
      <w:r w:rsidR="00694CDC" w:rsidRPr="00BC1DF4">
        <w:rPr>
          <w:rFonts w:eastAsia="Times New Roman"/>
          <w:sz w:val="22"/>
          <w:szCs w:val="22"/>
          <w:lang w:val="en-US"/>
        </w:rPr>
        <w:t>ach</w:t>
      </w:r>
      <w:r w:rsidR="00815639" w:rsidRPr="00BC1DF4">
        <w:rPr>
          <w:rFonts w:eastAsia="Times New Roman"/>
          <w:sz w:val="22"/>
          <w:szCs w:val="22"/>
          <w:lang w:val="en-US"/>
        </w:rPr>
        <w:t>ie</w:t>
      </w:r>
      <w:r w:rsidR="00694CDC" w:rsidRPr="00BC1DF4">
        <w:rPr>
          <w:rFonts w:eastAsia="Times New Roman"/>
          <w:sz w:val="22"/>
          <w:szCs w:val="22"/>
          <w:lang w:val="en-US"/>
        </w:rPr>
        <w:t xml:space="preserve">ve </w:t>
      </w:r>
      <w:r w:rsidR="00691D61" w:rsidRPr="00BC1DF4">
        <w:rPr>
          <w:rFonts w:eastAsia="Times New Roman"/>
          <w:sz w:val="22"/>
          <w:szCs w:val="22"/>
          <w:lang w:val="en-US"/>
        </w:rPr>
        <w:t>the 66,320 classifications needed to complete the Survey workflow (Table 2, Figure 3)</w:t>
      </w:r>
      <w:r w:rsidR="00180692" w:rsidRPr="00BC1DF4">
        <w:rPr>
          <w:rFonts w:eastAsia="Times New Roman"/>
          <w:sz w:val="22"/>
          <w:szCs w:val="22"/>
          <w:lang w:val="en-US"/>
        </w:rPr>
        <w:t xml:space="preserve">. Classification rates following newsletters </w:t>
      </w:r>
      <w:r w:rsidR="00E44503" w:rsidRPr="00BC1DF4">
        <w:rPr>
          <w:rFonts w:eastAsia="Times New Roman"/>
          <w:sz w:val="22"/>
          <w:szCs w:val="22"/>
          <w:lang w:val="en-US"/>
        </w:rPr>
        <w:t xml:space="preserve">increased </w:t>
      </w:r>
      <w:r w:rsidR="00180692" w:rsidRPr="00BC1DF4">
        <w:rPr>
          <w:rFonts w:eastAsia="Times New Roman"/>
          <w:sz w:val="22"/>
          <w:szCs w:val="22"/>
          <w:lang w:val="en-US"/>
        </w:rPr>
        <w:t xml:space="preserve">for both workflows, but were </w:t>
      </w:r>
      <w:r w:rsidR="0039120E" w:rsidRPr="00BC1DF4">
        <w:rPr>
          <w:rFonts w:eastAsia="Times New Roman"/>
          <w:sz w:val="22"/>
          <w:szCs w:val="22"/>
          <w:lang w:val="en-US"/>
        </w:rPr>
        <w:t xml:space="preserve">three times </w:t>
      </w:r>
      <w:r w:rsidR="00691D61" w:rsidRPr="00BC1DF4">
        <w:rPr>
          <w:rFonts w:eastAsia="Times New Roman"/>
          <w:sz w:val="22"/>
          <w:szCs w:val="22"/>
          <w:lang w:val="en-US"/>
        </w:rPr>
        <w:t xml:space="preserve">higher for </w:t>
      </w:r>
      <w:r w:rsidR="00E44503" w:rsidRPr="00BC1DF4">
        <w:rPr>
          <w:rFonts w:eastAsia="Times New Roman"/>
          <w:sz w:val="22"/>
          <w:szCs w:val="22"/>
          <w:lang w:val="en-US"/>
        </w:rPr>
        <w:t xml:space="preserve">the </w:t>
      </w:r>
      <w:r w:rsidR="0039120E" w:rsidRPr="00BC1DF4">
        <w:rPr>
          <w:rFonts w:eastAsia="Times New Roman"/>
          <w:sz w:val="22"/>
          <w:szCs w:val="22"/>
          <w:lang w:val="en-US"/>
        </w:rPr>
        <w:t>Y</w:t>
      </w:r>
      <w:r w:rsidR="00691D61" w:rsidRPr="00BC1DF4">
        <w:rPr>
          <w:rFonts w:eastAsia="Times New Roman"/>
          <w:sz w:val="22"/>
          <w:szCs w:val="22"/>
          <w:lang w:val="en-US"/>
        </w:rPr>
        <w:t>es/</w:t>
      </w:r>
      <w:r w:rsidR="0039120E" w:rsidRPr="00BC1DF4">
        <w:rPr>
          <w:rFonts w:eastAsia="Times New Roman"/>
          <w:sz w:val="22"/>
          <w:szCs w:val="22"/>
          <w:lang w:val="en-US"/>
        </w:rPr>
        <w:t>N</w:t>
      </w:r>
      <w:r w:rsidR="00691D61" w:rsidRPr="00BC1DF4">
        <w:rPr>
          <w:rFonts w:eastAsia="Times New Roman"/>
          <w:sz w:val="22"/>
          <w:szCs w:val="22"/>
          <w:lang w:val="en-US"/>
        </w:rPr>
        <w:t xml:space="preserve">o </w:t>
      </w:r>
      <w:r w:rsidR="00E44503" w:rsidRPr="00BC1DF4">
        <w:rPr>
          <w:rFonts w:eastAsia="Times New Roman"/>
          <w:sz w:val="22"/>
          <w:szCs w:val="22"/>
          <w:lang w:val="en-US"/>
        </w:rPr>
        <w:t>workflow</w:t>
      </w:r>
      <w:r w:rsidR="007E779D" w:rsidRPr="00BC1DF4">
        <w:rPr>
          <w:rFonts w:eastAsia="Times New Roman"/>
          <w:sz w:val="22"/>
          <w:szCs w:val="22"/>
          <w:lang w:val="en-US"/>
        </w:rPr>
        <w:t>,</w:t>
      </w:r>
      <w:r w:rsidR="00E44503" w:rsidRPr="00BC1DF4">
        <w:rPr>
          <w:rFonts w:eastAsia="Times New Roman"/>
          <w:sz w:val="22"/>
          <w:szCs w:val="22"/>
          <w:lang w:val="en-US"/>
        </w:rPr>
        <w:t xml:space="preserve"> which</w:t>
      </w:r>
      <w:r w:rsidR="00F40B0A" w:rsidRPr="00BC1DF4">
        <w:rPr>
          <w:rFonts w:eastAsia="Times New Roman"/>
          <w:sz w:val="22"/>
          <w:szCs w:val="22"/>
          <w:lang w:val="en-US"/>
        </w:rPr>
        <w:t xml:space="preserve"> reached a maximum hourly classificatio</w:t>
      </w:r>
      <w:r w:rsidR="007E779D" w:rsidRPr="00BC1DF4">
        <w:rPr>
          <w:rFonts w:eastAsia="Times New Roman"/>
          <w:sz w:val="22"/>
          <w:szCs w:val="22"/>
          <w:lang w:val="en-US"/>
        </w:rPr>
        <w:t xml:space="preserve">n rate of 3,000 classifications per </w:t>
      </w:r>
      <w:r w:rsidR="0039120E" w:rsidRPr="00BC1DF4">
        <w:rPr>
          <w:rFonts w:eastAsia="Times New Roman"/>
          <w:sz w:val="22"/>
          <w:szCs w:val="22"/>
          <w:lang w:val="en-US"/>
        </w:rPr>
        <w:t>hour</w:t>
      </w:r>
      <w:r w:rsidR="00F40B0A" w:rsidRPr="00BC1DF4">
        <w:rPr>
          <w:rFonts w:eastAsia="Times New Roman"/>
          <w:sz w:val="22"/>
          <w:szCs w:val="22"/>
          <w:lang w:val="en-US"/>
        </w:rPr>
        <w:t>,</w:t>
      </w:r>
      <w:r w:rsidR="0039120E" w:rsidRPr="00BC1DF4">
        <w:rPr>
          <w:rFonts w:eastAsia="Times New Roman"/>
          <w:sz w:val="22"/>
          <w:szCs w:val="22"/>
          <w:lang w:val="en-US"/>
        </w:rPr>
        <w:t xml:space="preserve"> co</w:t>
      </w:r>
      <w:r w:rsidR="00F40B0A" w:rsidRPr="00BC1DF4">
        <w:rPr>
          <w:rFonts w:eastAsia="Times New Roman"/>
          <w:sz w:val="22"/>
          <w:szCs w:val="22"/>
          <w:lang w:val="en-US"/>
        </w:rPr>
        <w:t>mpared to 1,000 c</w:t>
      </w:r>
      <w:r w:rsidR="00ED3671">
        <w:rPr>
          <w:rFonts w:eastAsia="Times New Roman"/>
          <w:sz w:val="22"/>
          <w:szCs w:val="22"/>
          <w:lang w:val="en-US"/>
        </w:rPr>
        <w:t xml:space="preserve">lassifications per </w:t>
      </w:r>
      <w:r w:rsidR="0039120E" w:rsidRPr="00BC1DF4">
        <w:rPr>
          <w:rFonts w:eastAsia="Times New Roman"/>
          <w:sz w:val="22"/>
          <w:szCs w:val="22"/>
          <w:lang w:val="en-US"/>
        </w:rPr>
        <w:t>hour on the Survey workflow</w:t>
      </w:r>
      <w:r w:rsidR="00691D61" w:rsidRPr="00BC1DF4">
        <w:rPr>
          <w:rFonts w:eastAsia="Times New Roman"/>
          <w:sz w:val="22"/>
          <w:szCs w:val="22"/>
          <w:lang w:val="en-US"/>
        </w:rPr>
        <w:t xml:space="preserve">. </w:t>
      </w:r>
    </w:p>
    <w:p w14:paraId="001FAA16" w14:textId="77777777" w:rsidR="00A1636D" w:rsidRPr="00BC1DF4" w:rsidRDefault="00A1636D" w:rsidP="00A1636D">
      <w:pPr>
        <w:rPr>
          <w:rFonts w:eastAsia="Times New Roman"/>
          <w:sz w:val="22"/>
          <w:szCs w:val="22"/>
          <w:lang w:val="en-US"/>
        </w:rPr>
      </w:pPr>
    </w:p>
    <w:p w14:paraId="59CCBA20" w14:textId="553E1761" w:rsidR="00575EC2" w:rsidRPr="00ED3671" w:rsidRDefault="001773EE" w:rsidP="00A1636D">
      <w:pPr>
        <w:rPr>
          <w:rFonts w:eastAsia="Times New Roman"/>
          <w:sz w:val="22"/>
          <w:szCs w:val="22"/>
          <w:vertAlign w:val="subscript"/>
          <w:lang w:val="en-US"/>
        </w:rPr>
      </w:pPr>
      <w:r w:rsidRPr="00BC1DF4">
        <w:rPr>
          <w:rFonts w:eastAsia="Times New Roman"/>
          <w:sz w:val="22"/>
          <w:szCs w:val="22"/>
          <w:lang w:val="en-US"/>
        </w:rPr>
        <w:lastRenderedPageBreak/>
        <w:t xml:space="preserve">Daily </w:t>
      </w:r>
      <w:r w:rsidR="00DD2C68" w:rsidRPr="00BC1DF4">
        <w:rPr>
          <w:rFonts w:eastAsia="Times New Roman"/>
          <w:sz w:val="22"/>
          <w:szCs w:val="22"/>
          <w:lang w:val="en-US"/>
        </w:rPr>
        <w:t>per-</w:t>
      </w:r>
      <w:r w:rsidR="00834AE5">
        <w:rPr>
          <w:rFonts w:eastAsia="Times New Roman"/>
          <w:sz w:val="22"/>
          <w:szCs w:val="22"/>
          <w:lang w:val="en-US"/>
        </w:rPr>
        <w:t xml:space="preserve">volunteer contributions were </w:t>
      </w:r>
      <w:r w:rsidRPr="00BC1DF4">
        <w:rPr>
          <w:rFonts w:eastAsia="Times New Roman"/>
          <w:sz w:val="22"/>
          <w:szCs w:val="22"/>
          <w:lang w:val="en-US"/>
        </w:rPr>
        <w:t>hig</w:t>
      </w:r>
      <w:r w:rsidR="00B92273" w:rsidRPr="00BC1DF4">
        <w:rPr>
          <w:rFonts w:eastAsia="Times New Roman"/>
          <w:sz w:val="22"/>
          <w:szCs w:val="22"/>
          <w:lang w:val="en-US"/>
        </w:rPr>
        <w:t>her on the Yes/No workflow (9.3</w:t>
      </w:r>
      <w:r w:rsidRPr="00BC1DF4">
        <w:rPr>
          <w:rFonts w:eastAsia="Times New Roman"/>
          <w:sz w:val="22"/>
          <w:szCs w:val="22"/>
          <w:lang w:val="en-US"/>
        </w:rPr>
        <w:t xml:space="preserve"> classifications</w:t>
      </w:r>
      <w:r w:rsidR="007E779D" w:rsidRPr="00BC1DF4">
        <w:rPr>
          <w:rFonts w:eastAsia="Times New Roman"/>
          <w:sz w:val="22"/>
          <w:szCs w:val="22"/>
          <w:lang w:val="en-US"/>
        </w:rPr>
        <w:t xml:space="preserve"> per </w:t>
      </w:r>
      <w:r w:rsidRPr="00BC1DF4">
        <w:rPr>
          <w:rFonts w:eastAsia="Times New Roman"/>
          <w:sz w:val="22"/>
          <w:szCs w:val="22"/>
          <w:lang w:val="en-US"/>
        </w:rPr>
        <w:t>person</w:t>
      </w:r>
      <w:r w:rsidR="007E779D" w:rsidRPr="00BC1DF4">
        <w:rPr>
          <w:rFonts w:eastAsia="Times New Roman"/>
          <w:sz w:val="22"/>
          <w:szCs w:val="22"/>
          <w:lang w:val="en-US"/>
        </w:rPr>
        <w:t xml:space="preserve"> per </w:t>
      </w:r>
      <w:r w:rsidRPr="00BC1DF4">
        <w:rPr>
          <w:rFonts w:eastAsia="Times New Roman"/>
          <w:sz w:val="22"/>
          <w:szCs w:val="22"/>
          <w:lang w:val="en-US"/>
        </w:rPr>
        <w:t>day) t</w:t>
      </w:r>
      <w:r w:rsidR="00B92273" w:rsidRPr="00BC1DF4">
        <w:rPr>
          <w:rFonts w:eastAsia="Times New Roman"/>
          <w:sz w:val="22"/>
          <w:szCs w:val="22"/>
          <w:lang w:val="en-US"/>
        </w:rPr>
        <w:t>han on the Survey workflow (2</w:t>
      </w:r>
      <w:r w:rsidR="007E779D" w:rsidRPr="00BC1DF4">
        <w:rPr>
          <w:rFonts w:eastAsia="Times New Roman"/>
          <w:sz w:val="22"/>
          <w:szCs w:val="22"/>
          <w:lang w:val="en-US"/>
        </w:rPr>
        <w:t>.8</w:t>
      </w:r>
      <w:r w:rsidRPr="00BC1DF4">
        <w:rPr>
          <w:rFonts w:eastAsia="Times New Roman"/>
          <w:sz w:val="22"/>
          <w:szCs w:val="22"/>
          <w:lang w:val="en-US"/>
        </w:rPr>
        <w:t xml:space="preserve"> classifications per person per day). The Yes/No classifications were much faster to complete</w:t>
      </w:r>
      <w:r w:rsidR="00E44503" w:rsidRPr="00BC1DF4">
        <w:rPr>
          <w:rFonts w:eastAsia="Times New Roman"/>
          <w:sz w:val="22"/>
          <w:szCs w:val="22"/>
          <w:lang w:val="en-US"/>
        </w:rPr>
        <w:t xml:space="preserve">, ranging from 1.0 seconds (on mobile) to 3.7 seconds (on a computer), compared to </w:t>
      </w:r>
      <w:r w:rsidR="006C0913" w:rsidRPr="00BC1DF4">
        <w:rPr>
          <w:rFonts w:eastAsia="Times New Roman"/>
          <w:sz w:val="22"/>
          <w:szCs w:val="22"/>
          <w:lang w:val="en-US"/>
        </w:rPr>
        <w:t>8.2</w:t>
      </w:r>
      <w:r w:rsidR="00DD1AE3" w:rsidRPr="00BC1DF4">
        <w:rPr>
          <w:rFonts w:eastAsia="Times New Roman"/>
          <w:sz w:val="22"/>
          <w:szCs w:val="22"/>
          <w:lang w:val="en-US"/>
        </w:rPr>
        <w:t xml:space="preserve"> seconds (on a computer) to</w:t>
      </w:r>
      <w:r w:rsidR="006C0913" w:rsidRPr="00BC1DF4">
        <w:rPr>
          <w:rFonts w:eastAsia="Times New Roman"/>
          <w:sz w:val="22"/>
          <w:szCs w:val="22"/>
          <w:lang w:val="en-US"/>
        </w:rPr>
        <w:t xml:space="preserve"> </w:t>
      </w:r>
      <w:r w:rsidR="00B3146B" w:rsidRPr="00BC1DF4">
        <w:rPr>
          <w:rFonts w:eastAsia="Times New Roman"/>
          <w:sz w:val="22"/>
          <w:szCs w:val="22"/>
          <w:lang w:val="en-US"/>
        </w:rPr>
        <w:t>10</w:t>
      </w:r>
      <w:r w:rsidR="006C0913" w:rsidRPr="00BC1DF4">
        <w:rPr>
          <w:rFonts w:eastAsia="Times New Roman"/>
          <w:sz w:val="22"/>
          <w:szCs w:val="22"/>
          <w:lang w:val="en-US"/>
        </w:rPr>
        <w:t>.7</w:t>
      </w:r>
      <w:r w:rsidR="00B3146B" w:rsidRPr="00BC1DF4">
        <w:rPr>
          <w:rFonts w:eastAsia="Times New Roman"/>
          <w:sz w:val="22"/>
          <w:szCs w:val="22"/>
          <w:lang w:val="en-US"/>
        </w:rPr>
        <w:t xml:space="preserve"> seconds</w:t>
      </w:r>
      <w:r w:rsidR="00DD1AE3" w:rsidRPr="00BC1DF4">
        <w:rPr>
          <w:rFonts w:eastAsia="Times New Roman"/>
          <w:sz w:val="22"/>
          <w:szCs w:val="22"/>
          <w:lang w:val="en-US"/>
        </w:rPr>
        <w:t xml:space="preserve"> (on mobile)</w:t>
      </w:r>
      <w:r w:rsidR="00B3146B" w:rsidRPr="00BC1DF4">
        <w:rPr>
          <w:rFonts w:eastAsia="Times New Roman"/>
          <w:sz w:val="22"/>
          <w:szCs w:val="22"/>
          <w:lang w:val="en-US"/>
        </w:rPr>
        <w:t xml:space="preserve"> for </w:t>
      </w:r>
      <w:r w:rsidR="00E44503" w:rsidRPr="00BC1DF4">
        <w:rPr>
          <w:rFonts w:eastAsia="Times New Roman"/>
          <w:sz w:val="22"/>
          <w:szCs w:val="22"/>
          <w:lang w:val="en-US"/>
        </w:rPr>
        <w:t>the Survey workflow</w:t>
      </w:r>
      <w:r w:rsidR="00B3146B" w:rsidRPr="00BC1DF4">
        <w:rPr>
          <w:rFonts w:eastAsia="Times New Roman"/>
          <w:sz w:val="22"/>
          <w:szCs w:val="22"/>
          <w:lang w:val="en-US"/>
        </w:rPr>
        <w:t xml:space="preserve"> </w:t>
      </w:r>
      <w:r w:rsidR="00DD1AE3" w:rsidRPr="00BC1DF4">
        <w:rPr>
          <w:rFonts w:eastAsia="Times New Roman"/>
          <w:sz w:val="22"/>
          <w:szCs w:val="22"/>
          <w:lang w:val="en-US"/>
        </w:rPr>
        <w:t>(Figure 4)</w:t>
      </w:r>
      <w:r w:rsidR="006C0913" w:rsidRPr="00BC1DF4">
        <w:rPr>
          <w:rFonts w:eastAsia="Times New Roman"/>
          <w:sz w:val="22"/>
          <w:szCs w:val="22"/>
          <w:lang w:val="en-US"/>
        </w:rPr>
        <w:t>.</w:t>
      </w:r>
      <w:r w:rsidR="001B3983" w:rsidRPr="00BC1DF4">
        <w:rPr>
          <w:rFonts w:eastAsia="Times New Roman"/>
          <w:sz w:val="22"/>
          <w:szCs w:val="22"/>
          <w:lang w:val="en-US"/>
        </w:rPr>
        <w:t xml:space="preserve"> </w:t>
      </w:r>
      <w:r w:rsidR="00404EC5" w:rsidRPr="00BC1DF4">
        <w:rPr>
          <w:rFonts w:eastAsia="Times New Roman"/>
          <w:sz w:val="22"/>
          <w:szCs w:val="22"/>
          <w:lang w:val="en-US"/>
        </w:rPr>
        <w:t>These faster classification times resulted in overall increases in the mean number of classifications per session (</w:t>
      </w:r>
      <w:r w:rsidR="00706573" w:rsidRPr="00BC1DF4">
        <w:rPr>
          <w:rFonts w:eastAsia="Times New Roman"/>
          <w:sz w:val="22"/>
          <w:szCs w:val="22"/>
          <w:lang w:val="en-US"/>
        </w:rPr>
        <w:t xml:space="preserve">n </w:t>
      </w:r>
      <w:r w:rsidR="00E44503" w:rsidRPr="00BC1DF4">
        <w:rPr>
          <w:rFonts w:eastAsia="Times New Roman"/>
          <w:sz w:val="22"/>
          <w:szCs w:val="22"/>
          <w:lang w:val="en-US"/>
        </w:rPr>
        <w:t xml:space="preserve">= </w:t>
      </w:r>
      <w:r w:rsidR="00404EC5" w:rsidRPr="00BC1DF4">
        <w:rPr>
          <w:rFonts w:eastAsia="Times New Roman"/>
          <w:sz w:val="22"/>
          <w:szCs w:val="22"/>
          <w:lang w:val="en-US"/>
        </w:rPr>
        <w:t>103</w:t>
      </w:r>
      <w:r w:rsidR="007E779D" w:rsidRPr="00BC1DF4">
        <w:rPr>
          <w:rFonts w:eastAsia="Times New Roman"/>
          <w:sz w:val="22"/>
          <w:szCs w:val="22"/>
          <w:lang w:val="en-US"/>
        </w:rPr>
        <w:t xml:space="preserve"> for Yes/No</w:t>
      </w:r>
      <w:r w:rsidR="00404EC5" w:rsidRPr="00BC1DF4">
        <w:rPr>
          <w:rFonts w:eastAsia="Times New Roman"/>
          <w:sz w:val="22"/>
          <w:szCs w:val="22"/>
          <w:lang w:val="en-US"/>
        </w:rPr>
        <w:t xml:space="preserve">, </w:t>
      </w:r>
      <w:r w:rsidR="007E779D" w:rsidRPr="00BC1DF4">
        <w:rPr>
          <w:rFonts w:eastAsia="Times New Roman"/>
          <w:sz w:val="22"/>
          <w:szCs w:val="22"/>
          <w:lang w:val="en-US"/>
        </w:rPr>
        <w:t>n</w:t>
      </w:r>
      <w:r w:rsidR="00706573" w:rsidRPr="00BC1DF4">
        <w:rPr>
          <w:rFonts w:eastAsia="Times New Roman"/>
          <w:sz w:val="22"/>
          <w:szCs w:val="22"/>
          <w:lang w:val="en-US"/>
        </w:rPr>
        <w:t xml:space="preserve"> </w:t>
      </w:r>
      <w:r w:rsidR="00E44503" w:rsidRPr="00BC1DF4">
        <w:rPr>
          <w:rFonts w:eastAsia="Times New Roman"/>
          <w:sz w:val="22"/>
          <w:szCs w:val="22"/>
          <w:lang w:val="en-US"/>
        </w:rPr>
        <w:t xml:space="preserve">= </w:t>
      </w:r>
      <w:r w:rsidR="00404EC5" w:rsidRPr="00BC1DF4">
        <w:rPr>
          <w:rFonts w:eastAsia="Times New Roman"/>
          <w:sz w:val="22"/>
          <w:szCs w:val="22"/>
          <w:lang w:val="en-US"/>
        </w:rPr>
        <w:t>48</w:t>
      </w:r>
      <w:r w:rsidR="007E779D" w:rsidRPr="00BC1DF4">
        <w:rPr>
          <w:rFonts w:eastAsia="Times New Roman"/>
          <w:sz w:val="22"/>
          <w:szCs w:val="22"/>
          <w:lang w:val="en-US"/>
        </w:rPr>
        <w:t xml:space="preserve"> for Survey</w:t>
      </w:r>
      <w:r w:rsidR="00404EC5" w:rsidRPr="00BC1DF4">
        <w:rPr>
          <w:rFonts w:eastAsia="Times New Roman"/>
          <w:sz w:val="22"/>
          <w:szCs w:val="22"/>
          <w:lang w:val="en-US"/>
        </w:rPr>
        <w:t xml:space="preserve">, Table 2), even without increasing session length. In fact, </w:t>
      </w:r>
      <w:r w:rsidR="00D57C3C">
        <w:rPr>
          <w:rFonts w:eastAsia="Times New Roman"/>
          <w:sz w:val="22"/>
          <w:szCs w:val="22"/>
          <w:lang w:val="en-US"/>
        </w:rPr>
        <w:t xml:space="preserve">while </w:t>
      </w:r>
      <w:r w:rsidR="000E0BF3" w:rsidRPr="00BC1DF4">
        <w:rPr>
          <w:rFonts w:eastAsia="Times New Roman"/>
          <w:sz w:val="22"/>
          <w:szCs w:val="22"/>
          <w:lang w:val="en-US"/>
        </w:rPr>
        <w:t xml:space="preserve">mean session lengths were similar for volunteers classifying on Yes/No vs. Survey tasks (12 minutes), </w:t>
      </w:r>
      <w:r w:rsidR="005B531F" w:rsidRPr="00BC1DF4">
        <w:rPr>
          <w:rFonts w:eastAsia="Times New Roman"/>
          <w:sz w:val="22"/>
          <w:szCs w:val="22"/>
          <w:lang w:val="en-US"/>
        </w:rPr>
        <w:t xml:space="preserve">median session length </w:t>
      </w:r>
      <w:r w:rsidR="000E0BF3" w:rsidRPr="00BC1DF4">
        <w:rPr>
          <w:rFonts w:eastAsia="Times New Roman"/>
          <w:sz w:val="22"/>
          <w:szCs w:val="22"/>
          <w:lang w:val="en-US"/>
        </w:rPr>
        <w:t>was much lower for Yes/No tasks</w:t>
      </w:r>
      <w:r w:rsidR="00404EC5" w:rsidRPr="00BC1DF4">
        <w:rPr>
          <w:rFonts w:eastAsia="Times New Roman"/>
          <w:sz w:val="22"/>
          <w:szCs w:val="22"/>
          <w:lang w:val="en-US"/>
        </w:rPr>
        <w:t xml:space="preserve"> (</w:t>
      </w:r>
      <w:r w:rsidR="007E1FEE" w:rsidRPr="00BC1DF4">
        <w:rPr>
          <w:rFonts w:eastAsia="Times New Roman"/>
          <w:sz w:val="22"/>
          <w:szCs w:val="22"/>
          <w:lang w:val="en-US"/>
        </w:rPr>
        <w:t xml:space="preserve">3 </w:t>
      </w:r>
      <w:r w:rsidR="005B531F" w:rsidRPr="00BC1DF4">
        <w:rPr>
          <w:rFonts w:eastAsia="Times New Roman"/>
          <w:sz w:val="22"/>
          <w:szCs w:val="22"/>
          <w:lang w:val="en-US"/>
        </w:rPr>
        <w:t>minutes</w:t>
      </w:r>
      <w:r w:rsidR="00146D52">
        <w:rPr>
          <w:rFonts w:eastAsia="Times New Roman"/>
          <w:sz w:val="22"/>
          <w:szCs w:val="22"/>
          <w:lang w:val="en-US"/>
        </w:rPr>
        <w:t xml:space="preserve"> for Yes/No</w:t>
      </w:r>
      <w:r w:rsidR="00706573" w:rsidRPr="00BC1DF4">
        <w:rPr>
          <w:rFonts w:eastAsia="Times New Roman"/>
          <w:sz w:val="22"/>
          <w:szCs w:val="22"/>
          <w:lang w:val="en-US"/>
        </w:rPr>
        <w:t xml:space="preserve">, </w:t>
      </w:r>
      <w:r w:rsidR="007E1FEE" w:rsidRPr="00BC1DF4">
        <w:rPr>
          <w:rFonts w:eastAsia="Times New Roman"/>
          <w:sz w:val="22"/>
          <w:szCs w:val="22"/>
          <w:lang w:val="en-US"/>
        </w:rPr>
        <w:t>6</w:t>
      </w:r>
      <w:r w:rsidR="005B531F" w:rsidRPr="00BC1DF4">
        <w:rPr>
          <w:rFonts w:eastAsia="Times New Roman"/>
          <w:sz w:val="22"/>
          <w:szCs w:val="22"/>
          <w:lang w:val="en-US"/>
        </w:rPr>
        <w:t xml:space="preserve"> minutes</w:t>
      </w:r>
      <w:r w:rsidR="00146D52">
        <w:rPr>
          <w:rFonts w:eastAsia="Times New Roman"/>
          <w:sz w:val="22"/>
          <w:szCs w:val="22"/>
          <w:lang w:val="en-US"/>
        </w:rPr>
        <w:t xml:space="preserve"> for Survey</w:t>
      </w:r>
      <w:r w:rsidR="00404EC5" w:rsidRPr="00BC1DF4">
        <w:rPr>
          <w:rFonts w:eastAsia="Times New Roman"/>
          <w:sz w:val="22"/>
          <w:szCs w:val="22"/>
          <w:lang w:val="en-US"/>
        </w:rPr>
        <w:t>), indicating that many volunteers</w:t>
      </w:r>
      <w:r w:rsidR="00706573" w:rsidRPr="00BC1DF4">
        <w:rPr>
          <w:rFonts w:eastAsia="Times New Roman"/>
          <w:sz w:val="22"/>
          <w:szCs w:val="22"/>
          <w:lang w:val="en-US"/>
        </w:rPr>
        <w:t xml:space="preserve"> actually</w:t>
      </w:r>
      <w:r w:rsidR="00404EC5" w:rsidRPr="00BC1DF4">
        <w:rPr>
          <w:rFonts w:eastAsia="Times New Roman"/>
          <w:sz w:val="22"/>
          <w:szCs w:val="22"/>
          <w:lang w:val="en-US"/>
        </w:rPr>
        <w:t xml:space="preserve"> spent less time on the Yes/No workflow</w:t>
      </w:r>
      <w:r w:rsidR="00706573" w:rsidRPr="00BC1DF4">
        <w:rPr>
          <w:rFonts w:eastAsia="Times New Roman"/>
          <w:sz w:val="22"/>
          <w:szCs w:val="22"/>
          <w:lang w:val="en-US"/>
        </w:rPr>
        <w:t xml:space="preserve"> than on the Survey workflow</w:t>
      </w:r>
      <w:r w:rsidR="005B531F" w:rsidRPr="00BC1DF4">
        <w:rPr>
          <w:rFonts w:eastAsia="Times New Roman"/>
          <w:sz w:val="22"/>
          <w:szCs w:val="22"/>
          <w:lang w:val="en-US"/>
        </w:rPr>
        <w:t>.</w:t>
      </w:r>
    </w:p>
    <w:p w14:paraId="1E0D36F2" w14:textId="77777777" w:rsidR="00A1636D" w:rsidRPr="00BC1DF4" w:rsidRDefault="00A1636D" w:rsidP="00A1636D">
      <w:pPr>
        <w:rPr>
          <w:rFonts w:eastAsia="Times New Roman"/>
          <w:sz w:val="22"/>
          <w:szCs w:val="22"/>
          <w:lang w:val="en-US"/>
        </w:rPr>
      </w:pPr>
    </w:p>
    <w:p w14:paraId="7C019131" w14:textId="77777777" w:rsidR="00575EC2" w:rsidRPr="00BC1DF4" w:rsidRDefault="00180692">
      <w:pPr>
        <w:rPr>
          <w:rFonts w:eastAsia="Times New Roman"/>
          <w:sz w:val="22"/>
          <w:szCs w:val="22"/>
          <w:lang w:val="en-US"/>
        </w:rPr>
      </w:pPr>
      <w:r w:rsidRPr="00BC1DF4">
        <w:rPr>
          <w:rFonts w:eastAsia="Times New Roman"/>
          <w:sz w:val="22"/>
          <w:szCs w:val="22"/>
          <w:lang w:val="en-US"/>
        </w:rPr>
        <w:t xml:space="preserve">There was greater inequality in volunteer contributions on the Yes/No workflow than on the </w:t>
      </w:r>
      <w:r w:rsidR="00703251" w:rsidRPr="00BC1DF4">
        <w:rPr>
          <w:rFonts w:eastAsia="Times New Roman"/>
          <w:sz w:val="22"/>
          <w:szCs w:val="22"/>
          <w:lang w:val="en-US"/>
        </w:rPr>
        <w:t>S</w:t>
      </w:r>
      <w:r w:rsidRPr="00BC1DF4">
        <w:rPr>
          <w:rFonts w:eastAsia="Times New Roman"/>
          <w:sz w:val="22"/>
          <w:szCs w:val="22"/>
          <w:lang w:val="en-US"/>
        </w:rPr>
        <w:t>urvey workflow (Figure 5</w:t>
      </w:r>
      <w:r w:rsidR="00684909" w:rsidRPr="00BC1DF4">
        <w:rPr>
          <w:rFonts w:eastAsia="Times New Roman"/>
          <w:sz w:val="22"/>
          <w:szCs w:val="22"/>
          <w:lang w:val="en-US"/>
        </w:rPr>
        <w:t>a</w:t>
      </w:r>
      <w:r w:rsidRPr="00BC1DF4">
        <w:rPr>
          <w:rFonts w:eastAsia="Times New Roman"/>
          <w:sz w:val="22"/>
          <w:szCs w:val="22"/>
          <w:lang w:val="en-US"/>
        </w:rPr>
        <w:t xml:space="preserve">), regardless of whether the volunteers were </w:t>
      </w:r>
      <w:r w:rsidRPr="00BC1DF4">
        <w:rPr>
          <w:rFonts w:eastAsia="Times New Roman"/>
          <w:i/>
          <w:sz w:val="22"/>
          <w:szCs w:val="22"/>
          <w:lang w:val="en-US"/>
        </w:rPr>
        <w:t>existing</w:t>
      </w:r>
      <w:r w:rsidR="007E779D" w:rsidRPr="00BC1DF4">
        <w:rPr>
          <w:rFonts w:eastAsia="Times New Roman"/>
          <w:sz w:val="22"/>
          <w:szCs w:val="22"/>
          <w:lang w:val="en-US"/>
        </w:rPr>
        <w:t xml:space="preserve"> volunteers</w:t>
      </w:r>
      <w:r w:rsidRPr="00BC1DF4">
        <w:rPr>
          <w:rFonts w:eastAsia="Times New Roman"/>
          <w:sz w:val="22"/>
          <w:szCs w:val="22"/>
          <w:lang w:val="en-US"/>
        </w:rPr>
        <w:t xml:space="preserve"> or </w:t>
      </w:r>
      <w:r w:rsidRPr="00BC1DF4">
        <w:rPr>
          <w:rFonts w:eastAsia="Times New Roman"/>
          <w:i/>
          <w:sz w:val="22"/>
          <w:szCs w:val="22"/>
          <w:lang w:val="en-US"/>
        </w:rPr>
        <w:t>new</w:t>
      </w:r>
      <w:r w:rsidRPr="00BC1DF4">
        <w:rPr>
          <w:rFonts w:eastAsia="Times New Roman"/>
          <w:sz w:val="22"/>
          <w:szCs w:val="22"/>
          <w:lang w:val="en-US"/>
        </w:rPr>
        <w:t xml:space="preserve"> volunteers</w:t>
      </w:r>
      <w:r w:rsidR="00476FE3" w:rsidRPr="00BC1DF4">
        <w:rPr>
          <w:rFonts w:eastAsia="Times New Roman"/>
          <w:sz w:val="22"/>
          <w:szCs w:val="22"/>
          <w:lang w:val="en-US"/>
        </w:rPr>
        <w:t xml:space="preserve">. </w:t>
      </w:r>
      <w:r w:rsidR="00AD4674" w:rsidRPr="00BC1DF4">
        <w:rPr>
          <w:rFonts w:eastAsia="Times New Roman"/>
          <w:sz w:val="22"/>
          <w:szCs w:val="22"/>
          <w:lang w:val="en-US"/>
        </w:rPr>
        <w:t>G</w:t>
      </w:r>
      <w:r w:rsidRPr="00BC1DF4">
        <w:rPr>
          <w:rFonts w:eastAsia="Times New Roman"/>
          <w:sz w:val="22"/>
          <w:szCs w:val="22"/>
          <w:lang w:val="en-US"/>
        </w:rPr>
        <w:t xml:space="preserve">ini coefficients ranged from 0.762 (new users) to 0.745 (existing users) for the </w:t>
      </w:r>
      <w:r w:rsidR="00703251" w:rsidRPr="00BC1DF4">
        <w:rPr>
          <w:rFonts w:eastAsia="Times New Roman"/>
          <w:sz w:val="22"/>
          <w:szCs w:val="22"/>
          <w:lang w:val="en-US"/>
        </w:rPr>
        <w:t>Survey workflow</w:t>
      </w:r>
      <w:r w:rsidRPr="00BC1DF4">
        <w:rPr>
          <w:rFonts w:eastAsia="Times New Roman"/>
          <w:sz w:val="22"/>
          <w:szCs w:val="22"/>
          <w:lang w:val="en-US"/>
        </w:rPr>
        <w:t xml:space="preserve"> and 0.825 (new users) to 0.828 (existing users) on the </w:t>
      </w:r>
      <w:r w:rsidR="00703251" w:rsidRPr="00BC1DF4">
        <w:rPr>
          <w:rFonts w:eastAsia="Times New Roman"/>
          <w:sz w:val="22"/>
          <w:szCs w:val="22"/>
          <w:lang w:val="en-US"/>
        </w:rPr>
        <w:t>Y</w:t>
      </w:r>
      <w:r w:rsidRPr="00BC1DF4">
        <w:rPr>
          <w:rFonts w:eastAsia="Times New Roman"/>
          <w:sz w:val="22"/>
          <w:szCs w:val="22"/>
          <w:lang w:val="en-US"/>
        </w:rPr>
        <w:t>es/</w:t>
      </w:r>
      <w:r w:rsidR="00703251" w:rsidRPr="00BC1DF4">
        <w:rPr>
          <w:rFonts w:eastAsia="Times New Roman"/>
          <w:sz w:val="22"/>
          <w:szCs w:val="22"/>
          <w:lang w:val="en-US"/>
        </w:rPr>
        <w:t>N</w:t>
      </w:r>
      <w:r w:rsidRPr="00BC1DF4">
        <w:rPr>
          <w:rFonts w:eastAsia="Times New Roman"/>
          <w:sz w:val="22"/>
          <w:szCs w:val="22"/>
          <w:lang w:val="en-US"/>
        </w:rPr>
        <w:t xml:space="preserve">o </w:t>
      </w:r>
      <w:r w:rsidR="00703251" w:rsidRPr="00BC1DF4">
        <w:rPr>
          <w:rFonts w:eastAsia="Times New Roman"/>
          <w:sz w:val="22"/>
          <w:szCs w:val="22"/>
          <w:lang w:val="en-US"/>
        </w:rPr>
        <w:t>workflow</w:t>
      </w:r>
      <w:r w:rsidR="007E779D" w:rsidRPr="00BC1DF4">
        <w:rPr>
          <w:rFonts w:eastAsia="Times New Roman"/>
          <w:sz w:val="22"/>
          <w:szCs w:val="22"/>
          <w:lang w:val="en-US"/>
        </w:rPr>
        <w:t>. The</w:t>
      </w:r>
      <w:r w:rsidR="00703251" w:rsidRPr="00BC1DF4">
        <w:rPr>
          <w:rFonts w:eastAsia="Times New Roman"/>
          <w:sz w:val="22"/>
          <w:szCs w:val="22"/>
          <w:lang w:val="en-US"/>
        </w:rPr>
        <w:t xml:space="preserve"> difference in skewedness between the workflows </w:t>
      </w:r>
      <w:r w:rsidR="007E779D" w:rsidRPr="00BC1DF4">
        <w:rPr>
          <w:rFonts w:eastAsia="Times New Roman"/>
          <w:sz w:val="22"/>
          <w:szCs w:val="22"/>
          <w:lang w:val="en-US"/>
        </w:rPr>
        <w:t>was</w:t>
      </w:r>
      <w:r w:rsidR="00703251" w:rsidRPr="00BC1DF4">
        <w:rPr>
          <w:rFonts w:eastAsia="Times New Roman"/>
          <w:sz w:val="22"/>
          <w:szCs w:val="22"/>
          <w:lang w:val="en-US"/>
        </w:rPr>
        <w:t xml:space="preserve"> driven primarily by increases in the number of highly-active volunteers</w:t>
      </w:r>
      <w:r w:rsidR="007E779D" w:rsidRPr="00BC1DF4">
        <w:rPr>
          <w:rFonts w:eastAsia="Times New Roman"/>
          <w:sz w:val="22"/>
          <w:szCs w:val="22"/>
          <w:lang w:val="en-US"/>
        </w:rPr>
        <w:t>, with</w:t>
      </w:r>
      <w:r w:rsidR="00703251" w:rsidRPr="00BC1DF4">
        <w:rPr>
          <w:rFonts w:eastAsia="Times New Roman"/>
          <w:sz w:val="22"/>
          <w:szCs w:val="22"/>
          <w:lang w:val="en-US"/>
        </w:rPr>
        <w:t xml:space="preserve"> n = </w:t>
      </w:r>
      <w:r w:rsidR="00523065" w:rsidRPr="00BC1DF4">
        <w:rPr>
          <w:rFonts w:eastAsia="Times New Roman"/>
          <w:sz w:val="22"/>
          <w:szCs w:val="22"/>
          <w:lang w:val="en-US"/>
        </w:rPr>
        <w:t xml:space="preserve">24 volunteers </w:t>
      </w:r>
      <w:r w:rsidR="007E779D" w:rsidRPr="00BC1DF4">
        <w:rPr>
          <w:rFonts w:eastAsia="Times New Roman"/>
          <w:sz w:val="22"/>
          <w:szCs w:val="22"/>
          <w:lang w:val="en-US"/>
        </w:rPr>
        <w:t xml:space="preserve">who </w:t>
      </w:r>
      <w:r w:rsidR="00523065" w:rsidRPr="00BC1DF4">
        <w:rPr>
          <w:rFonts w:eastAsia="Times New Roman"/>
          <w:sz w:val="22"/>
          <w:szCs w:val="22"/>
          <w:lang w:val="en-US"/>
        </w:rPr>
        <w:t>contributed over 1,000</w:t>
      </w:r>
      <w:r w:rsidR="00684909" w:rsidRPr="00BC1DF4">
        <w:rPr>
          <w:rFonts w:eastAsia="Times New Roman"/>
          <w:sz w:val="22"/>
          <w:szCs w:val="22"/>
          <w:lang w:val="en-US"/>
        </w:rPr>
        <w:t xml:space="preserve"> </w:t>
      </w:r>
      <w:r w:rsidR="00523065" w:rsidRPr="00BC1DF4">
        <w:rPr>
          <w:rFonts w:eastAsia="Times New Roman"/>
          <w:sz w:val="22"/>
          <w:szCs w:val="22"/>
          <w:lang w:val="en-US"/>
        </w:rPr>
        <w:t>classifications on the Yes/No workflow, compared to</w:t>
      </w:r>
      <w:r w:rsidR="00703251" w:rsidRPr="00BC1DF4">
        <w:rPr>
          <w:rFonts w:eastAsia="Times New Roman"/>
          <w:sz w:val="22"/>
          <w:szCs w:val="22"/>
          <w:lang w:val="en-US"/>
        </w:rPr>
        <w:t xml:space="preserve"> n=</w:t>
      </w:r>
      <w:r w:rsidR="00012959" w:rsidRPr="00BC1DF4">
        <w:rPr>
          <w:rFonts w:eastAsia="Times New Roman"/>
          <w:sz w:val="22"/>
          <w:szCs w:val="22"/>
          <w:lang w:val="en-US"/>
        </w:rPr>
        <w:t xml:space="preserve"> </w:t>
      </w:r>
      <w:r w:rsidR="00523065" w:rsidRPr="00BC1DF4">
        <w:rPr>
          <w:rFonts w:eastAsia="Times New Roman"/>
          <w:sz w:val="22"/>
          <w:szCs w:val="22"/>
          <w:lang w:val="en-US"/>
        </w:rPr>
        <w:t xml:space="preserve">11 volunteers on the Survey workflow </w:t>
      </w:r>
      <w:r w:rsidR="00684909" w:rsidRPr="00BC1DF4">
        <w:rPr>
          <w:rFonts w:eastAsia="Times New Roman"/>
          <w:sz w:val="22"/>
          <w:szCs w:val="22"/>
          <w:lang w:val="en-US"/>
        </w:rPr>
        <w:t>(Figure 5b</w:t>
      </w:r>
      <w:r w:rsidR="00523065" w:rsidRPr="00BC1DF4">
        <w:rPr>
          <w:rFonts w:eastAsia="Times New Roman"/>
          <w:sz w:val="22"/>
          <w:szCs w:val="22"/>
          <w:lang w:val="en-US"/>
        </w:rPr>
        <w:t>)</w:t>
      </w:r>
      <w:r w:rsidR="00684909" w:rsidRPr="00BC1DF4">
        <w:rPr>
          <w:rFonts w:eastAsia="Times New Roman"/>
          <w:sz w:val="22"/>
          <w:szCs w:val="22"/>
          <w:lang w:val="en-US"/>
        </w:rPr>
        <w:t>.</w:t>
      </w:r>
    </w:p>
    <w:p w14:paraId="632BF63E" w14:textId="77777777" w:rsidR="00575EC2" w:rsidRPr="00BC1DF4" w:rsidRDefault="00575EC2">
      <w:pPr>
        <w:rPr>
          <w:rFonts w:eastAsia="Times New Roman"/>
          <w:sz w:val="22"/>
          <w:szCs w:val="22"/>
          <w:lang w:val="en-US"/>
        </w:rPr>
      </w:pPr>
    </w:p>
    <w:p w14:paraId="289282AA" w14:textId="09A8C5E7" w:rsidR="00575EC2" w:rsidRPr="00BC1DF4" w:rsidRDefault="00AD4674" w:rsidP="00AD4674">
      <w:pPr>
        <w:rPr>
          <w:rFonts w:eastAsia="Times New Roman"/>
          <w:sz w:val="22"/>
          <w:szCs w:val="22"/>
          <w:lang w:val="en-US"/>
        </w:rPr>
      </w:pPr>
      <w:r w:rsidRPr="00BC1DF4">
        <w:rPr>
          <w:rFonts w:eastAsia="Times New Roman"/>
          <w:sz w:val="22"/>
          <w:szCs w:val="22"/>
          <w:lang w:val="en-US"/>
        </w:rPr>
        <w:t xml:space="preserve">For the </w:t>
      </w:r>
      <w:r w:rsidR="00ED3671">
        <w:rPr>
          <w:rFonts w:eastAsia="Times New Roman"/>
          <w:sz w:val="22"/>
          <w:szCs w:val="22"/>
          <w:lang w:val="en-US"/>
        </w:rPr>
        <w:t>29</w:t>
      </w:r>
      <w:r w:rsidRPr="00BC1DF4">
        <w:rPr>
          <w:rFonts w:eastAsia="Times New Roman"/>
          <w:sz w:val="22"/>
          <w:szCs w:val="22"/>
          <w:lang w:val="en-US"/>
        </w:rPr>
        <w:t xml:space="preserve"> days </w:t>
      </w:r>
      <w:r w:rsidR="00703251" w:rsidRPr="00BC1DF4">
        <w:rPr>
          <w:rFonts w:eastAsia="Times New Roman"/>
          <w:sz w:val="22"/>
          <w:szCs w:val="22"/>
          <w:lang w:val="en-US"/>
        </w:rPr>
        <w:t>when</w:t>
      </w:r>
      <w:r w:rsidRPr="00BC1DF4">
        <w:rPr>
          <w:rFonts w:eastAsia="Times New Roman"/>
          <w:sz w:val="22"/>
          <w:szCs w:val="22"/>
          <w:lang w:val="en-US"/>
        </w:rPr>
        <w:t xml:space="preserve"> both workflows were available on the </w:t>
      </w:r>
      <w:r w:rsidR="00012959" w:rsidRPr="00BC1DF4">
        <w:rPr>
          <w:rFonts w:eastAsia="Times New Roman"/>
          <w:sz w:val="22"/>
          <w:szCs w:val="22"/>
          <w:lang w:val="en-US"/>
        </w:rPr>
        <w:t>Zooniverse</w:t>
      </w:r>
      <w:r w:rsidRPr="00BC1DF4">
        <w:rPr>
          <w:rFonts w:eastAsia="Times New Roman"/>
          <w:sz w:val="22"/>
          <w:szCs w:val="22"/>
          <w:lang w:val="en-US"/>
        </w:rPr>
        <w:t>, a</w:t>
      </w:r>
      <w:r w:rsidR="00EF4CC8" w:rsidRPr="00BC1DF4">
        <w:rPr>
          <w:rFonts w:eastAsia="Times New Roman"/>
          <w:sz w:val="22"/>
          <w:szCs w:val="22"/>
          <w:lang w:val="en-US"/>
        </w:rPr>
        <w:t xml:space="preserve"> </w:t>
      </w:r>
      <w:r w:rsidR="00180692" w:rsidRPr="00BC1DF4">
        <w:rPr>
          <w:rFonts w:eastAsia="Times New Roman"/>
          <w:sz w:val="22"/>
          <w:szCs w:val="22"/>
          <w:lang w:val="en-US"/>
        </w:rPr>
        <w:t xml:space="preserve">similar number of volunteers contributed to </w:t>
      </w:r>
      <w:r w:rsidRPr="00BC1DF4">
        <w:rPr>
          <w:rFonts w:eastAsia="Times New Roman"/>
          <w:sz w:val="22"/>
          <w:szCs w:val="22"/>
          <w:lang w:val="en-US"/>
        </w:rPr>
        <w:t xml:space="preserve">both workflows as contributed to </w:t>
      </w:r>
      <w:r w:rsidR="00D57C3C">
        <w:rPr>
          <w:rFonts w:eastAsia="Times New Roman"/>
          <w:sz w:val="22"/>
          <w:szCs w:val="22"/>
          <w:lang w:val="en-US"/>
        </w:rPr>
        <w:t xml:space="preserve">the </w:t>
      </w:r>
      <w:r w:rsidR="00180692" w:rsidRPr="00BC1DF4">
        <w:rPr>
          <w:rFonts w:eastAsia="Times New Roman"/>
          <w:sz w:val="22"/>
          <w:szCs w:val="22"/>
          <w:lang w:val="en-US"/>
        </w:rPr>
        <w:t xml:space="preserve">Yes/No </w:t>
      </w:r>
      <w:r w:rsidR="00D57C3C">
        <w:rPr>
          <w:rFonts w:eastAsia="Times New Roman"/>
          <w:sz w:val="22"/>
          <w:szCs w:val="22"/>
          <w:lang w:val="en-US"/>
        </w:rPr>
        <w:t>or</w:t>
      </w:r>
      <w:r w:rsidR="00180692" w:rsidRPr="00BC1DF4">
        <w:rPr>
          <w:rFonts w:eastAsia="Times New Roman"/>
          <w:sz w:val="22"/>
          <w:szCs w:val="22"/>
          <w:lang w:val="en-US"/>
        </w:rPr>
        <w:t xml:space="preserve"> Survey </w:t>
      </w:r>
      <w:r w:rsidR="00D57C3C">
        <w:rPr>
          <w:rFonts w:eastAsia="Times New Roman"/>
          <w:sz w:val="22"/>
          <w:szCs w:val="22"/>
          <w:lang w:val="en-US"/>
        </w:rPr>
        <w:t xml:space="preserve">workflows </w:t>
      </w:r>
      <w:r w:rsidR="00703251" w:rsidRPr="00BC1DF4">
        <w:rPr>
          <w:rFonts w:eastAsia="Times New Roman"/>
          <w:sz w:val="22"/>
          <w:szCs w:val="22"/>
          <w:lang w:val="en-US"/>
        </w:rPr>
        <w:t>alone</w:t>
      </w:r>
      <w:r w:rsidR="00180692" w:rsidRPr="00BC1DF4">
        <w:rPr>
          <w:rFonts w:eastAsia="Times New Roman"/>
          <w:sz w:val="22"/>
          <w:szCs w:val="22"/>
          <w:lang w:val="en-US"/>
        </w:rPr>
        <w:t xml:space="preserve"> (Table 2). However, volunteers who contributed to both workflows classified many more images and participated more actively on </w:t>
      </w:r>
      <w:r w:rsidR="00163896" w:rsidRPr="00BC1DF4">
        <w:rPr>
          <w:rFonts w:eastAsia="Times New Roman"/>
          <w:i/>
          <w:sz w:val="22"/>
          <w:szCs w:val="22"/>
          <w:lang w:val="en-US"/>
        </w:rPr>
        <w:t>T</w:t>
      </w:r>
      <w:r w:rsidR="00703251" w:rsidRPr="00BC1DF4">
        <w:rPr>
          <w:rFonts w:eastAsia="Times New Roman"/>
          <w:i/>
          <w:sz w:val="22"/>
          <w:szCs w:val="22"/>
          <w:lang w:val="en-US"/>
        </w:rPr>
        <w:t>alk</w:t>
      </w:r>
      <w:r w:rsidR="00703251" w:rsidRPr="00BC1DF4">
        <w:rPr>
          <w:rFonts w:eastAsia="Times New Roman"/>
          <w:sz w:val="22"/>
          <w:szCs w:val="22"/>
          <w:lang w:val="en-US"/>
        </w:rPr>
        <w:t xml:space="preserve"> (14% of volunteers) compared to</w:t>
      </w:r>
      <w:r w:rsidR="00180692" w:rsidRPr="00BC1DF4">
        <w:rPr>
          <w:rFonts w:eastAsia="Times New Roman"/>
          <w:sz w:val="22"/>
          <w:szCs w:val="22"/>
          <w:lang w:val="en-US"/>
        </w:rPr>
        <w:t xml:space="preserve"> those who only classified </w:t>
      </w:r>
      <w:r w:rsidRPr="00BC1DF4">
        <w:rPr>
          <w:rFonts w:eastAsia="Times New Roman"/>
          <w:sz w:val="22"/>
          <w:szCs w:val="22"/>
          <w:lang w:val="en-US"/>
        </w:rPr>
        <w:t>on one workflow</w:t>
      </w:r>
      <w:r w:rsidR="002E2B72">
        <w:rPr>
          <w:rFonts w:eastAsia="Times New Roman"/>
          <w:sz w:val="22"/>
          <w:szCs w:val="22"/>
          <w:lang w:val="en-US"/>
        </w:rPr>
        <w:t xml:space="preserve"> </w:t>
      </w:r>
      <w:r w:rsidR="00256E24" w:rsidRPr="00BC1DF4">
        <w:rPr>
          <w:rFonts w:eastAsia="Times New Roman"/>
          <w:sz w:val="22"/>
          <w:szCs w:val="22"/>
          <w:lang w:val="en-US"/>
        </w:rPr>
        <w:t>(4.7% Survey</w:t>
      </w:r>
      <w:r w:rsidR="00703251" w:rsidRPr="00BC1DF4">
        <w:rPr>
          <w:rFonts w:eastAsia="Times New Roman"/>
          <w:sz w:val="22"/>
          <w:szCs w:val="22"/>
          <w:lang w:val="en-US"/>
        </w:rPr>
        <w:t xml:space="preserve"> workflow volunteers; 3.7% Yes/No workflow volunteers). </w:t>
      </w:r>
      <w:r w:rsidR="00A10F83">
        <w:rPr>
          <w:rFonts w:eastAsia="Times New Roman"/>
          <w:sz w:val="22"/>
          <w:szCs w:val="22"/>
          <w:lang w:val="en-US"/>
        </w:rPr>
        <w:t>Although</w:t>
      </w:r>
      <w:r w:rsidR="002E2B72">
        <w:rPr>
          <w:rFonts w:eastAsia="Times New Roman"/>
          <w:sz w:val="22"/>
          <w:szCs w:val="22"/>
          <w:lang w:val="en-US"/>
        </w:rPr>
        <w:t xml:space="preserve"> there was no significant difference in the percentage of volunteers contributing to </w:t>
      </w:r>
      <w:r w:rsidR="002E2B72">
        <w:rPr>
          <w:rFonts w:eastAsia="Times New Roman"/>
          <w:i/>
          <w:sz w:val="22"/>
          <w:szCs w:val="22"/>
          <w:lang w:val="en-US"/>
        </w:rPr>
        <w:t>Talk</w:t>
      </w:r>
      <w:r w:rsidR="002E2B72">
        <w:rPr>
          <w:rFonts w:eastAsia="Times New Roman"/>
          <w:sz w:val="22"/>
          <w:szCs w:val="22"/>
          <w:lang w:val="en-US"/>
        </w:rPr>
        <w:t xml:space="preserve"> from either workflow</w:t>
      </w:r>
      <w:r w:rsidR="00F575FB" w:rsidRPr="00BC1DF4">
        <w:rPr>
          <w:rFonts w:eastAsia="Times New Roman"/>
          <w:sz w:val="22"/>
          <w:szCs w:val="22"/>
          <w:lang w:val="en-US"/>
        </w:rPr>
        <w:t xml:space="preserve">, </w:t>
      </w:r>
      <w:r w:rsidR="002E2B72">
        <w:rPr>
          <w:rFonts w:eastAsia="Times New Roman"/>
          <w:sz w:val="22"/>
          <w:szCs w:val="22"/>
          <w:lang w:val="en-US"/>
        </w:rPr>
        <w:t>volunteers on the Survey workflow commented three times as often as those on the Yes/No workflow.</w:t>
      </w:r>
    </w:p>
    <w:p w14:paraId="17AB7AF1" w14:textId="77777777" w:rsidR="00575EC2" w:rsidRPr="00BC1DF4" w:rsidRDefault="00180692">
      <w:pPr>
        <w:rPr>
          <w:rFonts w:eastAsia="Times New Roman"/>
          <w:sz w:val="22"/>
          <w:szCs w:val="22"/>
          <w:lang w:val="en-US"/>
        </w:rPr>
      </w:pPr>
      <w:r w:rsidRPr="00BC1DF4">
        <w:rPr>
          <w:rFonts w:eastAsia="Times New Roman"/>
          <w:sz w:val="22"/>
          <w:szCs w:val="22"/>
          <w:lang w:val="en-US"/>
        </w:rPr>
        <w:t xml:space="preserve"> </w:t>
      </w:r>
    </w:p>
    <w:p w14:paraId="28983875" w14:textId="77777777" w:rsidR="00575EC2" w:rsidRPr="00BC1DF4" w:rsidRDefault="00180692" w:rsidP="00CF3F71">
      <w:pPr>
        <w:outlineLvl w:val="0"/>
        <w:rPr>
          <w:rFonts w:eastAsia="Times New Roman"/>
          <w:i/>
          <w:sz w:val="22"/>
          <w:szCs w:val="22"/>
          <w:lang w:val="en-US"/>
        </w:rPr>
      </w:pPr>
      <w:r w:rsidRPr="00BC1DF4">
        <w:rPr>
          <w:rFonts w:eastAsia="Times New Roman"/>
          <w:i/>
          <w:sz w:val="22"/>
          <w:szCs w:val="22"/>
          <w:lang w:val="en-US"/>
        </w:rPr>
        <w:t>Accuracy</w:t>
      </w:r>
    </w:p>
    <w:p w14:paraId="72BAB03A" w14:textId="760DCD55" w:rsidR="00C6665F" w:rsidRPr="00BC1DF4" w:rsidRDefault="00180692">
      <w:pPr>
        <w:rPr>
          <w:rFonts w:eastAsia="Times New Roman"/>
          <w:sz w:val="22"/>
          <w:szCs w:val="22"/>
          <w:lang w:val="en-US"/>
        </w:rPr>
      </w:pPr>
      <w:r w:rsidRPr="00BC1DF4">
        <w:rPr>
          <w:rFonts w:eastAsia="Times New Roman"/>
          <w:sz w:val="22"/>
          <w:szCs w:val="22"/>
          <w:lang w:val="en-US"/>
        </w:rPr>
        <w:t>Accuracy was similar across workflows</w:t>
      </w:r>
      <w:r w:rsidR="00DD1AE3" w:rsidRPr="00BC1DF4">
        <w:rPr>
          <w:rFonts w:eastAsia="Times New Roman"/>
          <w:sz w:val="22"/>
          <w:szCs w:val="22"/>
          <w:lang w:val="en-US"/>
        </w:rPr>
        <w:t xml:space="preserve"> (Table 3</w:t>
      </w:r>
      <w:r w:rsidR="005D3721" w:rsidRPr="00BC1DF4">
        <w:rPr>
          <w:rFonts w:eastAsia="Times New Roman"/>
          <w:sz w:val="22"/>
          <w:szCs w:val="22"/>
          <w:lang w:val="en-US"/>
        </w:rPr>
        <w:t xml:space="preserve">). </w:t>
      </w:r>
      <w:r w:rsidR="008548DD" w:rsidRPr="00BC1DF4">
        <w:rPr>
          <w:rFonts w:eastAsia="Times New Roman"/>
          <w:sz w:val="22"/>
          <w:szCs w:val="22"/>
          <w:lang w:val="en-US"/>
        </w:rPr>
        <w:t xml:space="preserve">The accuracy of raw volunteer classifications </w:t>
      </w:r>
      <w:r w:rsidR="001C250C" w:rsidRPr="00BC1DF4">
        <w:rPr>
          <w:rFonts w:eastAsia="Times New Roman"/>
          <w:sz w:val="22"/>
          <w:szCs w:val="22"/>
          <w:lang w:val="en-US"/>
        </w:rPr>
        <w:t>varied</w:t>
      </w:r>
      <w:r w:rsidR="008548DD" w:rsidRPr="00BC1DF4">
        <w:rPr>
          <w:rFonts w:eastAsia="Times New Roman"/>
          <w:sz w:val="22"/>
          <w:szCs w:val="22"/>
          <w:lang w:val="en-US"/>
        </w:rPr>
        <w:t xml:space="preserve"> dramatically across questions, ranging from 69</w:t>
      </w:r>
      <w:r w:rsidR="000448F4" w:rsidRPr="00BC1DF4">
        <w:rPr>
          <w:rFonts w:eastAsia="Times New Roman"/>
          <w:sz w:val="22"/>
          <w:szCs w:val="22"/>
          <w:lang w:val="en-US"/>
        </w:rPr>
        <w:t xml:space="preserve"> </w:t>
      </w:r>
      <w:r w:rsidR="008548DD" w:rsidRPr="00BC1DF4">
        <w:rPr>
          <w:rFonts w:eastAsia="Times New Roman"/>
          <w:sz w:val="22"/>
          <w:szCs w:val="22"/>
          <w:lang w:val="en-US"/>
        </w:rPr>
        <w:t>-</w:t>
      </w:r>
      <w:r w:rsidR="000448F4" w:rsidRPr="00BC1DF4">
        <w:rPr>
          <w:rFonts w:eastAsia="Times New Roman"/>
          <w:sz w:val="22"/>
          <w:szCs w:val="22"/>
          <w:lang w:val="en-US"/>
        </w:rPr>
        <w:t xml:space="preserve"> </w:t>
      </w:r>
      <w:r w:rsidR="008548DD" w:rsidRPr="00BC1DF4">
        <w:rPr>
          <w:rFonts w:eastAsia="Times New Roman"/>
          <w:sz w:val="22"/>
          <w:szCs w:val="22"/>
          <w:lang w:val="en-US"/>
        </w:rPr>
        <w:t>99%</w:t>
      </w:r>
      <w:r w:rsidR="00716B66" w:rsidRPr="00BC1DF4">
        <w:rPr>
          <w:rFonts w:eastAsia="Times New Roman"/>
          <w:sz w:val="22"/>
          <w:szCs w:val="22"/>
          <w:lang w:val="en-US"/>
        </w:rPr>
        <w:t xml:space="preserve"> agreement with expert data</w:t>
      </w:r>
      <w:r w:rsidR="00834AE5">
        <w:rPr>
          <w:rFonts w:eastAsia="Times New Roman"/>
          <w:sz w:val="22"/>
          <w:szCs w:val="22"/>
          <w:lang w:val="en-US"/>
        </w:rPr>
        <w:t>. As expected, t</w:t>
      </w:r>
      <w:r w:rsidR="008548DD" w:rsidRPr="00BC1DF4">
        <w:rPr>
          <w:rFonts w:eastAsia="Times New Roman"/>
          <w:sz w:val="22"/>
          <w:szCs w:val="22"/>
          <w:lang w:val="en-US"/>
        </w:rPr>
        <w:t>he aggregated answers were much more consistent</w:t>
      </w:r>
      <w:r w:rsidR="00152D2A" w:rsidRPr="00BC1DF4">
        <w:rPr>
          <w:rFonts w:eastAsia="Times New Roman"/>
          <w:sz w:val="22"/>
          <w:szCs w:val="22"/>
          <w:lang w:val="en-US"/>
        </w:rPr>
        <w:t>, ranging from 93</w:t>
      </w:r>
      <w:r w:rsidR="000448F4" w:rsidRPr="00BC1DF4">
        <w:rPr>
          <w:rFonts w:eastAsia="Times New Roman"/>
          <w:sz w:val="22"/>
          <w:szCs w:val="22"/>
          <w:lang w:val="en-US"/>
        </w:rPr>
        <w:t xml:space="preserve"> </w:t>
      </w:r>
      <w:r w:rsidR="00D306F6" w:rsidRPr="00BC1DF4">
        <w:rPr>
          <w:rFonts w:eastAsia="Times New Roman"/>
          <w:sz w:val="22"/>
          <w:szCs w:val="22"/>
          <w:lang w:val="en-US"/>
        </w:rPr>
        <w:t>-</w:t>
      </w:r>
      <w:r w:rsidR="000448F4" w:rsidRPr="00BC1DF4">
        <w:rPr>
          <w:rFonts w:eastAsia="Times New Roman"/>
          <w:sz w:val="22"/>
          <w:szCs w:val="22"/>
          <w:lang w:val="en-US"/>
        </w:rPr>
        <w:t xml:space="preserve"> </w:t>
      </w:r>
      <w:r w:rsidR="00D306F6" w:rsidRPr="00BC1DF4">
        <w:rPr>
          <w:rFonts w:eastAsia="Times New Roman"/>
          <w:sz w:val="22"/>
          <w:szCs w:val="22"/>
          <w:lang w:val="en-US"/>
        </w:rPr>
        <w:t>100%</w:t>
      </w:r>
      <w:r w:rsidR="00716B66" w:rsidRPr="00BC1DF4">
        <w:rPr>
          <w:rFonts w:eastAsia="Times New Roman"/>
          <w:sz w:val="22"/>
          <w:szCs w:val="22"/>
          <w:lang w:val="en-US"/>
        </w:rPr>
        <w:t xml:space="preserve"> agreement</w:t>
      </w:r>
      <w:r w:rsidR="00D306F6" w:rsidRPr="00BC1DF4">
        <w:rPr>
          <w:rFonts w:eastAsia="Times New Roman"/>
          <w:sz w:val="22"/>
          <w:szCs w:val="22"/>
          <w:lang w:val="en-US"/>
        </w:rPr>
        <w:t xml:space="preserve">. </w:t>
      </w:r>
      <w:r w:rsidR="00703251" w:rsidRPr="00BC1DF4">
        <w:rPr>
          <w:rFonts w:eastAsia="Times New Roman"/>
          <w:sz w:val="22"/>
          <w:szCs w:val="22"/>
          <w:lang w:val="en-US"/>
        </w:rPr>
        <w:t>It is notable</w:t>
      </w:r>
      <w:r w:rsidR="007454BB" w:rsidRPr="00BC1DF4">
        <w:rPr>
          <w:rFonts w:eastAsia="Times New Roman"/>
          <w:sz w:val="22"/>
          <w:szCs w:val="22"/>
          <w:lang w:val="en-US"/>
        </w:rPr>
        <w:t xml:space="preserve"> that</w:t>
      </w:r>
      <w:r w:rsidR="00D306F6" w:rsidRPr="00BC1DF4">
        <w:rPr>
          <w:rFonts w:eastAsia="Times New Roman"/>
          <w:sz w:val="22"/>
          <w:szCs w:val="22"/>
          <w:lang w:val="en-US"/>
        </w:rPr>
        <w:t xml:space="preserve"> </w:t>
      </w:r>
      <w:r w:rsidR="00703251" w:rsidRPr="00BC1DF4">
        <w:rPr>
          <w:rFonts w:eastAsia="Times New Roman"/>
          <w:sz w:val="22"/>
          <w:szCs w:val="22"/>
          <w:lang w:val="en-US"/>
        </w:rPr>
        <w:t xml:space="preserve">the </w:t>
      </w:r>
      <w:r w:rsidR="00D306F6" w:rsidRPr="00BC1DF4">
        <w:rPr>
          <w:rFonts w:eastAsia="Times New Roman"/>
          <w:sz w:val="22"/>
          <w:szCs w:val="22"/>
          <w:lang w:val="en-US"/>
        </w:rPr>
        <w:t xml:space="preserve">error </w:t>
      </w:r>
      <w:r w:rsidR="007454BB" w:rsidRPr="00BC1DF4">
        <w:rPr>
          <w:rFonts w:eastAsia="Times New Roman"/>
          <w:sz w:val="22"/>
          <w:szCs w:val="22"/>
          <w:lang w:val="en-US"/>
        </w:rPr>
        <w:t xml:space="preserve">for the presence of an animal </w:t>
      </w:r>
      <w:r w:rsidR="00D306F6" w:rsidRPr="00BC1DF4">
        <w:rPr>
          <w:rFonts w:eastAsia="Times New Roman"/>
          <w:sz w:val="22"/>
          <w:szCs w:val="22"/>
          <w:lang w:val="en-US"/>
        </w:rPr>
        <w:t xml:space="preserve">came </w:t>
      </w:r>
      <w:r w:rsidR="00C6665F" w:rsidRPr="00BC1DF4">
        <w:rPr>
          <w:rFonts w:eastAsia="Times New Roman"/>
          <w:sz w:val="22"/>
          <w:szCs w:val="22"/>
          <w:lang w:val="en-US"/>
        </w:rPr>
        <w:t xml:space="preserve">almost entirely </w:t>
      </w:r>
      <w:r w:rsidR="00D306F6" w:rsidRPr="00BC1DF4">
        <w:rPr>
          <w:rFonts w:eastAsia="Times New Roman"/>
          <w:sz w:val="22"/>
          <w:szCs w:val="22"/>
          <w:lang w:val="en-US"/>
        </w:rPr>
        <w:t>from false positives</w:t>
      </w:r>
      <w:r w:rsidR="00C6665F" w:rsidRPr="00BC1DF4">
        <w:rPr>
          <w:rFonts w:eastAsia="Times New Roman"/>
          <w:sz w:val="22"/>
          <w:szCs w:val="22"/>
          <w:lang w:val="en-US"/>
        </w:rPr>
        <w:t xml:space="preserve"> (e.g</w:t>
      </w:r>
      <w:r w:rsidR="00D306F6" w:rsidRPr="00BC1DF4">
        <w:rPr>
          <w:rFonts w:eastAsia="Times New Roman"/>
          <w:sz w:val="22"/>
          <w:szCs w:val="22"/>
          <w:lang w:val="en-US"/>
        </w:rPr>
        <w:t>. the incorrect identification of an animal</w:t>
      </w:r>
      <w:r w:rsidR="00C6665F" w:rsidRPr="00BC1DF4">
        <w:rPr>
          <w:rFonts w:eastAsia="Times New Roman"/>
          <w:sz w:val="22"/>
          <w:szCs w:val="22"/>
          <w:lang w:val="en-US"/>
        </w:rPr>
        <w:t xml:space="preserve"> where none was present)</w:t>
      </w:r>
      <w:r w:rsidR="007454BB" w:rsidRPr="00BC1DF4">
        <w:rPr>
          <w:rFonts w:eastAsia="Times New Roman"/>
          <w:sz w:val="22"/>
          <w:szCs w:val="22"/>
          <w:lang w:val="en-US"/>
        </w:rPr>
        <w:t>, and that m</w:t>
      </w:r>
      <w:r w:rsidR="00C6665F" w:rsidRPr="00BC1DF4">
        <w:rPr>
          <w:rFonts w:eastAsia="Times New Roman"/>
          <w:sz w:val="22"/>
          <w:szCs w:val="22"/>
          <w:lang w:val="en-US"/>
        </w:rPr>
        <w:t xml:space="preserve">ost of these false positives represent images that technically contained an animal, but that the researchers considered “empty” because the animal was in the distance, out-of-focus, or completely obscured from view. </w:t>
      </w:r>
      <w:r w:rsidR="00A879D3" w:rsidRPr="00BC1DF4">
        <w:rPr>
          <w:rFonts w:eastAsia="Times New Roman"/>
          <w:sz w:val="22"/>
          <w:szCs w:val="22"/>
          <w:lang w:val="en-US"/>
        </w:rPr>
        <w:t xml:space="preserve">On the </w:t>
      </w:r>
      <w:r w:rsidR="00256E24" w:rsidRPr="00BC1DF4">
        <w:rPr>
          <w:rFonts w:eastAsia="Times New Roman"/>
          <w:sz w:val="22"/>
          <w:szCs w:val="22"/>
          <w:lang w:val="en-US"/>
        </w:rPr>
        <w:t>Yes/No</w:t>
      </w:r>
      <w:r w:rsidR="00A879D3" w:rsidRPr="00BC1DF4">
        <w:rPr>
          <w:rFonts w:eastAsia="Times New Roman"/>
          <w:sz w:val="22"/>
          <w:szCs w:val="22"/>
          <w:lang w:val="en-US"/>
        </w:rPr>
        <w:t xml:space="preserve"> workflow, false positives are quickly filtered out of the final dataset by subsequent questions. In contrast, e</w:t>
      </w:r>
      <w:r w:rsidR="00152D2A" w:rsidRPr="00BC1DF4">
        <w:rPr>
          <w:rFonts w:eastAsia="Times New Roman"/>
          <w:sz w:val="22"/>
          <w:szCs w:val="22"/>
          <w:lang w:val="en-US"/>
        </w:rPr>
        <w:t xml:space="preserve">rror for the </w:t>
      </w:r>
      <w:r w:rsidR="00A879D3" w:rsidRPr="00BC1DF4">
        <w:rPr>
          <w:rFonts w:eastAsia="Times New Roman"/>
          <w:sz w:val="22"/>
          <w:szCs w:val="22"/>
          <w:lang w:val="en-US"/>
        </w:rPr>
        <w:t xml:space="preserve">presence of a whale, </w:t>
      </w:r>
      <w:r w:rsidR="00152D2A" w:rsidRPr="00BC1DF4">
        <w:rPr>
          <w:rFonts w:eastAsia="Times New Roman"/>
          <w:sz w:val="22"/>
          <w:szCs w:val="22"/>
          <w:lang w:val="en-US"/>
        </w:rPr>
        <w:t>tail or hum</w:t>
      </w:r>
      <w:r w:rsidR="00500D5A" w:rsidRPr="00BC1DF4">
        <w:rPr>
          <w:rFonts w:eastAsia="Times New Roman"/>
          <w:sz w:val="22"/>
          <w:szCs w:val="22"/>
          <w:lang w:val="en-US"/>
        </w:rPr>
        <w:t>p</w:t>
      </w:r>
      <w:r w:rsidR="00152D2A" w:rsidRPr="00BC1DF4">
        <w:rPr>
          <w:rFonts w:eastAsia="Times New Roman"/>
          <w:sz w:val="22"/>
          <w:szCs w:val="22"/>
          <w:lang w:val="en-US"/>
        </w:rPr>
        <w:t xml:space="preserve">back </w:t>
      </w:r>
      <w:r w:rsidR="00500D5A" w:rsidRPr="00BC1DF4">
        <w:rPr>
          <w:rFonts w:eastAsia="Times New Roman"/>
          <w:sz w:val="22"/>
          <w:szCs w:val="22"/>
          <w:lang w:val="en-US"/>
        </w:rPr>
        <w:t xml:space="preserve">derived </w:t>
      </w:r>
      <w:r w:rsidR="00A879D3" w:rsidRPr="00BC1DF4">
        <w:rPr>
          <w:rFonts w:eastAsia="Times New Roman"/>
          <w:sz w:val="22"/>
          <w:szCs w:val="22"/>
          <w:lang w:val="en-US"/>
        </w:rPr>
        <w:t>primarily from</w:t>
      </w:r>
      <w:r w:rsidR="00500D5A" w:rsidRPr="00BC1DF4">
        <w:rPr>
          <w:rFonts w:eastAsia="Times New Roman"/>
          <w:sz w:val="22"/>
          <w:szCs w:val="22"/>
          <w:lang w:val="en-US"/>
        </w:rPr>
        <w:t xml:space="preserve"> false negatives</w:t>
      </w:r>
      <w:r w:rsidR="00A879D3" w:rsidRPr="00BC1DF4">
        <w:rPr>
          <w:rFonts w:eastAsia="Times New Roman"/>
          <w:sz w:val="22"/>
          <w:szCs w:val="22"/>
          <w:lang w:val="en-US"/>
        </w:rPr>
        <w:t xml:space="preserve"> (e.g. failing to identify a tail when present).</w:t>
      </w:r>
      <w:r w:rsidR="00500D5A" w:rsidRPr="00BC1DF4">
        <w:rPr>
          <w:rFonts w:eastAsia="Times New Roman"/>
          <w:sz w:val="22"/>
          <w:szCs w:val="22"/>
          <w:lang w:val="en-US"/>
        </w:rPr>
        <w:t xml:space="preserve"> </w:t>
      </w:r>
      <w:r w:rsidR="00A879D3" w:rsidRPr="00BC1DF4">
        <w:rPr>
          <w:rFonts w:eastAsia="Times New Roman"/>
          <w:sz w:val="22"/>
          <w:szCs w:val="22"/>
          <w:lang w:val="en-US"/>
        </w:rPr>
        <w:t xml:space="preserve">The Survey workflow buffers against </w:t>
      </w:r>
      <w:r w:rsidR="00470E33" w:rsidRPr="00BC1DF4">
        <w:rPr>
          <w:rFonts w:eastAsia="Times New Roman"/>
          <w:sz w:val="22"/>
          <w:szCs w:val="22"/>
          <w:lang w:val="en-US"/>
        </w:rPr>
        <w:t>false negatives by allowing for the collection of data on follow-up questions</w:t>
      </w:r>
      <w:r w:rsidR="00DC5F5C" w:rsidRPr="00BC1DF4">
        <w:rPr>
          <w:rFonts w:eastAsia="Times New Roman"/>
          <w:sz w:val="22"/>
          <w:szCs w:val="22"/>
          <w:lang w:val="en-US"/>
        </w:rPr>
        <w:t xml:space="preserve"> on images that would otherwise be filtered out in the cascade filtering workflow</w:t>
      </w:r>
      <w:r w:rsidR="001A753D" w:rsidRPr="00BC1DF4">
        <w:rPr>
          <w:rFonts w:eastAsia="Times New Roman"/>
          <w:sz w:val="22"/>
          <w:szCs w:val="22"/>
          <w:lang w:val="en-US"/>
        </w:rPr>
        <w:t xml:space="preserve">, </w:t>
      </w:r>
      <w:r w:rsidR="001934AA" w:rsidRPr="00BC1DF4">
        <w:rPr>
          <w:rFonts w:eastAsia="Times New Roman"/>
          <w:sz w:val="22"/>
          <w:szCs w:val="22"/>
          <w:lang w:val="en-US"/>
        </w:rPr>
        <w:t xml:space="preserve">potentially </w:t>
      </w:r>
      <w:r w:rsidR="001A753D" w:rsidRPr="00BC1DF4">
        <w:rPr>
          <w:rFonts w:eastAsia="Times New Roman"/>
          <w:sz w:val="22"/>
          <w:szCs w:val="22"/>
          <w:lang w:val="en-US"/>
        </w:rPr>
        <w:t xml:space="preserve">allowing researchers </w:t>
      </w:r>
      <w:r w:rsidR="001934AA" w:rsidRPr="00BC1DF4">
        <w:rPr>
          <w:rFonts w:eastAsia="Times New Roman"/>
          <w:sz w:val="22"/>
          <w:szCs w:val="22"/>
          <w:lang w:val="en-US"/>
        </w:rPr>
        <w:t>the opportunity to re-evaluate their thresholds and recover data from false negatives, if desired</w:t>
      </w:r>
      <w:r w:rsidR="00DC5F5C" w:rsidRPr="00BC1DF4">
        <w:rPr>
          <w:rFonts w:eastAsia="Times New Roman"/>
          <w:sz w:val="22"/>
          <w:szCs w:val="22"/>
          <w:lang w:val="en-US"/>
        </w:rPr>
        <w:t xml:space="preserve">. </w:t>
      </w:r>
    </w:p>
    <w:p w14:paraId="7F078519" w14:textId="77777777" w:rsidR="00C6665F" w:rsidRPr="00BC1DF4" w:rsidRDefault="00C6665F">
      <w:pPr>
        <w:rPr>
          <w:rFonts w:eastAsia="Times New Roman"/>
          <w:sz w:val="22"/>
          <w:szCs w:val="22"/>
          <w:lang w:val="en-US"/>
        </w:rPr>
      </w:pPr>
    </w:p>
    <w:p w14:paraId="5E89FCCD" w14:textId="2ABCEED5" w:rsidR="00575EC2" w:rsidRPr="00BC1DF4" w:rsidRDefault="00DC5F5C">
      <w:pPr>
        <w:rPr>
          <w:rFonts w:eastAsia="Times New Roman"/>
          <w:sz w:val="22"/>
          <w:szCs w:val="22"/>
          <w:lang w:val="en-US"/>
        </w:rPr>
      </w:pPr>
      <w:r w:rsidRPr="00BC1DF4">
        <w:rPr>
          <w:rFonts w:eastAsia="Times New Roman"/>
          <w:sz w:val="22"/>
          <w:szCs w:val="22"/>
          <w:lang w:val="en-US"/>
        </w:rPr>
        <w:t>We note that a</w:t>
      </w:r>
      <w:r w:rsidR="004F390D" w:rsidRPr="00BC1DF4">
        <w:rPr>
          <w:rFonts w:eastAsia="Times New Roman"/>
          <w:sz w:val="22"/>
          <w:szCs w:val="22"/>
          <w:lang w:val="en-US"/>
        </w:rPr>
        <w:t>ltering the number of required classifications per subject</w:t>
      </w:r>
      <w:r w:rsidR="00D306F6" w:rsidRPr="00BC1DF4">
        <w:rPr>
          <w:rFonts w:eastAsia="Times New Roman"/>
          <w:sz w:val="22"/>
          <w:szCs w:val="22"/>
          <w:lang w:val="en-US"/>
        </w:rPr>
        <w:t xml:space="preserve"> (currently set </w:t>
      </w:r>
      <w:r w:rsidR="00D57C3C">
        <w:rPr>
          <w:rFonts w:eastAsia="Times New Roman"/>
          <w:sz w:val="22"/>
          <w:szCs w:val="22"/>
          <w:lang w:val="en-US"/>
        </w:rPr>
        <w:t xml:space="preserve">at </w:t>
      </w:r>
      <w:r w:rsidR="00D306F6" w:rsidRPr="00BC1DF4">
        <w:rPr>
          <w:rFonts w:eastAsia="Times New Roman"/>
          <w:sz w:val="22"/>
          <w:szCs w:val="22"/>
          <w:lang w:val="en-US"/>
        </w:rPr>
        <w:t>n</w:t>
      </w:r>
      <w:r w:rsidR="00EA2EEB" w:rsidRPr="00BC1DF4">
        <w:rPr>
          <w:rFonts w:eastAsia="Times New Roman"/>
          <w:sz w:val="22"/>
          <w:szCs w:val="22"/>
          <w:lang w:val="en-US"/>
        </w:rPr>
        <w:t xml:space="preserve"> </w:t>
      </w:r>
      <w:r w:rsidR="00D306F6" w:rsidRPr="00BC1DF4">
        <w:rPr>
          <w:rFonts w:eastAsia="Times New Roman"/>
          <w:sz w:val="22"/>
          <w:szCs w:val="22"/>
          <w:lang w:val="en-US"/>
        </w:rPr>
        <w:t>=</w:t>
      </w:r>
      <w:r w:rsidR="00EA2EEB" w:rsidRPr="00BC1DF4">
        <w:rPr>
          <w:rFonts w:eastAsia="Times New Roman"/>
          <w:sz w:val="22"/>
          <w:szCs w:val="22"/>
          <w:lang w:val="en-US"/>
        </w:rPr>
        <w:t xml:space="preserve"> </w:t>
      </w:r>
      <w:r w:rsidR="00D306F6" w:rsidRPr="00BC1DF4">
        <w:rPr>
          <w:rFonts w:eastAsia="Times New Roman"/>
          <w:sz w:val="22"/>
          <w:szCs w:val="22"/>
          <w:lang w:val="en-US"/>
        </w:rPr>
        <w:t>5 for Yes/No and n</w:t>
      </w:r>
      <w:r w:rsidR="00EA2EEB" w:rsidRPr="00BC1DF4">
        <w:rPr>
          <w:rFonts w:eastAsia="Times New Roman"/>
          <w:sz w:val="22"/>
          <w:szCs w:val="22"/>
          <w:lang w:val="en-US"/>
        </w:rPr>
        <w:t xml:space="preserve"> </w:t>
      </w:r>
      <w:r w:rsidR="00D306F6" w:rsidRPr="00BC1DF4">
        <w:rPr>
          <w:rFonts w:eastAsia="Times New Roman"/>
          <w:sz w:val="22"/>
          <w:szCs w:val="22"/>
          <w:lang w:val="en-US"/>
        </w:rPr>
        <w:t>=</w:t>
      </w:r>
      <w:r w:rsidR="00EA2EEB" w:rsidRPr="00BC1DF4">
        <w:rPr>
          <w:rFonts w:eastAsia="Times New Roman"/>
          <w:sz w:val="22"/>
          <w:szCs w:val="22"/>
          <w:lang w:val="en-US"/>
        </w:rPr>
        <w:t xml:space="preserve"> </w:t>
      </w:r>
      <w:r w:rsidR="00D306F6" w:rsidRPr="00BC1DF4">
        <w:rPr>
          <w:rFonts w:eastAsia="Times New Roman"/>
          <w:sz w:val="22"/>
          <w:szCs w:val="22"/>
          <w:lang w:val="en-US"/>
        </w:rPr>
        <w:t>10 for Survey)</w:t>
      </w:r>
      <w:r w:rsidR="004F390D" w:rsidRPr="00BC1DF4">
        <w:rPr>
          <w:rFonts w:eastAsia="Times New Roman"/>
          <w:sz w:val="22"/>
          <w:szCs w:val="22"/>
          <w:lang w:val="en-US"/>
        </w:rPr>
        <w:t xml:space="preserve"> or the threshold agreement levels within the aggregation algorithms could </w:t>
      </w:r>
      <w:r w:rsidR="00D306F6" w:rsidRPr="00BC1DF4">
        <w:rPr>
          <w:rFonts w:eastAsia="Times New Roman"/>
          <w:sz w:val="22"/>
          <w:szCs w:val="22"/>
          <w:lang w:val="en-US"/>
        </w:rPr>
        <w:t>improve overall accuracy</w:t>
      </w:r>
      <w:r w:rsidRPr="00BC1DF4">
        <w:rPr>
          <w:rFonts w:eastAsia="Times New Roman"/>
          <w:sz w:val="22"/>
          <w:szCs w:val="22"/>
          <w:lang w:val="en-US"/>
        </w:rPr>
        <w:t>, as could more sophisticated aggregation routines that incorporate concepts such as user-weighting</w:t>
      </w:r>
      <w:r w:rsidR="00716B66" w:rsidRPr="00BC1DF4">
        <w:rPr>
          <w:rFonts w:eastAsia="Times New Roman"/>
          <w:sz w:val="22"/>
          <w:szCs w:val="22"/>
          <w:lang w:val="en-US"/>
        </w:rPr>
        <w:t xml:space="preserve">. However, our goal here was not to improve the accuracy of this project, but </w:t>
      </w:r>
      <w:r w:rsidR="00F57042" w:rsidRPr="00BC1DF4">
        <w:rPr>
          <w:rFonts w:eastAsia="Times New Roman"/>
          <w:sz w:val="22"/>
          <w:szCs w:val="22"/>
          <w:lang w:val="en-US"/>
        </w:rPr>
        <w:t xml:space="preserve">rather </w:t>
      </w:r>
      <w:r w:rsidR="00716B66" w:rsidRPr="00BC1DF4">
        <w:rPr>
          <w:rFonts w:eastAsia="Times New Roman"/>
          <w:sz w:val="22"/>
          <w:szCs w:val="22"/>
          <w:lang w:val="en-US"/>
        </w:rPr>
        <w:t>to test whether there was a difference in accuracy between the different project designs.</w:t>
      </w:r>
    </w:p>
    <w:p w14:paraId="6EB433E3" w14:textId="77777777" w:rsidR="00575EC2" w:rsidRPr="00BC1DF4" w:rsidRDefault="00575EC2">
      <w:pPr>
        <w:rPr>
          <w:rFonts w:eastAsia="Times New Roman"/>
          <w:sz w:val="22"/>
          <w:szCs w:val="22"/>
          <w:lang w:val="en-US"/>
        </w:rPr>
      </w:pPr>
    </w:p>
    <w:p w14:paraId="12378F7E" w14:textId="77777777" w:rsidR="00082FA3" w:rsidRPr="00BC1DF4" w:rsidRDefault="00822183">
      <w:pPr>
        <w:rPr>
          <w:rFonts w:eastAsia="Times New Roman"/>
          <w:sz w:val="22"/>
          <w:szCs w:val="22"/>
          <w:lang w:val="en-US"/>
        </w:rPr>
      </w:pPr>
      <w:r w:rsidRPr="00BC1DF4">
        <w:rPr>
          <w:rFonts w:eastAsia="Times New Roman"/>
          <w:i/>
          <w:sz w:val="22"/>
          <w:szCs w:val="22"/>
          <w:lang w:val="en-US"/>
        </w:rPr>
        <w:t>Follow-up survey</w:t>
      </w:r>
    </w:p>
    <w:p w14:paraId="78888A58" w14:textId="50AC97E1" w:rsidR="00822183" w:rsidRPr="00BC1DF4" w:rsidRDefault="001F1615">
      <w:pPr>
        <w:rPr>
          <w:rFonts w:eastAsia="Times New Roman"/>
          <w:sz w:val="22"/>
          <w:szCs w:val="22"/>
          <w:lang w:val="en-US"/>
        </w:rPr>
      </w:pPr>
      <w:r w:rsidRPr="00BC1DF4">
        <w:rPr>
          <w:rFonts w:eastAsia="Times New Roman"/>
          <w:sz w:val="22"/>
          <w:szCs w:val="22"/>
          <w:lang w:val="en-US"/>
        </w:rPr>
        <w:t xml:space="preserve">We received </w:t>
      </w:r>
      <w:r w:rsidR="00BD6EC9" w:rsidRPr="00BC1DF4">
        <w:rPr>
          <w:rFonts w:eastAsia="Times New Roman"/>
          <w:sz w:val="22"/>
          <w:szCs w:val="22"/>
          <w:lang w:val="en-US"/>
        </w:rPr>
        <w:t xml:space="preserve">n = </w:t>
      </w:r>
      <w:r w:rsidR="00B2096F">
        <w:rPr>
          <w:rFonts w:eastAsia="Times New Roman"/>
          <w:sz w:val="22"/>
          <w:szCs w:val="22"/>
          <w:lang w:val="en-US"/>
        </w:rPr>
        <w:t>135</w:t>
      </w:r>
      <w:r w:rsidR="00822183" w:rsidRPr="00BC1DF4">
        <w:rPr>
          <w:rFonts w:eastAsia="Times New Roman"/>
          <w:sz w:val="22"/>
          <w:szCs w:val="22"/>
          <w:lang w:val="en-US"/>
        </w:rPr>
        <w:t xml:space="preserve"> </w:t>
      </w:r>
      <w:r w:rsidRPr="00BC1DF4">
        <w:rPr>
          <w:rFonts w:eastAsia="Times New Roman"/>
          <w:sz w:val="22"/>
          <w:szCs w:val="22"/>
          <w:lang w:val="en-US"/>
        </w:rPr>
        <w:t>responses to the follow-up survey.</w:t>
      </w:r>
      <w:r w:rsidR="00822183" w:rsidRPr="00BC1DF4">
        <w:rPr>
          <w:rFonts w:eastAsia="Times New Roman"/>
          <w:sz w:val="22"/>
          <w:szCs w:val="22"/>
          <w:lang w:val="en-US"/>
        </w:rPr>
        <w:t xml:space="preserve"> According to the survey responses, </w:t>
      </w:r>
      <w:r w:rsidR="00822183" w:rsidRPr="00BC1DF4">
        <w:rPr>
          <w:rFonts w:eastAsia="Times New Roman"/>
          <w:i/>
          <w:sz w:val="22"/>
          <w:szCs w:val="22"/>
          <w:lang w:val="en-US"/>
        </w:rPr>
        <w:t xml:space="preserve">Snapshots at Sea </w:t>
      </w:r>
      <w:r w:rsidR="00822183" w:rsidRPr="00BC1DF4">
        <w:rPr>
          <w:rFonts w:eastAsia="Times New Roman"/>
          <w:sz w:val="22"/>
          <w:szCs w:val="22"/>
          <w:lang w:val="en-US"/>
        </w:rPr>
        <w:t>volunteers were twice as likely to be female as male, and 50% of volunteers had a unive</w:t>
      </w:r>
      <w:r w:rsidR="00744A24" w:rsidRPr="00BC1DF4">
        <w:rPr>
          <w:rFonts w:eastAsia="Times New Roman"/>
          <w:sz w:val="22"/>
          <w:szCs w:val="22"/>
          <w:lang w:val="en-US"/>
        </w:rPr>
        <w:t>rsity degree</w:t>
      </w:r>
      <w:r w:rsidR="00BD6EC9" w:rsidRPr="00BC1DF4">
        <w:rPr>
          <w:rFonts w:eastAsia="Times New Roman"/>
          <w:sz w:val="22"/>
          <w:szCs w:val="22"/>
          <w:lang w:val="en-US"/>
        </w:rPr>
        <w:t xml:space="preserve"> or higher</w:t>
      </w:r>
      <w:r w:rsidR="00744A24" w:rsidRPr="00BC1DF4">
        <w:rPr>
          <w:rFonts w:eastAsia="Times New Roman"/>
          <w:sz w:val="22"/>
          <w:szCs w:val="22"/>
          <w:lang w:val="en-US"/>
        </w:rPr>
        <w:t xml:space="preserve"> (Figure 6</w:t>
      </w:r>
      <w:r w:rsidRPr="00BC1DF4">
        <w:rPr>
          <w:rFonts w:eastAsia="Times New Roman"/>
          <w:sz w:val="22"/>
          <w:szCs w:val="22"/>
          <w:lang w:val="en-US"/>
        </w:rPr>
        <w:t xml:space="preserve">, </w:t>
      </w:r>
      <w:r w:rsidR="00FF1049">
        <w:rPr>
          <w:rFonts w:eastAsia="Times New Roman"/>
          <w:sz w:val="22"/>
          <w:szCs w:val="22"/>
          <w:lang w:val="en-US"/>
        </w:rPr>
        <w:t>Appendix 2</w:t>
      </w:r>
      <w:r w:rsidR="00822183" w:rsidRPr="00BC1DF4">
        <w:rPr>
          <w:rFonts w:eastAsia="Times New Roman"/>
          <w:sz w:val="22"/>
          <w:szCs w:val="22"/>
          <w:lang w:val="en-US"/>
        </w:rPr>
        <w:t>).</w:t>
      </w:r>
      <w:r w:rsidR="00C34CB4" w:rsidRPr="00BC1DF4">
        <w:rPr>
          <w:rFonts w:eastAsia="Times New Roman"/>
          <w:sz w:val="22"/>
          <w:szCs w:val="22"/>
          <w:lang w:val="en-US"/>
        </w:rPr>
        <w:t xml:space="preserve"> Overall, 40% of volunteers preferred the Yes/No workflow </w:t>
      </w:r>
      <w:r w:rsidR="00C34CB4" w:rsidRPr="00BC1DF4">
        <w:rPr>
          <w:rFonts w:eastAsia="Times New Roman"/>
          <w:sz w:val="22"/>
          <w:szCs w:val="22"/>
          <w:lang w:val="en-US"/>
        </w:rPr>
        <w:lastRenderedPageBreak/>
        <w:t>and only 20% preferred the Survey workflow, but the proportion of volunteers who preferred each workflow did not vary significantly across age, gender, or education levels.</w:t>
      </w:r>
    </w:p>
    <w:p w14:paraId="093B842D" w14:textId="77777777" w:rsidR="001E7D31" w:rsidRDefault="001E7D31" w:rsidP="00834AE5">
      <w:pPr>
        <w:pBdr>
          <w:top w:val="nil"/>
          <w:left w:val="nil"/>
          <w:bottom w:val="nil"/>
          <w:right w:val="nil"/>
          <w:between w:val="nil"/>
        </w:pBdr>
        <w:spacing w:after="120"/>
        <w:rPr>
          <w:rFonts w:eastAsia="Times New Roman"/>
          <w:sz w:val="22"/>
          <w:szCs w:val="22"/>
          <w:lang w:val="en-US"/>
        </w:rPr>
      </w:pPr>
    </w:p>
    <w:p w14:paraId="3D125C36" w14:textId="26D30A36" w:rsidR="00575EC2" w:rsidRPr="00834AE5" w:rsidRDefault="00180692" w:rsidP="00834AE5">
      <w:pPr>
        <w:pBdr>
          <w:top w:val="nil"/>
          <w:left w:val="nil"/>
          <w:bottom w:val="nil"/>
          <w:right w:val="nil"/>
          <w:between w:val="nil"/>
        </w:pBdr>
        <w:spacing w:after="120"/>
        <w:rPr>
          <w:rFonts w:eastAsia="Times New Roman"/>
          <w:sz w:val="22"/>
          <w:szCs w:val="22"/>
          <w:lang w:val="en-US"/>
        </w:rPr>
      </w:pPr>
      <w:r w:rsidRPr="00BC1DF4">
        <w:rPr>
          <w:rFonts w:eastAsia="Times New Roman"/>
          <w:b/>
          <w:sz w:val="22"/>
          <w:szCs w:val="22"/>
          <w:lang w:val="en-US"/>
        </w:rPr>
        <w:t>Discussion</w:t>
      </w:r>
    </w:p>
    <w:p w14:paraId="04686A46" w14:textId="7B4024F0" w:rsidR="002B6748" w:rsidRPr="00BC1DF4" w:rsidRDefault="001E7D31" w:rsidP="002B6748">
      <w:pPr>
        <w:rPr>
          <w:rFonts w:eastAsia="Times New Roman"/>
          <w:sz w:val="22"/>
          <w:szCs w:val="22"/>
          <w:lang w:val="en-US"/>
        </w:rPr>
      </w:pPr>
      <w:r>
        <w:rPr>
          <w:rFonts w:eastAsia="Times New Roman"/>
          <w:sz w:val="22"/>
          <w:szCs w:val="22"/>
          <w:lang w:val="en-US"/>
        </w:rPr>
        <w:t>This study demonstrates that c</w:t>
      </w:r>
      <w:r w:rsidR="0091595F" w:rsidRPr="00BC1DF4">
        <w:rPr>
          <w:rFonts w:eastAsia="Times New Roman"/>
          <w:sz w:val="22"/>
          <w:szCs w:val="22"/>
          <w:lang w:val="en-US"/>
        </w:rPr>
        <w:t>ascade filtering provides an effective and efficient route for engaging volunteers in data interpretation</w:t>
      </w:r>
      <w:r w:rsidR="00764723" w:rsidRPr="00BC1DF4">
        <w:rPr>
          <w:rFonts w:eastAsia="Times New Roman"/>
          <w:sz w:val="22"/>
          <w:szCs w:val="22"/>
          <w:lang w:val="en-US"/>
        </w:rPr>
        <w:t xml:space="preserve">. </w:t>
      </w:r>
      <w:r w:rsidR="00A02EE4" w:rsidRPr="00BC1DF4">
        <w:rPr>
          <w:rFonts w:eastAsia="Times New Roman"/>
          <w:sz w:val="22"/>
          <w:szCs w:val="22"/>
          <w:lang w:val="en-US"/>
        </w:rPr>
        <w:t>Here</w:t>
      </w:r>
      <w:r w:rsidR="003F42F7" w:rsidRPr="00BC1DF4">
        <w:rPr>
          <w:rFonts w:eastAsia="Times New Roman"/>
          <w:sz w:val="22"/>
          <w:szCs w:val="22"/>
          <w:lang w:val="en-US"/>
        </w:rPr>
        <w:t xml:space="preserve"> we</w:t>
      </w:r>
      <w:r w:rsidR="0091595F" w:rsidRPr="00BC1DF4">
        <w:rPr>
          <w:rFonts w:eastAsia="Times New Roman"/>
          <w:sz w:val="22"/>
          <w:szCs w:val="22"/>
          <w:lang w:val="en-US"/>
        </w:rPr>
        <w:t xml:space="preserve"> demonstrate that this alternative approach to more traditional, complex citizen-science projects engages volunteers </w:t>
      </w:r>
      <w:r w:rsidR="003062FF" w:rsidRPr="00BC1DF4">
        <w:rPr>
          <w:rFonts w:eastAsia="Times New Roman"/>
          <w:sz w:val="22"/>
          <w:szCs w:val="22"/>
          <w:lang w:val="en-US"/>
        </w:rPr>
        <w:t xml:space="preserve">in both classification </w:t>
      </w:r>
      <w:r w:rsidR="00744A24" w:rsidRPr="00BC1DF4">
        <w:rPr>
          <w:rFonts w:eastAsia="Times New Roman"/>
          <w:sz w:val="22"/>
          <w:szCs w:val="22"/>
          <w:lang w:val="en-US"/>
        </w:rPr>
        <w:t>and</w:t>
      </w:r>
      <w:r w:rsidR="003062FF" w:rsidRPr="00BC1DF4">
        <w:rPr>
          <w:rFonts w:eastAsia="Times New Roman"/>
          <w:sz w:val="22"/>
          <w:szCs w:val="22"/>
          <w:lang w:val="en-US"/>
        </w:rPr>
        <w:t xml:space="preserve"> discussion</w:t>
      </w:r>
      <w:r w:rsidR="0091595F" w:rsidRPr="00BC1DF4">
        <w:rPr>
          <w:rFonts w:eastAsia="Times New Roman"/>
          <w:sz w:val="22"/>
          <w:szCs w:val="22"/>
          <w:lang w:val="en-US"/>
        </w:rPr>
        <w:t>, quickly producing accurate data for scientific use</w:t>
      </w:r>
      <w:r w:rsidR="00764723" w:rsidRPr="00BC1DF4">
        <w:rPr>
          <w:rFonts w:eastAsia="Times New Roman"/>
          <w:sz w:val="22"/>
          <w:szCs w:val="22"/>
          <w:lang w:val="en-US"/>
        </w:rPr>
        <w:t xml:space="preserve"> while simultaneously providing opportunities to better leverage mobile technology and machine learning. </w:t>
      </w:r>
      <w:r w:rsidR="00050050" w:rsidRPr="00BC1DF4">
        <w:rPr>
          <w:rFonts w:eastAsia="Times New Roman"/>
          <w:sz w:val="22"/>
          <w:szCs w:val="22"/>
          <w:lang w:val="en-US"/>
        </w:rPr>
        <w:t xml:space="preserve">We recommend that researchers consider implementing cascade filtering for their own citizen science projects, but raise some points for consideration when deciding </w:t>
      </w:r>
      <w:r w:rsidR="001809A7" w:rsidRPr="00BC1DF4">
        <w:rPr>
          <w:rFonts w:eastAsia="Times New Roman"/>
          <w:sz w:val="22"/>
          <w:szCs w:val="22"/>
          <w:lang w:val="en-US"/>
        </w:rPr>
        <w:t>whether cascade filtering is appropriate for their project</w:t>
      </w:r>
      <w:r w:rsidR="00050050" w:rsidRPr="00BC1DF4">
        <w:rPr>
          <w:rFonts w:eastAsia="Times New Roman"/>
          <w:sz w:val="22"/>
          <w:szCs w:val="22"/>
          <w:lang w:val="en-US"/>
        </w:rPr>
        <w:t>.</w:t>
      </w:r>
    </w:p>
    <w:p w14:paraId="34C1AD10" w14:textId="77777777" w:rsidR="009B37DC" w:rsidRPr="00BC1DF4" w:rsidRDefault="009B37DC" w:rsidP="002B6748">
      <w:pPr>
        <w:rPr>
          <w:rFonts w:eastAsia="Times New Roman"/>
          <w:sz w:val="22"/>
          <w:szCs w:val="22"/>
          <w:lang w:val="en-US"/>
        </w:rPr>
      </w:pPr>
    </w:p>
    <w:p w14:paraId="05190A0B" w14:textId="77777777" w:rsidR="00622E6F" w:rsidRPr="00BC1DF4" w:rsidRDefault="00622E6F" w:rsidP="0026570E">
      <w:pPr>
        <w:rPr>
          <w:rFonts w:eastAsia="Times New Roman"/>
          <w:i/>
          <w:sz w:val="22"/>
          <w:szCs w:val="22"/>
          <w:lang w:val="en-US"/>
        </w:rPr>
      </w:pPr>
      <w:r w:rsidRPr="00BC1DF4">
        <w:rPr>
          <w:rFonts w:eastAsia="Times New Roman"/>
          <w:i/>
          <w:sz w:val="22"/>
          <w:szCs w:val="22"/>
          <w:lang w:val="en-US"/>
        </w:rPr>
        <w:t>Does cascade filtering work</w:t>
      </w:r>
      <w:r w:rsidR="00763782" w:rsidRPr="00BC1DF4">
        <w:rPr>
          <w:rFonts w:eastAsia="Times New Roman"/>
          <w:i/>
          <w:sz w:val="22"/>
          <w:szCs w:val="22"/>
          <w:lang w:val="en-US"/>
        </w:rPr>
        <w:t xml:space="preserve">? </w:t>
      </w:r>
    </w:p>
    <w:p w14:paraId="2CA3098F" w14:textId="0278E052" w:rsidR="00622E6F" w:rsidRPr="00BC1DF4" w:rsidRDefault="00B710F7" w:rsidP="0026570E">
      <w:pPr>
        <w:rPr>
          <w:rFonts w:eastAsia="Times New Roman"/>
          <w:sz w:val="22"/>
          <w:szCs w:val="22"/>
          <w:lang w:val="en-US"/>
        </w:rPr>
      </w:pPr>
      <w:r w:rsidRPr="00BC1DF4">
        <w:rPr>
          <w:rFonts w:eastAsia="Times New Roman"/>
          <w:sz w:val="22"/>
          <w:szCs w:val="22"/>
          <w:lang w:val="en-US"/>
        </w:rPr>
        <w:t>R</w:t>
      </w:r>
      <w:r w:rsidR="000D229C" w:rsidRPr="00BC1DF4">
        <w:rPr>
          <w:rFonts w:eastAsia="Times New Roman"/>
          <w:sz w:val="22"/>
          <w:szCs w:val="22"/>
          <w:lang w:val="en-US"/>
        </w:rPr>
        <w:t xml:space="preserve">apid production of </w:t>
      </w:r>
      <w:r w:rsidRPr="00BC1DF4">
        <w:rPr>
          <w:rFonts w:eastAsia="Times New Roman"/>
          <w:sz w:val="22"/>
          <w:szCs w:val="22"/>
          <w:lang w:val="en-US"/>
        </w:rPr>
        <w:t>data</w:t>
      </w:r>
      <w:r w:rsidR="000D229C" w:rsidRPr="00BC1DF4">
        <w:rPr>
          <w:rFonts w:eastAsia="Times New Roman"/>
          <w:sz w:val="22"/>
          <w:szCs w:val="22"/>
          <w:lang w:val="en-US"/>
        </w:rPr>
        <w:t xml:space="preserve"> is critical to the success of most citizen science projects</w:t>
      </w:r>
      <w:r w:rsidRPr="00BC1DF4">
        <w:rPr>
          <w:rFonts w:eastAsia="Times New Roman"/>
          <w:sz w:val="22"/>
          <w:szCs w:val="22"/>
          <w:lang w:val="en-US"/>
        </w:rPr>
        <w:t xml:space="preserve"> – the faster volunteers provide classifications, the sooner the researchers can generate new scientific knowledge. </w:t>
      </w:r>
      <w:r w:rsidR="00EC389C" w:rsidRPr="00BC1DF4">
        <w:rPr>
          <w:rFonts w:eastAsia="Times New Roman"/>
          <w:sz w:val="22"/>
          <w:szCs w:val="22"/>
          <w:lang w:val="en-US"/>
        </w:rPr>
        <w:t xml:space="preserve">For </w:t>
      </w:r>
      <w:r w:rsidR="00EC389C" w:rsidRPr="00BC1DF4">
        <w:rPr>
          <w:rFonts w:eastAsia="Times New Roman"/>
          <w:i/>
          <w:sz w:val="22"/>
          <w:szCs w:val="22"/>
          <w:lang w:val="en-US"/>
        </w:rPr>
        <w:t xml:space="preserve">Snapshots at Sea, </w:t>
      </w:r>
      <w:r w:rsidR="00EC389C" w:rsidRPr="00BC1DF4">
        <w:rPr>
          <w:rFonts w:eastAsia="Times New Roman"/>
          <w:sz w:val="22"/>
          <w:szCs w:val="22"/>
          <w:lang w:val="en-US"/>
        </w:rPr>
        <w:t>cascade filtering provided a rapid route to data completion, with v</w:t>
      </w:r>
      <w:r w:rsidR="002B19C5" w:rsidRPr="00BC1DF4">
        <w:rPr>
          <w:rFonts w:eastAsia="Times New Roman"/>
          <w:sz w:val="22"/>
          <w:szCs w:val="22"/>
          <w:lang w:val="en-US"/>
        </w:rPr>
        <w:t>olunteers</w:t>
      </w:r>
      <w:r w:rsidR="00EC389C" w:rsidRPr="00BC1DF4">
        <w:rPr>
          <w:rFonts w:eastAsia="Times New Roman"/>
          <w:sz w:val="22"/>
          <w:szCs w:val="22"/>
          <w:lang w:val="en-US"/>
        </w:rPr>
        <w:t xml:space="preserve"> completing</w:t>
      </w:r>
      <w:r w:rsidR="002B19C5" w:rsidRPr="00BC1DF4">
        <w:rPr>
          <w:rFonts w:eastAsia="Times New Roman"/>
          <w:sz w:val="22"/>
          <w:szCs w:val="22"/>
          <w:lang w:val="en-US"/>
        </w:rPr>
        <w:t xml:space="preserve"> the Yes/No workflow in </w:t>
      </w:r>
      <w:r w:rsidR="00EC389C" w:rsidRPr="00BC1DF4">
        <w:rPr>
          <w:rFonts w:eastAsia="Times New Roman"/>
          <w:sz w:val="22"/>
          <w:szCs w:val="22"/>
          <w:lang w:val="en-US"/>
        </w:rPr>
        <w:t xml:space="preserve">just </w:t>
      </w:r>
      <w:r w:rsidR="002B19C5" w:rsidRPr="00BC1DF4">
        <w:rPr>
          <w:rFonts w:eastAsia="Times New Roman"/>
          <w:sz w:val="22"/>
          <w:szCs w:val="22"/>
          <w:lang w:val="en-US"/>
        </w:rPr>
        <w:t>half of the time it took to complete the Survey workflow (Figure 3)</w:t>
      </w:r>
      <w:r w:rsidR="006462A6" w:rsidRPr="00BC1DF4">
        <w:rPr>
          <w:rFonts w:eastAsia="Times New Roman"/>
          <w:sz w:val="22"/>
          <w:szCs w:val="22"/>
          <w:lang w:val="en-US"/>
        </w:rPr>
        <w:t>.</w:t>
      </w:r>
      <w:r w:rsidR="00C2220B" w:rsidRPr="00BC1DF4">
        <w:rPr>
          <w:rFonts w:eastAsia="Times New Roman"/>
          <w:sz w:val="22"/>
          <w:szCs w:val="22"/>
          <w:lang w:val="en-US"/>
        </w:rPr>
        <w:t xml:space="preserve"> This</w:t>
      </w:r>
      <w:r w:rsidR="0005179E" w:rsidRPr="00BC1DF4">
        <w:rPr>
          <w:rFonts w:eastAsia="Times New Roman"/>
          <w:sz w:val="22"/>
          <w:szCs w:val="22"/>
          <w:lang w:val="en-US"/>
        </w:rPr>
        <w:t xml:space="preserve"> increase was driven by higher rates of classification per volunteer</w:t>
      </w:r>
      <w:r w:rsidR="00C2220B" w:rsidRPr="00BC1DF4">
        <w:rPr>
          <w:rFonts w:eastAsia="Times New Roman"/>
          <w:sz w:val="22"/>
          <w:szCs w:val="22"/>
          <w:lang w:val="en-US"/>
        </w:rPr>
        <w:t xml:space="preserve">, as opposed to </w:t>
      </w:r>
      <w:r w:rsidR="00A02EE4" w:rsidRPr="00BC1DF4">
        <w:rPr>
          <w:rFonts w:eastAsia="Times New Roman"/>
          <w:sz w:val="22"/>
          <w:szCs w:val="22"/>
          <w:lang w:val="en-US"/>
        </w:rPr>
        <w:t xml:space="preserve">a </w:t>
      </w:r>
      <w:r w:rsidR="00C2220B" w:rsidRPr="00BC1DF4">
        <w:rPr>
          <w:rFonts w:eastAsia="Times New Roman"/>
          <w:sz w:val="22"/>
          <w:szCs w:val="22"/>
          <w:lang w:val="en-US"/>
        </w:rPr>
        <w:t>greater number of volunteers</w:t>
      </w:r>
      <w:r w:rsidR="00123DCD" w:rsidRPr="00BC1DF4">
        <w:rPr>
          <w:rFonts w:eastAsia="Times New Roman"/>
          <w:sz w:val="22"/>
          <w:szCs w:val="22"/>
          <w:lang w:val="en-US"/>
        </w:rPr>
        <w:t>:</w:t>
      </w:r>
      <w:r w:rsidR="005339E9" w:rsidRPr="00BC1DF4">
        <w:rPr>
          <w:rFonts w:eastAsia="Times New Roman"/>
          <w:sz w:val="22"/>
          <w:szCs w:val="22"/>
          <w:lang w:val="en-US"/>
        </w:rPr>
        <w:t xml:space="preserve"> </w:t>
      </w:r>
      <w:r w:rsidR="003B0370" w:rsidRPr="00BC1DF4">
        <w:rPr>
          <w:rFonts w:eastAsia="Times New Roman"/>
          <w:sz w:val="22"/>
          <w:szCs w:val="22"/>
          <w:lang w:val="en-US"/>
        </w:rPr>
        <w:t xml:space="preserve">they completed classifications </w:t>
      </w:r>
      <w:r w:rsidR="002407EB" w:rsidRPr="00BC1DF4">
        <w:rPr>
          <w:rFonts w:eastAsia="Times New Roman"/>
          <w:sz w:val="22"/>
          <w:szCs w:val="22"/>
          <w:lang w:val="en-US"/>
        </w:rPr>
        <w:t>in a fraction of the time</w:t>
      </w:r>
      <w:r w:rsidR="00CE7F8C" w:rsidRPr="00BC1DF4">
        <w:rPr>
          <w:rFonts w:eastAsia="Times New Roman"/>
          <w:sz w:val="22"/>
          <w:szCs w:val="22"/>
          <w:lang w:val="en-US"/>
        </w:rPr>
        <w:t xml:space="preserve"> (Figure 4)</w:t>
      </w:r>
      <w:r w:rsidR="003B0370" w:rsidRPr="00BC1DF4">
        <w:rPr>
          <w:rFonts w:eastAsia="Times New Roman"/>
          <w:sz w:val="22"/>
          <w:szCs w:val="22"/>
          <w:lang w:val="en-US"/>
        </w:rPr>
        <w:t xml:space="preserve"> </w:t>
      </w:r>
      <w:r w:rsidR="005339E9" w:rsidRPr="00BC1DF4">
        <w:rPr>
          <w:rFonts w:eastAsia="Times New Roman"/>
          <w:sz w:val="22"/>
          <w:szCs w:val="22"/>
          <w:lang w:val="en-US"/>
        </w:rPr>
        <w:t>and contributed three times as many classifications per day</w:t>
      </w:r>
      <w:r w:rsidR="0026570E" w:rsidRPr="00BC1DF4">
        <w:rPr>
          <w:rFonts w:eastAsia="Times New Roman"/>
          <w:sz w:val="22"/>
          <w:szCs w:val="22"/>
          <w:lang w:val="en-US"/>
        </w:rPr>
        <w:t xml:space="preserve"> (Table 1)</w:t>
      </w:r>
      <w:r w:rsidR="0005179E" w:rsidRPr="00BC1DF4">
        <w:rPr>
          <w:rFonts w:eastAsia="Times New Roman"/>
          <w:sz w:val="22"/>
          <w:szCs w:val="22"/>
          <w:lang w:val="en-US"/>
        </w:rPr>
        <w:t>.</w:t>
      </w:r>
      <w:r w:rsidR="00622E6F" w:rsidRPr="00BC1DF4">
        <w:rPr>
          <w:rFonts w:eastAsia="Times New Roman"/>
          <w:sz w:val="22"/>
          <w:szCs w:val="22"/>
          <w:lang w:val="en-US"/>
        </w:rPr>
        <w:t xml:space="preserve"> </w:t>
      </w:r>
      <w:r w:rsidR="0024073F" w:rsidRPr="00BC1DF4">
        <w:rPr>
          <w:rFonts w:eastAsia="Times New Roman"/>
          <w:sz w:val="22"/>
          <w:szCs w:val="22"/>
          <w:lang w:val="en-US"/>
        </w:rPr>
        <w:t xml:space="preserve">We note that while reducing the number of classifications required </w:t>
      </w:r>
      <w:r w:rsidR="00834AE5">
        <w:rPr>
          <w:rFonts w:eastAsia="Times New Roman"/>
          <w:sz w:val="22"/>
          <w:szCs w:val="22"/>
          <w:lang w:val="en-US"/>
        </w:rPr>
        <w:t xml:space="preserve">per image </w:t>
      </w:r>
      <w:r w:rsidR="0024073F" w:rsidRPr="00BC1DF4">
        <w:rPr>
          <w:rFonts w:eastAsia="Times New Roman"/>
          <w:sz w:val="22"/>
          <w:szCs w:val="22"/>
          <w:lang w:val="en-US"/>
        </w:rPr>
        <w:t>on the survey task would have reduced time-to-completion, it would not have provided sufficient classifications for consensus on secondary tasks, as &lt;100% of people typically agree on species IDs.</w:t>
      </w:r>
    </w:p>
    <w:p w14:paraId="05B28A52" w14:textId="77777777" w:rsidR="00911E3F" w:rsidRPr="00BC1DF4" w:rsidRDefault="00911E3F" w:rsidP="0026570E">
      <w:pPr>
        <w:rPr>
          <w:rFonts w:eastAsia="Times New Roman"/>
          <w:sz w:val="22"/>
          <w:szCs w:val="22"/>
          <w:lang w:val="en-US"/>
        </w:rPr>
      </w:pPr>
    </w:p>
    <w:p w14:paraId="2D711753" w14:textId="47CFCA25" w:rsidR="00EC02EA" w:rsidRPr="00BC1DF4" w:rsidRDefault="0026570E" w:rsidP="00CD5F4C">
      <w:pPr>
        <w:rPr>
          <w:rFonts w:eastAsia="Times New Roman"/>
          <w:sz w:val="22"/>
          <w:szCs w:val="22"/>
          <w:lang w:val="en-US"/>
        </w:rPr>
      </w:pPr>
      <w:r w:rsidRPr="00BC1DF4">
        <w:rPr>
          <w:rFonts w:eastAsia="Times New Roman"/>
          <w:sz w:val="22"/>
          <w:szCs w:val="22"/>
          <w:lang w:val="en-US"/>
        </w:rPr>
        <w:t xml:space="preserve">Importantly, </w:t>
      </w:r>
      <w:r w:rsidR="00622E6F" w:rsidRPr="00BC1DF4">
        <w:rPr>
          <w:rFonts w:eastAsia="Times New Roman"/>
          <w:sz w:val="22"/>
          <w:szCs w:val="22"/>
          <w:lang w:val="en-US"/>
        </w:rPr>
        <w:t>this acceleration</w:t>
      </w:r>
      <w:r w:rsidRPr="00BC1DF4">
        <w:rPr>
          <w:rFonts w:eastAsia="Times New Roman"/>
          <w:sz w:val="22"/>
          <w:szCs w:val="22"/>
          <w:lang w:val="en-US"/>
        </w:rPr>
        <w:t xml:space="preserve"> did not come at the cost of data quality: levels of accuracy were simila</w:t>
      </w:r>
      <w:r w:rsidR="00612E4A" w:rsidRPr="00BC1DF4">
        <w:rPr>
          <w:rFonts w:eastAsia="Times New Roman"/>
          <w:sz w:val="22"/>
          <w:szCs w:val="22"/>
          <w:lang w:val="en-US"/>
        </w:rPr>
        <w:t>r across both workflows (Table 3</w:t>
      </w:r>
      <w:r w:rsidRPr="00BC1DF4">
        <w:rPr>
          <w:rFonts w:eastAsia="Times New Roman"/>
          <w:sz w:val="22"/>
          <w:szCs w:val="22"/>
          <w:lang w:val="en-US"/>
        </w:rPr>
        <w:t>). Individual accuracy</w:t>
      </w:r>
      <w:r w:rsidR="00622E6F" w:rsidRPr="00BC1DF4">
        <w:rPr>
          <w:rFonts w:eastAsia="Times New Roman"/>
          <w:sz w:val="22"/>
          <w:szCs w:val="22"/>
          <w:lang w:val="en-US"/>
        </w:rPr>
        <w:t>, however, varied</w:t>
      </w:r>
      <w:r w:rsidRPr="00BC1DF4">
        <w:rPr>
          <w:rFonts w:eastAsia="Times New Roman"/>
          <w:sz w:val="22"/>
          <w:szCs w:val="22"/>
          <w:lang w:val="en-US"/>
        </w:rPr>
        <w:t xml:space="preserve"> dramatically across the questions within each workflow</w:t>
      </w:r>
      <w:r w:rsidR="00622E6F" w:rsidRPr="00BC1DF4">
        <w:rPr>
          <w:rFonts w:eastAsia="Times New Roman"/>
          <w:sz w:val="22"/>
          <w:szCs w:val="22"/>
          <w:lang w:val="en-US"/>
        </w:rPr>
        <w:t xml:space="preserve">; </w:t>
      </w:r>
      <w:r w:rsidR="0021184E" w:rsidRPr="00BC1DF4">
        <w:rPr>
          <w:rFonts w:eastAsia="Times New Roman"/>
          <w:sz w:val="22"/>
          <w:szCs w:val="22"/>
          <w:lang w:val="en-US"/>
        </w:rPr>
        <w:t>accuracy</w:t>
      </w:r>
      <w:r w:rsidR="00622E6F" w:rsidRPr="00BC1DF4">
        <w:rPr>
          <w:rFonts w:eastAsia="Times New Roman"/>
          <w:sz w:val="22"/>
          <w:szCs w:val="22"/>
          <w:lang w:val="en-US"/>
        </w:rPr>
        <w:t xml:space="preserve"> was especially</w:t>
      </w:r>
      <w:r w:rsidRPr="00BC1DF4">
        <w:rPr>
          <w:rFonts w:eastAsia="Times New Roman"/>
          <w:sz w:val="22"/>
          <w:szCs w:val="22"/>
          <w:lang w:val="en-US"/>
        </w:rPr>
        <w:t xml:space="preserve"> variable on the Survey workflow, ranging as low as 69% agreement on the presence of a humpback</w:t>
      </w:r>
      <w:r w:rsidR="00CD0AF7" w:rsidRPr="00BC1DF4">
        <w:rPr>
          <w:rFonts w:eastAsia="Times New Roman"/>
          <w:sz w:val="22"/>
          <w:szCs w:val="22"/>
          <w:lang w:val="en-US"/>
        </w:rPr>
        <w:t>. This could</w:t>
      </w:r>
      <w:r w:rsidRPr="00BC1DF4">
        <w:rPr>
          <w:rFonts w:eastAsia="Times New Roman"/>
          <w:sz w:val="22"/>
          <w:szCs w:val="22"/>
          <w:lang w:val="en-US"/>
        </w:rPr>
        <w:t xml:space="preserve"> suggest that the difficult tasks are easier to answer when isolated</w:t>
      </w:r>
      <w:r w:rsidR="001B15C8" w:rsidRPr="00BC1DF4">
        <w:rPr>
          <w:rFonts w:eastAsia="Times New Roman"/>
          <w:sz w:val="22"/>
          <w:szCs w:val="22"/>
          <w:lang w:val="en-US"/>
        </w:rPr>
        <w:t>, perhaps because the task of learning a complex interface could interfer</w:t>
      </w:r>
      <w:r w:rsidR="00F57042" w:rsidRPr="00BC1DF4">
        <w:rPr>
          <w:rFonts w:eastAsia="Times New Roman"/>
          <w:sz w:val="22"/>
          <w:szCs w:val="22"/>
          <w:lang w:val="en-US"/>
        </w:rPr>
        <w:t>e</w:t>
      </w:r>
      <w:r w:rsidR="001B15C8" w:rsidRPr="00BC1DF4">
        <w:rPr>
          <w:rFonts w:eastAsia="Times New Roman"/>
          <w:sz w:val="22"/>
          <w:szCs w:val="22"/>
          <w:lang w:val="en-US"/>
        </w:rPr>
        <w:t xml:space="preserve"> with the accuracy of the answers given</w:t>
      </w:r>
      <w:r w:rsidR="008B6BCB">
        <w:rPr>
          <w:rFonts w:eastAsia="Times New Roman"/>
          <w:sz w:val="22"/>
          <w:szCs w:val="22"/>
          <w:lang w:val="en-US"/>
        </w:rPr>
        <w:t xml:space="preserve"> </w:t>
      </w:r>
      <w:r w:rsidR="00294390" w:rsidRPr="00294390">
        <w:rPr>
          <w:rFonts w:eastAsia="Times New Roman"/>
          <w:sz w:val="22"/>
        </w:rPr>
        <w:t xml:space="preserve">(Todd, </w:t>
      </w:r>
      <w:proofErr w:type="spellStart"/>
      <w:r w:rsidR="00294390" w:rsidRPr="00294390">
        <w:rPr>
          <w:rFonts w:eastAsia="Times New Roman"/>
          <w:sz w:val="22"/>
        </w:rPr>
        <w:t>Fougnie</w:t>
      </w:r>
      <w:proofErr w:type="spellEnd"/>
      <w:r w:rsidR="00294390" w:rsidRPr="00294390">
        <w:rPr>
          <w:rFonts w:eastAsia="Times New Roman"/>
          <w:sz w:val="22"/>
        </w:rPr>
        <w:t xml:space="preserve"> and </w:t>
      </w:r>
      <w:proofErr w:type="spellStart"/>
      <w:r w:rsidR="00294390" w:rsidRPr="00294390">
        <w:rPr>
          <w:rFonts w:eastAsia="Times New Roman"/>
          <w:sz w:val="22"/>
        </w:rPr>
        <w:t>Marois</w:t>
      </w:r>
      <w:proofErr w:type="spellEnd"/>
      <w:r w:rsidR="00294390" w:rsidRPr="00294390">
        <w:rPr>
          <w:rFonts w:eastAsia="Times New Roman"/>
          <w:sz w:val="22"/>
        </w:rPr>
        <w:t xml:space="preserve">, 2005; Kool </w:t>
      </w:r>
      <w:r w:rsidR="00294390" w:rsidRPr="00294390">
        <w:rPr>
          <w:rFonts w:eastAsia="Times New Roman"/>
          <w:i/>
          <w:iCs/>
          <w:sz w:val="22"/>
        </w:rPr>
        <w:t>et al.</w:t>
      </w:r>
      <w:r w:rsidR="00294390" w:rsidRPr="00294390">
        <w:rPr>
          <w:rFonts w:eastAsia="Times New Roman"/>
          <w:sz w:val="22"/>
        </w:rPr>
        <w:t xml:space="preserve">, 2010; Besedes </w:t>
      </w:r>
      <w:r w:rsidR="00294390" w:rsidRPr="00294390">
        <w:rPr>
          <w:rFonts w:eastAsia="Times New Roman"/>
          <w:i/>
          <w:iCs/>
          <w:sz w:val="22"/>
        </w:rPr>
        <w:t>et al.</w:t>
      </w:r>
      <w:r w:rsidR="00294390" w:rsidRPr="00294390">
        <w:rPr>
          <w:rFonts w:eastAsia="Times New Roman"/>
          <w:sz w:val="22"/>
        </w:rPr>
        <w:t>, 2012)</w:t>
      </w:r>
      <w:r w:rsidRPr="00BC1DF4">
        <w:rPr>
          <w:rFonts w:eastAsia="Times New Roman"/>
          <w:sz w:val="22"/>
          <w:szCs w:val="22"/>
          <w:lang w:val="en-US"/>
        </w:rPr>
        <w:t>.</w:t>
      </w:r>
      <w:r w:rsidR="00CD0AF7" w:rsidRPr="00BC1DF4" w:rsidDel="00CD0AF7">
        <w:rPr>
          <w:rFonts w:eastAsia="Times New Roman"/>
          <w:sz w:val="22"/>
          <w:szCs w:val="22"/>
          <w:lang w:val="en-US"/>
        </w:rPr>
        <w:t xml:space="preserve"> </w:t>
      </w:r>
      <w:r w:rsidR="00CB2309" w:rsidRPr="00BC1DF4">
        <w:rPr>
          <w:rFonts w:eastAsia="Times New Roman"/>
          <w:sz w:val="22"/>
          <w:szCs w:val="22"/>
          <w:lang w:val="en-US"/>
        </w:rPr>
        <w:t xml:space="preserve">We should, however, </w:t>
      </w:r>
      <w:r w:rsidR="00EC02EA" w:rsidRPr="00BC1DF4">
        <w:rPr>
          <w:rFonts w:eastAsia="Times New Roman"/>
          <w:sz w:val="22"/>
          <w:szCs w:val="22"/>
          <w:lang w:val="en-US"/>
        </w:rPr>
        <w:t>note that while</w:t>
      </w:r>
      <w:r w:rsidR="00054068" w:rsidRPr="00BC1DF4">
        <w:rPr>
          <w:rFonts w:eastAsia="Times New Roman"/>
          <w:sz w:val="22"/>
          <w:szCs w:val="22"/>
          <w:lang w:val="en-US"/>
        </w:rPr>
        <w:t xml:space="preserve"> the</w:t>
      </w:r>
      <w:r w:rsidR="00FC57BB" w:rsidRPr="00BC1DF4">
        <w:rPr>
          <w:rFonts w:eastAsia="Times New Roman"/>
          <w:sz w:val="22"/>
          <w:szCs w:val="22"/>
          <w:lang w:val="en-US"/>
        </w:rPr>
        <w:t xml:space="preserve"> cascade filtering workflow </w:t>
      </w:r>
      <w:r w:rsidR="00054068" w:rsidRPr="00BC1DF4">
        <w:rPr>
          <w:rFonts w:eastAsia="Times New Roman"/>
          <w:sz w:val="22"/>
          <w:szCs w:val="22"/>
          <w:lang w:val="en-US"/>
        </w:rPr>
        <w:t>did not reduce data accuracy, it ultimately</w:t>
      </w:r>
      <w:r w:rsidR="00FC57BB" w:rsidRPr="00BC1DF4">
        <w:rPr>
          <w:rFonts w:eastAsia="Times New Roman"/>
          <w:sz w:val="22"/>
          <w:szCs w:val="22"/>
          <w:lang w:val="en-US"/>
        </w:rPr>
        <w:t xml:space="preserve"> captured less information about each image than the Survey workflow, which </w:t>
      </w:r>
      <w:r w:rsidR="0089389A" w:rsidRPr="00BC1DF4">
        <w:rPr>
          <w:rFonts w:eastAsia="Times New Roman"/>
          <w:sz w:val="22"/>
          <w:szCs w:val="22"/>
          <w:lang w:val="en-US"/>
        </w:rPr>
        <w:t xml:space="preserve">collected follow-up information on images that did not have threshold agreement on the presence of a whale and also </w:t>
      </w:r>
      <w:r w:rsidR="00FC57BB" w:rsidRPr="00BC1DF4">
        <w:rPr>
          <w:rFonts w:eastAsia="Times New Roman"/>
          <w:sz w:val="22"/>
          <w:szCs w:val="22"/>
          <w:lang w:val="en-US"/>
        </w:rPr>
        <w:t>asked volunteers to classify non-target species present</w:t>
      </w:r>
      <w:r w:rsidR="0089389A" w:rsidRPr="00BC1DF4">
        <w:rPr>
          <w:rFonts w:eastAsia="Times New Roman"/>
          <w:sz w:val="22"/>
          <w:szCs w:val="22"/>
          <w:lang w:val="en-US"/>
        </w:rPr>
        <w:t xml:space="preserve"> (see Figure 2)</w:t>
      </w:r>
      <w:r w:rsidR="00FC57BB" w:rsidRPr="00BC1DF4">
        <w:rPr>
          <w:rFonts w:eastAsia="Times New Roman"/>
          <w:sz w:val="22"/>
          <w:szCs w:val="22"/>
          <w:lang w:val="en-US"/>
        </w:rPr>
        <w:t xml:space="preserve">. </w:t>
      </w:r>
      <w:r w:rsidR="00CB2309" w:rsidRPr="00BC1DF4">
        <w:rPr>
          <w:rFonts w:eastAsia="Times New Roman"/>
          <w:sz w:val="22"/>
          <w:szCs w:val="22"/>
          <w:lang w:val="en-US"/>
        </w:rPr>
        <w:t>While the additional information gathered on the Survey workflow was not central to the research question</w:t>
      </w:r>
      <w:r w:rsidR="00DF7710" w:rsidRPr="00BC1DF4">
        <w:rPr>
          <w:rFonts w:eastAsia="Times New Roman"/>
          <w:sz w:val="22"/>
          <w:szCs w:val="22"/>
          <w:lang w:val="en-US"/>
        </w:rPr>
        <w:t xml:space="preserve">s, </w:t>
      </w:r>
      <w:r w:rsidR="0089389A" w:rsidRPr="00BC1DF4">
        <w:rPr>
          <w:rFonts w:eastAsia="Times New Roman"/>
          <w:sz w:val="22"/>
          <w:szCs w:val="22"/>
          <w:lang w:val="en-US"/>
        </w:rPr>
        <w:t>it would provide greater flexibility for improving data accuracy through post-hoc analysis and aggregation.</w:t>
      </w:r>
      <w:r w:rsidR="005B73E4" w:rsidRPr="00BC1DF4">
        <w:rPr>
          <w:rFonts w:eastAsia="Times New Roman"/>
          <w:sz w:val="22"/>
          <w:szCs w:val="22"/>
          <w:lang w:val="en-US"/>
        </w:rPr>
        <w:t xml:space="preserve"> </w:t>
      </w:r>
    </w:p>
    <w:p w14:paraId="66989315" w14:textId="77777777" w:rsidR="0089389A" w:rsidRPr="00BC1DF4" w:rsidRDefault="0089389A" w:rsidP="00CD5F4C">
      <w:pPr>
        <w:rPr>
          <w:rFonts w:eastAsia="Times New Roman"/>
          <w:sz w:val="22"/>
          <w:szCs w:val="22"/>
          <w:lang w:val="en-US"/>
        </w:rPr>
      </w:pPr>
    </w:p>
    <w:p w14:paraId="064F74DC" w14:textId="672E50E0" w:rsidR="007904A5" w:rsidRPr="00BC1DF4" w:rsidRDefault="000F1694" w:rsidP="00CD5F4C">
      <w:pPr>
        <w:rPr>
          <w:rFonts w:eastAsia="Times New Roman"/>
          <w:sz w:val="22"/>
          <w:szCs w:val="22"/>
          <w:lang w:val="en-US"/>
        </w:rPr>
      </w:pPr>
      <w:r w:rsidRPr="00BC1DF4">
        <w:rPr>
          <w:sz w:val="22"/>
          <w:szCs w:val="22"/>
          <w:lang w:val="en-US"/>
        </w:rPr>
        <w:t xml:space="preserve">In addition to classification counts and rates, volunteer engagement is important for the health of a citizen science project. </w:t>
      </w:r>
      <w:r w:rsidR="00232EBE" w:rsidRPr="00BC1DF4">
        <w:rPr>
          <w:rFonts w:eastAsia="Times New Roman"/>
          <w:sz w:val="22"/>
          <w:szCs w:val="22"/>
          <w:lang w:val="en-US"/>
        </w:rPr>
        <w:t>Volunteer engagement is directly correlated with project success</w:t>
      </w:r>
      <w:r w:rsidR="0069184C" w:rsidRPr="00BC1DF4">
        <w:rPr>
          <w:rFonts w:eastAsia="Times New Roman"/>
          <w:sz w:val="22"/>
          <w:szCs w:val="22"/>
          <w:lang w:val="en-US"/>
        </w:rPr>
        <w:t>: projects that</w:t>
      </w:r>
      <w:r w:rsidR="00F41913" w:rsidRPr="00BC1DF4">
        <w:rPr>
          <w:rFonts w:eastAsia="Times New Roman"/>
          <w:sz w:val="22"/>
          <w:szCs w:val="22"/>
          <w:lang w:val="en-US"/>
        </w:rPr>
        <w:t xml:space="preserve"> successfully</w:t>
      </w:r>
      <w:r w:rsidR="0069184C" w:rsidRPr="00BC1DF4">
        <w:rPr>
          <w:rFonts w:eastAsia="Times New Roman"/>
          <w:sz w:val="22"/>
          <w:szCs w:val="22"/>
          <w:lang w:val="en-US"/>
        </w:rPr>
        <w:t xml:space="preserve"> engage </w:t>
      </w:r>
      <w:r w:rsidR="00F41913" w:rsidRPr="00BC1DF4">
        <w:rPr>
          <w:rFonts w:eastAsia="Times New Roman"/>
          <w:sz w:val="22"/>
          <w:szCs w:val="22"/>
          <w:lang w:val="en-US"/>
        </w:rPr>
        <w:t>the public in their research are more likely to produce science</w:t>
      </w:r>
      <w:r w:rsidR="00FF1049">
        <w:rPr>
          <w:rFonts w:eastAsia="Times New Roman"/>
          <w:sz w:val="22"/>
          <w:szCs w:val="22"/>
          <w:lang w:val="en-US"/>
        </w:rPr>
        <w:t xml:space="preserve"> </w:t>
      </w:r>
      <w:r w:rsidR="00FF1049" w:rsidRPr="00FF1049">
        <w:rPr>
          <w:rFonts w:eastAsia="Times New Roman"/>
          <w:sz w:val="22"/>
        </w:rPr>
        <w:t xml:space="preserve">(Cox </w:t>
      </w:r>
      <w:r w:rsidR="00FF1049" w:rsidRPr="00FF1049">
        <w:rPr>
          <w:rFonts w:eastAsia="Times New Roman"/>
          <w:i/>
          <w:iCs/>
          <w:sz w:val="22"/>
        </w:rPr>
        <w:t>et al.</w:t>
      </w:r>
      <w:r w:rsidR="00FF1049" w:rsidRPr="00FF1049">
        <w:rPr>
          <w:rFonts w:eastAsia="Times New Roman"/>
          <w:sz w:val="22"/>
        </w:rPr>
        <w:t>, 2015)</w:t>
      </w:r>
      <w:r w:rsidR="00F41913" w:rsidRPr="00BC1DF4">
        <w:rPr>
          <w:rFonts w:eastAsia="Times New Roman"/>
          <w:sz w:val="22"/>
          <w:szCs w:val="22"/>
          <w:lang w:val="en-US"/>
        </w:rPr>
        <w:t xml:space="preserve">, and this deeper engagement </w:t>
      </w:r>
      <w:r w:rsidR="004E7DFE" w:rsidRPr="00BC1DF4">
        <w:rPr>
          <w:rFonts w:eastAsia="Times New Roman"/>
          <w:sz w:val="22"/>
          <w:szCs w:val="22"/>
          <w:lang w:val="en-US"/>
        </w:rPr>
        <w:t xml:space="preserve">can lead to scientific learning and </w:t>
      </w:r>
      <w:r w:rsidR="00F41913" w:rsidRPr="00BC1DF4">
        <w:rPr>
          <w:rFonts w:eastAsia="Times New Roman"/>
          <w:sz w:val="22"/>
          <w:szCs w:val="22"/>
          <w:lang w:val="en-US"/>
        </w:rPr>
        <w:t>changing</w:t>
      </w:r>
      <w:r w:rsidR="004E7DFE" w:rsidRPr="00BC1DF4">
        <w:rPr>
          <w:rFonts w:eastAsia="Times New Roman"/>
          <w:sz w:val="22"/>
          <w:szCs w:val="22"/>
          <w:lang w:val="en-US"/>
        </w:rPr>
        <w:t xml:space="preserve"> attitudes towards science</w:t>
      </w:r>
      <w:r w:rsidR="00FF1049">
        <w:rPr>
          <w:rFonts w:eastAsia="Times New Roman"/>
          <w:sz w:val="22"/>
          <w:szCs w:val="22"/>
          <w:lang w:val="en-US"/>
        </w:rPr>
        <w:t xml:space="preserve"> </w:t>
      </w:r>
      <w:r w:rsidR="00FF1049" w:rsidRPr="00FF1049">
        <w:rPr>
          <w:rFonts w:eastAsia="Times New Roman"/>
          <w:sz w:val="22"/>
        </w:rPr>
        <w:t xml:space="preserve">(Masters </w:t>
      </w:r>
      <w:r w:rsidR="00FF1049" w:rsidRPr="00FF1049">
        <w:rPr>
          <w:rFonts w:eastAsia="Times New Roman"/>
          <w:i/>
          <w:iCs/>
          <w:sz w:val="22"/>
        </w:rPr>
        <w:t>et al.</w:t>
      </w:r>
      <w:r w:rsidR="00FF1049" w:rsidRPr="00FF1049">
        <w:rPr>
          <w:rFonts w:eastAsia="Times New Roman"/>
          <w:sz w:val="22"/>
        </w:rPr>
        <w:t>, 2016)</w:t>
      </w:r>
      <w:r w:rsidR="000649EF" w:rsidRPr="00BC1DF4">
        <w:rPr>
          <w:rFonts w:eastAsia="Times New Roman"/>
          <w:sz w:val="22"/>
          <w:szCs w:val="22"/>
          <w:lang w:val="en-US"/>
        </w:rPr>
        <w:t xml:space="preserve">. </w:t>
      </w:r>
      <w:r w:rsidR="00834AE5">
        <w:rPr>
          <w:rFonts w:eastAsia="Times New Roman"/>
          <w:sz w:val="22"/>
          <w:szCs w:val="22"/>
          <w:lang w:val="en-US"/>
        </w:rPr>
        <w:t>Many projects also have twin goals of both producing scientific content and encouraging learning or further engagement in their audience.</w:t>
      </w:r>
      <w:r w:rsidR="00834AE5" w:rsidRPr="00BC1DF4">
        <w:rPr>
          <w:rFonts w:eastAsia="Times New Roman"/>
          <w:sz w:val="22"/>
          <w:szCs w:val="22"/>
          <w:lang w:val="en-US"/>
        </w:rPr>
        <w:t xml:space="preserve"> </w:t>
      </w:r>
      <w:r w:rsidR="00F86523" w:rsidRPr="00BC1DF4">
        <w:rPr>
          <w:rFonts w:eastAsia="Times New Roman"/>
          <w:sz w:val="22"/>
          <w:szCs w:val="22"/>
          <w:lang w:val="en-US"/>
        </w:rPr>
        <w:t>Cascade filtering did not have a clear impact on volunteer engagement</w:t>
      </w:r>
      <w:r w:rsidR="0077428E" w:rsidRPr="00BC1DF4">
        <w:rPr>
          <w:rFonts w:eastAsia="Times New Roman"/>
          <w:sz w:val="22"/>
          <w:szCs w:val="22"/>
          <w:lang w:val="en-US"/>
        </w:rPr>
        <w:t xml:space="preserve"> on </w:t>
      </w:r>
      <w:r w:rsidR="0077428E" w:rsidRPr="00BC1DF4">
        <w:rPr>
          <w:rFonts w:eastAsia="Times New Roman"/>
          <w:i/>
          <w:sz w:val="22"/>
          <w:szCs w:val="22"/>
          <w:lang w:val="en-US"/>
        </w:rPr>
        <w:t>Talk</w:t>
      </w:r>
      <w:r w:rsidR="007E583F" w:rsidRPr="00BC1DF4">
        <w:rPr>
          <w:rFonts w:eastAsia="Times New Roman"/>
          <w:i/>
          <w:sz w:val="22"/>
          <w:szCs w:val="22"/>
          <w:lang w:val="en-US"/>
        </w:rPr>
        <w:t xml:space="preserve">, </w:t>
      </w:r>
      <w:r w:rsidR="007E583F" w:rsidRPr="00BC1DF4">
        <w:rPr>
          <w:rFonts w:eastAsia="Times New Roman"/>
          <w:sz w:val="22"/>
          <w:szCs w:val="22"/>
          <w:lang w:val="en-US"/>
        </w:rPr>
        <w:t xml:space="preserve">the project-specific discussion forum where volunteers </w:t>
      </w:r>
      <w:r w:rsidR="0089389A" w:rsidRPr="00BC1DF4">
        <w:rPr>
          <w:rFonts w:eastAsia="Times New Roman"/>
          <w:sz w:val="22"/>
          <w:szCs w:val="22"/>
          <w:lang w:val="en-US"/>
        </w:rPr>
        <w:t xml:space="preserve">tend to </w:t>
      </w:r>
      <w:r w:rsidR="007E583F" w:rsidRPr="00BC1DF4">
        <w:rPr>
          <w:rFonts w:eastAsia="Times New Roman"/>
          <w:sz w:val="22"/>
          <w:szCs w:val="22"/>
          <w:lang w:val="en-US"/>
        </w:rPr>
        <w:t>discuss interesting images, share strategies for accurate classification, and inquire more broadly about the science behind the project</w:t>
      </w:r>
      <w:r w:rsidR="00F86523" w:rsidRPr="00BC1DF4">
        <w:rPr>
          <w:rFonts w:eastAsia="Times New Roman"/>
          <w:sz w:val="22"/>
          <w:szCs w:val="22"/>
          <w:lang w:val="en-US"/>
        </w:rPr>
        <w:t xml:space="preserve">. </w:t>
      </w:r>
      <w:r w:rsidR="00CD5F4C" w:rsidRPr="00BC1DF4">
        <w:rPr>
          <w:rFonts w:eastAsia="Times New Roman"/>
          <w:sz w:val="22"/>
          <w:szCs w:val="22"/>
          <w:lang w:val="en-US"/>
        </w:rPr>
        <w:t xml:space="preserve">Volunteers </w:t>
      </w:r>
      <w:r w:rsidR="00F86523" w:rsidRPr="00BC1DF4">
        <w:rPr>
          <w:rFonts w:eastAsia="Times New Roman"/>
          <w:sz w:val="22"/>
          <w:szCs w:val="22"/>
          <w:lang w:val="en-US"/>
        </w:rPr>
        <w:t xml:space="preserve">who participated exclusively on the Yes/No workflow </w:t>
      </w:r>
      <w:r w:rsidR="00CD5F4C" w:rsidRPr="00BC1DF4">
        <w:rPr>
          <w:rFonts w:eastAsia="Times New Roman"/>
          <w:sz w:val="22"/>
          <w:szCs w:val="22"/>
          <w:lang w:val="en-US"/>
        </w:rPr>
        <w:t>were just as likely to engage on the discussion forum</w:t>
      </w:r>
      <w:r w:rsidR="00F86523" w:rsidRPr="00BC1DF4">
        <w:rPr>
          <w:rFonts w:eastAsia="Times New Roman"/>
          <w:sz w:val="22"/>
          <w:szCs w:val="22"/>
          <w:lang w:val="en-US"/>
        </w:rPr>
        <w:t xml:space="preserve"> as those who participated on</w:t>
      </w:r>
      <w:r w:rsidR="00CD5F4C" w:rsidRPr="00BC1DF4">
        <w:rPr>
          <w:rFonts w:eastAsia="Times New Roman"/>
          <w:sz w:val="22"/>
          <w:szCs w:val="22"/>
          <w:lang w:val="en-US"/>
        </w:rPr>
        <w:t xml:space="preserve"> </w:t>
      </w:r>
      <w:r w:rsidR="00F86523" w:rsidRPr="00BC1DF4">
        <w:rPr>
          <w:rFonts w:eastAsia="Times New Roman"/>
          <w:sz w:val="22"/>
          <w:szCs w:val="22"/>
          <w:lang w:val="en-US"/>
        </w:rPr>
        <w:t>the Survey workflow</w:t>
      </w:r>
      <w:r w:rsidR="00CD5F4C" w:rsidRPr="00BC1DF4">
        <w:rPr>
          <w:rFonts w:eastAsia="Times New Roman"/>
          <w:sz w:val="22"/>
          <w:szCs w:val="22"/>
          <w:lang w:val="en-US"/>
        </w:rPr>
        <w:t xml:space="preserve">, </w:t>
      </w:r>
      <w:r w:rsidR="0089389A" w:rsidRPr="00BC1DF4">
        <w:rPr>
          <w:rFonts w:eastAsia="Times New Roman"/>
          <w:sz w:val="22"/>
          <w:szCs w:val="22"/>
          <w:lang w:val="en-US"/>
        </w:rPr>
        <w:t>but</w:t>
      </w:r>
      <w:r w:rsidR="00CD5F4C" w:rsidRPr="00BC1DF4">
        <w:rPr>
          <w:rFonts w:eastAsia="Times New Roman"/>
          <w:sz w:val="22"/>
          <w:szCs w:val="22"/>
          <w:lang w:val="en-US"/>
        </w:rPr>
        <w:t xml:space="preserve"> </w:t>
      </w:r>
      <w:r w:rsidR="00891BAA" w:rsidRPr="00BC1DF4">
        <w:rPr>
          <w:rFonts w:eastAsia="Times New Roman"/>
          <w:sz w:val="22"/>
          <w:szCs w:val="22"/>
          <w:lang w:val="en-US"/>
        </w:rPr>
        <w:t xml:space="preserve">they made </w:t>
      </w:r>
      <w:r w:rsidR="007E583F" w:rsidRPr="00BC1DF4">
        <w:rPr>
          <w:rFonts w:eastAsia="Times New Roman"/>
          <w:sz w:val="22"/>
          <w:szCs w:val="22"/>
          <w:lang w:val="en-US"/>
        </w:rPr>
        <w:t>only one-third as many</w:t>
      </w:r>
      <w:r w:rsidR="00EE5C25" w:rsidRPr="00BC1DF4">
        <w:rPr>
          <w:rFonts w:eastAsia="Times New Roman"/>
          <w:sz w:val="22"/>
          <w:szCs w:val="22"/>
          <w:lang w:val="en-US"/>
        </w:rPr>
        <w:t xml:space="preserve"> </w:t>
      </w:r>
      <w:r w:rsidR="00891BAA" w:rsidRPr="00BC1DF4">
        <w:rPr>
          <w:rFonts w:eastAsia="Times New Roman"/>
          <w:sz w:val="22"/>
          <w:szCs w:val="22"/>
          <w:lang w:val="en-US"/>
        </w:rPr>
        <w:t>comments</w:t>
      </w:r>
      <w:r w:rsidR="006316D9" w:rsidRPr="00BC1DF4">
        <w:rPr>
          <w:rFonts w:eastAsia="Times New Roman"/>
          <w:sz w:val="22"/>
          <w:szCs w:val="22"/>
          <w:lang w:val="en-US"/>
        </w:rPr>
        <w:t xml:space="preserve"> (Table 2)</w:t>
      </w:r>
      <w:r w:rsidR="0077428E" w:rsidRPr="00BC1DF4">
        <w:rPr>
          <w:rFonts w:eastAsia="Times New Roman"/>
          <w:sz w:val="22"/>
          <w:szCs w:val="22"/>
          <w:lang w:val="en-US"/>
        </w:rPr>
        <w:t xml:space="preserve">. </w:t>
      </w:r>
    </w:p>
    <w:p w14:paraId="3142C270" w14:textId="77777777" w:rsidR="007904A5" w:rsidRPr="00BC1DF4" w:rsidRDefault="007904A5" w:rsidP="00CD5F4C">
      <w:pPr>
        <w:rPr>
          <w:rFonts w:eastAsia="Times New Roman"/>
          <w:sz w:val="22"/>
          <w:szCs w:val="22"/>
          <w:lang w:val="en-US"/>
        </w:rPr>
      </w:pPr>
    </w:p>
    <w:p w14:paraId="692A0419" w14:textId="3A9CFBD5" w:rsidR="0077428E" w:rsidRPr="00BC1DF4" w:rsidRDefault="001109C1" w:rsidP="00CD5F4C">
      <w:pPr>
        <w:rPr>
          <w:rFonts w:eastAsia="Times New Roman"/>
          <w:sz w:val="22"/>
          <w:szCs w:val="22"/>
          <w:lang w:val="en-US"/>
        </w:rPr>
      </w:pPr>
      <w:r w:rsidRPr="00BC1DF4">
        <w:rPr>
          <w:rFonts w:eastAsia="Times New Roman"/>
          <w:sz w:val="22"/>
          <w:szCs w:val="22"/>
          <w:lang w:val="en-US"/>
        </w:rPr>
        <w:t xml:space="preserve">These contrasting patterns </w:t>
      </w:r>
      <w:r w:rsidR="00461090" w:rsidRPr="00BC1DF4">
        <w:rPr>
          <w:rFonts w:eastAsia="Times New Roman"/>
          <w:sz w:val="22"/>
          <w:szCs w:val="22"/>
          <w:lang w:val="en-US"/>
        </w:rPr>
        <w:t xml:space="preserve">could reflect that volunteers on the cascade filtering workflow had fewer questions about how to use the interface or that the project design itself discouraged </w:t>
      </w:r>
      <w:r w:rsidR="00E524C0" w:rsidRPr="00BC1DF4">
        <w:rPr>
          <w:rFonts w:eastAsia="Times New Roman"/>
          <w:sz w:val="22"/>
          <w:szCs w:val="22"/>
          <w:lang w:val="en-US"/>
        </w:rPr>
        <w:t xml:space="preserve">volunteers from stopping in-between classifications to comment </w:t>
      </w:r>
      <w:r w:rsidR="00461090" w:rsidRPr="00BC1DF4">
        <w:rPr>
          <w:rFonts w:eastAsia="Times New Roman"/>
          <w:sz w:val="22"/>
          <w:szCs w:val="22"/>
          <w:lang w:val="en-US"/>
        </w:rPr>
        <w:t xml:space="preserve">on </w:t>
      </w:r>
      <w:r w:rsidR="00461090" w:rsidRPr="00BC1DF4">
        <w:rPr>
          <w:rFonts w:eastAsia="Times New Roman"/>
          <w:i/>
          <w:sz w:val="22"/>
          <w:szCs w:val="22"/>
          <w:lang w:val="en-US"/>
        </w:rPr>
        <w:t>Talk</w:t>
      </w:r>
      <w:r w:rsidR="00F53DE4">
        <w:rPr>
          <w:rFonts w:eastAsia="Times New Roman"/>
          <w:i/>
          <w:sz w:val="22"/>
          <w:szCs w:val="22"/>
          <w:lang w:val="en-US"/>
        </w:rPr>
        <w:t xml:space="preserve">. </w:t>
      </w:r>
      <w:r w:rsidR="004213F6">
        <w:rPr>
          <w:rFonts w:eastAsia="Times New Roman"/>
          <w:sz w:val="22"/>
          <w:szCs w:val="22"/>
          <w:lang w:val="en-US"/>
        </w:rPr>
        <w:t>Future work could undertake a qualitat</w:t>
      </w:r>
      <w:r w:rsidR="00D6675F">
        <w:rPr>
          <w:rFonts w:eastAsia="Times New Roman"/>
          <w:sz w:val="22"/>
          <w:szCs w:val="22"/>
          <w:lang w:val="en-US"/>
        </w:rPr>
        <w:t xml:space="preserve">ive analysis on the content of </w:t>
      </w:r>
      <w:r w:rsidR="00D6675F" w:rsidRPr="00D6675F">
        <w:rPr>
          <w:rFonts w:eastAsia="Times New Roman"/>
          <w:i/>
          <w:sz w:val="22"/>
          <w:szCs w:val="22"/>
          <w:lang w:val="en-US"/>
        </w:rPr>
        <w:t>T</w:t>
      </w:r>
      <w:r w:rsidR="004213F6" w:rsidRPr="00D6675F">
        <w:rPr>
          <w:rFonts w:eastAsia="Times New Roman"/>
          <w:i/>
          <w:sz w:val="22"/>
          <w:szCs w:val="22"/>
          <w:lang w:val="en-US"/>
        </w:rPr>
        <w:t>alk</w:t>
      </w:r>
      <w:r w:rsidR="004213F6">
        <w:rPr>
          <w:rFonts w:eastAsia="Times New Roman"/>
          <w:sz w:val="22"/>
          <w:szCs w:val="22"/>
          <w:lang w:val="en-US"/>
        </w:rPr>
        <w:t xml:space="preserve"> comments to explore</w:t>
      </w:r>
      <w:r w:rsidR="00D6675F">
        <w:rPr>
          <w:rFonts w:eastAsia="Times New Roman"/>
          <w:sz w:val="22"/>
          <w:szCs w:val="22"/>
          <w:lang w:val="en-US"/>
        </w:rPr>
        <w:t xml:space="preserve"> this further.</w:t>
      </w:r>
      <w:r w:rsidR="004213F6">
        <w:rPr>
          <w:rFonts w:eastAsia="Times New Roman"/>
          <w:sz w:val="22"/>
          <w:szCs w:val="22"/>
          <w:lang w:val="en-US"/>
        </w:rPr>
        <w:t xml:space="preserve"> </w:t>
      </w:r>
      <w:r w:rsidR="00461090" w:rsidRPr="00F53DE4">
        <w:rPr>
          <w:rFonts w:eastAsia="Times New Roman"/>
          <w:sz w:val="22"/>
          <w:szCs w:val="22"/>
          <w:lang w:val="en-US"/>
        </w:rPr>
        <w:t>Alternatively</w:t>
      </w:r>
      <w:r w:rsidR="00461090" w:rsidRPr="00BC1DF4">
        <w:rPr>
          <w:rFonts w:eastAsia="Times New Roman"/>
          <w:sz w:val="22"/>
          <w:szCs w:val="22"/>
          <w:lang w:val="en-US"/>
        </w:rPr>
        <w:t xml:space="preserve">, </w:t>
      </w:r>
      <w:r w:rsidR="00D6675F">
        <w:rPr>
          <w:rFonts w:eastAsia="Times New Roman"/>
          <w:sz w:val="22"/>
          <w:szCs w:val="22"/>
          <w:lang w:val="en-US"/>
        </w:rPr>
        <w:t xml:space="preserve">the contrasting </w:t>
      </w:r>
      <w:r w:rsidR="00D6675F">
        <w:rPr>
          <w:rFonts w:eastAsia="Times New Roman"/>
          <w:sz w:val="22"/>
          <w:szCs w:val="22"/>
          <w:lang w:val="en-US"/>
        </w:rPr>
        <w:lastRenderedPageBreak/>
        <w:t>patterns of engagement</w:t>
      </w:r>
      <w:r w:rsidRPr="00BC1DF4">
        <w:rPr>
          <w:rFonts w:eastAsia="Times New Roman"/>
          <w:sz w:val="22"/>
          <w:szCs w:val="22"/>
          <w:lang w:val="en-US"/>
        </w:rPr>
        <w:t xml:space="preserve"> could</w:t>
      </w:r>
      <w:r w:rsidR="00461090" w:rsidRPr="00BC1DF4">
        <w:rPr>
          <w:rFonts w:eastAsia="Times New Roman"/>
          <w:sz w:val="22"/>
          <w:szCs w:val="22"/>
          <w:lang w:val="en-US"/>
        </w:rPr>
        <w:t xml:space="preserve"> reflect differences in the underlying volunteer communities</w:t>
      </w:r>
      <w:r w:rsidR="00F53DE4">
        <w:rPr>
          <w:rFonts w:eastAsia="Times New Roman"/>
          <w:sz w:val="22"/>
          <w:szCs w:val="22"/>
          <w:lang w:val="en-US"/>
        </w:rPr>
        <w:t>. T</w:t>
      </w:r>
      <w:r w:rsidRPr="00BC1DF4">
        <w:rPr>
          <w:rFonts w:eastAsia="Times New Roman"/>
          <w:sz w:val="22"/>
          <w:szCs w:val="22"/>
          <w:lang w:val="en-US"/>
        </w:rPr>
        <w:t>he follow-up survey revealed that volunteers who preferred the Yes/No workflow did so because it was quick and easy, whereas those who preferred the Survey workflow felt that they were contributing more information</w:t>
      </w:r>
      <w:r w:rsidR="00AB0F8C" w:rsidRPr="00BC1DF4">
        <w:rPr>
          <w:rFonts w:eastAsia="Times New Roman"/>
          <w:sz w:val="22"/>
          <w:szCs w:val="22"/>
          <w:lang w:val="en-US"/>
        </w:rPr>
        <w:t xml:space="preserve"> (</w:t>
      </w:r>
      <w:r w:rsidR="00B27FE5">
        <w:rPr>
          <w:rFonts w:eastAsia="Times New Roman"/>
          <w:sz w:val="22"/>
          <w:szCs w:val="22"/>
          <w:lang w:val="en-US"/>
        </w:rPr>
        <w:t>Appendix</w:t>
      </w:r>
      <w:r w:rsidR="00A91A73">
        <w:rPr>
          <w:rFonts w:eastAsia="Times New Roman"/>
          <w:sz w:val="22"/>
          <w:szCs w:val="22"/>
          <w:lang w:val="en-US"/>
        </w:rPr>
        <w:t xml:space="preserve"> 2</w:t>
      </w:r>
      <w:r w:rsidR="00AB0F8C" w:rsidRPr="00BC1DF4">
        <w:rPr>
          <w:rFonts w:eastAsia="Times New Roman"/>
          <w:sz w:val="22"/>
          <w:szCs w:val="22"/>
          <w:lang w:val="en-US"/>
        </w:rPr>
        <w:t>)</w:t>
      </w:r>
      <w:r w:rsidR="00660BC3" w:rsidRPr="00BC1DF4">
        <w:rPr>
          <w:rFonts w:eastAsia="Times New Roman"/>
          <w:sz w:val="22"/>
          <w:szCs w:val="22"/>
          <w:lang w:val="en-US"/>
        </w:rPr>
        <w:t xml:space="preserve">. Notably, volunteers </w:t>
      </w:r>
      <w:r w:rsidRPr="00BC1DF4">
        <w:rPr>
          <w:rFonts w:eastAsia="Times New Roman"/>
          <w:sz w:val="22"/>
          <w:szCs w:val="22"/>
          <w:lang w:val="en-US"/>
        </w:rPr>
        <w:t xml:space="preserve">who classified on </w:t>
      </w:r>
      <w:r w:rsidRPr="00BC1DF4">
        <w:rPr>
          <w:rFonts w:eastAsia="Times New Roman"/>
          <w:i/>
          <w:sz w:val="22"/>
          <w:szCs w:val="22"/>
          <w:lang w:val="en-US"/>
        </w:rPr>
        <w:t>both</w:t>
      </w:r>
      <w:r w:rsidRPr="00BC1DF4">
        <w:rPr>
          <w:rFonts w:eastAsia="Times New Roman"/>
          <w:sz w:val="22"/>
          <w:szCs w:val="22"/>
          <w:lang w:val="en-US"/>
        </w:rPr>
        <w:t xml:space="preserve"> workflows were three times more likely to participate on </w:t>
      </w:r>
      <w:r w:rsidRPr="00BC1DF4">
        <w:rPr>
          <w:rFonts w:eastAsia="Times New Roman"/>
          <w:i/>
          <w:sz w:val="22"/>
          <w:szCs w:val="22"/>
          <w:lang w:val="en-US"/>
        </w:rPr>
        <w:t>Talk</w:t>
      </w:r>
      <w:r w:rsidRPr="00BC1DF4">
        <w:rPr>
          <w:rFonts w:eastAsia="Times New Roman"/>
          <w:sz w:val="22"/>
          <w:szCs w:val="22"/>
          <w:lang w:val="en-US"/>
        </w:rPr>
        <w:t xml:space="preserve"> and commented an order of magnitude more frequently than those who participated on either workflow</w:t>
      </w:r>
      <w:r w:rsidR="00660BC3" w:rsidRPr="00BC1DF4">
        <w:rPr>
          <w:rFonts w:eastAsia="Times New Roman"/>
          <w:sz w:val="22"/>
          <w:szCs w:val="22"/>
          <w:lang w:val="en-US"/>
        </w:rPr>
        <w:t xml:space="preserve"> </w:t>
      </w:r>
      <w:r w:rsidR="006316D9" w:rsidRPr="00BC1DF4">
        <w:rPr>
          <w:rFonts w:eastAsia="Times New Roman"/>
          <w:sz w:val="22"/>
          <w:szCs w:val="22"/>
          <w:lang w:val="en-US"/>
        </w:rPr>
        <w:t xml:space="preserve">exclusively </w:t>
      </w:r>
      <w:r w:rsidR="00660BC3" w:rsidRPr="00BC1DF4">
        <w:rPr>
          <w:rFonts w:eastAsia="Times New Roman"/>
          <w:sz w:val="22"/>
          <w:szCs w:val="22"/>
          <w:lang w:val="en-US"/>
        </w:rPr>
        <w:t>(Table 2)</w:t>
      </w:r>
      <w:r w:rsidRPr="00BC1DF4">
        <w:rPr>
          <w:rFonts w:eastAsia="Times New Roman"/>
          <w:sz w:val="22"/>
          <w:szCs w:val="22"/>
          <w:lang w:val="en-US"/>
        </w:rPr>
        <w:t>.</w:t>
      </w:r>
      <w:r w:rsidR="00660BC3" w:rsidRPr="00BC1DF4">
        <w:rPr>
          <w:rFonts w:eastAsia="Times New Roman"/>
          <w:sz w:val="22"/>
          <w:szCs w:val="22"/>
          <w:lang w:val="en-US"/>
        </w:rPr>
        <w:t xml:space="preserve"> These volunteers were </w:t>
      </w:r>
      <w:r w:rsidR="001073CF" w:rsidRPr="00BC1DF4">
        <w:rPr>
          <w:rFonts w:eastAsia="Times New Roman"/>
          <w:sz w:val="22"/>
          <w:szCs w:val="22"/>
          <w:lang w:val="en-US"/>
        </w:rPr>
        <w:t xml:space="preserve">also </w:t>
      </w:r>
      <w:r w:rsidR="00660BC3" w:rsidRPr="00BC1DF4">
        <w:rPr>
          <w:rFonts w:eastAsia="Times New Roman"/>
          <w:sz w:val="22"/>
          <w:szCs w:val="22"/>
          <w:lang w:val="en-US"/>
        </w:rPr>
        <w:t>more active classifiers in general</w:t>
      </w:r>
      <w:r w:rsidR="00807E52" w:rsidRPr="00BC1DF4">
        <w:rPr>
          <w:rFonts w:eastAsia="Times New Roman"/>
          <w:sz w:val="22"/>
          <w:szCs w:val="22"/>
          <w:lang w:val="en-US"/>
        </w:rPr>
        <w:t xml:space="preserve"> (Table 2)</w:t>
      </w:r>
      <w:r w:rsidR="00660BC3" w:rsidRPr="00BC1DF4">
        <w:rPr>
          <w:rFonts w:eastAsia="Times New Roman"/>
          <w:sz w:val="22"/>
          <w:szCs w:val="22"/>
          <w:lang w:val="en-US"/>
        </w:rPr>
        <w:t xml:space="preserve">, </w:t>
      </w:r>
      <w:r w:rsidR="00A05974" w:rsidRPr="00BC1DF4">
        <w:rPr>
          <w:rFonts w:eastAsia="Times New Roman"/>
          <w:sz w:val="22"/>
          <w:szCs w:val="22"/>
          <w:lang w:val="en-US"/>
        </w:rPr>
        <w:t>mirroring patter</w:t>
      </w:r>
      <w:r w:rsidR="00807E52" w:rsidRPr="00BC1DF4">
        <w:rPr>
          <w:rFonts w:eastAsia="Times New Roman"/>
          <w:sz w:val="22"/>
          <w:szCs w:val="22"/>
          <w:lang w:val="en-US"/>
        </w:rPr>
        <w:t xml:space="preserve">ns seen </w:t>
      </w:r>
      <w:r w:rsidR="001073CF" w:rsidRPr="00BC1DF4">
        <w:rPr>
          <w:rFonts w:eastAsia="Times New Roman"/>
          <w:sz w:val="22"/>
          <w:szCs w:val="22"/>
          <w:lang w:val="en-US"/>
        </w:rPr>
        <w:t>across Zooniverse projects</w:t>
      </w:r>
      <w:r w:rsidR="00807E52" w:rsidRPr="00BC1DF4">
        <w:rPr>
          <w:rFonts w:eastAsia="Times New Roman"/>
          <w:sz w:val="22"/>
          <w:szCs w:val="22"/>
          <w:lang w:val="en-US"/>
        </w:rPr>
        <w:t xml:space="preserve"> </w:t>
      </w:r>
      <w:r w:rsidR="001073CF" w:rsidRPr="00BC1DF4">
        <w:rPr>
          <w:rFonts w:eastAsia="Times New Roman"/>
          <w:sz w:val="22"/>
          <w:szCs w:val="22"/>
          <w:lang w:val="en-US"/>
        </w:rPr>
        <w:t xml:space="preserve">in which higher classification activity increases the likelihood of volunteer engagement on </w:t>
      </w:r>
      <w:r w:rsidR="001073CF" w:rsidRPr="00BC1DF4">
        <w:rPr>
          <w:rFonts w:eastAsia="Times New Roman"/>
          <w:i/>
          <w:sz w:val="22"/>
          <w:szCs w:val="22"/>
          <w:lang w:val="en-US"/>
        </w:rPr>
        <w:t>Talk</w:t>
      </w:r>
      <w:r w:rsidR="00430C50" w:rsidRPr="00BC1DF4">
        <w:rPr>
          <w:rFonts w:eastAsia="Times New Roman"/>
          <w:sz w:val="22"/>
          <w:szCs w:val="22"/>
          <w:lang w:val="en-US"/>
        </w:rPr>
        <w:t xml:space="preserve"> </w:t>
      </w:r>
      <w:r w:rsidR="001D1FDB" w:rsidRPr="001D1FDB">
        <w:rPr>
          <w:rFonts w:eastAsia="Times New Roman"/>
          <w:sz w:val="22"/>
        </w:rPr>
        <w:t>(</w:t>
      </w:r>
      <w:proofErr w:type="spellStart"/>
      <w:r w:rsidR="001D1FDB" w:rsidRPr="001D1FDB">
        <w:rPr>
          <w:rFonts w:eastAsia="Times New Roman"/>
          <w:sz w:val="22"/>
        </w:rPr>
        <w:t>Luczak-Roesch</w:t>
      </w:r>
      <w:proofErr w:type="spellEnd"/>
      <w:r w:rsidR="001D1FDB" w:rsidRPr="001D1FDB">
        <w:rPr>
          <w:rFonts w:eastAsia="Times New Roman"/>
          <w:sz w:val="22"/>
        </w:rPr>
        <w:t xml:space="preserve"> </w:t>
      </w:r>
      <w:r w:rsidR="001D1FDB" w:rsidRPr="001D1FDB">
        <w:rPr>
          <w:rFonts w:eastAsia="Times New Roman"/>
          <w:i/>
          <w:iCs/>
          <w:sz w:val="22"/>
        </w:rPr>
        <w:t>et al.</w:t>
      </w:r>
      <w:r w:rsidR="001D1FDB" w:rsidRPr="001D1FDB">
        <w:rPr>
          <w:rFonts w:eastAsia="Times New Roman"/>
          <w:sz w:val="22"/>
        </w:rPr>
        <w:t xml:space="preserve">, 2014; Cox </w:t>
      </w:r>
      <w:r w:rsidR="001D1FDB" w:rsidRPr="001D1FDB">
        <w:rPr>
          <w:rFonts w:eastAsia="Times New Roman"/>
          <w:i/>
          <w:iCs/>
          <w:sz w:val="22"/>
        </w:rPr>
        <w:t>et al.</w:t>
      </w:r>
      <w:r w:rsidR="001D1FDB" w:rsidRPr="001D1FDB">
        <w:rPr>
          <w:rFonts w:eastAsia="Times New Roman"/>
          <w:sz w:val="22"/>
        </w:rPr>
        <w:t>, 2015)</w:t>
      </w:r>
      <w:r w:rsidR="00D05CD8" w:rsidRPr="00BC1DF4">
        <w:rPr>
          <w:rFonts w:eastAsia="Times New Roman"/>
          <w:sz w:val="22"/>
          <w:szCs w:val="22"/>
          <w:lang w:val="en-US"/>
        </w:rPr>
        <w:t>.</w:t>
      </w:r>
    </w:p>
    <w:p w14:paraId="0BEC22E1" w14:textId="77777777" w:rsidR="0077428E" w:rsidRPr="00BC1DF4" w:rsidRDefault="0077428E" w:rsidP="00CD5F4C">
      <w:pPr>
        <w:rPr>
          <w:rFonts w:eastAsia="Times New Roman"/>
          <w:sz w:val="22"/>
          <w:szCs w:val="22"/>
          <w:lang w:val="en-US"/>
        </w:rPr>
      </w:pPr>
    </w:p>
    <w:p w14:paraId="7D02C583" w14:textId="5E764CE6" w:rsidR="00D05CD8" w:rsidRPr="00BC1DF4" w:rsidRDefault="00E524C0" w:rsidP="00D05CD8">
      <w:pPr>
        <w:rPr>
          <w:rFonts w:eastAsia="Times New Roman"/>
          <w:sz w:val="22"/>
          <w:szCs w:val="22"/>
          <w:lang w:val="en-US"/>
        </w:rPr>
      </w:pPr>
      <w:r w:rsidRPr="00BC1DF4">
        <w:rPr>
          <w:rFonts w:eastAsia="Times New Roman"/>
          <w:sz w:val="22"/>
          <w:szCs w:val="22"/>
          <w:lang w:val="en-US"/>
        </w:rPr>
        <w:t xml:space="preserve">Ultimately, this experiment revealed that cascade filtering effectively engaged volunteers to classify images without imposing significant reductions in accuracy or volunteer engagement. </w:t>
      </w:r>
      <w:r w:rsidR="00622E6F" w:rsidRPr="00BC1DF4">
        <w:rPr>
          <w:rFonts w:eastAsia="Times New Roman"/>
          <w:sz w:val="22"/>
          <w:szCs w:val="22"/>
          <w:lang w:val="en-US"/>
        </w:rPr>
        <w:t xml:space="preserve">The speed and popularity of the collaborative filtering approach </w:t>
      </w:r>
      <w:r w:rsidR="00E540BA" w:rsidRPr="00BC1DF4">
        <w:rPr>
          <w:rFonts w:eastAsia="Times New Roman"/>
          <w:sz w:val="22"/>
          <w:szCs w:val="22"/>
          <w:lang w:val="en-US"/>
        </w:rPr>
        <w:t>likely derived</w:t>
      </w:r>
      <w:r w:rsidR="009F67AE" w:rsidRPr="00BC1DF4">
        <w:rPr>
          <w:rFonts w:eastAsia="Times New Roman"/>
          <w:sz w:val="22"/>
          <w:szCs w:val="22"/>
          <w:lang w:val="en-US"/>
        </w:rPr>
        <w:t xml:space="preserve"> from</w:t>
      </w:r>
      <w:r w:rsidR="00622E6F" w:rsidRPr="00BC1DF4">
        <w:rPr>
          <w:rFonts w:eastAsia="Times New Roman"/>
          <w:sz w:val="22"/>
          <w:szCs w:val="22"/>
          <w:lang w:val="en-US"/>
        </w:rPr>
        <w:t xml:space="preserve"> </w:t>
      </w:r>
      <w:r w:rsidR="00585B96" w:rsidRPr="00BC1DF4">
        <w:rPr>
          <w:rFonts w:eastAsia="Times New Roman"/>
          <w:sz w:val="22"/>
          <w:szCs w:val="22"/>
          <w:lang w:val="en-US"/>
        </w:rPr>
        <w:t xml:space="preserve">the </w:t>
      </w:r>
      <w:r w:rsidR="00622E6F" w:rsidRPr="00BC1DF4">
        <w:rPr>
          <w:rFonts w:eastAsia="Times New Roman"/>
          <w:sz w:val="22"/>
          <w:szCs w:val="22"/>
          <w:lang w:val="en-US"/>
        </w:rPr>
        <w:t>simplicity of the task</w:t>
      </w:r>
      <w:r w:rsidR="00585B96" w:rsidRPr="00BC1DF4">
        <w:rPr>
          <w:rFonts w:eastAsia="Times New Roman"/>
          <w:sz w:val="22"/>
          <w:szCs w:val="22"/>
          <w:lang w:val="en-US"/>
        </w:rPr>
        <w:t xml:space="preserve"> and the speed and ease with which volunteers </w:t>
      </w:r>
      <w:r w:rsidR="00CE7F8C" w:rsidRPr="00BC1DF4">
        <w:rPr>
          <w:rFonts w:eastAsia="Times New Roman"/>
          <w:sz w:val="22"/>
          <w:szCs w:val="22"/>
          <w:lang w:val="en-US"/>
        </w:rPr>
        <w:t>were</w:t>
      </w:r>
      <w:r w:rsidR="00585B96" w:rsidRPr="00BC1DF4">
        <w:rPr>
          <w:rFonts w:eastAsia="Times New Roman"/>
          <w:sz w:val="22"/>
          <w:szCs w:val="22"/>
          <w:lang w:val="en-US"/>
        </w:rPr>
        <w:t xml:space="preserve"> able to make a tangible contribution. </w:t>
      </w:r>
      <w:r w:rsidR="003817F1" w:rsidRPr="00BC1DF4">
        <w:rPr>
          <w:rFonts w:eastAsia="Times New Roman"/>
          <w:sz w:val="22"/>
          <w:szCs w:val="22"/>
          <w:lang w:val="en-US"/>
        </w:rPr>
        <w:t xml:space="preserve">Yes/No tasks were fast – three to ten times faster than Survey tasks (Figure 4) - and </w:t>
      </w:r>
      <w:r w:rsidR="00622E6F" w:rsidRPr="00BC1DF4">
        <w:rPr>
          <w:rFonts w:eastAsia="Times New Roman"/>
          <w:sz w:val="22"/>
          <w:szCs w:val="22"/>
          <w:lang w:val="en-US"/>
        </w:rPr>
        <w:t xml:space="preserve">more predictable: because only one question was active at a time, volunteers knew whether they would be asked to identify the presence of an animal (generally easy) or identify a tail as belonging to a humpback (generally somewhat difficult). </w:t>
      </w:r>
      <w:r w:rsidR="002F2607" w:rsidRPr="00BC1DF4">
        <w:rPr>
          <w:rFonts w:eastAsia="Times New Roman"/>
          <w:sz w:val="22"/>
          <w:szCs w:val="22"/>
          <w:lang w:val="en-US"/>
        </w:rPr>
        <w:t>Thus, the cascade filtering approach may have allowed volunteers to “get into the flow,” which tends to increase the amount of time people spend on an activity</w:t>
      </w:r>
      <w:r w:rsidR="00784168" w:rsidRPr="00BC1DF4">
        <w:rPr>
          <w:rFonts w:eastAsia="Times New Roman"/>
          <w:sz w:val="22"/>
          <w:szCs w:val="22"/>
          <w:lang w:val="en-US"/>
        </w:rPr>
        <w:t xml:space="preserve">, </w:t>
      </w:r>
      <w:r w:rsidR="002F2607" w:rsidRPr="00BC1DF4">
        <w:rPr>
          <w:rFonts w:eastAsia="Times New Roman"/>
          <w:sz w:val="22"/>
          <w:szCs w:val="22"/>
          <w:lang w:val="en-US"/>
        </w:rPr>
        <w:t xml:space="preserve">as </w:t>
      </w:r>
      <w:r w:rsidR="00294390">
        <w:rPr>
          <w:rFonts w:eastAsia="Times New Roman"/>
          <w:sz w:val="22"/>
          <w:szCs w:val="22"/>
          <w:lang w:val="en-US"/>
        </w:rPr>
        <w:t xml:space="preserve">seen with mobile phone games </w:t>
      </w:r>
      <w:r w:rsidR="00294390" w:rsidRPr="00294390">
        <w:rPr>
          <w:rFonts w:eastAsia="Times New Roman"/>
          <w:sz w:val="22"/>
        </w:rPr>
        <w:t>(</w:t>
      </w:r>
      <w:proofErr w:type="spellStart"/>
      <w:r w:rsidR="00294390" w:rsidRPr="00294390">
        <w:rPr>
          <w:rFonts w:eastAsia="Times New Roman"/>
          <w:sz w:val="22"/>
        </w:rPr>
        <w:t>Cowley</w:t>
      </w:r>
      <w:proofErr w:type="spellEnd"/>
      <w:r w:rsidR="00294390" w:rsidRPr="00294390">
        <w:rPr>
          <w:rFonts w:eastAsia="Times New Roman"/>
          <w:sz w:val="22"/>
        </w:rPr>
        <w:t xml:space="preserve"> </w:t>
      </w:r>
      <w:r w:rsidR="00294390" w:rsidRPr="00294390">
        <w:rPr>
          <w:rFonts w:eastAsia="Times New Roman"/>
          <w:i/>
          <w:iCs/>
          <w:sz w:val="22"/>
        </w:rPr>
        <w:t>et al.</w:t>
      </w:r>
      <w:r w:rsidR="00294390" w:rsidRPr="00294390">
        <w:rPr>
          <w:rFonts w:eastAsia="Times New Roman"/>
          <w:sz w:val="22"/>
        </w:rPr>
        <w:t>, 2008)</w:t>
      </w:r>
      <w:r w:rsidR="002F2607" w:rsidRPr="00BC1DF4">
        <w:rPr>
          <w:rFonts w:eastAsia="Times New Roman"/>
          <w:sz w:val="22"/>
          <w:szCs w:val="22"/>
          <w:lang w:val="en-US"/>
        </w:rPr>
        <w:t xml:space="preserve"> and illustrated</w:t>
      </w:r>
      <w:r w:rsidR="005B73E4" w:rsidRPr="00BC1DF4">
        <w:rPr>
          <w:rFonts w:eastAsia="Times New Roman"/>
          <w:sz w:val="22"/>
          <w:szCs w:val="22"/>
          <w:lang w:val="en-US"/>
        </w:rPr>
        <w:t xml:space="preserve"> on</w:t>
      </w:r>
      <w:r w:rsidR="00FF1049">
        <w:rPr>
          <w:rFonts w:eastAsia="Times New Roman"/>
          <w:sz w:val="22"/>
          <w:szCs w:val="22"/>
          <w:lang w:val="en-US"/>
        </w:rPr>
        <w:t xml:space="preserve"> other Zooniverse projects </w:t>
      </w:r>
      <w:r w:rsidR="00FF1049" w:rsidRPr="00FF1049">
        <w:rPr>
          <w:rFonts w:eastAsia="Times New Roman"/>
          <w:sz w:val="22"/>
        </w:rPr>
        <w:t xml:space="preserve">(Eveleigh </w:t>
      </w:r>
      <w:r w:rsidR="00FF1049" w:rsidRPr="00FF1049">
        <w:rPr>
          <w:rFonts w:eastAsia="Times New Roman"/>
          <w:i/>
          <w:iCs/>
          <w:sz w:val="22"/>
        </w:rPr>
        <w:t>et al.</w:t>
      </w:r>
      <w:r w:rsidR="00FF1049" w:rsidRPr="00FF1049">
        <w:rPr>
          <w:rFonts w:eastAsia="Times New Roman"/>
          <w:sz w:val="22"/>
        </w:rPr>
        <w:t xml:space="preserve">, 2014; Bowyer </w:t>
      </w:r>
      <w:r w:rsidR="00FF1049" w:rsidRPr="00FF1049">
        <w:rPr>
          <w:rFonts w:eastAsia="Times New Roman"/>
          <w:i/>
          <w:iCs/>
          <w:sz w:val="22"/>
        </w:rPr>
        <w:t>et al.</w:t>
      </w:r>
      <w:r w:rsidR="00FF1049" w:rsidRPr="00FF1049">
        <w:rPr>
          <w:rFonts w:eastAsia="Times New Roman"/>
          <w:sz w:val="22"/>
        </w:rPr>
        <w:t>, 2015)</w:t>
      </w:r>
      <w:r w:rsidR="002F2607" w:rsidRPr="00BC1DF4">
        <w:rPr>
          <w:rFonts w:eastAsia="Times New Roman"/>
          <w:sz w:val="22"/>
          <w:szCs w:val="22"/>
          <w:lang w:val="en-US"/>
        </w:rPr>
        <w:t>. This was especially true for the Yes/No questions on the mobile swipe app, where volunteers could classify by merely swiping their thumb left or right</w:t>
      </w:r>
      <w:r w:rsidR="003817F1" w:rsidRPr="00BC1DF4">
        <w:rPr>
          <w:rFonts w:eastAsia="Times New Roman"/>
          <w:sz w:val="22"/>
          <w:szCs w:val="22"/>
          <w:lang w:val="en-US"/>
        </w:rPr>
        <w:t xml:space="preserve">. While </w:t>
      </w:r>
      <w:r w:rsidR="002F2607" w:rsidRPr="00BC1DF4">
        <w:rPr>
          <w:rFonts w:eastAsia="Times New Roman"/>
          <w:sz w:val="22"/>
          <w:szCs w:val="22"/>
          <w:lang w:val="en-US"/>
        </w:rPr>
        <w:t>a</w:t>
      </w:r>
      <w:r w:rsidR="00891BAA" w:rsidRPr="00BC1DF4">
        <w:rPr>
          <w:rFonts w:eastAsia="Times New Roman"/>
          <w:sz w:val="22"/>
          <w:szCs w:val="22"/>
          <w:lang w:val="en-US"/>
        </w:rPr>
        <w:t xml:space="preserve"> reluctance to “break the flow” could </w:t>
      </w:r>
      <w:r w:rsidR="00EE5C25" w:rsidRPr="00BC1DF4">
        <w:rPr>
          <w:rFonts w:eastAsia="Times New Roman"/>
          <w:sz w:val="22"/>
          <w:szCs w:val="22"/>
          <w:lang w:val="en-US"/>
        </w:rPr>
        <w:t xml:space="preserve">explain </w:t>
      </w:r>
      <w:r w:rsidR="00C242B6" w:rsidRPr="00BC1DF4">
        <w:rPr>
          <w:rFonts w:eastAsia="Times New Roman"/>
          <w:sz w:val="22"/>
          <w:szCs w:val="22"/>
          <w:lang w:val="en-US"/>
        </w:rPr>
        <w:t xml:space="preserve">why </w:t>
      </w:r>
      <w:r w:rsidR="00891BAA" w:rsidRPr="00BC1DF4">
        <w:rPr>
          <w:rFonts w:eastAsia="Times New Roman"/>
          <w:sz w:val="22"/>
          <w:szCs w:val="22"/>
          <w:lang w:val="en-US"/>
        </w:rPr>
        <w:t xml:space="preserve">volunteers </w:t>
      </w:r>
      <w:r w:rsidR="00C242B6" w:rsidRPr="00BC1DF4">
        <w:rPr>
          <w:rFonts w:eastAsia="Times New Roman"/>
          <w:sz w:val="22"/>
          <w:szCs w:val="22"/>
          <w:lang w:val="en-US"/>
        </w:rPr>
        <w:t>comment</w:t>
      </w:r>
      <w:r w:rsidR="00891BAA" w:rsidRPr="00BC1DF4">
        <w:rPr>
          <w:rFonts w:eastAsia="Times New Roman"/>
          <w:sz w:val="22"/>
          <w:szCs w:val="22"/>
          <w:lang w:val="en-US"/>
        </w:rPr>
        <w:t xml:space="preserve"> less often from the </w:t>
      </w:r>
      <w:r w:rsidR="00EE5C25" w:rsidRPr="00BC1DF4">
        <w:rPr>
          <w:rFonts w:eastAsia="Times New Roman"/>
          <w:sz w:val="22"/>
          <w:szCs w:val="22"/>
          <w:lang w:val="en-US"/>
        </w:rPr>
        <w:t>Yes/No workflow</w:t>
      </w:r>
      <w:r w:rsidR="003817F1" w:rsidRPr="00BC1DF4">
        <w:rPr>
          <w:rFonts w:eastAsia="Times New Roman"/>
          <w:sz w:val="22"/>
          <w:szCs w:val="22"/>
          <w:lang w:val="en-US"/>
        </w:rPr>
        <w:t xml:space="preserve">, </w:t>
      </w:r>
      <w:r w:rsidR="005335A3" w:rsidRPr="00BC1DF4">
        <w:rPr>
          <w:rFonts w:eastAsia="Times New Roman"/>
          <w:sz w:val="22"/>
          <w:szCs w:val="22"/>
          <w:lang w:val="en-US"/>
        </w:rPr>
        <w:t xml:space="preserve">the increased classification activity seen on the cascade filtering workflow could </w:t>
      </w:r>
      <w:r w:rsidR="006316D9" w:rsidRPr="00BC1DF4">
        <w:rPr>
          <w:rFonts w:eastAsia="Times New Roman"/>
          <w:sz w:val="22"/>
          <w:szCs w:val="22"/>
          <w:lang w:val="en-US"/>
        </w:rPr>
        <w:t>eventually</w:t>
      </w:r>
      <w:r w:rsidR="005335A3" w:rsidRPr="00BC1DF4">
        <w:rPr>
          <w:rFonts w:eastAsia="Times New Roman"/>
          <w:sz w:val="22"/>
          <w:szCs w:val="22"/>
          <w:lang w:val="en-US"/>
        </w:rPr>
        <w:t xml:space="preserve"> drive deeper, more sustained involvement on the project that would in turn drive higher rates of participation on </w:t>
      </w:r>
      <w:r w:rsidR="005335A3" w:rsidRPr="00BC1DF4">
        <w:rPr>
          <w:rFonts w:eastAsia="Times New Roman"/>
          <w:i/>
          <w:sz w:val="22"/>
          <w:szCs w:val="22"/>
          <w:lang w:val="en-US"/>
        </w:rPr>
        <w:t>Talk</w:t>
      </w:r>
      <w:r w:rsidR="005335A3" w:rsidRPr="00BC1DF4">
        <w:rPr>
          <w:rFonts w:eastAsia="Times New Roman"/>
          <w:sz w:val="22"/>
          <w:szCs w:val="22"/>
          <w:lang w:val="en-US"/>
        </w:rPr>
        <w:t xml:space="preserve"> </w:t>
      </w:r>
      <w:r w:rsidR="00C22DE5" w:rsidRPr="00C22DE5">
        <w:rPr>
          <w:rFonts w:eastAsia="Times New Roman"/>
          <w:sz w:val="22"/>
        </w:rPr>
        <w:t>(</w:t>
      </w:r>
      <w:r w:rsidR="00E757EC">
        <w:rPr>
          <w:rFonts w:eastAsia="Times New Roman"/>
          <w:sz w:val="22"/>
        </w:rPr>
        <w:t xml:space="preserve">as seen by </w:t>
      </w:r>
      <w:proofErr w:type="spellStart"/>
      <w:r w:rsidR="00C22DE5" w:rsidRPr="00C22DE5">
        <w:rPr>
          <w:rFonts w:eastAsia="Times New Roman"/>
          <w:sz w:val="22"/>
        </w:rPr>
        <w:t>Luczak-Roesch</w:t>
      </w:r>
      <w:proofErr w:type="spellEnd"/>
      <w:r w:rsidR="00C22DE5" w:rsidRPr="00C22DE5">
        <w:rPr>
          <w:rFonts w:eastAsia="Times New Roman"/>
          <w:sz w:val="22"/>
        </w:rPr>
        <w:t xml:space="preserve"> </w:t>
      </w:r>
      <w:r w:rsidR="00C22DE5" w:rsidRPr="00C22DE5">
        <w:rPr>
          <w:rFonts w:eastAsia="Times New Roman"/>
          <w:i/>
          <w:iCs/>
          <w:sz w:val="22"/>
        </w:rPr>
        <w:t>et al.</w:t>
      </w:r>
      <w:r w:rsidR="00C22DE5" w:rsidRPr="00C22DE5">
        <w:rPr>
          <w:rFonts w:eastAsia="Times New Roman"/>
          <w:sz w:val="22"/>
        </w:rPr>
        <w:t xml:space="preserve">, 2014; Jackson </w:t>
      </w:r>
      <w:r w:rsidR="00C22DE5" w:rsidRPr="00C22DE5">
        <w:rPr>
          <w:rFonts w:eastAsia="Times New Roman"/>
          <w:i/>
          <w:iCs/>
          <w:sz w:val="22"/>
        </w:rPr>
        <w:t>et al.</w:t>
      </w:r>
      <w:r w:rsidR="00C22DE5" w:rsidRPr="00C22DE5">
        <w:rPr>
          <w:rFonts w:eastAsia="Times New Roman"/>
          <w:sz w:val="22"/>
        </w:rPr>
        <w:t>, 2015)</w:t>
      </w:r>
      <w:r w:rsidR="005335A3" w:rsidRPr="00BC1DF4">
        <w:rPr>
          <w:rFonts w:eastAsia="Times New Roman"/>
          <w:sz w:val="22"/>
          <w:szCs w:val="22"/>
          <w:lang w:val="en-US"/>
        </w:rPr>
        <w:t>.</w:t>
      </w:r>
    </w:p>
    <w:p w14:paraId="6E602022" w14:textId="77777777" w:rsidR="00275BE1" w:rsidRPr="00BC1DF4" w:rsidRDefault="00D05CD8" w:rsidP="00D05CD8">
      <w:pPr>
        <w:rPr>
          <w:rFonts w:eastAsia="Times New Roman"/>
          <w:sz w:val="22"/>
          <w:szCs w:val="22"/>
          <w:lang w:val="en-US"/>
        </w:rPr>
      </w:pPr>
      <w:r w:rsidRPr="00BC1DF4">
        <w:rPr>
          <w:rFonts w:eastAsia="Times New Roman"/>
          <w:sz w:val="22"/>
          <w:szCs w:val="22"/>
          <w:lang w:val="en-US"/>
        </w:rPr>
        <w:t xml:space="preserve"> </w:t>
      </w:r>
    </w:p>
    <w:p w14:paraId="78BDA7C4" w14:textId="77777777" w:rsidR="008172DC" w:rsidRPr="00BC1DF4" w:rsidRDefault="0048346A">
      <w:pPr>
        <w:rPr>
          <w:rFonts w:eastAsia="Times New Roman"/>
          <w:i/>
          <w:sz w:val="22"/>
          <w:szCs w:val="22"/>
          <w:lang w:val="en-US"/>
        </w:rPr>
      </w:pPr>
      <w:r w:rsidRPr="00BC1DF4">
        <w:rPr>
          <w:rFonts w:eastAsia="Times New Roman"/>
          <w:i/>
          <w:sz w:val="22"/>
          <w:szCs w:val="22"/>
          <w:lang w:val="en-US"/>
        </w:rPr>
        <w:t>Should you implement cascade filtering on your citizen science project?</w:t>
      </w:r>
    </w:p>
    <w:p w14:paraId="1EDA0E4E" w14:textId="66795086" w:rsidR="00586746" w:rsidRPr="00BC1DF4" w:rsidRDefault="006316D9">
      <w:pPr>
        <w:rPr>
          <w:rFonts w:eastAsia="Times New Roman"/>
          <w:sz w:val="22"/>
          <w:szCs w:val="22"/>
          <w:lang w:val="en-US"/>
        </w:rPr>
      </w:pPr>
      <w:r w:rsidRPr="00BC1DF4">
        <w:rPr>
          <w:rFonts w:eastAsia="Times New Roman"/>
          <w:sz w:val="22"/>
          <w:szCs w:val="22"/>
          <w:lang w:val="en-US"/>
        </w:rPr>
        <w:t>We recommend that r</w:t>
      </w:r>
      <w:r w:rsidR="00284D4E" w:rsidRPr="00BC1DF4">
        <w:rPr>
          <w:rFonts w:eastAsia="Times New Roman"/>
          <w:sz w:val="22"/>
          <w:szCs w:val="22"/>
          <w:lang w:val="en-US"/>
        </w:rPr>
        <w:t>esearch</w:t>
      </w:r>
      <w:r w:rsidR="00651EFA" w:rsidRPr="00BC1DF4">
        <w:rPr>
          <w:rFonts w:eastAsia="Times New Roman"/>
          <w:sz w:val="22"/>
          <w:szCs w:val="22"/>
          <w:lang w:val="en-US"/>
        </w:rPr>
        <w:t xml:space="preserve"> teams consider cascade filtering</w:t>
      </w:r>
      <w:r w:rsidR="006462A6" w:rsidRPr="00BC1DF4">
        <w:rPr>
          <w:rFonts w:eastAsia="Times New Roman"/>
          <w:sz w:val="22"/>
          <w:szCs w:val="22"/>
          <w:lang w:val="en-US"/>
        </w:rPr>
        <w:t xml:space="preserve"> as a potential project design</w:t>
      </w:r>
      <w:r w:rsidR="00651EFA" w:rsidRPr="00BC1DF4">
        <w:rPr>
          <w:rFonts w:eastAsia="Times New Roman"/>
          <w:sz w:val="22"/>
          <w:szCs w:val="22"/>
          <w:lang w:val="en-US"/>
        </w:rPr>
        <w:t xml:space="preserve"> </w:t>
      </w:r>
      <w:r w:rsidR="006462A6" w:rsidRPr="00BC1DF4">
        <w:rPr>
          <w:rFonts w:eastAsia="Times New Roman"/>
          <w:sz w:val="22"/>
          <w:szCs w:val="22"/>
          <w:lang w:val="en-US"/>
        </w:rPr>
        <w:t xml:space="preserve">for </w:t>
      </w:r>
      <w:r w:rsidR="00651EFA" w:rsidRPr="00BC1DF4">
        <w:rPr>
          <w:rFonts w:eastAsia="Times New Roman"/>
          <w:sz w:val="22"/>
          <w:szCs w:val="22"/>
          <w:lang w:val="en-US"/>
        </w:rPr>
        <w:t xml:space="preserve">their citizen science projects. </w:t>
      </w:r>
      <w:r w:rsidR="003B1229" w:rsidRPr="00BC1DF4">
        <w:rPr>
          <w:rFonts w:eastAsia="Times New Roman"/>
          <w:sz w:val="22"/>
          <w:szCs w:val="22"/>
          <w:lang w:val="en-US"/>
        </w:rPr>
        <w:t>Beyond</w:t>
      </w:r>
      <w:r w:rsidR="00651EFA" w:rsidRPr="00BC1DF4">
        <w:rPr>
          <w:rFonts w:eastAsia="Times New Roman"/>
          <w:sz w:val="22"/>
          <w:szCs w:val="22"/>
          <w:lang w:val="en-US"/>
        </w:rPr>
        <w:t xml:space="preserve"> </w:t>
      </w:r>
      <w:r w:rsidR="00123DCD" w:rsidRPr="00BC1DF4">
        <w:rPr>
          <w:rFonts w:eastAsia="Times New Roman"/>
          <w:sz w:val="22"/>
          <w:szCs w:val="22"/>
          <w:lang w:val="en-US"/>
        </w:rPr>
        <w:t xml:space="preserve">engaging volunteers </w:t>
      </w:r>
      <w:r w:rsidR="000F1694" w:rsidRPr="00BC1DF4">
        <w:rPr>
          <w:rFonts w:eastAsia="Times New Roman"/>
          <w:sz w:val="22"/>
          <w:szCs w:val="22"/>
          <w:lang w:val="en-US"/>
        </w:rPr>
        <w:t>and</w:t>
      </w:r>
      <w:r w:rsidR="00123DCD" w:rsidRPr="00BC1DF4">
        <w:rPr>
          <w:rFonts w:eastAsia="Times New Roman"/>
          <w:sz w:val="22"/>
          <w:szCs w:val="22"/>
          <w:lang w:val="en-US"/>
        </w:rPr>
        <w:t xml:space="preserve"> </w:t>
      </w:r>
      <w:r w:rsidR="00651EFA" w:rsidRPr="00BC1DF4">
        <w:rPr>
          <w:rFonts w:eastAsia="Times New Roman"/>
          <w:sz w:val="22"/>
          <w:szCs w:val="22"/>
          <w:lang w:val="en-US"/>
        </w:rPr>
        <w:t xml:space="preserve">producing rapid results, cascade filtering </w:t>
      </w:r>
      <w:r w:rsidR="00730B7B" w:rsidRPr="00BC1DF4">
        <w:rPr>
          <w:rFonts w:eastAsia="Times New Roman"/>
          <w:sz w:val="22"/>
          <w:szCs w:val="22"/>
          <w:lang w:val="en-US"/>
        </w:rPr>
        <w:t>also produces</w:t>
      </w:r>
      <w:r w:rsidR="003B1229" w:rsidRPr="00BC1DF4">
        <w:rPr>
          <w:rFonts w:eastAsia="Times New Roman"/>
          <w:sz w:val="22"/>
          <w:szCs w:val="22"/>
          <w:lang w:val="en-US"/>
        </w:rPr>
        <w:t xml:space="preserve"> standardized</w:t>
      </w:r>
      <w:r w:rsidR="002B6748" w:rsidRPr="00BC1DF4">
        <w:rPr>
          <w:rFonts w:eastAsia="Times New Roman"/>
          <w:sz w:val="22"/>
          <w:szCs w:val="22"/>
          <w:lang w:val="en-US"/>
        </w:rPr>
        <w:t xml:space="preserve"> </w:t>
      </w:r>
      <w:r w:rsidR="00E00726" w:rsidRPr="00BC1DF4">
        <w:rPr>
          <w:rFonts w:eastAsia="Times New Roman"/>
          <w:sz w:val="22"/>
          <w:szCs w:val="22"/>
          <w:lang w:val="en-US"/>
        </w:rPr>
        <w:t>binary classifications</w:t>
      </w:r>
      <w:r w:rsidR="00730B7B" w:rsidRPr="00BC1DF4">
        <w:rPr>
          <w:rFonts w:eastAsia="Times New Roman"/>
          <w:sz w:val="22"/>
          <w:szCs w:val="22"/>
          <w:lang w:val="en-US"/>
        </w:rPr>
        <w:t xml:space="preserve"> that</w:t>
      </w:r>
      <w:r w:rsidR="00E00726" w:rsidRPr="00BC1DF4">
        <w:rPr>
          <w:rFonts w:eastAsia="Times New Roman"/>
          <w:sz w:val="22"/>
          <w:szCs w:val="22"/>
          <w:lang w:val="en-US"/>
        </w:rPr>
        <w:t xml:space="preserve"> are </w:t>
      </w:r>
      <w:r w:rsidR="003B1229" w:rsidRPr="00BC1DF4">
        <w:rPr>
          <w:rFonts w:eastAsia="Times New Roman"/>
          <w:sz w:val="22"/>
          <w:szCs w:val="22"/>
          <w:lang w:val="en-US"/>
        </w:rPr>
        <w:t xml:space="preserve">significantly </w:t>
      </w:r>
      <w:r w:rsidR="00E00726" w:rsidRPr="00BC1DF4">
        <w:rPr>
          <w:rFonts w:eastAsia="Times New Roman"/>
          <w:sz w:val="22"/>
          <w:szCs w:val="22"/>
          <w:lang w:val="en-US"/>
        </w:rPr>
        <w:t xml:space="preserve">easier to </w:t>
      </w:r>
      <w:r w:rsidR="002B6748" w:rsidRPr="00BC1DF4">
        <w:rPr>
          <w:rFonts w:eastAsia="Times New Roman"/>
          <w:sz w:val="22"/>
          <w:szCs w:val="22"/>
          <w:lang w:val="en-US"/>
        </w:rPr>
        <w:t>parse</w:t>
      </w:r>
      <w:r w:rsidR="003B1229" w:rsidRPr="00BC1DF4">
        <w:rPr>
          <w:rFonts w:eastAsia="Times New Roman"/>
          <w:sz w:val="22"/>
          <w:szCs w:val="22"/>
          <w:lang w:val="en-US"/>
        </w:rPr>
        <w:t xml:space="preserve"> and </w:t>
      </w:r>
      <w:r w:rsidR="00E00726" w:rsidRPr="00BC1DF4">
        <w:rPr>
          <w:rFonts w:eastAsia="Times New Roman"/>
          <w:sz w:val="22"/>
          <w:szCs w:val="22"/>
          <w:lang w:val="en-US"/>
        </w:rPr>
        <w:t>analyze</w:t>
      </w:r>
      <w:r w:rsidR="002B6748" w:rsidRPr="00BC1DF4">
        <w:rPr>
          <w:rFonts w:eastAsia="Times New Roman"/>
          <w:sz w:val="22"/>
          <w:szCs w:val="22"/>
          <w:lang w:val="en-US"/>
        </w:rPr>
        <w:t xml:space="preserve">. </w:t>
      </w:r>
      <w:r w:rsidR="00730B7B" w:rsidRPr="00BC1DF4">
        <w:rPr>
          <w:rFonts w:eastAsia="Times New Roman"/>
          <w:sz w:val="22"/>
          <w:szCs w:val="22"/>
          <w:lang w:val="en-US"/>
        </w:rPr>
        <w:t>Thus, r</w:t>
      </w:r>
      <w:r w:rsidR="002B6748" w:rsidRPr="00BC1DF4">
        <w:rPr>
          <w:rFonts w:eastAsia="Times New Roman"/>
          <w:sz w:val="22"/>
          <w:szCs w:val="22"/>
          <w:lang w:val="en-US"/>
        </w:rPr>
        <w:t xml:space="preserve">ather than designing </w:t>
      </w:r>
      <w:r w:rsidR="00730B7B" w:rsidRPr="00BC1DF4">
        <w:rPr>
          <w:rFonts w:eastAsia="Times New Roman"/>
          <w:sz w:val="22"/>
          <w:szCs w:val="22"/>
          <w:lang w:val="en-US"/>
        </w:rPr>
        <w:t xml:space="preserve">project-specific </w:t>
      </w:r>
      <w:r w:rsidR="002B6748" w:rsidRPr="00BC1DF4">
        <w:rPr>
          <w:rFonts w:eastAsia="Times New Roman"/>
          <w:sz w:val="22"/>
          <w:szCs w:val="22"/>
          <w:lang w:val="en-US"/>
        </w:rPr>
        <w:t xml:space="preserve">algorithms </w:t>
      </w:r>
      <w:r w:rsidR="00730B7B" w:rsidRPr="00BC1DF4">
        <w:rPr>
          <w:rFonts w:eastAsia="Times New Roman"/>
          <w:sz w:val="22"/>
          <w:szCs w:val="22"/>
          <w:lang w:val="en-US"/>
        </w:rPr>
        <w:t>that have to accommodate</w:t>
      </w:r>
      <w:r w:rsidR="002B6748" w:rsidRPr="00BC1DF4">
        <w:rPr>
          <w:rFonts w:eastAsia="Times New Roman"/>
          <w:sz w:val="22"/>
          <w:szCs w:val="22"/>
          <w:lang w:val="en-US"/>
        </w:rPr>
        <w:t xml:space="preserve"> long, nested lists </w:t>
      </w:r>
      <w:r w:rsidR="00730B7B" w:rsidRPr="00BC1DF4">
        <w:rPr>
          <w:rFonts w:eastAsia="Times New Roman"/>
          <w:sz w:val="22"/>
          <w:szCs w:val="22"/>
          <w:lang w:val="en-US"/>
        </w:rPr>
        <w:t>of</w:t>
      </w:r>
      <w:r w:rsidR="002B6748" w:rsidRPr="00BC1DF4">
        <w:rPr>
          <w:rFonts w:eastAsia="Times New Roman"/>
          <w:sz w:val="22"/>
          <w:szCs w:val="22"/>
          <w:lang w:val="en-US"/>
        </w:rPr>
        <w:t xml:space="preserve"> complex data types, </w:t>
      </w:r>
      <w:r w:rsidR="00C74854" w:rsidRPr="00BC1DF4">
        <w:rPr>
          <w:rFonts w:eastAsia="Times New Roman"/>
          <w:sz w:val="22"/>
          <w:szCs w:val="22"/>
          <w:lang w:val="en-US"/>
        </w:rPr>
        <w:t>projects</w:t>
      </w:r>
      <w:r w:rsidR="002B6748" w:rsidRPr="00BC1DF4">
        <w:rPr>
          <w:rFonts w:eastAsia="Times New Roman"/>
          <w:sz w:val="22"/>
          <w:szCs w:val="22"/>
          <w:lang w:val="en-US"/>
        </w:rPr>
        <w:t xml:space="preserve"> can </w:t>
      </w:r>
      <w:r w:rsidR="00C74854" w:rsidRPr="00BC1DF4">
        <w:rPr>
          <w:rFonts w:eastAsia="Times New Roman"/>
          <w:sz w:val="22"/>
          <w:szCs w:val="22"/>
          <w:lang w:val="en-US"/>
        </w:rPr>
        <w:t>leverage</w:t>
      </w:r>
      <w:r w:rsidR="002B6748" w:rsidRPr="00BC1DF4">
        <w:rPr>
          <w:rFonts w:eastAsia="Times New Roman"/>
          <w:sz w:val="22"/>
          <w:szCs w:val="22"/>
          <w:lang w:val="en-US"/>
        </w:rPr>
        <w:t xml:space="preserve"> simple</w:t>
      </w:r>
      <w:r w:rsidR="00C74854" w:rsidRPr="00BC1DF4">
        <w:rPr>
          <w:rFonts w:eastAsia="Times New Roman"/>
          <w:sz w:val="22"/>
          <w:szCs w:val="22"/>
          <w:lang w:val="en-US"/>
        </w:rPr>
        <w:t>, generalizable code</w:t>
      </w:r>
      <w:r w:rsidR="002B6748" w:rsidRPr="00BC1DF4">
        <w:rPr>
          <w:rFonts w:eastAsia="Times New Roman"/>
          <w:sz w:val="22"/>
          <w:szCs w:val="22"/>
          <w:lang w:val="en-US"/>
        </w:rPr>
        <w:t xml:space="preserve">. </w:t>
      </w:r>
      <w:r w:rsidR="00586746" w:rsidRPr="00BC1DF4">
        <w:rPr>
          <w:rFonts w:eastAsia="Times New Roman"/>
          <w:sz w:val="22"/>
          <w:szCs w:val="22"/>
          <w:lang w:val="en-US"/>
        </w:rPr>
        <w:t xml:space="preserve">The standardized format of binary classifications </w:t>
      </w:r>
      <w:r w:rsidR="00714822" w:rsidRPr="00BC1DF4">
        <w:rPr>
          <w:rFonts w:eastAsia="Times New Roman"/>
          <w:sz w:val="22"/>
          <w:szCs w:val="22"/>
          <w:lang w:val="en-US"/>
        </w:rPr>
        <w:t>also</w:t>
      </w:r>
      <w:r w:rsidR="00586746" w:rsidRPr="00BC1DF4">
        <w:rPr>
          <w:rFonts w:eastAsia="Times New Roman"/>
          <w:sz w:val="22"/>
          <w:szCs w:val="22"/>
          <w:lang w:val="en-US"/>
        </w:rPr>
        <w:t xml:space="preserve"> enables </w:t>
      </w:r>
      <w:r w:rsidR="006F6F16" w:rsidRPr="00BC1DF4">
        <w:rPr>
          <w:rFonts w:eastAsia="Times New Roman"/>
          <w:sz w:val="22"/>
          <w:szCs w:val="22"/>
          <w:lang w:val="en-US"/>
        </w:rPr>
        <w:t>easier integration of machine-</w:t>
      </w:r>
      <w:r w:rsidR="00586746" w:rsidRPr="00BC1DF4">
        <w:rPr>
          <w:rFonts w:eastAsia="Times New Roman"/>
          <w:sz w:val="22"/>
          <w:szCs w:val="22"/>
          <w:lang w:val="en-US"/>
        </w:rPr>
        <w:t>learning routines</w:t>
      </w:r>
      <w:r w:rsidR="003B1229" w:rsidRPr="00BC1DF4">
        <w:rPr>
          <w:rFonts w:eastAsia="Times New Roman"/>
          <w:sz w:val="22"/>
          <w:szCs w:val="22"/>
          <w:lang w:val="en-US"/>
        </w:rPr>
        <w:t xml:space="preserve"> at every stage within a cascade filtering workflow</w:t>
      </w:r>
      <w:r w:rsidR="0021184E" w:rsidRPr="00BC1DF4">
        <w:rPr>
          <w:rFonts w:eastAsia="Times New Roman"/>
          <w:sz w:val="22"/>
          <w:szCs w:val="22"/>
          <w:lang w:val="en-US"/>
        </w:rPr>
        <w:t xml:space="preserve"> </w:t>
      </w:r>
      <w:r w:rsidR="00FF1049" w:rsidRPr="00FF1049">
        <w:rPr>
          <w:rFonts w:eastAsia="Times New Roman"/>
          <w:sz w:val="22"/>
        </w:rPr>
        <w:t xml:space="preserve">(Simpson </w:t>
      </w:r>
      <w:r w:rsidR="00FF1049" w:rsidRPr="00FF1049">
        <w:rPr>
          <w:rFonts w:eastAsia="Times New Roman"/>
          <w:i/>
          <w:iCs/>
          <w:sz w:val="22"/>
        </w:rPr>
        <w:t>et al.</w:t>
      </w:r>
      <w:r w:rsidR="00FF1049" w:rsidRPr="00FF1049">
        <w:rPr>
          <w:rFonts w:eastAsia="Times New Roman"/>
          <w:sz w:val="22"/>
        </w:rPr>
        <w:t xml:space="preserve">, 2012; Marshall </w:t>
      </w:r>
      <w:r w:rsidR="00FF1049" w:rsidRPr="00FF1049">
        <w:rPr>
          <w:rFonts w:eastAsia="Times New Roman"/>
          <w:i/>
          <w:iCs/>
          <w:sz w:val="22"/>
        </w:rPr>
        <w:t>et al.</w:t>
      </w:r>
      <w:r w:rsidR="00FF1049" w:rsidRPr="00FF1049">
        <w:rPr>
          <w:rFonts w:eastAsia="Times New Roman"/>
          <w:sz w:val="22"/>
        </w:rPr>
        <w:t xml:space="preserve">, 2016; Wright </w:t>
      </w:r>
      <w:r w:rsidR="00FF1049" w:rsidRPr="00FF1049">
        <w:rPr>
          <w:rFonts w:eastAsia="Times New Roman"/>
          <w:i/>
          <w:iCs/>
          <w:sz w:val="22"/>
        </w:rPr>
        <w:t>et al.</w:t>
      </w:r>
      <w:r w:rsidR="00FF1049" w:rsidRPr="00FF1049">
        <w:rPr>
          <w:rFonts w:eastAsia="Times New Roman"/>
          <w:sz w:val="22"/>
        </w:rPr>
        <w:t>, 2017)</w:t>
      </w:r>
      <w:r w:rsidR="003B1229" w:rsidRPr="00BC1DF4">
        <w:rPr>
          <w:rFonts w:eastAsia="Times New Roman"/>
          <w:sz w:val="22"/>
          <w:szCs w:val="22"/>
          <w:lang w:val="en-US"/>
        </w:rPr>
        <w:t>. This step would be critical for projects with very large data sets wishing to implement significant acceleration of classification results while retaining high levels of per-species classification completeness as well as purity (low levels of false negatives).</w:t>
      </w:r>
    </w:p>
    <w:p w14:paraId="2E6382CE" w14:textId="77777777" w:rsidR="00586746" w:rsidRPr="00BC1DF4" w:rsidRDefault="00586746">
      <w:pPr>
        <w:rPr>
          <w:rFonts w:eastAsia="Times New Roman"/>
          <w:sz w:val="22"/>
          <w:szCs w:val="22"/>
          <w:lang w:val="en-US"/>
        </w:rPr>
      </w:pPr>
    </w:p>
    <w:p w14:paraId="3A9DE2B7" w14:textId="0E2E8741" w:rsidR="006536D3" w:rsidRPr="00BC1DF4" w:rsidRDefault="00651EFA" w:rsidP="00C74854">
      <w:pPr>
        <w:rPr>
          <w:rFonts w:eastAsia="Times New Roman"/>
          <w:sz w:val="22"/>
          <w:szCs w:val="22"/>
          <w:lang w:val="en-US"/>
        </w:rPr>
      </w:pPr>
      <w:r w:rsidRPr="00BC1DF4">
        <w:rPr>
          <w:rFonts w:eastAsia="Times New Roman"/>
          <w:sz w:val="22"/>
          <w:szCs w:val="22"/>
          <w:lang w:val="en-US"/>
        </w:rPr>
        <w:t xml:space="preserve">However, </w:t>
      </w:r>
      <w:r w:rsidR="00A725C5" w:rsidRPr="00BC1DF4">
        <w:rPr>
          <w:rFonts w:eastAsia="Times New Roman"/>
          <w:sz w:val="22"/>
          <w:szCs w:val="22"/>
          <w:lang w:val="en-US"/>
        </w:rPr>
        <w:t>cascade filtering is not a panacea, and r</w:t>
      </w:r>
      <w:r w:rsidR="00C74854" w:rsidRPr="00BC1DF4">
        <w:rPr>
          <w:rFonts w:eastAsia="Times New Roman"/>
          <w:sz w:val="22"/>
          <w:szCs w:val="22"/>
          <w:lang w:val="en-US"/>
        </w:rPr>
        <w:t xml:space="preserve">esearchers should consider </w:t>
      </w:r>
      <w:r w:rsidR="00A725C5" w:rsidRPr="00BC1DF4">
        <w:rPr>
          <w:rFonts w:eastAsia="Times New Roman"/>
          <w:sz w:val="22"/>
          <w:szCs w:val="22"/>
          <w:lang w:val="en-US"/>
        </w:rPr>
        <w:t xml:space="preserve">several limitations </w:t>
      </w:r>
      <w:r w:rsidR="00C74854" w:rsidRPr="00BC1DF4">
        <w:rPr>
          <w:rFonts w:eastAsia="Times New Roman"/>
          <w:sz w:val="22"/>
          <w:szCs w:val="22"/>
          <w:lang w:val="en-US"/>
        </w:rPr>
        <w:t xml:space="preserve">when </w:t>
      </w:r>
      <w:r w:rsidR="00A725C5" w:rsidRPr="00BC1DF4">
        <w:rPr>
          <w:rFonts w:eastAsia="Times New Roman"/>
          <w:sz w:val="22"/>
          <w:szCs w:val="22"/>
          <w:lang w:val="en-US"/>
        </w:rPr>
        <w:t>deciding whether to implement this approach.</w:t>
      </w:r>
      <w:r w:rsidR="00134666" w:rsidRPr="00BC1DF4">
        <w:rPr>
          <w:rFonts w:eastAsia="Times New Roman"/>
          <w:sz w:val="22"/>
          <w:szCs w:val="22"/>
          <w:lang w:val="en-US"/>
        </w:rPr>
        <w:t xml:space="preserve"> </w:t>
      </w:r>
      <w:r w:rsidR="00C74854" w:rsidRPr="00BC1DF4">
        <w:rPr>
          <w:rFonts w:eastAsia="Times New Roman"/>
          <w:sz w:val="22"/>
          <w:szCs w:val="22"/>
          <w:lang w:val="en-US"/>
        </w:rPr>
        <w:t xml:space="preserve">First, </w:t>
      </w:r>
      <w:r w:rsidR="00134666" w:rsidRPr="00BC1DF4">
        <w:rPr>
          <w:rFonts w:eastAsia="Times New Roman"/>
          <w:sz w:val="22"/>
          <w:szCs w:val="22"/>
          <w:lang w:val="en-US"/>
        </w:rPr>
        <w:t xml:space="preserve">we have only demonstrated the efficacy of </w:t>
      </w:r>
      <w:r w:rsidR="0081014C" w:rsidRPr="00BC1DF4">
        <w:rPr>
          <w:rFonts w:eastAsia="Times New Roman"/>
          <w:sz w:val="22"/>
          <w:szCs w:val="22"/>
          <w:lang w:val="en-US"/>
        </w:rPr>
        <w:t xml:space="preserve">cascade filtering </w:t>
      </w:r>
      <w:r w:rsidR="00BD4576" w:rsidRPr="00BC1DF4">
        <w:rPr>
          <w:rFonts w:eastAsia="Times New Roman"/>
          <w:sz w:val="22"/>
          <w:szCs w:val="22"/>
          <w:lang w:val="en-US"/>
        </w:rPr>
        <w:t xml:space="preserve">for </w:t>
      </w:r>
      <w:r w:rsidR="00134666" w:rsidRPr="00BC1DF4">
        <w:rPr>
          <w:rFonts w:eastAsia="Times New Roman"/>
          <w:sz w:val="22"/>
          <w:szCs w:val="22"/>
          <w:lang w:val="en-US"/>
        </w:rPr>
        <w:t xml:space="preserve">relatively </w:t>
      </w:r>
      <w:r w:rsidR="00BD4576" w:rsidRPr="00BC1DF4">
        <w:rPr>
          <w:rFonts w:eastAsia="Times New Roman"/>
          <w:sz w:val="22"/>
          <w:szCs w:val="22"/>
          <w:lang w:val="en-US"/>
        </w:rPr>
        <w:t xml:space="preserve">simple projects with </w:t>
      </w:r>
      <w:r w:rsidR="00681C2E" w:rsidRPr="00BC1DF4">
        <w:rPr>
          <w:rFonts w:eastAsia="Times New Roman"/>
          <w:sz w:val="22"/>
          <w:szCs w:val="22"/>
          <w:lang w:val="en-US"/>
        </w:rPr>
        <w:t>a small set of binary questions.</w:t>
      </w:r>
      <w:r w:rsidR="00BD4576" w:rsidRPr="00BC1DF4">
        <w:rPr>
          <w:rFonts w:eastAsia="Times New Roman"/>
          <w:sz w:val="22"/>
          <w:szCs w:val="22"/>
          <w:lang w:val="en-US"/>
        </w:rPr>
        <w:t xml:space="preserve"> With only four binary questions</w:t>
      </w:r>
      <w:r w:rsidR="008A1C63" w:rsidRPr="00BC1DF4">
        <w:rPr>
          <w:rFonts w:eastAsia="Times New Roman"/>
          <w:sz w:val="22"/>
          <w:szCs w:val="22"/>
          <w:lang w:val="en-US"/>
        </w:rPr>
        <w:t xml:space="preserve"> targeting a single focal species</w:t>
      </w:r>
      <w:r w:rsidR="00BD4576" w:rsidRPr="00BC1DF4">
        <w:rPr>
          <w:rFonts w:eastAsia="Times New Roman"/>
          <w:sz w:val="22"/>
          <w:szCs w:val="22"/>
          <w:lang w:val="en-US"/>
        </w:rPr>
        <w:t xml:space="preserve">, </w:t>
      </w:r>
      <w:r w:rsidR="00C74854" w:rsidRPr="00BC1DF4">
        <w:rPr>
          <w:rFonts w:eastAsia="Times New Roman"/>
          <w:i/>
          <w:sz w:val="22"/>
          <w:szCs w:val="22"/>
          <w:lang w:val="en-US"/>
        </w:rPr>
        <w:t>Snapshots at Sea</w:t>
      </w:r>
      <w:r w:rsidR="00C74854" w:rsidRPr="00BC1DF4">
        <w:rPr>
          <w:rFonts w:eastAsia="Times New Roman"/>
          <w:sz w:val="22"/>
          <w:szCs w:val="22"/>
          <w:lang w:val="en-US"/>
        </w:rPr>
        <w:t xml:space="preserve"> </w:t>
      </w:r>
      <w:r w:rsidR="00BD4576" w:rsidRPr="00BC1DF4">
        <w:rPr>
          <w:rFonts w:eastAsia="Times New Roman"/>
          <w:sz w:val="22"/>
          <w:szCs w:val="22"/>
          <w:lang w:val="en-US"/>
        </w:rPr>
        <w:t>doubled the speed of data completion</w:t>
      </w:r>
      <w:r w:rsidR="008A1C63" w:rsidRPr="00BC1DF4">
        <w:rPr>
          <w:rFonts w:eastAsia="Times New Roman"/>
          <w:sz w:val="22"/>
          <w:szCs w:val="22"/>
          <w:lang w:val="en-US"/>
        </w:rPr>
        <w:t>. However,</w:t>
      </w:r>
      <w:r w:rsidR="00A05974" w:rsidRPr="00BC1DF4">
        <w:rPr>
          <w:rFonts w:eastAsia="Times New Roman"/>
          <w:sz w:val="22"/>
          <w:szCs w:val="22"/>
          <w:lang w:val="en-US"/>
        </w:rPr>
        <w:t xml:space="preserve"> it</w:t>
      </w:r>
      <w:r w:rsidR="00194059" w:rsidRPr="00BC1DF4">
        <w:rPr>
          <w:rFonts w:eastAsia="Times New Roman"/>
          <w:sz w:val="22"/>
          <w:szCs w:val="22"/>
          <w:lang w:val="en-US"/>
        </w:rPr>
        <w:t xml:space="preserve"> provided </w:t>
      </w:r>
      <w:r w:rsidR="00723E07">
        <w:rPr>
          <w:rFonts w:eastAsia="Times New Roman"/>
          <w:sz w:val="22"/>
          <w:szCs w:val="22"/>
          <w:lang w:val="en-US"/>
        </w:rPr>
        <w:t>lower-resolution data than the S</w:t>
      </w:r>
      <w:r w:rsidR="00194059" w:rsidRPr="00BC1DF4">
        <w:rPr>
          <w:rFonts w:eastAsia="Times New Roman"/>
          <w:sz w:val="22"/>
          <w:szCs w:val="22"/>
          <w:lang w:val="en-US"/>
        </w:rPr>
        <w:t>urvey task</w:t>
      </w:r>
      <w:r w:rsidR="00DE306D">
        <w:rPr>
          <w:rFonts w:eastAsia="Times New Roman"/>
          <w:sz w:val="22"/>
          <w:szCs w:val="22"/>
          <w:lang w:val="en-US"/>
        </w:rPr>
        <w:t>,</w:t>
      </w:r>
      <w:r w:rsidR="008A1C63" w:rsidRPr="00BC1DF4">
        <w:rPr>
          <w:rFonts w:eastAsia="Times New Roman"/>
          <w:sz w:val="22"/>
          <w:szCs w:val="22"/>
          <w:lang w:val="en-US"/>
        </w:rPr>
        <w:t xml:space="preserve"> and</w:t>
      </w:r>
      <w:r w:rsidR="0024073F" w:rsidRPr="00BC1DF4">
        <w:rPr>
          <w:rFonts w:eastAsia="Times New Roman"/>
          <w:sz w:val="22"/>
          <w:szCs w:val="22"/>
          <w:lang w:val="en-US"/>
        </w:rPr>
        <w:t xml:space="preserve"> expanding the </w:t>
      </w:r>
      <w:r w:rsidR="00723E07">
        <w:rPr>
          <w:rFonts w:eastAsia="Times New Roman"/>
          <w:sz w:val="22"/>
          <w:szCs w:val="22"/>
          <w:lang w:val="en-US"/>
        </w:rPr>
        <w:t>Yes/No</w:t>
      </w:r>
      <w:r w:rsidR="0024073F" w:rsidRPr="00BC1DF4">
        <w:rPr>
          <w:rFonts w:eastAsia="Times New Roman"/>
          <w:sz w:val="22"/>
          <w:szCs w:val="22"/>
          <w:lang w:val="en-US"/>
        </w:rPr>
        <w:t xml:space="preserve"> workflow to capture the same resolution of secondary information would have dramatically reduced these time-savings. </w:t>
      </w:r>
      <w:r w:rsidR="00194059" w:rsidRPr="00BC1DF4">
        <w:rPr>
          <w:rFonts w:eastAsia="Times New Roman"/>
          <w:sz w:val="22"/>
          <w:szCs w:val="22"/>
          <w:lang w:val="en-US"/>
        </w:rPr>
        <w:t>A crude extrapolation of the rates here suggest</w:t>
      </w:r>
      <w:r w:rsidR="00A05974" w:rsidRPr="00BC1DF4">
        <w:rPr>
          <w:rFonts w:eastAsia="Times New Roman"/>
          <w:sz w:val="22"/>
          <w:szCs w:val="22"/>
          <w:lang w:val="en-US"/>
        </w:rPr>
        <w:t>s</w:t>
      </w:r>
      <w:r w:rsidR="00194059" w:rsidRPr="00BC1DF4">
        <w:rPr>
          <w:rFonts w:eastAsia="Times New Roman"/>
          <w:sz w:val="22"/>
          <w:szCs w:val="22"/>
          <w:lang w:val="en-US"/>
        </w:rPr>
        <w:t xml:space="preserve"> that projects would cease to see increases in the rate of completion by </w:t>
      </w:r>
      <w:r w:rsidR="002C398B" w:rsidRPr="00BC1DF4">
        <w:rPr>
          <w:rFonts w:eastAsia="Times New Roman"/>
          <w:sz w:val="22"/>
          <w:szCs w:val="22"/>
          <w:lang w:val="en-US"/>
        </w:rPr>
        <w:t>approximately eight</w:t>
      </w:r>
      <w:r w:rsidR="00A05974" w:rsidRPr="00BC1DF4">
        <w:rPr>
          <w:rFonts w:eastAsia="Times New Roman"/>
          <w:sz w:val="22"/>
          <w:szCs w:val="22"/>
          <w:lang w:val="en-US"/>
        </w:rPr>
        <w:t xml:space="preserve"> cascade filtering questions, but the final time-savings would depend on the retirement rules (i.e. the number of volunteers who saw each image), the thresholds for passing images on</w:t>
      </w:r>
      <w:r w:rsidR="00466CD2">
        <w:rPr>
          <w:rFonts w:eastAsia="Times New Roman"/>
          <w:sz w:val="22"/>
          <w:szCs w:val="22"/>
          <w:lang w:val="en-US"/>
        </w:rPr>
        <w:t xml:space="preserve"> </w:t>
      </w:r>
      <w:r w:rsidR="00A05974" w:rsidRPr="00BC1DF4">
        <w:rPr>
          <w:rFonts w:eastAsia="Times New Roman"/>
          <w:sz w:val="22"/>
          <w:szCs w:val="22"/>
          <w:lang w:val="en-US"/>
        </w:rPr>
        <w:t>to the next stage, and how many images are passed to subsequent questions.</w:t>
      </w:r>
    </w:p>
    <w:p w14:paraId="560F6411" w14:textId="77777777" w:rsidR="006536D3" w:rsidRPr="00BC1DF4" w:rsidRDefault="006536D3" w:rsidP="00C74854">
      <w:pPr>
        <w:rPr>
          <w:rFonts w:eastAsia="Times New Roman"/>
          <w:sz w:val="22"/>
          <w:szCs w:val="22"/>
          <w:lang w:val="en-US"/>
        </w:rPr>
      </w:pPr>
    </w:p>
    <w:p w14:paraId="277EB4FF" w14:textId="55E518D4" w:rsidR="00561DF7" w:rsidRPr="00BC1DF4" w:rsidRDefault="00A05974" w:rsidP="00C74854">
      <w:pPr>
        <w:rPr>
          <w:rFonts w:eastAsia="Times New Roman"/>
          <w:sz w:val="22"/>
          <w:szCs w:val="22"/>
          <w:lang w:val="en-US"/>
        </w:rPr>
      </w:pPr>
      <w:r w:rsidRPr="00BC1DF4">
        <w:rPr>
          <w:rFonts w:eastAsia="Times New Roman"/>
          <w:sz w:val="22"/>
          <w:szCs w:val="22"/>
          <w:lang w:val="en-US"/>
        </w:rPr>
        <w:t>Thus, c</w:t>
      </w:r>
      <w:r w:rsidR="006536D3" w:rsidRPr="00BC1DF4">
        <w:rPr>
          <w:rFonts w:eastAsia="Times New Roman"/>
          <w:sz w:val="22"/>
          <w:szCs w:val="22"/>
          <w:lang w:val="en-US"/>
        </w:rPr>
        <w:t>ascade filtering might not be appropriate for projects with many different possible choices or for which the underlying data is not binary. For example, m</w:t>
      </w:r>
      <w:r w:rsidR="0067244D" w:rsidRPr="00BC1DF4">
        <w:rPr>
          <w:rFonts w:eastAsia="Times New Roman"/>
          <w:sz w:val="22"/>
          <w:szCs w:val="22"/>
          <w:lang w:val="en-US"/>
        </w:rPr>
        <w:t xml:space="preserve">any </w:t>
      </w:r>
      <w:r w:rsidR="00BD4576" w:rsidRPr="00BC1DF4">
        <w:rPr>
          <w:rFonts w:eastAsia="Times New Roman"/>
          <w:sz w:val="22"/>
          <w:szCs w:val="22"/>
          <w:lang w:val="en-US"/>
        </w:rPr>
        <w:t xml:space="preserve">traditional </w:t>
      </w:r>
      <w:r w:rsidR="0067244D" w:rsidRPr="00BC1DF4">
        <w:rPr>
          <w:rFonts w:eastAsia="Times New Roman"/>
          <w:sz w:val="22"/>
          <w:szCs w:val="22"/>
          <w:lang w:val="en-US"/>
        </w:rPr>
        <w:t>Survey</w:t>
      </w:r>
      <w:r w:rsidR="00BD4576" w:rsidRPr="00BC1DF4">
        <w:rPr>
          <w:rFonts w:eastAsia="Times New Roman"/>
          <w:sz w:val="22"/>
          <w:szCs w:val="22"/>
          <w:lang w:val="en-US"/>
        </w:rPr>
        <w:t>-style</w:t>
      </w:r>
      <w:r w:rsidR="0067244D" w:rsidRPr="00BC1DF4">
        <w:rPr>
          <w:rFonts w:eastAsia="Times New Roman"/>
          <w:sz w:val="22"/>
          <w:szCs w:val="22"/>
          <w:lang w:val="en-US"/>
        </w:rPr>
        <w:t xml:space="preserve"> projects </w:t>
      </w:r>
      <w:r w:rsidR="00603F91" w:rsidRPr="00BC1DF4">
        <w:rPr>
          <w:rFonts w:eastAsia="Times New Roman"/>
          <w:sz w:val="22"/>
          <w:szCs w:val="22"/>
          <w:lang w:val="en-US"/>
        </w:rPr>
        <w:t>(e.g.</w:t>
      </w:r>
      <w:r w:rsidR="00194059" w:rsidRPr="00BC1DF4">
        <w:rPr>
          <w:rFonts w:eastAsia="Times New Roman"/>
          <w:sz w:val="22"/>
          <w:szCs w:val="22"/>
          <w:lang w:val="en-US"/>
        </w:rPr>
        <w:t xml:space="preserve"> camera trapping studies such as</w:t>
      </w:r>
      <w:r w:rsidR="00603F91" w:rsidRPr="00BC1DF4">
        <w:rPr>
          <w:rFonts w:eastAsia="Times New Roman"/>
          <w:sz w:val="22"/>
          <w:szCs w:val="22"/>
          <w:lang w:val="en-US"/>
        </w:rPr>
        <w:t xml:space="preserve"> </w:t>
      </w:r>
      <w:hyperlink r:id="rId21" w:history="1">
        <w:r w:rsidR="00603F91" w:rsidRPr="00BC1DF4">
          <w:rPr>
            <w:rStyle w:val="Hyperlink"/>
            <w:rFonts w:eastAsia="Times New Roman"/>
            <w:sz w:val="22"/>
            <w:szCs w:val="22"/>
            <w:lang w:val="en-US"/>
          </w:rPr>
          <w:t>www.snapshotserengeti.org)</w:t>
        </w:r>
      </w:hyperlink>
      <w:r w:rsidR="00603F91" w:rsidRPr="00BC1DF4">
        <w:rPr>
          <w:rFonts w:eastAsia="Times New Roman"/>
          <w:sz w:val="22"/>
          <w:szCs w:val="22"/>
          <w:lang w:val="en-US"/>
        </w:rPr>
        <w:t xml:space="preserve"> </w:t>
      </w:r>
      <w:r w:rsidR="0067244D" w:rsidRPr="00BC1DF4">
        <w:rPr>
          <w:rFonts w:eastAsia="Times New Roman"/>
          <w:sz w:val="22"/>
          <w:szCs w:val="22"/>
          <w:lang w:val="en-US"/>
        </w:rPr>
        <w:t>ask volunteers to differentiate fro</w:t>
      </w:r>
      <w:r w:rsidR="00BD4576" w:rsidRPr="00BC1DF4">
        <w:rPr>
          <w:rFonts w:eastAsia="Times New Roman"/>
          <w:sz w:val="22"/>
          <w:szCs w:val="22"/>
          <w:lang w:val="en-US"/>
        </w:rPr>
        <w:t xml:space="preserve">m </w:t>
      </w:r>
      <w:r w:rsidR="008A1C63" w:rsidRPr="00BC1DF4">
        <w:rPr>
          <w:rFonts w:eastAsia="Times New Roman"/>
          <w:sz w:val="22"/>
          <w:szCs w:val="22"/>
          <w:lang w:val="en-US"/>
        </w:rPr>
        <w:t>more than 50 different species and there are sometimes mul</w:t>
      </w:r>
      <w:r w:rsidR="00A10584" w:rsidRPr="00BC1DF4">
        <w:rPr>
          <w:rFonts w:eastAsia="Times New Roman"/>
          <w:sz w:val="22"/>
          <w:szCs w:val="22"/>
          <w:lang w:val="en-US"/>
        </w:rPr>
        <w:t>tiple species within an image; t</w:t>
      </w:r>
      <w:r w:rsidR="0067244D" w:rsidRPr="00BC1DF4">
        <w:rPr>
          <w:rFonts w:eastAsia="Times New Roman"/>
          <w:sz w:val="22"/>
          <w:szCs w:val="22"/>
          <w:lang w:val="en-US"/>
        </w:rPr>
        <w:t xml:space="preserve">he </w:t>
      </w:r>
      <w:r w:rsidR="00C74854" w:rsidRPr="00BC1DF4">
        <w:rPr>
          <w:rFonts w:eastAsia="Times New Roman"/>
          <w:sz w:val="22"/>
          <w:szCs w:val="22"/>
          <w:lang w:val="en-US"/>
        </w:rPr>
        <w:t xml:space="preserve">sheer </w:t>
      </w:r>
      <w:r w:rsidR="00C74854" w:rsidRPr="00BC1DF4">
        <w:rPr>
          <w:rFonts w:eastAsia="Times New Roman"/>
          <w:sz w:val="22"/>
          <w:szCs w:val="22"/>
          <w:lang w:val="en-US"/>
        </w:rPr>
        <w:lastRenderedPageBreak/>
        <w:t>number of binary questions required to conve</w:t>
      </w:r>
      <w:r w:rsidR="00603F91" w:rsidRPr="00BC1DF4">
        <w:rPr>
          <w:rFonts w:eastAsia="Times New Roman"/>
          <w:sz w:val="22"/>
          <w:szCs w:val="22"/>
          <w:lang w:val="en-US"/>
        </w:rPr>
        <w:t xml:space="preserve">rt a standard survey project into an exclusively </w:t>
      </w:r>
      <w:r w:rsidR="00C74854" w:rsidRPr="00BC1DF4">
        <w:rPr>
          <w:rFonts w:eastAsia="Times New Roman"/>
          <w:sz w:val="22"/>
          <w:szCs w:val="22"/>
          <w:lang w:val="en-US"/>
        </w:rPr>
        <w:t xml:space="preserve">cascade filtering </w:t>
      </w:r>
      <w:r w:rsidR="00603F91" w:rsidRPr="00BC1DF4">
        <w:rPr>
          <w:rFonts w:eastAsia="Times New Roman"/>
          <w:sz w:val="22"/>
          <w:szCs w:val="22"/>
          <w:lang w:val="en-US"/>
        </w:rPr>
        <w:t xml:space="preserve">approach </w:t>
      </w:r>
      <w:r w:rsidR="00A10584" w:rsidRPr="00BC1DF4">
        <w:rPr>
          <w:rFonts w:eastAsia="Times New Roman"/>
          <w:sz w:val="22"/>
          <w:szCs w:val="22"/>
          <w:lang w:val="en-US"/>
        </w:rPr>
        <w:t xml:space="preserve">would </w:t>
      </w:r>
      <w:r w:rsidR="00C74854" w:rsidRPr="00BC1DF4">
        <w:rPr>
          <w:rFonts w:eastAsia="Times New Roman"/>
          <w:sz w:val="22"/>
          <w:szCs w:val="22"/>
          <w:lang w:val="en-US"/>
        </w:rPr>
        <w:t xml:space="preserve">outweigh any increases in </w:t>
      </w:r>
      <w:r w:rsidR="00A10584" w:rsidRPr="00BC1DF4">
        <w:rPr>
          <w:rFonts w:eastAsia="Times New Roman"/>
          <w:sz w:val="22"/>
          <w:szCs w:val="22"/>
          <w:lang w:val="en-US"/>
        </w:rPr>
        <w:t>classification activity</w:t>
      </w:r>
      <w:r w:rsidR="00C74854" w:rsidRPr="00BC1DF4">
        <w:rPr>
          <w:rFonts w:eastAsia="Times New Roman"/>
          <w:sz w:val="22"/>
          <w:szCs w:val="22"/>
          <w:lang w:val="en-US"/>
        </w:rPr>
        <w:t xml:space="preserve">. </w:t>
      </w:r>
      <w:r w:rsidR="000F1694" w:rsidRPr="00BC1DF4">
        <w:rPr>
          <w:sz w:val="22"/>
          <w:szCs w:val="22"/>
          <w:lang w:val="en-US"/>
        </w:rPr>
        <w:t xml:space="preserve">Alternatively, some projects in other disciplines use binary questions to calculate where an image falls along a spectrum of classification, and thus may require that all </w:t>
      </w:r>
      <w:r w:rsidR="00CD0E60">
        <w:rPr>
          <w:sz w:val="22"/>
          <w:szCs w:val="22"/>
          <w:lang w:val="en-US"/>
        </w:rPr>
        <w:t>questions</w:t>
      </w:r>
      <w:r w:rsidR="000F1694" w:rsidRPr="00BC1DF4">
        <w:rPr>
          <w:sz w:val="22"/>
          <w:szCs w:val="22"/>
          <w:lang w:val="en-US"/>
        </w:rPr>
        <w:t xml:space="preserve"> be </w:t>
      </w:r>
      <w:r w:rsidR="00CD0E60">
        <w:rPr>
          <w:sz w:val="22"/>
          <w:szCs w:val="22"/>
          <w:lang w:val="en-US"/>
        </w:rPr>
        <w:t>answered</w:t>
      </w:r>
      <w:r w:rsidR="000F1694" w:rsidRPr="00BC1DF4">
        <w:rPr>
          <w:sz w:val="22"/>
          <w:szCs w:val="22"/>
          <w:lang w:val="en-US"/>
        </w:rPr>
        <w:t xml:space="preserve"> for all </w:t>
      </w:r>
      <w:r w:rsidR="00CD0E60">
        <w:rPr>
          <w:sz w:val="22"/>
          <w:szCs w:val="22"/>
          <w:lang w:val="en-US"/>
        </w:rPr>
        <w:t>subjects</w:t>
      </w:r>
      <w:r w:rsidR="000F1694" w:rsidRPr="00BC1DF4">
        <w:rPr>
          <w:sz w:val="22"/>
          <w:szCs w:val="22"/>
          <w:lang w:val="en-US"/>
        </w:rPr>
        <w:t>, or that very low thresholds between filtering workflows be used, reducing the efficiency of the cascade filtering approach.</w:t>
      </w:r>
    </w:p>
    <w:p w14:paraId="42F265CA" w14:textId="77777777" w:rsidR="00C74854" w:rsidRPr="00BC1DF4" w:rsidRDefault="00C74854" w:rsidP="001143C0">
      <w:pPr>
        <w:rPr>
          <w:rFonts w:eastAsia="Times New Roman"/>
          <w:sz w:val="22"/>
          <w:szCs w:val="22"/>
          <w:lang w:val="en-US"/>
        </w:rPr>
      </w:pPr>
    </w:p>
    <w:p w14:paraId="6837D757" w14:textId="77777777" w:rsidR="005E14FC" w:rsidRPr="00BC1DF4" w:rsidRDefault="00C74854" w:rsidP="001143C0">
      <w:pPr>
        <w:rPr>
          <w:rFonts w:eastAsia="Times New Roman"/>
          <w:sz w:val="22"/>
          <w:szCs w:val="22"/>
          <w:lang w:val="en-US"/>
        </w:rPr>
      </w:pPr>
      <w:r w:rsidRPr="00BC1DF4">
        <w:rPr>
          <w:rFonts w:eastAsia="Times New Roman"/>
          <w:sz w:val="22"/>
          <w:szCs w:val="22"/>
          <w:lang w:val="en-US"/>
        </w:rPr>
        <w:t xml:space="preserve">Second, </w:t>
      </w:r>
      <w:r w:rsidR="00603F91" w:rsidRPr="00BC1DF4">
        <w:rPr>
          <w:rFonts w:eastAsia="Times New Roman"/>
          <w:sz w:val="22"/>
          <w:szCs w:val="22"/>
          <w:lang w:val="en-US"/>
        </w:rPr>
        <w:t xml:space="preserve">project design can impact the volunteer community </w:t>
      </w:r>
      <w:r w:rsidR="00714822" w:rsidRPr="00BC1DF4">
        <w:rPr>
          <w:rFonts w:eastAsia="Times New Roman"/>
          <w:sz w:val="22"/>
          <w:szCs w:val="22"/>
          <w:lang w:val="en-US"/>
        </w:rPr>
        <w:t>(</w:t>
      </w:r>
      <w:proofErr w:type="spellStart"/>
      <w:r w:rsidR="00714822" w:rsidRPr="00BC1DF4">
        <w:rPr>
          <w:rFonts w:eastAsia="Times New Roman"/>
          <w:sz w:val="22"/>
          <w:szCs w:val="22"/>
          <w:lang w:val="en-US"/>
        </w:rPr>
        <w:t>Spiers</w:t>
      </w:r>
      <w:proofErr w:type="spellEnd"/>
      <w:r w:rsidR="00714822" w:rsidRPr="00BC1DF4">
        <w:rPr>
          <w:rFonts w:eastAsia="Times New Roman"/>
          <w:sz w:val="22"/>
          <w:szCs w:val="22"/>
          <w:lang w:val="en-US"/>
        </w:rPr>
        <w:t xml:space="preserve"> </w:t>
      </w:r>
      <w:r w:rsidR="0052628D" w:rsidRPr="00FF1049">
        <w:rPr>
          <w:rFonts w:eastAsia="Times New Roman"/>
          <w:i/>
          <w:sz w:val="22"/>
          <w:szCs w:val="22"/>
          <w:lang w:val="en-US"/>
        </w:rPr>
        <w:t>et al.</w:t>
      </w:r>
      <w:r w:rsidR="00714822" w:rsidRPr="00BC1DF4">
        <w:rPr>
          <w:rFonts w:eastAsia="Times New Roman"/>
          <w:sz w:val="22"/>
          <w:szCs w:val="22"/>
          <w:lang w:val="en-US"/>
        </w:rPr>
        <w:t xml:space="preserve"> in prep) and cascade filtering produced more unequal v</w:t>
      </w:r>
      <w:r w:rsidR="001143C0" w:rsidRPr="00BC1DF4">
        <w:rPr>
          <w:rFonts w:eastAsia="Times New Roman"/>
          <w:sz w:val="22"/>
          <w:szCs w:val="22"/>
          <w:lang w:val="en-US"/>
        </w:rPr>
        <w:t>olunteer</w:t>
      </w:r>
      <w:r w:rsidR="00180692" w:rsidRPr="00BC1DF4">
        <w:rPr>
          <w:rFonts w:eastAsia="Times New Roman"/>
          <w:sz w:val="22"/>
          <w:szCs w:val="22"/>
          <w:lang w:val="en-US"/>
        </w:rPr>
        <w:t xml:space="preserve"> contribution</w:t>
      </w:r>
      <w:r w:rsidR="00714822" w:rsidRPr="00BC1DF4">
        <w:rPr>
          <w:rFonts w:eastAsia="Times New Roman"/>
          <w:sz w:val="22"/>
          <w:szCs w:val="22"/>
          <w:lang w:val="en-US"/>
        </w:rPr>
        <w:t>s</w:t>
      </w:r>
      <w:r w:rsidR="00180692" w:rsidRPr="00BC1DF4">
        <w:rPr>
          <w:rFonts w:eastAsia="Times New Roman"/>
          <w:sz w:val="22"/>
          <w:szCs w:val="22"/>
          <w:lang w:val="en-US"/>
        </w:rPr>
        <w:t xml:space="preserve"> </w:t>
      </w:r>
      <w:r w:rsidR="00714822" w:rsidRPr="00BC1DF4">
        <w:rPr>
          <w:rFonts w:eastAsia="Times New Roman"/>
          <w:sz w:val="22"/>
          <w:szCs w:val="22"/>
          <w:lang w:val="en-US"/>
        </w:rPr>
        <w:t>than</w:t>
      </w:r>
      <w:r w:rsidR="001143C0" w:rsidRPr="00BC1DF4">
        <w:rPr>
          <w:rFonts w:eastAsia="Times New Roman"/>
          <w:sz w:val="22"/>
          <w:szCs w:val="22"/>
          <w:lang w:val="en-US"/>
        </w:rPr>
        <w:t xml:space="preserve"> the Survey workflow</w:t>
      </w:r>
      <w:r w:rsidRPr="00BC1DF4">
        <w:rPr>
          <w:rFonts w:eastAsia="Times New Roman"/>
          <w:sz w:val="22"/>
          <w:szCs w:val="22"/>
          <w:lang w:val="en-US"/>
        </w:rPr>
        <w:t xml:space="preserve"> (Figure 5)</w:t>
      </w:r>
      <w:r w:rsidR="00714822" w:rsidRPr="00BC1DF4">
        <w:rPr>
          <w:rFonts w:eastAsia="Times New Roman"/>
          <w:sz w:val="22"/>
          <w:szCs w:val="22"/>
          <w:lang w:val="en-US"/>
        </w:rPr>
        <w:t>. T</w:t>
      </w:r>
      <w:r w:rsidR="001143C0" w:rsidRPr="00BC1DF4">
        <w:rPr>
          <w:rFonts w:eastAsia="Times New Roman"/>
          <w:sz w:val="22"/>
          <w:szCs w:val="22"/>
          <w:lang w:val="en-US"/>
        </w:rPr>
        <w:t xml:space="preserve">his was true regardless of whether or not volunteers had </w:t>
      </w:r>
      <w:r w:rsidR="0057432A" w:rsidRPr="00BC1DF4">
        <w:rPr>
          <w:rFonts w:eastAsia="Times New Roman"/>
          <w:sz w:val="22"/>
          <w:szCs w:val="22"/>
          <w:lang w:val="en-US"/>
        </w:rPr>
        <w:t xml:space="preserve">previously classified on </w:t>
      </w:r>
      <w:r w:rsidR="0057432A" w:rsidRPr="00BC1DF4">
        <w:rPr>
          <w:rFonts w:eastAsia="Times New Roman"/>
          <w:i/>
          <w:sz w:val="22"/>
          <w:szCs w:val="22"/>
          <w:lang w:val="en-US"/>
        </w:rPr>
        <w:t>Snapsh</w:t>
      </w:r>
      <w:r w:rsidR="001143C0" w:rsidRPr="00BC1DF4">
        <w:rPr>
          <w:rFonts w:eastAsia="Times New Roman"/>
          <w:i/>
          <w:sz w:val="22"/>
          <w:szCs w:val="22"/>
          <w:lang w:val="en-US"/>
        </w:rPr>
        <w:t>ots at Sea</w:t>
      </w:r>
      <w:r w:rsidR="001143C0" w:rsidRPr="00BC1DF4">
        <w:rPr>
          <w:rFonts w:eastAsia="Times New Roman"/>
          <w:sz w:val="22"/>
          <w:szCs w:val="22"/>
          <w:lang w:val="en-US"/>
        </w:rPr>
        <w:t xml:space="preserve">, </w:t>
      </w:r>
      <w:r w:rsidRPr="00BC1DF4">
        <w:rPr>
          <w:rFonts w:eastAsia="Times New Roman"/>
          <w:sz w:val="22"/>
          <w:szCs w:val="22"/>
          <w:lang w:val="en-US"/>
        </w:rPr>
        <w:t>suggesting</w:t>
      </w:r>
      <w:r w:rsidR="001143C0" w:rsidRPr="00BC1DF4">
        <w:rPr>
          <w:rFonts w:eastAsia="Times New Roman"/>
          <w:sz w:val="22"/>
          <w:szCs w:val="22"/>
          <w:lang w:val="en-US"/>
        </w:rPr>
        <w:t xml:space="preserve"> that the skew resulted from the nature of the task and </w:t>
      </w:r>
      <w:r w:rsidRPr="00BC1DF4">
        <w:rPr>
          <w:rFonts w:eastAsia="Times New Roman"/>
          <w:sz w:val="22"/>
          <w:szCs w:val="22"/>
          <w:lang w:val="en-US"/>
        </w:rPr>
        <w:t xml:space="preserve">was </w:t>
      </w:r>
      <w:r w:rsidR="001143C0" w:rsidRPr="00BC1DF4">
        <w:rPr>
          <w:rFonts w:eastAsia="Times New Roman"/>
          <w:sz w:val="22"/>
          <w:szCs w:val="22"/>
          <w:lang w:val="en-US"/>
        </w:rPr>
        <w:t xml:space="preserve">not driven by volunteers seeking out what was familiar. </w:t>
      </w:r>
      <w:r w:rsidR="005E14FC" w:rsidRPr="00BC1DF4">
        <w:rPr>
          <w:rFonts w:eastAsia="Times New Roman"/>
          <w:sz w:val="22"/>
          <w:szCs w:val="22"/>
          <w:lang w:val="en-US"/>
        </w:rPr>
        <w:t xml:space="preserve">Thus, changing the workflow design has a measurable impact on the volunteer community, though levels of skew on both </w:t>
      </w:r>
      <w:r w:rsidR="005E14FC" w:rsidRPr="00BC1DF4">
        <w:rPr>
          <w:rFonts w:eastAsia="Times New Roman"/>
          <w:i/>
          <w:sz w:val="22"/>
          <w:szCs w:val="22"/>
          <w:lang w:val="en-US"/>
        </w:rPr>
        <w:t xml:space="preserve">Snapshots at Sea </w:t>
      </w:r>
      <w:r w:rsidR="005E14FC" w:rsidRPr="00BC1DF4">
        <w:rPr>
          <w:rFonts w:eastAsia="Times New Roman"/>
          <w:sz w:val="22"/>
          <w:szCs w:val="22"/>
          <w:lang w:val="en-US"/>
        </w:rPr>
        <w:t xml:space="preserve">workflows were well within the bounds of other successful Zooniverse projects, which </w:t>
      </w:r>
      <w:r w:rsidR="00282F7C" w:rsidRPr="00BC1DF4">
        <w:rPr>
          <w:rFonts w:eastAsia="Times New Roman"/>
          <w:sz w:val="22"/>
          <w:szCs w:val="22"/>
          <w:lang w:val="en-US"/>
        </w:rPr>
        <w:t xml:space="preserve">typically </w:t>
      </w:r>
      <w:r w:rsidR="005E14FC" w:rsidRPr="00BC1DF4">
        <w:rPr>
          <w:rFonts w:eastAsia="Times New Roman"/>
          <w:sz w:val="22"/>
          <w:szCs w:val="22"/>
          <w:lang w:val="en-US"/>
        </w:rPr>
        <w:t xml:space="preserve">range from 0.7 - 0.9 (Cox </w:t>
      </w:r>
      <w:r w:rsidR="005E14FC" w:rsidRPr="00FF1049">
        <w:rPr>
          <w:rFonts w:eastAsia="Times New Roman"/>
          <w:i/>
          <w:sz w:val="22"/>
          <w:szCs w:val="22"/>
          <w:lang w:val="en-US"/>
        </w:rPr>
        <w:t>et al.</w:t>
      </w:r>
      <w:r w:rsidR="005E14FC" w:rsidRPr="00BC1DF4">
        <w:rPr>
          <w:rFonts w:eastAsia="Times New Roman"/>
          <w:sz w:val="22"/>
          <w:szCs w:val="22"/>
          <w:lang w:val="en-US"/>
        </w:rPr>
        <w:t xml:space="preserve"> 2015, </w:t>
      </w:r>
      <w:proofErr w:type="spellStart"/>
      <w:r w:rsidR="005E14FC" w:rsidRPr="00BC1DF4">
        <w:rPr>
          <w:rFonts w:eastAsia="Times New Roman"/>
          <w:sz w:val="22"/>
          <w:szCs w:val="22"/>
          <w:lang w:val="en-US"/>
        </w:rPr>
        <w:t>Spiers</w:t>
      </w:r>
      <w:proofErr w:type="spellEnd"/>
      <w:r w:rsidR="005E14FC" w:rsidRPr="00BC1DF4">
        <w:rPr>
          <w:rFonts w:eastAsia="Times New Roman"/>
          <w:sz w:val="22"/>
          <w:szCs w:val="22"/>
          <w:lang w:val="en-US"/>
        </w:rPr>
        <w:t xml:space="preserve"> </w:t>
      </w:r>
      <w:r w:rsidR="0052628D" w:rsidRPr="00FF1049">
        <w:rPr>
          <w:rFonts w:eastAsia="Times New Roman"/>
          <w:i/>
          <w:sz w:val="22"/>
          <w:szCs w:val="22"/>
          <w:lang w:val="en-US"/>
        </w:rPr>
        <w:t>et al.</w:t>
      </w:r>
      <w:r w:rsidR="005E14FC" w:rsidRPr="00BC1DF4">
        <w:rPr>
          <w:rFonts w:eastAsia="Times New Roman"/>
          <w:sz w:val="22"/>
          <w:szCs w:val="22"/>
          <w:lang w:val="en-US"/>
        </w:rPr>
        <w:t xml:space="preserve"> in prep).</w:t>
      </w:r>
    </w:p>
    <w:p w14:paraId="414D0018" w14:textId="77777777" w:rsidR="005E14FC" w:rsidRPr="00BC1DF4" w:rsidRDefault="005E14FC" w:rsidP="001143C0">
      <w:pPr>
        <w:rPr>
          <w:rFonts w:eastAsia="Times New Roman"/>
          <w:sz w:val="22"/>
          <w:szCs w:val="22"/>
          <w:lang w:val="en-US"/>
        </w:rPr>
      </w:pPr>
    </w:p>
    <w:p w14:paraId="42096A3E" w14:textId="7D1D650A" w:rsidR="00603F91" w:rsidRPr="00BC1DF4" w:rsidRDefault="007225D3" w:rsidP="00603F91">
      <w:pPr>
        <w:rPr>
          <w:rFonts w:eastAsia="Times New Roman"/>
          <w:sz w:val="22"/>
          <w:szCs w:val="22"/>
          <w:lang w:val="en-US"/>
        </w:rPr>
      </w:pPr>
      <w:r w:rsidRPr="00BC1DF4">
        <w:rPr>
          <w:rFonts w:eastAsia="Times New Roman"/>
          <w:sz w:val="22"/>
          <w:szCs w:val="22"/>
          <w:lang w:val="en-US"/>
        </w:rPr>
        <w:t>We should also note</w:t>
      </w:r>
      <w:r w:rsidR="00134666" w:rsidRPr="00BC1DF4">
        <w:rPr>
          <w:rFonts w:eastAsia="Times New Roman"/>
          <w:sz w:val="22"/>
          <w:szCs w:val="22"/>
          <w:lang w:val="en-US"/>
        </w:rPr>
        <w:t xml:space="preserve"> that</w:t>
      </w:r>
      <w:r w:rsidR="00F86523" w:rsidRPr="00BC1DF4">
        <w:rPr>
          <w:rFonts w:eastAsia="Times New Roman"/>
          <w:sz w:val="22"/>
          <w:szCs w:val="22"/>
          <w:lang w:val="en-US"/>
        </w:rPr>
        <w:t xml:space="preserve"> w</w:t>
      </w:r>
      <w:r w:rsidR="005E14FC" w:rsidRPr="00BC1DF4">
        <w:rPr>
          <w:rFonts w:eastAsia="Times New Roman"/>
          <w:sz w:val="22"/>
          <w:szCs w:val="22"/>
          <w:lang w:val="en-US"/>
        </w:rPr>
        <w:t xml:space="preserve">hile </w:t>
      </w:r>
      <w:r w:rsidR="00134666" w:rsidRPr="00BC1DF4">
        <w:rPr>
          <w:rFonts w:eastAsia="Times New Roman"/>
          <w:sz w:val="22"/>
          <w:szCs w:val="22"/>
          <w:lang w:val="en-US"/>
        </w:rPr>
        <w:t xml:space="preserve">it seems obvious that a </w:t>
      </w:r>
      <w:r w:rsidR="008D7F99" w:rsidRPr="00BC1DF4">
        <w:rPr>
          <w:rFonts w:eastAsia="Times New Roman"/>
          <w:sz w:val="22"/>
          <w:szCs w:val="22"/>
          <w:lang w:val="en-US"/>
        </w:rPr>
        <w:t>citizen science project</w:t>
      </w:r>
      <w:r w:rsidR="00134666" w:rsidRPr="00BC1DF4">
        <w:rPr>
          <w:rFonts w:eastAsia="Times New Roman"/>
          <w:sz w:val="22"/>
          <w:szCs w:val="22"/>
          <w:lang w:val="en-US"/>
        </w:rPr>
        <w:t xml:space="preserve"> aim</w:t>
      </w:r>
      <w:r w:rsidR="00F57042" w:rsidRPr="00BC1DF4">
        <w:rPr>
          <w:rFonts w:eastAsia="Times New Roman"/>
          <w:sz w:val="22"/>
          <w:szCs w:val="22"/>
          <w:lang w:val="en-US"/>
        </w:rPr>
        <w:t>ed</w:t>
      </w:r>
      <w:r w:rsidR="00134666" w:rsidRPr="00BC1DF4">
        <w:rPr>
          <w:rFonts w:eastAsia="Times New Roman"/>
          <w:sz w:val="22"/>
          <w:szCs w:val="22"/>
          <w:lang w:val="en-US"/>
        </w:rPr>
        <w:t xml:space="preserve"> at engagement should</w:t>
      </w:r>
      <w:r w:rsidR="00F86523" w:rsidRPr="00BC1DF4">
        <w:rPr>
          <w:rFonts w:eastAsia="Times New Roman"/>
          <w:sz w:val="22"/>
          <w:szCs w:val="22"/>
          <w:lang w:val="en-US"/>
        </w:rPr>
        <w:t xml:space="preserve"> </w:t>
      </w:r>
      <w:r w:rsidR="008D7F99" w:rsidRPr="00BC1DF4">
        <w:rPr>
          <w:rFonts w:eastAsia="Times New Roman"/>
          <w:sz w:val="22"/>
          <w:szCs w:val="22"/>
          <w:lang w:val="en-US"/>
        </w:rPr>
        <w:t>se</w:t>
      </w:r>
      <w:r w:rsidR="00282F7C" w:rsidRPr="00BC1DF4">
        <w:rPr>
          <w:rFonts w:eastAsia="Times New Roman"/>
          <w:sz w:val="22"/>
          <w:szCs w:val="22"/>
          <w:lang w:val="en-US"/>
        </w:rPr>
        <w:t>ek to minimize inequality</w:t>
      </w:r>
      <w:r w:rsidR="008D7F99" w:rsidRPr="00BC1DF4">
        <w:rPr>
          <w:rFonts w:eastAsia="Times New Roman"/>
          <w:sz w:val="22"/>
          <w:szCs w:val="22"/>
          <w:lang w:val="en-US"/>
        </w:rPr>
        <w:t xml:space="preserve">, </w:t>
      </w:r>
      <w:r w:rsidR="005E14FC" w:rsidRPr="00BC1DF4">
        <w:rPr>
          <w:rFonts w:eastAsia="Times New Roman"/>
          <w:sz w:val="22"/>
          <w:szCs w:val="22"/>
          <w:lang w:val="en-US"/>
        </w:rPr>
        <w:t xml:space="preserve">such skew is not </w:t>
      </w:r>
      <w:r w:rsidR="005F2198" w:rsidRPr="00BC1DF4">
        <w:rPr>
          <w:rFonts w:eastAsia="Times New Roman"/>
          <w:sz w:val="22"/>
          <w:szCs w:val="22"/>
          <w:lang w:val="en-US"/>
        </w:rPr>
        <w:t>intrinsically</w:t>
      </w:r>
      <w:r w:rsidR="005E14FC" w:rsidRPr="00BC1DF4">
        <w:rPr>
          <w:rFonts w:eastAsia="Times New Roman"/>
          <w:sz w:val="22"/>
          <w:szCs w:val="22"/>
          <w:lang w:val="en-US"/>
        </w:rPr>
        <w:t xml:space="preserve"> </w:t>
      </w:r>
      <w:r w:rsidR="005F2198" w:rsidRPr="00BC1DF4">
        <w:rPr>
          <w:rFonts w:eastAsia="Times New Roman"/>
          <w:sz w:val="22"/>
          <w:szCs w:val="22"/>
          <w:lang w:val="en-US"/>
        </w:rPr>
        <w:t>bad</w:t>
      </w:r>
      <w:r w:rsidR="005E14FC" w:rsidRPr="00BC1DF4">
        <w:rPr>
          <w:rFonts w:eastAsia="Times New Roman"/>
          <w:sz w:val="22"/>
          <w:szCs w:val="22"/>
          <w:lang w:val="en-US"/>
        </w:rPr>
        <w:t xml:space="preserve">. </w:t>
      </w:r>
      <w:r w:rsidR="0035610D" w:rsidRPr="00BC1DF4">
        <w:rPr>
          <w:rFonts w:eastAsia="Times New Roman"/>
          <w:sz w:val="22"/>
          <w:szCs w:val="22"/>
          <w:lang w:val="en-US"/>
        </w:rPr>
        <w:t xml:space="preserve">Examining the underlying volunteer contributions </w:t>
      </w:r>
      <w:r w:rsidR="00F86523" w:rsidRPr="00BC1DF4">
        <w:rPr>
          <w:rFonts w:eastAsia="Times New Roman"/>
          <w:sz w:val="22"/>
          <w:szCs w:val="22"/>
          <w:lang w:val="en-US"/>
        </w:rPr>
        <w:t xml:space="preserve">(Figure 5b) </w:t>
      </w:r>
      <w:r w:rsidR="0035610D" w:rsidRPr="00BC1DF4">
        <w:rPr>
          <w:rFonts w:eastAsia="Times New Roman"/>
          <w:sz w:val="22"/>
          <w:szCs w:val="22"/>
          <w:lang w:val="en-US"/>
        </w:rPr>
        <w:t>reveals that this</w:t>
      </w:r>
      <w:r w:rsidR="008E3A8C" w:rsidRPr="00BC1DF4">
        <w:rPr>
          <w:rFonts w:eastAsia="Times New Roman"/>
          <w:sz w:val="22"/>
          <w:szCs w:val="22"/>
          <w:lang w:val="en-US"/>
        </w:rPr>
        <w:t xml:space="preserve"> inequality </w:t>
      </w:r>
      <w:r w:rsidR="0035610D" w:rsidRPr="00BC1DF4">
        <w:rPr>
          <w:rFonts w:eastAsia="Times New Roman"/>
          <w:sz w:val="22"/>
          <w:szCs w:val="22"/>
          <w:lang w:val="en-US"/>
        </w:rPr>
        <w:t>appears</w:t>
      </w:r>
      <w:r w:rsidR="008E3A8C" w:rsidRPr="00BC1DF4">
        <w:rPr>
          <w:rFonts w:eastAsia="Times New Roman"/>
          <w:sz w:val="22"/>
          <w:szCs w:val="22"/>
          <w:lang w:val="en-US"/>
        </w:rPr>
        <w:t xml:space="preserve"> driven more by an increase in </w:t>
      </w:r>
      <w:r w:rsidR="008E5155" w:rsidRPr="00BC1DF4">
        <w:rPr>
          <w:rFonts w:eastAsia="Times New Roman"/>
          <w:sz w:val="22"/>
          <w:szCs w:val="22"/>
          <w:lang w:val="en-US"/>
        </w:rPr>
        <w:t>highly prolific</w:t>
      </w:r>
      <w:r w:rsidR="00282F7C" w:rsidRPr="00BC1DF4">
        <w:rPr>
          <w:rFonts w:eastAsia="Times New Roman"/>
          <w:sz w:val="22"/>
          <w:szCs w:val="22"/>
          <w:lang w:val="en-US"/>
        </w:rPr>
        <w:t xml:space="preserve"> classifiers</w:t>
      </w:r>
      <w:r w:rsidR="00BA271C" w:rsidRPr="00BC1DF4">
        <w:rPr>
          <w:rFonts w:eastAsia="Times New Roman"/>
          <w:sz w:val="22"/>
          <w:szCs w:val="22"/>
          <w:lang w:val="en-US"/>
        </w:rPr>
        <w:t xml:space="preserve"> </w:t>
      </w:r>
      <w:r w:rsidR="008E3A8C" w:rsidRPr="00BC1DF4">
        <w:rPr>
          <w:rFonts w:eastAsia="Times New Roman"/>
          <w:sz w:val="22"/>
          <w:szCs w:val="22"/>
          <w:lang w:val="en-US"/>
        </w:rPr>
        <w:t xml:space="preserve">than an increase in </w:t>
      </w:r>
      <w:r w:rsidR="00BA271C" w:rsidRPr="00BC1DF4">
        <w:rPr>
          <w:rFonts w:eastAsia="Times New Roman"/>
          <w:sz w:val="22"/>
          <w:szCs w:val="22"/>
          <w:lang w:val="en-US"/>
        </w:rPr>
        <w:t>“</w:t>
      </w:r>
      <w:r w:rsidR="008E3A8C" w:rsidRPr="00BC1DF4">
        <w:rPr>
          <w:rFonts w:eastAsia="Times New Roman"/>
          <w:sz w:val="22"/>
          <w:szCs w:val="22"/>
          <w:lang w:val="en-US"/>
        </w:rPr>
        <w:t>visitors</w:t>
      </w:r>
      <w:r w:rsidR="008E5155" w:rsidRPr="00BC1DF4">
        <w:rPr>
          <w:rFonts w:eastAsia="Times New Roman"/>
          <w:sz w:val="22"/>
          <w:szCs w:val="22"/>
          <w:lang w:val="en-US"/>
        </w:rPr>
        <w:t xml:space="preserve">” </w:t>
      </w:r>
      <w:r w:rsidR="00BA271C" w:rsidRPr="00BC1DF4">
        <w:rPr>
          <w:rFonts w:eastAsia="Times New Roman"/>
          <w:sz w:val="22"/>
          <w:szCs w:val="22"/>
          <w:lang w:val="en-US"/>
        </w:rPr>
        <w:t>who contribute very few</w:t>
      </w:r>
      <w:r w:rsidR="00282F7C" w:rsidRPr="00BC1DF4">
        <w:rPr>
          <w:rFonts w:eastAsia="Times New Roman"/>
          <w:sz w:val="22"/>
          <w:szCs w:val="22"/>
          <w:lang w:val="en-US"/>
        </w:rPr>
        <w:t xml:space="preserve"> classifications</w:t>
      </w:r>
      <w:r w:rsidR="00126E1C" w:rsidRPr="00BC1DF4">
        <w:rPr>
          <w:rFonts w:eastAsia="Times New Roman"/>
          <w:sz w:val="22"/>
          <w:szCs w:val="22"/>
          <w:lang w:val="en-US"/>
        </w:rPr>
        <w:t xml:space="preserve">. </w:t>
      </w:r>
      <w:r w:rsidR="00603F91" w:rsidRPr="00BC1DF4">
        <w:rPr>
          <w:rFonts w:eastAsia="Times New Roman"/>
          <w:sz w:val="22"/>
          <w:szCs w:val="22"/>
          <w:lang w:val="en-US"/>
        </w:rPr>
        <w:t>In general, increasing the amount of time that volunteers participate on projects leads to a variety of benefits</w:t>
      </w:r>
      <w:r w:rsidR="009F67AE" w:rsidRPr="00BC1DF4">
        <w:rPr>
          <w:rFonts w:eastAsia="Times New Roman"/>
          <w:sz w:val="22"/>
          <w:szCs w:val="22"/>
          <w:lang w:val="en-US"/>
        </w:rPr>
        <w:t xml:space="preserve">. For example, </w:t>
      </w:r>
      <w:r w:rsidR="00A6453D" w:rsidRPr="00BC1DF4">
        <w:rPr>
          <w:rFonts w:eastAsia="Times New Roman"/>
          <w:sz w:val="22"/>
          <w:szCs w:val="22"/>
          <w:lang w:val="en-US"/>
        </w:rPr>
        <w:t>v</w:t>
      </w:r>
      <w:r w:rsidR="00F67096" w:rsidRPr="00BC1DF4">
        <w:rPr>
          <w:rFonts w:eastAsia="Times New Roman"/>
          <w:sz w:val="22"/>
          <w:szCs w:val="22"/>
          <w:lang w:val="en-US"/>
        </w:rPr>
        <w:t>olunteer accuracy</w:t>
      </w:r>
      <w:r w:rsidR="00134666" w:rsidRPr="00BC1DF4">
        <w:rPr>
          <w:rFonts w:eastAsia="Times New Roman"/>
          <w:sz w:val="22"/>
          <w:szCs w:val="22"/>
          <w:lang w:val="en-US"/>
        </w:rPr>
        <w:t xml:space="preserve"> in well-designed projects</w:t>
      </w:r>
      <w:r w:rsidR="00F67096" w:rsidRPr="00BC1DF4">
        <w:rPr>
          <w:rFonts w:eastAsia="Times New Roman"/>
          <w:sz w:val="22"/>
          <w:szCs w:val="22"/>
          <w:lang w:val="en-US"/>
        </w:rPr>
        <w:t xml:space="preserve"> tends to correlate with </w:t>
      </w:r>
      <w:r w:rsidR="00A6453D" w:rsidRPr="00BC1DF4">
        <w:rPr>
          <w:rFonts w:eastAsia="Times New Roman"/>
          <w:sz w:val="22"/>
          <w:szCs w:val="22"/>
          <w:lang w:val="en-US"/>
        </w:rPr>
        <w:t xml:space="preserve">the number of classifications </w:t>
      </w:r>
      <w:r w:rsidR="00834AE5">
        <w:rPr>
          <w:rFonts w:eastAsia="Times New Roman"/>
          <w:sz w:val="22"/>
          <w:szCs w:val="22"/>
          <w:lang w:val="en-US"/>
        </w:rPr>
        <w:t xml:space="preserve">per volunteer </w:t>
      </w:r>
      <w:r w:rsidR="00A6453D" w:rsidRPr="00BC1DF4">
        <w:rPr>
          <w:rFonts w:eastAsia="Times New Roman"/>
          <w:sz w:val="22"/>
          <w:szCs w:val="22"/>
          <w:lang w:val="en-US"/>
        </w:rPr>
        <w:t>(</w:t>
      </w:r>
      <w:r w:rsidR="009F67AE" w:rsidRPr="00BC1DF4">
        <w:rPr>
          <w:rFonts w:eastAsia="Times New Roman"/>
          <w:sz w:val="22"/>
          <w:szCs w:val="22"/>
          <w:lang w:val="en-US"/>
        </w:rPr>
        <w:t xml:space="preserve">e.g. </w:t>
      </w:r>
      <w:r w:rsidR="00A6453D" w:rsidRPr="00BC1DF4">
        <w:rPr>
          <w:rFonts w:eastAsia="Times New Roman"/>
          <w:sz w:val="22"/>
          <w:szCs w:val="22"/>
          <w:lang w:val="en-US"/>
        </w:rPr>
        <w:t>Space</w:t>
      </w:r>
      <w:r w:rsidR="000C0895" w:rsidRPr="00BC1DF4">
        <w:rPr>
          <w:rFonts w:eastAsia="Times New Roman"/>
          <w:sz w:val="22"/>
          <w:szCs w:val="22"/>
          <w:lang w:val="en-US"/>
        </w:rPr>
        <w:t xml:space="preserve"> </w:t>
      </w:r>
      <w:r w:rsidR="00A6453D" w:rsidRPr="00BC1DF4">
        <w:rPr>
          <w:rFonts w:eastAsia="Times New Roman"/>
          <w:sz w:val="22"/>
          <w:szCs w:val="22"/>
          <w:lang w:val="en-US"/>
        </w:rPr>
        <w:t xml:space="preserve">Warps, Marshall </w:t>
      </w:r>
      <w:r w:rsidR="00A6453D" w:rsidRPr="00FF1049">
        <w:rPr>
          <w:rFonts w:eastAsia="Times New Roman"/>
          <w:i/>
          <w:sz w:val="22"/>
          <w:szCs w:val="22"/>
          <w:lang w:val="en-US"/>
        </w:rPr>
        <w:t>et al.</w:t>
      </w:r>
      <w:r w:rsidR="00A6453D" w:rsidRPr="00BC1DF4">
        <w:rPr>
          <w:rFonts w:eastAsia="Times New Roman"/>
          <w:sz w:val="22"/>
          <w:szCs w:val="22"/>
          <w:lang w:val="en-US"/>
        </w:rPr>
        <w:t xml:space="preserve"> 201</w:t>
      </w:r>
      <w:r w:rsidR="000F1694" w:rsidRPr="00BC1DF4">
        <w:rPr>
          <w:rFonts w:eastAsia="Times New Roman"/>
          <w:sz w:val="22"/>
          <w:szCs w:val="22"/>
          <w:lang w:val="en-US"/>
        </w:rPr>
        <w:t>6</w:t>
      </w:r>
      <w:r w:rsidR="008C2B2D" w:rsidRPr="00BC1DF4">
        <w:rPr>
          <w:rFonts w:eastAsia="Times New Roman"/>
          <w:sz w:val="22"/>
          <w:szCs w:val="22"/>
          <w:lang w:val="en-US"/>
        </w:rPr>
        <w:t>,</w:t>
      </w:r>
      <w:r w:rsidR="009F67AE" w:rsidRPr="00BC1DF4">
        <w:rPr>
          <w:rFonts w:eastAsia="Times New Roman"/>
          <w:sz w:val="22"/>
          <w:szCs w:val="22"/>
          <w:lang w:val="en-US"/>
        </w:rPr>
        <w:t xml:space="preserve"> </w:t>
      </w:r>
      <w:r w:rsidR="00A6453D" w:rsidRPr="00BC1DF4">
        <w:rPr>
          <w:rFonts w:eastAsia="Times New Roman"/>
          <w:sz w:val="22"/>
          <w:szCs w:val="22"/>
          <w:lang w:val="en-US"/>
        </w:rPr>
        <w:t xml:space="preserve">Snapshot Serengeti, Swanson </w:t>
      </w:r>
      <w:r w:rsidR="00A6453D" w:rsidRPr="00FF1049">
        <w:rPr>
          <w:rFonts w:eastAsia="Times New Roman"/>
          <w:i/>
          <w:sz w:val="22"/>
          <w:szCs w:val="22"/>
          <w:lang w:val="en-US"/>
        </w:rPr>
        <w:t>et al.</w:t>
      </w:r>
      <w:r w:rsidR="00A6453D" w:rsidRPr="00BC1DF4">
        <w:rPr>
          <w:rFonts w:eastAsia="Times New Roman"/>
          <w:sz w:val="22"/>
          <w:szCs w:val="22"/>
          <w:lang w:val="en-US"/>
        </w:rPr>
        <w:t xml:space="preserve"> 2016)</w:t>
      </w:r>
      <w:r w:rsidR="0077087C" w:rsidRPr="00BC1DF4">
        <w:rPr>
          <w:rFonts w:eastAsia="Times New Roman"/>
          <w:sz w:val="22"/>
          <w:szCs w:val="22"/>
          <w:lang w:val="en-US"/>
        </w:rPr>
        <w:t>. I</w:t>
      </w:r>
      <w:r w:rsidR="00603F91" w:rsidRPr="00BC1DF4">
        <w:rPr>
          <w:rFonts w:eastAsia="Times New Roman"/>
          <w:sz w:val="22"/>
          <w:szCs w:val="22"/>
          <w:lang w:val="en-US"/>
        </w:rPr>
        <w:t>ncreased participation</w:t>
      </w:r>
      <w:r w:rsidR="0077087C" w:rsidRPr="00BC1DF4">
        <w:rPr>
          <w:rFonts w:eastAsia="Times New Roman"/>
          <w:sz w:val="22"/>
          <w:szCs w:val="22"/>
          <w:lang w:val="en-US"/>
        </w:rPr>
        <w:t xml:space="preserve"> also</w:t>
      </w:r>
      <w:r w:rsidR="00603F91" w:rsidRPr="00BC1DF4">
        <w:rPr>
          <w:rFonts w:eastAsia="Times New Roman"/>
          <w:sz w:val="22"/>
          <w:szCs w:val="22"/>
          <w:lang w:val="en-US"/>
        </w:rPr>
        <w:t xml:space="preserve"> correlates with increased understand</w:t>
      </w:r>
      <w:r w:rsidR="00A6453D" w:rsidRPr="00BC1DF4">
        <w:rPr>
          <w:rFonts w:eastAsia="Times New Roman"/>
          <w:sz w:val="22"/>
          <w:szCs w:val="22"/>
          <w:lang w:val="en-US"/>
        </w:rPr>
        <w:t>ing of project-specific content, suggesting that people are actively learning about science through their participation (Masters et al. 2016)</w:t>
      </w:r>
      <w:r w:rsidR="004E7F85" w:rsidRPr="00BC1DF4">
        <w:rPr>
          <w:rFonts w:eastAsia="Times New Roman"/>
          <w:sz w:val="22"/>
          <w:szCs w:val="22"/>
          <w:lang w:val="en-US"/>
        </w:rPr>
        <w:t xml:space="preserve">, although changing the </w:t>
      </w:r>
      <w:r w:rsidR="004E7F85" w:rsidRPr="00BC1DF4">
        <w:rPr>
          <w:rFonts w:eastAsia="Times New Roman"/>
          <w:i/>
          <w:sz w:val="22"/>
          <w:szCs w:val="22"/>
          <w:lang w:val="en-US"/>
        </w:rPr>
        <w:t>way</w:t>
      </w:r>
      <w:r w:rsidR="004E7F85" w:rsidRPr="00BC1DF4">
        <w:rPr>
          <w:rFonts w:eastAsia="Times New Roman"/>
          <w:sz w:val="22"/>
          <w:szCs w:val="22"/>
          <w:lang w:val="en-US"/>
        </w:rPr>
        <w:t xml:space="preserve"> in which volunteers spend their time on a project could change these outcomes in unintended ways.</w:t>
      </w:r>
    </w:p>
    <w:p w14:paraId="7E3D97F9" w14:textId="77777777" w:rsidR="000C634D" w:rsidRPr="00BC1DF4" w:rsidRDefault="000C634D" w:rsidP="002F3078">
      <w:pPr>
        <w:rPr>
          <w:rFonts w:eastAsia="Times New Roman"/>
          <w:sz w:val="22"/>
          <w:szCs w:val="22"/>
          <w:lang w:val="en-US"/>
        </w:rPr>
      </w:pPr>
    </w:p>
    <w:p w14:paraId="1BFC284A" w14:textId="59D0E078" w:rsidR="009F67AE" w:rsidRPr="00BC1DF4" w:rsidRDefault="00603F91" w:rsidP="009F67AE">
      <w:pPr>
        <w:rPr>
          <w:rFonts w:eastAsia="Times New Roman"/>
          <w:sz w:val="22"/>
          <w:szCs w:val="22"/>
          <w:lang w:val="en-US"/>
        </w:rPr>
      </w:pPr>
      <w:r w:rsidRPr="00BC1DF4">
        <w:rPr>
          <w:rFonts w:eastAsia="Times New Roman"/>
          <w:sz w:val="22"/>
          <w:szCs w:val="22"/>
          <w:lang w:val="en-US"/>
        </w:rPr>
        <w:t xml:space="preserve">Third, </w:t>
      </w:r>
      <w:r w:rsidR="002F3078" w:rsidRPr="00BC1DF4">
        <w:rPr>
          <w:rFonts w:eastAsia="Times New Roman"/>
          <w:sz w:val="22"/>
          <w:szCs w:val="22"/>
          <w:lang w:val="en-US"/>
        </w:rPr>
        <w:t xml:space="preserve">volunteers show clearly divergent preferences for </w:t>
      </w:r>
      <w:r w:rsidRPr="00BC1DF4">
        <w:rPr>
          <w:rFonts w:eastAsia="Times New Roman"/>
          <w:sz w:val="22"/>
          <w:szCs w:val="22"/>
          <w:lang w:val="en-US"/>
        </w:rPr>
        <w:t xml:space="preserve">different </w:t>
      </w:r>
      <w:r w:rsidR="002F3078" w:rsidRPr="00BC1DF4">
        <w:rPr>
          <w:rFonts w:eastAsia="Times New Roman"/>
          <w:sz w:val="22"/>
          <w:szCs w:val="22"/>
          <w:lang w:val="en-US"/>
        </w:rPr>
        <w:t xml:space="preserve">styles of contribution. The follow-up survey </w:t>
      </w:r>
      <w:r w:rsidR="00053E17" w:rsidRPr="00BC1DF4">
        <w:rPr>
          <w:rFonts w:eastAsia="Times New Roman"/>
          <w:sz w:val="22"/>
          <w:szCs w:val="22"/>
          <w:lang w:val="en-US"/>
        </w:rPr>
        <w:t>revealed that the 40% of volunteers who preferred the Yes/No tasks did so mostly because the questions were quick</w:t>
      </w:r>
      <w:r w:rsidR="00A6453D" w:rsidRPr="00BC1DF4">
        <w:rPr>
          <w:rFonts w:eastAsia="Times New Roman"/>
          <w:sz w:val="22"/>
          <w:szCs w:val="22"/>
          <w:lang w:val="en-US"/>
        </w:rPr>
        <w:t>, easy,</w:t>
      </w:r>
      <w:r w:rsidR="00053E17" w:rsidRPr="00BC1DF4">
        <w:rPr>
          <w:rFonts w:eastAsia="Times New Roman"/>
          <w:sz w:val="22"/>
          <w:szCs w:val="22"/>
          <w:lang w:val="en-US"/>
        </w:rPr>
        <w:t xml:space="preserve"> and </w:t>
      </w:r>
      <w:r w:rsidR="00A6453D" w:rsidRPr="00BC1DF4">
        <w:rPr>
          <w:rFonts w:eastAsia="Times New Roman"/>
          <w:sz w:val="22"/>
          <w:szCs w:val="22"/>
          <w:lang w:val="en-US"/>
        </w:rPr>
        <w:t xml:space="preserve">immediately </w:t>
      </w:r>
      <w:r w:rsidR="00053E17" w:rsidRPr="00BC1DF4">
        <w:rPr>
          <w:rFonts w:eastAsia="Times New Roman"/>
          <w:sz w:val="22"/>
          <w:szCs w:val="22"/>
          <w:lang w:val="en-US"/>
        </w:rPr>
        <w:t>rewarding, while the 20% of volunteers who preferred the Survey workflow did so because they were able to contribute a more robust and mea</w:t>
      </w:r>
      <w:r w:rsidR="009D6C0E" w:rsidRPr="00BC1DF4">
        <w:rPr>
          <w:rFonts w:eastAsia="Times New Roman"/>
          <w:sz w:val="22"/>
          <w:szCs w:val="22"/>
          <w:lang w:val="en-US"/>
        </w:rPr>
        <w:t xml:space="preserve">ningful classification. These divergent preferences were not explained by differences across age, gender, or education level (Figure 6), but </w:t>
      </w:r>
      <w:r w:rsidR="0022237E" w:rsidRPr="00BC1DF4">
        <w:rPr>
          <w:rFonts w:eastAsia="Times New Roman"/>
          <w:sz w:val="22"/>
          <w:szCs w:val="22"/>
          <w:lang w:val="en-US"/>
        </w:rPr>
        <w:t>do highlight</w:t>
      </w:r>
      <w:r w:rsidR="009D6C0E" w:rsidRPr="00BC1DF4">
        <w:rPr>
          <w:rFonts w:eastAsia="Times New Roman"/>
          <w:sz w:val="22"/>
          <w:szCs w:val="22"/>
          <w:lang w:val="en-US"/>
        </w:rPr>
        <w:t xml:space="preserve"> </w:t>
      </w:r>
      <w:r w:rsidR="0022237E" w:rsidRPr="00BC1DF4">
        <w:rPr>
          <w:rFonts w:eastAsia="Times New Roman"/>
          <w:sz w:val="22"/>
          <w:szCs w:val="22"/>
          <w:lang w:val="en-US"/>
        </w:rPr>
        <w:t>the diversity of preference in the volunteer community</w:t>
      </w:r>
      <w:r w:rsidR="009D6C0E" w:rsidRPr="00BC1DF4">
        <w:rPr>
          <w:rFonts w:eastAsia="Times New Roman"/>
          <w:sz w:val="22"/>
          <w:szCs w:val="22"/>
          <w:lang w:val="en-US"/>
        </w:rPr>
        <w:t xml:space="preserve">. </w:t>
      </w:r>
      <w:r w:rsidR="009F67AE" w:rsidRPr="00BC1DF4">
        <w:rPr>
          <w:rFonts w:eastAsia="Times New Roman"/>
          <w:sz w:val="22"/>
          <w:szCs w:val="22"/>
          <w:lang w:val="en-US"/>
        </w:rPr>
        <w:t>While cascade filtering may, on one hand, lower the barrier to entry by providin</w:t>
      </w:r>
      <w:r w:rsidR="00481381">
        <w:rPr>
          <w:rFonts w:eastAsia="Times New Roman"/>
          <w:sz w:val="22"/>
          <w:szCs w:val="22"/>
          <w:lang w:val="en-US"/>
        </w:rPr>
        <w:t>g a simple route to engagement</w:t>
      </w:r>
      <w:r w:rsidR="00FF1049">
        <w:rPr>
          <w:rFonts w:eastAsia="Times New Roman"/>
          <w:sz w:val="22"/>
        </w:rPr>
        <w:t xml:space="preserve"> </w:t>
      </w:r>
      <w:r w:rsidR="00FF1049" w:rsidRPr="00FF1049">
        <w:rPr>
          <w:rFonts w:eastAsia="Times New Roman"/>
          <w:sz w:val="22"/>
        </w:rPr>
        <w:t xml:space="preserve">(Eveleigh </w:t>
      </w:r>
      <w:r w:rsidR="00FF1049" w:rsidRPr="00FF1049">
        <w:rPr>
          <w:rFonts w:eastAsia="Times New Roman"/>
          <w:i/>
          <w:iCs/>
          <w:sz w:val="22"/>
        </w:rPr>
        <w:t>et al.</w:t>
      </w:r>
      <w:r w:rsidR="00FF1049" w:rsidRPr="00FF1049">
        <w:rPr>
          <w:rFonts w:eastAsia="Times New Roman"/>
          <w:sz w:val="22"/>
        </w:rPr>
        <w:t>, 2014)</w:t>
      </w:r>
      <w:r w:rsidR="009F67AE" w:rsidRPr="00BC1DF4">
        <w:rPr>
          <w:rFonts w:eastAsia="Times New Roman"/>
          <w:sz w:val="22"/>
          <w:szCs w:val="22"/>
          <w:lang w:val="en-US"/>
        </w:rPr>
        <w:t xml:space="preserve">, </w:t>
      </w:r>
      <w:r w:rsidR="0022237E" w:rsidRPr="00BC1DF4">
        <w:rPr>
          <w:rFonts w:eastAsia="Times New Roman"/>
          <w:sz w:val="22"/>
          <w:szCs w:val="22"/>
          <w:lang w:val="en-US"/>
        </w:rPr>
        <w:t xml:space="preserve">the </w:t>
      </w:r>
      <w:r w:rsidR="009F67AE" w:rsidRPr="00BC1DF4">
        <w:rPr>
          <w:rFonts w:eastAsia="Times New Roman"/>
          <w:sz w:val="22"/>
          <w:szCs w:val="22"/>
          <w:lang w:val="en-US"/>
        </w:rPr>
        <w:t xml:space="preserve">binary questions might not be as </w:t>
      </w:r>
      <w:r w:rsidR="004E7F85" w:rsidRPr="00BC1DF4">
        <w:rPr>
          <w:rFonts w:eastAsia="Times New Roman"/>
          <w:sz w:val="22"/>
          <w:szCs w:val="22"/>
          <w:lang w:val="en-US"/>
        </w:rPr>
        <w:t xml:space="preserve">engaging or as </w:t>
      </w:r>
      <w:r w:rsidR="009F67AE" w:rsidRPr="00BC1DF4">
        <w:rPr>
          <w:rFonts w:eastAsia="Times New Roman"/>
          <w:sz w:val="22"/>
          <w:szCs w:val="22"/>
          <w:lang w:val="en-US"/>
        </w:rPr>
        <w:t xml:space="preserve">enriching </w:t>
      </w:r>
      <w:r w:rsidR="004E7F85" w:rsidRPr="00BC1DF4">
        <w:rPr>
          <w:rFonts w:eastAsia="Times New Roman"/>
          <w:sz w:val="22"/>
          <w:szCs w:val="22"/>
          <w:lang w:val="en-US"/>
        </w:rPr>
        <w:t>in the long-term</w:t>
      </w:r>
      <w:r w:rsidR="00947F93" w:rsidRPr="00BC1DF4">
        <w:rPr>
          <w:rFonts w:eastAsia="Times New Roman"/>
          <w:sz w:val="22"/>
          <w:szCs w:val="22"/>
          <w:lang w:val="en-US"/>
        </w:rPr>
        <w:t>, potentially reducing long-term volunteer retention and learning</w:t>
      </w:r>
      <w:r w:rsidR="004E7F85" w:rsidRPr="00BC1DF4">
        <w:rPr>
          <w:rFonts w:eastAsia="Times New Roman"/>
          <w:sz w:val="22"/>
          <w:szCs w:val="22"/>
          <w:lang w:val="en-US"/>
        </w:rPr>
        <w:t xml:space="preserve">. </w:t>
      </w:r>
      <w:r w:rsidR="00947F93" w:rsidRPr="00BC1DF4">
        <w:rPr>
          <w:rFonts w:eastAsia="Times New Roman"/>
          <w:sz w:val="22"/>
          <w:szCs w:val="22"/>
          <w:lang w:val="en-US"/>
        </w:rPr>
        <w:t>However, as</w:t>
      </w:r>
      <w:r w:rsidR="004E7F85" w:rsidRPr="00BC1DF4">
        <w:rPr>
          <w:rFonts w:eastAsia="Times New Roman"/>
          <w:sz w:val="22"/>
          <w:szCs w:val="22"/>
          <w:lang w:val="en-US"/>
        </w:rPr>
        <w:t xml:space="preserve"> this study only spanned a few months, we </w:t>
      </w:r>
      <w:r w:rsidR="00947F93" w:rsidRPr="00BC1DF4">
        <w:rPr>
          <w:rFonts w:eastAsia="Times New Roman"/>
          <w:sz w:val="22"/>
          <w:szCs w:val="22"/>
          <w:lang w:val="en-US"/>
        </w:rPr>
        <w:t>cannot directly compare</w:t>
      </w:r>
      <w:r w:rsidR="004E7F85" w:rsidRPr="00BC1DF4">
        <w:rPr>
          <w:rFonts w:eastAsia="Times New Roman"/>
          <w:sz w:val="22"/>
          <w:szCs w:val="22"/>
          <w:lang w:val="en-US"/>
        </w:rPr>
        <w:t xml:space="preserve"> </w:t>
      </w:r>
      <w:r w:rsidR="00947F93" w:rsidRPr="00BC1DF4">
        <w:rPr>
          <w:rFonts w:eastAsia="Times New Roman"/>
          <w:sz w:val="22"/>
          <w:szCs w:val="22"/>
          <w:lang w:val="en-US"/>
        </w:rPr>
        <w:t xml:space="preserve">the </w:t>
      </w:r>
      <w:r w:rsidR="004E7F85" w:rsidRPr="00BC1DF4">
        <w:rPr>
          <w:rFonts w:eastAsia="Times New Roman"/>
          <w:sz w:val="22"/>
          <w:szCs w:val="22"/>
          <w:lang w:val="en-US"/>
        </w:rPr>
        <w:t xml:space="preserve">long-term impacts </w:t>
      </w:r>
      <w:r w:rsidR="00F17698" w:rsidRPr="00BC1DF4">
        <w:rPr>
          <w:rFonts w:eastAsia="Times New Roman"/>
          <w:sz w:val="22"/>
          <w:szCs w:val="22"/>
          <w:lang w:val="en-US"/>
        </w:rPr>
        <w:t xml:space="preserve">of </w:t>
      </w:r>
      <w:r w:rsidR="004E7F85" w:rsidRPr="00BC1DF4">
        <w:rPr>
          <w:rFonts w:eastAsia="Times New Roman"/>
          <w:sz w:val="22"/>
          <w:szCs w:val="22"/>
          <w:lang w:val="en-US"/>
        </w:rPr>
        <w:t>cascade filtering on engagement or opportunities for learning</w:t>
      </w:r>
      <w:r w:rsidR="009F67AE" w:rsidRPr="00BC1DF4">
        <w:rPr>
          <w:rFonts w:eastAsia="Times New Roman"/>
          <w:sz w:val="22"/>
          <w:szCs w:val="22"/>
          <w:lang w:val="en-US"/>
        </w:rPr>
        <w:t>.</w:t>
      </w:r>
      <w:r w:rsidR="00651277" w:rsidRPr="00BC1DF4">
        <w:rPr>
          <w:rFonts w:eastAsia="Times New Roman"/>
          <w:sz w:val="22"/>
          <w:szCs w:val="22"/>
          <w:lang w:val="en-US"/>
        </w:rPr>
        <w:t xml:space="preserve"> </w:t>
      </w:r>
    </w:p>
    <w:p w14:paraId="33A26A09" w14:textId="77777777" w:rsidR="002F3078" w:rsidRPr="00BC1DF4" w:rsidRDefault="002F3078" w:rsidP="002F3078">
      <w:pPr>
        <w:contextualSpacing/>
        <w:rPr>
          <w:rFonts w:eastAsia="Times New Roman"/>
          <w:sz w:val="22"/>
          <w:szCs w:val="22"/>
          <w:lang w:val="en-US"/>
        </w:rPr>
      </w:pPr>
    </w:p>
    <w:p w14:paraId="78CABC39" w14:textId="77777777" w:rsidR="00053E17" w:rsidRPr="00BC1DF4" w:rsidRDefault="00F57042" w:rsidP="002F3078">
      <w:pPr>
        <w:contextualSpacing/>
        <w:rPr>
          <w:rFonts w:eastAsia="Times New Roman"/>
          <w:sz w:val="22"/>
          <w:szCs w:val="22"/>
          <w:lang w:val="en-US"/>
        </w:rPr>
      </w:pPr>
      <w:r w:rsidRPr="00BC1DF4">
        <w:rPr>
          <w:rFonts w:eastAsia="Times New Roman"/>
          <w:sz w:val="22"/>
          <w:szCs w:val="22"/>
          <w:lang w:val="en-US"/>
        </w:rPr>
        <w:t>Clearly, not all citizen science projects can or</w:t>
      </w:r>
      <w:r w:rsidR="00E524C0" w:rsidRPr="00BC1DF4">
        <w:rPr>
          <w:rFonts w:eastAsia="Times New Roman"/>
          <w:sz w:val="22"/>
          <w:szCs w:val="22"/>
          <w:lang w:val="en-US"/>
        </w:rPr>
        <w:t xml:space="preserve"> should attempt to implement an</w:t>
      </w:r>
      <w:r w:rsidRPr="00BC1DF4">
        <w:rPr>
          <w:rFonts w:eastAsia="Times New Roman"/>
          <w:sz w:val="22"/>
          <w:szCs w:val="22"/>
          <w:lang w:val="en-US"/>
        </w:rPr>
        <w:t xml:space="preserve"> exclusively cascade-filtering approach. However, i</w:t>
      </w:r>
      <w:r w:rsidR="00053E17" w:rsidRPr="00BC1DF4">
        <w:rPr>
          <w:rFonts w:eastAsia="Times New Roman"/>
          <w:sz w:val="22"/>
          <w:szCs w:val="22"/>
          <w:lang w:val="en-US"/>
        </w:rPr>
        <w:t xml:space="preserve">ntegrating both approaches into a project could simultaneously increase data throughput and </w:t>
      </w:r>
      <w:r w:rsidR="0022237E" w:rsidRPr="00BC1DF4">
        <w:rPr>
          <w:rFonts w:eastAsia="Times New Roman"/>
          <w:sz w:val="22"/>
          <w:szCs w:val="22"/>
          <w:lang w:val="en-US"/>
        </w:rPr>
        <w:t>provide multiple paths to engagement</w:t>
      </w:r>
      <w:r w:rsidR="00053E17" w:rsidRPr="00BC1DF4">
        <w:rPr>
          <w:rFonts w:eastAsia="Times New Roman"/>
          <w:sz w:val="22"/>
          <w:szCs w:val="22"/>
          <w:lang w:val="en-US"/>
        </w:rPr>
        <w:t>. The Zooniverse project builder (</w:t>
      </w:r>
      <w:hyperlink r:id="rId22" w:history="1">
        <w:r w:rsidR="00053E17" w:rsidRPr="00BC1DF4">
          <w:rPr>
            <w:rStyle w:val="Hyperlink"/>
            <w:rFonts w:eastAsia="Times New Roman"/>
            <w:sz w:val="22"/>
            <w:szCs w:val="22"/>
            <w:lang w:val="en-US"/>
          </w:rPr>
          <w:t>www.zooniverse.org/lab)</w:t>
        </w:r>
      </w:hyperlink>
      <w:r w:rsidR="00053E17" w:rsidRPr="00BC1DF4">
        <w:rPr>
          <w:rFonts w:eastAsia="Times New Roman"/>
          <w:sz w:val="22"/>
          <w:szCs w:val="22"/>
          <w:lang w:val="en-US"/>
        </w:rPr>
        <w:t xml:space="preserve"> makes it </w:t>
      </w:r>
      <w:r w:rsidR="0026570E" w:rsidRPr="00BC1DF4">
        <w:rPr>
          <w:rFonts w:eastAsia="Times New Roman"/>
          <w:sz w:val="22"/>
          <w:szCs w:val="22"/>
          <w:lang w:val="en-US"/>
        </w:rPr>
        <w:t>straightforward</w:t>
      </w:r>
      <w:r w:rsidR="00053E17" w:rsidRPr="00BC1DF4">
        <w:rPr>
          <w:rFonts w:eastAsia="Times New Roman"/>
          <w:sz w:val="22"/>
          <w:szCs w:val="22"/>
          <w:lang w:val="en-US"/>
        </w:rPr>
        <w:t xml:space="preserve"> to build multiple routes to classification for a single project. </w:t>
      </w:r>
      <w:r w:rsidR="00134666" w:rsidRPr="00BC1DF4">
        <w:rPr>
          <w:rFonts w:eastAsia="Times New Roman"/>
          <w:sz w:val="22"/>
          <w:szCs w:val="22"/>
          <w:lang w:val="en-US"/>
        </w:rPr>
        <w:t>S</w:t>
      </w:r>
      <w:r w:rsidR="00053E17" w:rsidRPr="00BC1DF4">
        <w:rPr>
          <w:rFonts w:eastAsia="Times New Roman"/>
          <w:sz w:val="22"/>
          <w:szCs w:val="22"/>
          <w:lang w:val="en-US"/>
        </w:rPr>
        <w:t xml:space="preserve">ince completing this test on </w:t>
      </w:r>
      <w:r w:rsidR="00053E17" w:rsidRPr="00BC1DF4">
        <w:rPr>
          <w:rFonts w:eastAsia="Times New Roman"/>
          <w:i/>
          <w:sz w:val="22"/>
          <w:szCs w:val="22"/>
          <w:lang w:val="en-US"/>
        </w:rPr>
        <w:t>Snapshots at Sea</w:t>
      </w:r>
      <w:r w:rsidR="00187A86" w:rsidRPr="00BC1DF4">
        <w:rPr>
          <w:rFonts w:eastAsia="Times New Roman"/>
          <w:sz w:val="22"/>
          <w:szCs w:val="22"/>
          <w:lang w:val="en-US"/>
        </w:rPr>
        <w:t xml:space="preserve">, </w:t>
      </w:r>
      <w:r w:rsidR="00134666" w:rsidRPr="00BC1DF4">
        <w:rPr>
          <w:rFonts w:eastAsia="Times New Roman"/>
          <w:sz w:val="22"/>
          <w:szCs w:val="22"/>
          <w:lang w:val="en-US"/>
        </w:rPr>
        <w:t>this strategy has been</w:t>
      </w:r>
      <w:r w:rsidR="00187A86" w:rsidRPr="00BC1DF4">
        <w:rPr>
          <w:rFonts w:eastAsia="Times New Roman"/>
          <w:sz w:val="22"/>
          <w:szCs w:val="22"/>
          <w:lang w:val="en-US"/>
        </w:rPr>
        <w:t xml:space="preserve"> implemented </w:t>
      </w:r>
      <w:r w:rsidR="00134666" w:rsidRPr="00BC1DF4">
        <w:rPr>
          <w:rFonts w:eastAsia="Times New Roman"/>
          <w:sz w:val="22"/>
          <w:szCs w:val="22"/>
          <w:lang w:val="en-US"/>
        </w:rPr>
        <w:t xml:space="preserve">via the introduction of </w:t>
      </w:r>
      <w:r w:rsidR="00187A86" w:rsidRPr="00BC1DF4">
        <w:rPr>
          <w:rFonts w:eastAsia="Times New Roman"/>
          <w:sz w:val="22"/>
          <w:szCs w:val="22"/>
          <w:lang w:val="en-US"/>
        </w:rPr>
        <w:t>two</w:t>
      </w:r>
      <w:r w:rsidR="001F1615" w:rsidRPr="00BC1DF4">
        <w:rPr>
          <w:rFonts w:eastAsia="Times New Roman"/>
          <w:sz w:val="22"/>
          <w:szCs w:val="22"/>
          <w:lang w:val="en-US"/>
        </w:rPr>
        <w:t xml:space="preserve"> binary </w:t>
      </w:r>
      <w:r w:rsidR="00187A86" w:rsidRPr="00BC1DF4">
        <w:rPr>
          <w:rFonts w:eastAsia="Times New Roman"/>
          <w:sz w:val="22"/>
          <w:szCs w:val="22"/>
          <w:lang w:val="en-US"/>
        </w:rPr>
        <w:t xml:space="preserve">workflows on </w:t>
      </w:r>
      <w:r w:rsidR="00651277" w:rsidRPr="00BC1DF4">
        <w:rPr>
          <w:rFonts w:eastAsia="Times New Roman"/>
          <w:sz w:val="22"/>
          <w:szCs w:val="22"/>
          <w:lang w:val="en-US"/>
        </w:rPr>
        <w:t xml:space="preserve">the </w:t>
      </w:r>
      <w:proofErr w:type="spellStart"/>
      <w:r w:rsidR="00053E17" w:rsidRPr="00BC1DF4">
        <w:rPr>
          <w:rFonts w:eastAsia="Times New Roman"/>
          <w:i/>
          <w:sz w:val="22"/>
          <w:szCs w:val="22"/>
          <w:lang w:val="en-US"/>
        </w:rPr>
        <w:t>Panthera</w:t>
      </w:r>
      <w:proofErr w:type="spellEnd"/>
      <w:r w:rsidR="00651277" w:rsidRPr="00BC1DF4">
        <w:rPr>
          <w:rFonts w:eastAsia="Times New Roman"/>
          <w:i/>
          <w:sz w:val="22"/>
          <w:szCs w:val="22"/>
          <w:lang w:val="en-US"/>
        </w:rPr>
        <w:t xml:space="preserve"> </w:t>
      </w:r>
      <w:r w:rsidR="00651277" w:rsidRPr="00BC1DF4">
        <w:rPr>
          <w:rFonts w:eastAsia="Times New Roman"/>
          <w:sz w:val="22"/>
          <w:szCs w:val="22"/>
          <w:lang w:val="en-US"/>
        </w:rPr>
        <w:t xml:space="preserve">conservation organization’s </w:t>
      </w:r>
      <w:r w:rsidR="00053E17" w:rsidRPr="00BC1DF4">
        <w:rPr>
          <w:rFonts w:eastAsia="Times New Roman"/>
          <w:i/>
          <w:sz w:val="22"/>
          <w:szCs w:val="22"/>
          <w:lang w:val="en-US"/>
        </w:rPr>
        <w:t xml:space="preserve">Camera </w:t>
      </w:r>
      <w:proofErr w:type="spellStart"/>
      <w:r w:rsidR="00053E17" w:rsidRPr="00BC1DF4">
        <w:rPr>
          <w:rFonts w:eastAsia="Times New Roman"/>
          <w:i/>
          <w:sz w:val="22"/>
          <w:szCs w:val="22"/>
          <w:lang w:val="en-US"/>
        </w:rPr>
        <w:t>CATalogue</w:t>
      </w:r>
      <w:proofErr w:type="spellEnd"/>
      <w:r w:rsidR="00053E17" w:rsidRPr="00BC1DF4">
        <w:rPr>
          <w:rFonts w:eastAsia="Times New Roman"/>
          <w:sz w:val="22"/>
          <w:szCs w:val="22"/>
          <w:lang w:val="en-US"/>
        </w:rPr>
        <w:t xml:space="preserve"> project (</w:t>
      </w:r>
      <w:hyperlink r:id="rId23" w:history="1">
        <w:r w:rsidR="00053E17" w:rsidRPr="00BC1DF4">
          <w:rPr>
            <w:rStyle w:val="Hyperlink"/>
            <w:rFonts w:eastAsia="Times New Roman"/>
            <w:sz w:val="22"/>
            <w:szCs w:val="22"/>
            <w:lang w:val="en-US"/>
          </w:rPr>
          <w:t>www.cameracatalogue.org)</w:t>
        </w:r>
      </w:hyperlink>
      <w:r w:rsidR="00187A86" w:rsidRPr="00BC1DF4">
        <w:rPr>
          <w:rFonts w:eastAsia="Times New Roman"/>
          <w:sz w:val="22"/>
          <w:szCs w:val="22"/>
          <w:lang w:val="en-US"/>
        </w:rPr>
        <w:t xml:space="preserve">. </w:t>
      </w:r>
      <w:r w:rsidR="001531DD" w:rsidRPr="00BC1DF4">
        <w:rPr>
          <w:rFonts w:eastAsia="Times New Roman"/>
          <w:sz w:val="22"/>
          <w:szCs w:val="22"/>
          <w:lang w:val="en-US"/>
        </w:rPr>
        <w:t xml:space="preserve">Images are first passed through an “Empty or Not” workflow, and then to a “Vehicle or Not” workflow, before continuing on to the multi-species survey task. </w:t>
      </w:r>
      <w:r w:rsidR="00187A86" w:rsidRPr="00BC1DF4">
        <w:rPr>
          <w:rFonts w:eastAsia="Times New Roman"/>
          <w:sz w:val="22"/>
          <w:szCs w:val="22"/>
          <w:lang w:val="en-US"/>
        </w:rPr>
        <w:t>Images that are empty or contain only vehicles</w:t>
      </w:r>
      <w:r w:rsidR="00AB26ED" w:rsidRPr="00BC1DF4">
        <w:rPr>
          <w:rFonts w:eastAsia="Times New Roman"/>
          <w:sz w:val="22"/>
          <w:szCs w:val="22"/>
          <w:lang w:val="en-US"/>
        </w:rPr>
        <w:t xml:space="preserve"> </w:t>
      </w:r>
      <w:r w:rsidR="001531DD" w:rsidRPr="00BC1DF4">
        <w:rPr>
          <w:rFonts w:eastAsia="Times New Roman"/>
          <w:sz w:val="22"/>
          <w:szCs w:val="22"/>
          <w:lang w:val="en-US"/>
        </w:rPr>
        <w:t>represent rough</w:t>
      </w:r>
      <w:r w:rsidRPr="00BC1DF4">
        <w:rPr>
          <w:rFonts w:eastAsia="Times New Roman"/>
          <w:sz w:val="22"/>
          <w:szCs w:val="22"/>
          <w:lang w:val="en-US"/>
        </w:rPr>
        <w:t>l</w:t>
      </w:r>
      <w:r w:rsidR="001531DD" w:rsidRPr="00BC1DF4">
        <w:rPr>
          <w:rFonts w:eastAsia="Times New Roman"/>
          <w:sz w:val="22"/>
          <w:szCs w:val="22"/>
          <w:lang w:val="en-US"/>
        </w:rPr>
        <w:t>y half</w:t>
      </w:r>
      <w:r w:rsidR="00AB26ED" w:rsidRPr="00BC1DF4">
        <w:rPr>
          <w:rFonts w:eastAsia="Times New Roman"/>
          <w:sz w:val="22"/>
          <w:szCs w:val="22"/>
          <w:lang w:val="en-US"/>
        </w:rPr>
        <w:t xml:space="preserve"> of </w:t>
      </w:r>
      <w:r w:rsidR="001531DD" w:rsidRPr="00BC1DF4">
        <w:rPr>
          <w:rFonts w:eastAsia="Times New Roman"/>
          <w:sz w:val="22"/>
          <w:szCs w:val="22"/>
          <w:lang w:val="en-US"/>
        </w:rPr>
        <w:t xml:space="preserve">the </w:t>
      </w:r>
      <w:r w:rsidR="00651277" w:rsidRPr="00BC1DF4">
        <w:rPr>
          <w:rFonts w:eastAsia="Times New Roman"/>
          <w:sz w:val="22"/>
          <w:szCs w:val="22"/>
          <w:lang w:val="en-US"/>
        </w:rPr>
        <w:t>3</w:t>
      </w:r>
      <w:r w:rsidR="00AB26ED" w:rsidRPr="00BC1DF4">
        <w:rPr>
          <w:rFonts w:eastAsia="Times New Roman"/>
          <w:sz w:val="22"/>
          <w:szCs w:val="22"/>
          <w:lang w:val="en-US"/>
        </w:rPr>
        <w:t>0</w:t>
      </w:r>
      <w:r w:rsidR="001531DD" w:rsidRPr="00BC1DF4">
        <w:rPr>
          <w:rFonts w:eastAsia="Times New Roman"/>
          <w:sz w:val="22"/>
          <w:szCs w:val="22"/>
          <w:lang w:val="en-US"/>
        </w:rPr>
        <w:t>-</w:t>
      </w:r>
      <w:r w:rsidR="00AB26ED" w:rsidRPr="00BC1DF4">
        <w:rPr>
          <w:rFonts w:eastAsia="Times New Roman"/>
          <w:sz w:val="22"/>
          <w:szCs w:val="22"/>
          <w:lang w:val="en-US"/>
        </w:rPr>
        <w:t>million</w:t>
      </w:r>
      <w:r w:rsidR="00651277" w:rsidRPr="00BC1DF4">
        <w:rPr>
          <w:rFonts w:eastAsia="Times New Roman"/>
          <w:sz w:val="22"/>
          <w:szCs w:val="22"/>
          <w:lang w:val="en-US"/>
        </w:rPr>
        <w:t xml:space="preserve"> image</w:t>
      </w:r>
      <w:r w:rsidR="001531DD" w:rsidRPr="00BC1DF4">
        <w:rPr>
          <w:rFonts w:eastAsia="Times New Roman"/>
          <w:sz w:val="22"/>
          <w:szCs w:val="22"/>
          <w:lang w:val="en-US"/>
        </w:rPr>
        <w:t xml:space="preserve"> dataset </w:t>
      </w:r>
      <w:r w:rsidR="00651277" w:rsidRPr="00BC1DF4">
        <w:rPr>
          <w:rFonts w:eastAsia="Times New Roman"/>
          <w:sz w:val="22"/>
          <w:szCs w:val="22"/>
          <w:lang w:val="en-US"/>
        </w:rPr>
        <w:t xml:space="preserve">(Ross Pitman, </w:t>
      </w:r>
      <w:proofErr w:type="spellStart"/>
      <w:r w:rsidR="00651277" w:rsidRPr="00BC1DF4">
        <w:rPr>
          <w:rFonts w:eastAsia="Times New Roman"/>
          <w:i/>
          <w:sz w:val="22"/>
          <w:szCs w:val="22"/>
          <w:lang w:val="en-US"/>
        </w:rPr>
        <w:t>pers</w:t>
      </w:r>
      <w:proofErr w:type="spellEnd"/>
      <w:r w:rsidR="00651277" w:rsidRPr="00BC1DF4">
        <w:rPr>
          <w:rFonts w:eastAsia="Times New Roman"/>
          <w:i/>
          <w:sz w:val="22"/>
          <w:szCs w:val="22"/>
          <w:lang w:val="en-US"/>
        </w:rPr>
        <w:t xml:space="preserve"> </w:t>
      </w:r>
      <w:proofErr w:type="spellStart"/>
      <w:r w:rsidR="00651277" w:rsidRPr="00BC1DF4">
        <w:rPr>
          <w:rFonts w:eastAsia="Times New Roman"/>
          <w:i/>
          <w:sz w:val="22"/>
          <w:szCs w:val="22"/>
          <w:lang w:val="en-US"/>
        </w:rPr>
        <w:t>comm</w:t>
      </w:r>
      <w:proofErr w:type="spellEnd"/>
      <w:r w:rsidR="00651277" w:rsidRPr="00BC1DF4">
        <w:rPr>
          <w:rFonts w:eastAsia="Times New Roman"/>
          <w:sz w:val="22"/>
          <w:szCs w:val="22"/>
          <w:lang w:val="en-US"/>
        </w:rPr>
        <w:t>)</w:t>
      </w:r>
      <w:r w:rsidR="001531DD" w:rsidRPr="00BC1DF4">
        <w:rPr>
          <w:rFonts w:eastAsia="Times New Roman"/>
          <w:sz w:val="22"/>
          <w:szCs w:val="22"/>
          <w:lang w:val="en-US"/>
        </w:rPr>
        <w:t>.</w:t>
      </w:r>
      <w:r w:rsidR="00561DF7" w:rsidRPr="00BC1DF4">
        <w:rPr>
          <w:rFonts w:eastAsia="Times New Roman"/>
          <w:sz w:val="22"/>
          <w:szCs w:val="22"/>
          <w:lang w:val="en-US"/>
        </w:rPr>
        <w:t xml:space="preserve"> </w:t>
      </w:r>
      <w:r w:rsidR="00187A86" w:rsidRPr="00BC1DF4">
        <w:rPr>
          <w:rFonts w:eastAsia="Times New Roman"/>
          <w:sz w:val="22"/>
          <w:szCs w:val="22"/>
          <w:lang w:val="en-US"/>
        </w:rPr>
        <w:t>The binary fi</w:t>
      </w:r>
      <w:r w:rsidR="00A311CD" w:rsidRPr="00BC1DF4">
        <w:rPr>
          <w:rFonts w:eastAsia="Times New Roman"/>
          <w:sz w:val="22"/>
          <w:szCs w:val="22"/>
          <w:lang w:val="en-US"/>
        </w:rPr>
        <w:t xml:space="preserve">ltering steps are </w:t>
      </w:r>
      <w:r w:rsidR="004A33B9" w:rsidRPr="00BC1DF4">
        <w:rPr>
          <w:rFonts w:eastAsia="Times New Roman"/>
          <w:sz w:val="22"/>
          <w:szCs w:val="22"/>
          <w:lang w:val="en-US"/>
        </w:rPr>
        <w:t>retiring images</w:t>
      </w:r>
      <w:r w:rsidR="00A311CD" w:rsidRPr="00BC1DF4">
        <w:rPr>
          <w:rFonts w:eastAsia="Times New Roman"/>
          <w:sz w:val="22"/>
          <w:szCs w:val="22"/>
          <w:lang w:val="en-US"/>
        </w:rPr>
        <w:t xml:space="preserve"> </w:t>
      </w:r>
      <w:r w:rsidR="004A33B9" w:rsidRPr="00BC1DF4">
        <w:rPr>
          <w:rFonts w:eastAsia="Times New Roman"/>
          <w:sz w:val="22"/>
          <w:szCs w:val="22"/>
          <w:lang w:val="en-US"/>
        </w:rPr>
        <w:t>~10</w:t>
      </w:r>
      <w:r w:rsidR="00A311CD" w:rsidRPr="00BC1DF4">
        <w:rPr>
          <w:rFonts w:eastAsia="Times New Roman"/>
          <w:sz w:val="22"/>
          <w:szCs w:val="22"/>
          <w:lang w:val="en-US"/>
        </w:rPr>
        <w:t xml:space="preserve"> </w:t>
      </w:r>
      <w:r w:rsidR="00187A86" w:rsidRPr="00BC1DF4">
        <w:rPr>
          <w:rFonts w:eastAsia="Times New Roman"/>
          <w:sz w:val="22"/>
          <w:szCs w:val="22"/>
          <w:lang w:val="en-US"/>
        </w:rPr>
        <w:t xml:space="preserve">times faster than the full survey task, potentially reducing the project’s time to completion by </w:t>
      </w:r>
      <w:r w:rsidR="00BB404F" w:rsidRPr="00BC1DF4">
        <w:rPr>
          <w:rFonts w:eastAsia="Times New Roman"/>
          <w:sz w:val="22"/>
          <w:szCs w:val="22"/>
          <w:lang w:val="en-US"/>
        </w:rPr>
        <w:t xml:space="preserve">up to </w:t>
      </w:r>
      <w:r w:rsidR="00A91A74" w:rsidRPr="00BC1DF4">
        <w:rPr>
          <w:rFonts w:eastAsia="Times New Roman"/>
          <w:sz w:val="22"/>
          <w:szCs w:val="22"/>
          <w:lang w:val="en-US"/>
        </w:rPr>
        <w:t>40</w:t>
      </w:r>
      <w:r w:rsidR="00187A86" w:rsidRPr="00BC1DF4">
        <w:rPr>
          <w:rFonts w:eastAsia="Times New Roman"/>
          <w:sz w:val="22"/>
          <w:szCs w:val="22"/>
          <w:lang w:val="en-US"/>
        </w:rPr>
        <w:t>%.</w:t>
      </w:r>
    </w:p>
    <w:p w14:paraId="14A3D890" w14:textId="77777777" w:rsidR="001A2CCF" w:rsidRPr="00BC1DF4" w:rsidRDefault="001A2CCF" w:rsidP="002F3078">
      <w:pPr>
        <w:rPr>
          <w:rFonts w:eastAsia="Times New Roman"/>
          <w:sz w:val="22"/>
          <w:szCs w:val="22"/>
          <w:lang w:val="en-US"/>
        </w:rPr>
      </w:pPr>
    </w:p>
    <w:p w14:paraId="6CB7B78B" w14:textId="77777777" w:rsidR="00D64587" w:rsidRPr="00BC1DF4" w:rsidRDefault="00603F91">
      <w:pPr>
        <w:rPr>
          <w:rFonts w:eastAsia="Times New Roman"/>
          <w:b/>
          <w:sz w:val="22"/>
          <w:szCs w:val="22"/>
          <w:lang w:val="en-US"/>
        </w:rPr>
      </w:pPr>
      <w:r w:rsidRPr="00BC1DF4">
        <w:rPr>
          <w:rFonts w:eastAsia="Times New Roman"/>
          <w:sz w:val="22"/>
          <w:szCs w:val="22"/>
          <w:lang w:val="en-US"/>
        </w:rPr>
        <w:t>While more work needs to be done to assess potential long-term impacts to the volunteer community, this study demonstrates that c</w:t>
      </w:r>
      <w:r w:rsidR="00B61562" w:rsidRPr="00BC1DF4">
        <w:rPr>
          <w:rFonts w:eastAsia="Times New Roman"/>
          <w:sz w:val="22"/>
          <w:szCs w:val="22"/>
          <w:lang w:val="en-US"/>
        </w:rPr>
        <w:t xml:space="preserve">ascade filtering provides a rapid, efficient, and accurate alternative to </w:t>
      </w:r>
      <w:r w:rsidR="00B61562" w:rsidRPr="00BC1DF4">
        <w:rPr>
          <w:rFonts w:eastAsia="Times New Roman"/>
          <w:sz w:val="22"/>
          <w:szCs w:val="22"/>
          <w:lang w:val="en-US"/>
        </w:rPr>
        <w:lastRenderedPageBreak/>
        <w:t>tradit</w:t>
      </w:r>
      <w:r w:rsidRPr="00BC1DF4">
        <w:rPr>
          <w:rFonts w:eastAsia="Times New Roman"/>
          <w:sz w:val="22"/>
          <w:szCs w:val="22"/>
          <w:lang w:val="en-US"/>
        </w:rPr>
        <w:t xml:space="preserve">ional project design, and provides </w:t>
      </w:r>
      <w:r w:rsidR="00B61562" w:rsidRPr="00BC1DF4">
        <w:rPr>
          <w:rFonts w:eastAsia="Times New Roman"/>
          <w:sz w:val="22"/>
          <w:szCs w:val="22"/>
          <w:lang w:val="en-US"/>
        </w:rPr>
        <w:t>clear benefits for both research teams and the volunteer community</w:t>
      </w:r>
      <w:r w:rsidR="002B6748" w:rsidRPr="00BC1DF4">
        <w:rPr>
          <w:rFonts w:eastAsia="Times New Roman"/>
          <w:sz w:val="22"/>
          <w:szCs w:val="22"/>
          <w:lang w:val="en-US"/>
        </w:rPr>
        <w:t>.</w:t>
      </w:r>
    </w:p>
    <w:p w14:paraId="5F094847" w14:textId="77777777" w:rsidR="0067049C" w:rsidRDefault="0067049C">
      <w:pPr>
        <w:pBdr>
          <w:top w:val="nil"/>
          <w:left w:val="nil"/>
          <w:bottom w:val="nil"/>
          <w:right w:val="nil"/>
          <w:between w:val="nil"/>
        </w:pBdr>
        <w:rPr>
          <w:rFonts w:eastAsia="Times New Roman"/>
          <w:b/>
          <w:sz w:val="22"/>
          <w:szCs w:val="22"/>
          <w:lang w:val="en-US"/>
        </w:rPr>
      </w:pPr>
    </w:p>
    <w:p w14:paraId="708D4079" w14:textId="77777777" w:rsidR="00C94767" w:rsidRDefault="00C94767" w:rsidP="00137561">
      <w:pPr>
        <w:spacing w:after="120"/>
        <w:rPr>
          <w:rFonts w:eastAsia="Times New Roman"/>
          <w:b/>
          <w:sz w:val="22"/>
          <w:szCs w:val="22"/>
          <w:lang w:val="en-US"/>
        </w:rPr>
      </w:pPr>
    </w:p>
    <w:p w14:paraId="0226C482" w14:textId="77777777" w:rsidR="00137561" w:rsidRDefault="0067049C" w:rsidP="00137561">
      <w:pPr>
        <w:spacing w:after="120"/>
        <w:rPr>
          <w:rFonts w:eastAsia="Times New Roman"/>
          <w:b/>
          <w:sz w:val="22"/>
          <w:szCs w:val="22"/>
          <w:lang w:val="en-US"/>
        </w:rPr>
      </w:pPr>
      <w:r w:rsidRPr="00BC1DF4">
        <w:rPr>
          <w:rFonts w:eastAsia="Times New Roman"/>
          <w:b/>
          <w:sz w:val="22"/>
          <w:szCs w:val="22"/>
          <w:lang w:val="en-US"/>
        </w:rPr>
        <w:t>Acknowledgments</w:t>
      </w:r>
    </w:p>
    <w:p w14:paraId="244D543E" w14:textId="3B8DE736" w:rsidR="009414FB" w:rsidRPr="00137561" w:rsidRDefault="0067049C" w:rsidP="0067049C">
      <w:pPr>
        <w:rPr>
          <w:rFonts w:eastAsia="Times New Roman"/>
          <w:b/>
          <w:sz w:val="22"/>
          <w:szCs w:val="22"/>
          <w:lang w:val="en-US"/>
        </w:rPr>
      </w:pPr>
      <w:r w:rsidRPr="00BC1DF4">
        <w:rPr>
          <w:rFonts w:eastAsia="Times New Roman"/>
          <w:sz w:val="22"/>
          <w:szCs w:val="22"/>
          <w:lang w:val="en-US"/>
        </w:rPr>
        <w:t xml:space="preserve">We are enormously grateful for the effort of the </w:t>
      </w:r>
      <w:r w:rsidRPr="00BC1DF4">
        <w:rPr>
          <w:rFonts w:eastAsia="Times New Roman"/>
          <w:i/>
          <w:sz w:val="22"/>
          <w:szCs w:val="22"/>
          <w:lang w:val="en-US"/>
        </w:rPr>
        <w:t xml:space="preserve">Snapshots at Sea </w:t>
      </w:r>
      <w:r w:rsidRPr="00BC1DF4">
        <w:rPr>
          <w:rFonts w:eastAsia="Times New Roman"/>
          <w:sz w:val="22"/>
          <w:szCs w:val="22"/>
          <w:lang w:val="en-US"/>
        </w:rPr>
        <w:t>volunteers, without whom this science would not be possible. We would like to thank the Zooniverse development team for their work in envisioning and creatin</w:t>
      </w:r>
      <w:r w:rsidR="00CF3E40">
        <w:rPr>
          <w:rFonts w:eastAsia="Times New Roman"/>
          <w:sz w:val="22"/>
          <w:szCs w:val="22"/>
          <w:lang w:val="en-US"/>
        </w:rPr>
        <w:t xml:space="preserve">g the project builder platform, as well as the US Government for the unexpected free time to conduct this research. </w:t>
      </w:r>
      <w:r w:rsidRPr="00BC1DF4">
        <w:rPr>
          <w:rFonts w:eastAsia="Times New Roman"/>
          <w:sz w:val="22"/>
          <w:szCs w:val="22"/>
          <w:lang w:val="en-US"/>
        </w:rPr>
        <w:t xml:space="preserve">This work was supported in part </w:t>
      </w:r>
      <w:r w:rsidR="00E57A7B">
        <w:rPr>
          <w:rFonts w:eastAsia="Times New Roman"/>
          <w:sz w:val="22"/>
          <w:szCs w:val="22"/>
          <w:lang w:val="en-US"/>
        </w:rPr>
        <w:t>by a Google Global Impact Award</w:t>
      </w:r>
      <w:r w:rsidRPr="00BC1DF4">
        <w:rPr>
          <w:rFonts w:eastAsia="Times New Roman"/>
          <w:sz w:val="22"/>
          <w:szCs w:val="22"/>
          <w:lang w:val="en-US"/>
        </w:rPr>
        <w:t xml:space="preserve"> and the U.S. National Science Foundation Award IIS-1619177. </w:t>
      </w:r>
    </w:p>
    <w:p w14:paraId="45A59E06" w14:textId="77777777" w:rsidR="009B09B1" w:rsidRPr="0067049C" w:rsidRDefault="009B09B1" w:rsidP="0067049C">
      <w:pPr>
        <w:rPr>
          <w:rFonts w:eastAsia="Times New Roman"/>
          <w:sz w:val="22"/>
          <w:szCs w:val="22"/>
          <w:lang w:val="en-US"/>
        </w:rPr>
      </w:pPr>
    </w:p>
    <w:p w14:paraId="4E649D2C" w14:textId="77777777" w:rsidR="00F74920" w:rsidRDefault="00F74920" w:rsidP="00F74920">
      <w:pPr>
        <w:spacing w:after="120"/>
        <w:rPr>
          <w:rFonts w:eastAsia="Times New Roman"/>
          <w:b/>
          <w:sz w:val="22"/>
          <w:szCs w:val="22"/>
          <w:lang w:val="en-US"/>
        </w:rPr>
      </w:pPr>
    </w:p>
    <w:p w14:paraId="504B02AE" w14:textId="6DD510FC" w:rsidR="00D77ED1" w:rsidRPr="00064FFE" w:rsidRDefault="00D64587" w:rsidP="00F74920">
      <w:pPr>
        <w:spacing w:after="120"/>
        <w:rPr>
          <w:rFonts w:eastAsia="Times New Roman"/>
          <w:b/>
          <w:sz w:val="22"/>
          <w:szCs w:val="22"/>
          <w:lang w:val="en-US"/>
        </w:rPr>
      </w:pPr>
      <w:r w:rsidRPr="00064FFE">
        <w:rPr>
          <w:rFonts w:eastAsia="Times New Roman"/>
          <w:b/>
          <w:sz w:val="22"/>
          <w:szCs w:val="22"/>
          <w:lang w:val="en-US"/>
        </w:rPr>
        <w:t>References</w:t>
      </w:r>
    </w:p>
    <w:p w14:paraId="5D5FDE8E" w14:textId="46B41DAD" w:rsidR="00E757EC" w:rsidRPr="00E757EC" w:rsidRDefault="00E757EC" w:rsidP="00E757EC">
      <w:pPr>
        <w:pStyle w:val="Bibliography"/>
        <w:rPr>
          <w:sz w:val="22"/>
        </w:rPr>
      </w:pPr>
      <w:proofErr w:type="spellStart"/>
      <w:r w:rsidRPr="00E757EC">
        <w:rPr>
          <w:sz w:val="22"/>
        </w:rPr>
        <w:t>Allwein</w:t>
      </w:r>
      <w:proofErr w:type="spellEnd"/>
      <w:r w:rsidRPr="00E757EC">
        <w:rPr>
          <w:sz w:val="22"/>
        </w:rPr>
        <w:t xml:space="preserve">, E.L., </w:t>
      </w:r>
      <w:proofErr w:type="spellStart"/>
      <w:r w:rsidRPr="00E757EC">
        <w:rPr>
          <w:sz w:val="22"/>
        </w:rPr>
        <w:t>Schapire</w:t>
      </w:r>
      <w:proofErr w:type="spellEnd"/>
      <w:r w:rsidRPr="00E757EC">
        <w:rPr>
          <w:sz w:val="22"/>
        </w:rPr>
        <w:t xml:space="preserve">, R.E. and Singer, Y. (2000) Reducing Multiclass to Binary: A Unifying Approach for Margin Classifiers. </w:t>
      </w:r>
      <w:r w:rsidRPr="00E757EC">
        <w:rPr>
          <w:i/>
          <w:iCs/>
          <w:sz w:val="22"/>
        </w:rPr>
        <w:t>Journal of Machine Learning Research</w:t>
      </w:r>
      <w:r w:rsidRPr="00E757EC">
        <w:rPr>
          <w:sz w:val="22"/>
        </w:rPr>
        <w:t>. 1  (Dec), pp. 113–141.</w:t>
      </w:r>
    </w:p>
    <w:p w14:paraId="41E9C9F9" w14:textId="77777777" w:rsidR="00E757EC" w:rsidRPr="00E757EC" w:rsidRDefault="00E757EC" w:rsidP="00E757EC">
      <w:pPr>
        <w:pStyle w:val="Bibliography"/>
        <w:rPr>
          <w:sz w:val="22"/>
        </w:rPr>
      </w:pPr>
      <w:r w:rsidRPr="00E757EC">
        <w:rPr>
          <w:sz w:val="22"/>
        </w:rPr>
        <w:t xml:space="preserve">Besedes, T., Deck, C., Sarangi, S. and Shor, M. (2012) </w:t>
      </w:r>
      <w:r w:rsidRPr="00E757EC">
        <w:rPr>
          <w:i/>
          <w:iCs/>
          <w:sz w:val="22"/>
        </w:rPr>
        <w:t>Reducing Choice Overload without Reducing Choice</w:t>
      </w:r>
      <w:r w:rsidRPr="00E757EC">
        <w:rPr>
          <w:sz w:val="22"/>
        </w:rPr>
        <w:t>. Available from: https://mpra.ub.uni-muenchen.de/55790/.</w:t>
      </w:r>
    </w:p>
    <w:p w14:paraId="27949F20" w14:textId="77777777" w:rsidR="00FA5F35" w:rsidRPr="00FA5F35" w:rsidRDefault="00E757EC" w:rsidP="00FA5F35">
      <w:pPr>
        <w:pStyle w:val="Bibliography"/>
        <w:rPr>
          <w:sz w:val="22"/>
          <w:szCs w:val="22"/>
        </w:rPr>
      </w:pPr>
      <w:r w:rsidRPr="00E757EC">
        <w:rPr>
          <w:sz w:val="22"/>
        </w:rPr>
        <w:t xml:space="preserve">Bowyer, A., Maidel, V., Lintott, C., Swanson, A. and Miller, G. (2015) This Image Intentionally Left Blank: Mundane Images Increase Citizen Science Participation. In: </w:t>
      </w:r>
      <w:r w:rsidRPr="00E757EC">
        <w:rPr>
          <w:i/>
          <w:iCs/>
          <w:sz w:val="22"/>
        </w:rPr>
        <w:t xml:space="preserve">Human Computation and Crowdsourcing: Works in Progress and Demonstrations. An Adjunct to the Proceedings of </w:t>
      </w:r>
      <w:r w:rsidRPr="00FA5F35">
        <w:rPr>
          <w:i/>
          <w:iCs/>
          <w:sz w:val="22"/>
          <w:szCs w:val="22"/>
        </w:rPr>
        <w:t>the Third AAAI Conference on Human Computation and Crowdsourcing.</w:t>
      </w:r>
      <w:r w:rsidRPr="00FA5F35">
        <w:rPr>
          <w:sz w:val="22"/>
          <w:szCs w:val="22"/>
        </w:rPr>
        <w:t xml:space="preserve"> 2015</w:t>
      </w:r>
    </w:p>
    <w:p w14:paraId="4100CA3D" w14:textId="025E804D" w:rsidR="00FA5F35" w:rsidRPr="00FA5F35" w:rsidRDefault="00FA5F35" w:rsidP="00FA5F35">
      <w:pPr>
        <w:pStyle w:val="Bibliography"/>
        <w:rPr>
          <w:sz w:val="22"/>
          <w:szCs w:val="22"/>
        </w:rPr>
      </w:pPr>
      <w:r w:rsidRPr="00FA5F35">
        <w:rPr>
          <w:rFonts w:ascii="TimesNewRomanPSMT" w:eastAsia="Times New Roman" w:hAnsi="TimesNewRomanPSMT" w:cs="TimesNewRomanPSMT"/>
          <w:color w:val="000000"/>
          <w:sz w:val="22"/>
          <w:szCs w:val="22"/>
          <w:shd w:val="clear" w:color="auto" w:fill="FFFFFF"/>
        </w:rPr>
        <w:t xml:space="preserve">Calambokidis, J., Falcone, E.A., Quinn, T.J., Burdin, A.M., Clapham, P.J., Ford, J.K.B., Gabriele, C.M., LeDuc, R., Mattila, D., Rojas-Bracho, L., Straley, J.M., Taylor, B.L., Urban R, J., Weller, D., Witteveen, B.H., Yamaguchi, M., Bendlin, A., Camacho, D., Flynn, K., Havron, A., Huggins, J. and Maloney, N. 2008. </w:t>
      </w:r>
      <w:r w:rsidRPr="00686CBE">
        <w:rPr>
          <w:rFonts w:ascii="TimesNewRomanPSMT" w:eastAsia="Times New Roman" w:hAnsi="TimesNewRomanPSMT" w:cs="TimesNewRomanPSMT"/>
          <w:i/>
          <w:color w:val="000000"/>
          <w:sz w:val="22"/>
          <w:szCs w:val="22"/>
          <w:shd w:val="clear" w:color="auto" w:fill="FFFFFF"/>
        </w:rPr>
        <w:t xml:space="preserve">SPLASH: Structure of populations, levels of abundance and status of humpback whales in the North Pacific. </w:t>
      </w:r>
      <w:r w:rsidRPr="00FA5F35">
        <w:rPr>
          <w:rFonts w:ascii="TimesNewRomanPSMT" w:eastAsia="Times New Roman" w:hAnsi="TimesNewRomanPSMT" w:cs="TimesNewRomanPSMT"/>
          <w:color w:val="000000"/>
          <w:sz w:val="22"/>
          <w:szCs w:val="22"/>
          <w:shd w:val="clear" w:color="auto" w:fill="FFFFFF"/>
        </w:rPr>
        <w:t xml:space="preserve">Final report for Contract AB133F-03-RP-00078, US Department of Commerce Western Administrative Center, Seattle, Washington. </w:t>
      </w:r>
    </w:p>
    <w:p w14:paraId="3F4AAABD" w14:textId="77777777" w:rsidR="00E757EC" w:rsidRPr="00E757EC" w:rsidRDefault="00E757EC" w:rsidP="00E757EC">
      <w:pPr>
        <w:pStyle w:val="Bibliography"/>
        <w:rPr>
          <w:sz w:val="22"/>
        </w:rPr>
      </w:pPr>
      <w:r w:rsidRPr="00E757EC">
        <w:rPr>
          <w:sz w:val="22"/>
        </w:rPr>
        <w:t xml:space="preserve">Candido dos Reis, F.J., Lynn, S., Ali, H.R., Eccles, D., Hanby, A., Provenzano, E., Caldas, C., Howat, W.J., McDuffus, L.-A., Liu, B., Daley, F., Coulson, P., Vyas, R.J., Harris, L.M., et al. (2015) Crowdsourcing the General Public for Large Scale Molecular Pathology Studies in Cancer. </w:t>
      </w:r>
      <w:r w:rsidRPr="00E757EC">
        <w:rPr>
          <w:i/>
          <w:iCs/>
          <w:sz w:val="22"/>
        </w:rPr>
        <w:t>EBioMedicine</w:t>
      </w:r>
      <w:r w:rsidRPr="00E757EC">
        <w:rPr>
          <w:sz w:val="22"/>
        </w:rPr>
        <w:t>. 2  (7), pp. 681–689. doi:10.1016/j.ebiom.2015.05.009.</w:t>
      </w:r>
    </w:p>
    <w:p w14:paraId="2E84EFA0" w14:textId="77777777" w:rsidR="00E757EC" w:rsidRPr="00E757EC" w:rsidRDefault="00E757EC" w:rsidP="00E757EC">
      <w:pPr>
        <w:pStyle w:val="Bibliography"/>
        <w:rPr>
          <w:sz w:val="22"/>
        </w:rPr>
      </w:pPr>
      <w:r w:rsidRPr="00E757EC">
        <w:rPr>
          <w:sz w:val="22"/>
        </w:rPr>
        <w:t xml:space="preserve">Cowley, B., Charles, D., Black, M. and Hickey, R. (2008) Toward an Understanding of Flow in Video Games. </w:t>
      </w:r>
      <w:r w:rsidRPr="00E757EC">
        <w:rPr>
          <w:i/>
          <w:iCs/>
          <w:sz w:val="22"/>
        </w:rPr>
        <w:t>Comput. Entertain.</w:t>
      </w:r>
      <w:r w:rsidRPr="00E757EC">
        <w:rPr>
          <w:sz w:val="22"/>
        </w:rPr>
        <w:t xml:space="preserve"> 6  (2), pp. 20:1–20:27. doi:10.1145/1371216.1371223.</w:t>
      </w:r>
    </w:p>
    <w:p w14:paraId="3CE9943C" w14:textId="77777777" w:rsidR="00E757EC" w:rsidRPr="00E757EC" w:rsidRDefault="00E757EC" w:rsidP="00E757EC">
      <w:pPr>
        <w:pStyle w:val="Bibliography"/>
        <w:rPr>
          <w:sz w:val="22"/>
        </w:rPr>
      </w:pPr>
      <w:r w:rsidRPr="00E757EC">
        <w:rPr>
          <w:sz w:val="22"/>
        </w:rPr>
        <w:t xml:space="preserve">Cox, J., Oh, E.Y., Simmons, B., Lintott, C., Masters, K., Greenhill, A., Graham, G. and Holmes, K. (2015) Defining and Measuring Success in Online Citizen Science: A Case Study of Zooniverse Projects. </w:t>
      </w:r>
      <w:r w:rsidRPr="00E757EC">
        <w:rPr>
          <w:i/>
          <w:iCs/>
          <w:sz w:val="22"/>
        </w:rPr>
        <w:t>Computing in Science &amp; Engineering</w:t>
      </w:r>
      <w:r w:rsidRPr="00E757EC">
        <w:rPr>
          <w:sz w:val="22"/>
        </w:rPr>
        <w:t>. 17  (4), pp. 28–41. doi:10.1109/MCSE.2015.65.</w:t>
      </w:r>
    </w:p>
    <w:p w14:paraId="67E883BB" w14:textId="77777777" w:rsidR="00E757EC" w:rsidRPr="00E757EC" w:rsidRDefault="00E757EC" w:rsidP="00E757EC">
      <w:pPr>
        <w:pStyle w:val="Bibliography"/>
        <w:rPr>
          <w:sz w:val="22"/>
        </w:rPr>
      </w:pPr>
      <w:r w:rsidRPr="00E757EC">
        <w:rPr>
          <w:sz w:val="22"/>
        </w:rPr>
        <w:t xml:space="preserve">Crain, R., Cooper, C. and Dickinson, J.L. (2014) Citizen Science: A Tool for Integrating Studies of Human and Natural Systems. </w:t>
      </w:r>
      <w:r w:rsidRPr="00E757EC">
        <w:rPr>
          <w:i/>
          <w:iCs/>
          <w:sz w:val="22"/>
        </w:rPr>
        <w:t>Annual Review of Environment and Resources</w:t>
      </w:r>
      <w:r w:rsidRPr="00E757EC">
        <w:rPr>
          <w:sz w:val="22"/>
        </w:rPr>
        <w:t>. 39  (1), pp. 641–665. doi:10.1146/annurev-environ-030713-154609.</w:t>
      </w:r>
    </w:p>
    <w:p w14:paraId="5E129724" w14:textId="77777777" w:rsidR="00E757EC" w:rsidRPr="00E757EC" w:rsidRDefault="00E757EC" w:rsidP="00E757EC">
      <w:pPr>
        <w:pStyle w:val="Bibliography"/>
        <w:rPr>
          <w:sz w:val="22"/>
        </w:rPr>
      </w:pPr>
      <w:r w:rsidRPr="00E757EC">
        <w:rPr>
          <w:sz w:val="22"/>
        </w:rPr>
        <w:t xml:space="preserve">Eveleigh, A., Jennett, C., Blandford, A., Brohan, P. and Cox, A.L. (2014) Designing for Dabblers and Deterring Drop-outs in Citizen Science. In: </w:t>
      </w:r>
      <w:r w:rsidRPr="00E757EC">
        <w:rPr>
          <w:i/>
          <w:iCs/>
          <w:sz w:val="22"/>
        </w:rPr>
        <w:t>Proceedings of the 32Nd Annual ACM Conference on Human Factors in Computing Systems</w:t>
      </w:r>
      <w:r w:rsidRPr="00E757EC">
        <w:rPr>
          <w:sz w:val="22"/>
        </w:rPr>
        <w:t xml:space="preserve"> CHI ’14 [online]. 2014 New York, NY, </w:t>
      </w:r>
      <w:r w:rsidRPr="00E757EC">
        <w:rPr>
          <w:sz w:val="22"/>
        </w:rPr>
        <w:lastRenderedPageBreak/>
        <w:t>USA: ACM. pp. 2985–2994. Available from: http://doi.acm.org/10.1145/2556288.2557262doi:10.1145/2556288.2557262 [Accessed 7 August 2017].</w:t>
      </w:r>
    </w:p>
    <w:p w14:paraId="0A3D23BD" w14:textId="77777777" w:rsidR="00E757EC" w:rsidRPr="00E757EC" w:rsidRDefault="00E757EC" w:rsidP="00E757EC">
      <w:pPr>
        <w:pStyle w:val="Bibliography"/>
        <w:rPr>
          <w:sz w:val="22"/>
        </w:rPr>
      </w:pPr>
      <w:r w:rsidRPr="00E757EC">
        <w:rPr>
          <w:sz w:val="22"/>
        </w:rPr>
        <w:t xml:space="preserve">Fortson, L., Masters, K., Nichol, R., Borne, K.D., Edmondson, E.M., Lintott, C., Raddick, J., Schawinski, K., Wallin, J., Fortson, L., Masters, K., Nichol, R., Borne, K.D., Edmondson, E.M., et al. (2012) Galaxy Zoo: Morphological Classification and Citizen Science, Galaxy Zoo: Morphological Classification and Citizen Science. In: Michael J. Way, Jeffrey D. Scargle, Kamal M. Ali, and Ashok N. Srivastava (eds.). </w:t>
      </w:r>
      <w:r w:rsidRPr="00E757EC">
        <w:rPr>
          <w:i/>
          <w:iCs/>
          <w:sz w:val="22"/>
        </w:rPr>
        <w:t>Advances in Machine Learning and Data Mining for Astronomy, Advances in Machine Learning and Data Mining for Astronomy</w:t>
      </w:r>
      <w:r w:rsidRPr="00E757EC">
        <w:rPr>
          <w:sz w:val="22"/>
        </w:rPr>
        <w:t xml:space="preserve"> [online]. (no place) CRC Press. pp. 213. Available from: https://ui.adsabs.harvard.edu/#abs/2012amld.book..213F.</w:t>
      </w:r>
    </w:p>
    <w:p w14:paraId="6690AD19" w14:textId="77777777" w:rsidR="00E757EC" w:rsidRPr="00E757EC" w:rsidRDefault="00E757EC" w:rsidP="00E757EC">
      <w:pPr>
        <w:pStyle w:val="Bibliography"/>
        <w:rPr>
          <w:sz w:val="22"/>
        </w:rPr>
      </w:pPr>
      <w:r w:rsidRPr="00E757EC">
        <w:rPr>
          <w:sz w:val="22"/>
        </w:rPr>
        <w:t xml:space="preserve">Jackson, C.B., Osterlund, C., Mugar, G., Hassman, K.D. and Crowston, K. (2015) </w:t>
      </w:r>
      <w:r w:rsidRPr="00E757EC">
        <w:rPr>
          <w:i/>
          <w:iCs/>
          <w:sz w:val="22"/>
        </w:rPr>
        <w:t>Motivations for Sustained Participation in Crowdsourcing: Case Studies of Citizen Science on the Role of Talk</w:t>
      </w:r>
      <w:r w:rsidRPr="00E757EC">
        <w:rPr>
          <w:sz w:val="22"/>
        </w:rPr>
        <w:t>. In: [online]. January 2015 (no place) IEEE. pp. 1624–1634. Available from: http://ieeexplore.ieee.org/document/7070006/doi:10.1109/HICSS.2015.196 [Accessed 15 August 2017].</w:t>
      </w:r>
    </w:p>
    <w:p w14:paraId="574D9510" w14:textId="77777777" w:rsidR="00E757EC" w:rsidRPr="00E757EC" w:rsidRDefault="00E757EC" w:rsidP="00E757EC">
      <w:pPr>
        <w:pStyle w:val="Bibliography"/>
        <w:rPr>
          <w:sz w:val="22"/>
        </w:rPr>
      </w:pPr>
      <w:r w:rsidRPr="00E757EC">
        <w:rPr>
          <w:sz w:val="22"/>
        </w:rPr>
        <w:t xml:space="preserve">Katona, S.K. and Whitehead, H.P. (1981) Identifying Humpback Whales using their natural markings. </w:t>
      </w:r>
      <w:r w:rsidRPr="00E757EC">
        <w:rPr>
          <w:i/>
          <w:iCs/>
          <w:sz w:val="22"/>
        </w:rPr>
        <w:t>Polar Record</w:t>
      </w:r>
      <w:r w:rsidRPr="00E757EC">
        <w:rPr>
          <w:sz w:val="22"/>
        </w:rPr>
        <w:t>. 20  (128), pp. 439. doi:10.1017/S003224740000365X.</w:t>
      </w:r>
    </w:p>
    <w:p w14:paraId="565C5FC0" w14:textId="77777777" w:rsidR="00E757EC" w:rsidRPr="00E757EC" w:rsidRDefault="00E757EC" w:rsidP="00E757EC">
      <w:pPr>
        <w:pStyle w:val="Bibliography"/>
        <w:rPr>
          <w:sz w:val="22"/>
        </w:rPr>
      </w:pPr>
      <w:r w:rsidRPr="00E757EC">
        <w:rPr>
          <w:sz w:val="22"/>
        </w:rPr>
        <w:t xml:space="preserve">Kool, W., McGuire, J.T., Rosen, Z.B. and Botvinick, M.M. (2010) Decision Making and the Avoidance of Cognitive Demand. </w:t>
      </w:r>
      <w:r w:rsidRPr="00E757EC">
        <w:rPr>
          <w:i/>
          <w:iCs/>
          <w:sz w:val="22"/>
        </w:rPr>
        <w:t>Journal of experimental psychology. General</w:t>
      </w:r>
      <w:r w:rsidRPr="00E757EC">
        <w:rPr>
          <w:sz w:val="22"/>
        </w:rPr>
        <w:t>. 139  (4), pp. 665–682. doi:10.1037/a0020198.</w:t>
      </w:r>
    </w:p>
    <w:p w14:paraId="30D239E5" w14:textId="77777777" w:rsidR="00E757EC" w:rsidRPr="00E757EC" w:rsidRDefault="00E757EC" w:rsidP="00E757EC">
      <w:pPr>
        <w:pStyle w:val="Bibliography"/>
        <w:rPr>
          <w:sz w:val="22"/>
        </w:rPr>
      </w:pPr>
      <w:r w:rsidRPr="00E757EC">
        <w:rPr>
          <w:sz w:val="22"/>
        </w:rPr>
        <w:t xml:space="preserve">Kosmala, M., Wiggins, A., Swanson, A. and Simmons, B. (2016a) Assessing data quality in citizen science. </w:t>
      </w:r>
      <w:r w:rsidRPr="00E757EC">
        <w:rPr>
          <w:i/>
          <w:iCs/>
          <w:sz w:val="22"/>
        </w:rPr>
        <w:t>Frontiers in Ecology and the Environment</w:t>
      </w:r>
      <w:r w:rsidRPr="00E757EC">
        <w:rPr>
          <w:sz w:val="22"/>
        </w:rPr>
        <w:t>. 14  (10), pp. 551–560. doi:10.1002/fee.1436.</w:t>
      </w:r>
    </w:p>
    <w:p w14:paraId="0C03C44F" w14:textId="77777777" w:rsidR="00E757EC" w:rsidRPr="00E757EC" w:rsidRDefault="00E757EC" w:rsidP="00E757EC">
      <w:pPr>
        <w:pStyle w:val="Bibliography"/>
        <w:rPr>
          <w:sz w:val="22"/>
        </w:rPr>
      </w:pPr>
      <w:r w:rsidRPr="00E757EC">
        <w:rPr>
          <w:sz w:val="22"/>
        </w:rPr>
        <w:t xml:space="preserve">Kosmala, M., Wiggins, A., Swanson, A. and Simmons, B. (2016b) </w:t>
      </w:r>
      <w:r w:rsidRPr="00E757EC">
        <w:rPr>
          <w:i/>
          <w:iCs/>
          <w:sz w:val="22"/>
        </w:rPr>
        <w:t>Assessing data quality in citizen science - preprint</w:t>
      </w:r>
      <w:r w:rsidRPr="00E757EC">
        <w:rPr>
          <w:sz w:val="22"/>
        </w:rPr>
        <w:t>. Available from: http://biorxiv.org/lookup/doi/10.1101/074104doi:10.1101/074104 [Accessed 7 August 2017].</w:t>
      </w:r>
    </w:p>
    <w:p w14:paraId="078ED46F" w14:textId="77777777" w:rsidR="00E757EC" w:rsidRPr="00E757EC" w:rsidRDefault="00E757EC" w:rsidP="00E757EC">
      <w:pPr>
        <w:pStyle w:val="Bibliography"/>
        <w:rPr>
          <w:sz w:val="22"/>
        </w:rPr>
      </w:pPr>
      <w:r w:rsidRPr="00E757EC">
        <w:rPr>
          <w:sz w:val="22"/>
        </w:rPr>
        <w:t xml:space="preserve">Lintott, C.J., Schawinski, K., Slosar, A., Land, K., Bamford, S., Thomas, D., Raddick, M.J., Nichol, R.C., Szalay, A., Andreescu, D., Murray, P. and Vandenberg, J. (2008) Galaxy Zoo: morphologies derived from visual inspection of galaxies from the Sloan Digital Sky Survey. </w:t>
      </w:r>
      <w:r w:rsidRPr="00E757EC">
        <w:rPr>
          <w:i/>
          <w:iCs/>
          <w:sz w:val="22"/>
        </w:rPr>
        <w:t>Monthly Notices of the Royal Astronomical Society</w:t>
      </w:r>
      <w:r w:rsidRPr="00E757EC">
        <w:rPr>
          <w:sz w:val="22"/>
        </w:rPr>
        <w:t>. 389  (3), pp. 1179–1189. doi:10.1111/j.1365-2966.2008.13689.x.</w:t>
      </w:r>
    </w:p>
    <w:p w14:paraId="0D784F9D" w14:textId="77777777" w:rsidR="00E757EC" w:rsidRPr="00E757EC" w:rsidRDefault="00E757EC" w:rsidP="00E757EC">
      <w:pPr>
        <w:pStyle w:val="Bibliography"/>
        <w:rPr>
          <w:sz w:val="22"/>
        </w:rPr>
      </w:pPr>
      <w:r w:rsidRPr="00E757EC">
        <w:rPr>
          <w:sz w:val="22"/>
        </w:rPr>
        <w:t xml:space="preserve">Luczak-Roesch, M., Tinati, R., Simperel, E., Van Kleek, M., Shadbolt, N. and Simpson, R. (2014) </w:t>
      </w:r>
      <w:r w:rsidRPr="00E757EC">
        <w:rPr>
          <w:i/>
          <w:iCs/>
          <w:sz w:val="22"/>
        </w:rPr>
        <w:t>Why Won’t Aliens Talk to Us? Content and Community Dynamics in Online Citizen Science</w:t>
      </w:r>
      <w:r w:rsidRPr="00E757EC">
        <w:rPr>
          <w:sz w:val="22"/>
        </w:rPr>
        <w:t>. In: 2014 North America: .</w:t>
      </w:r>
    </w:p>
    <w:p w14:paraId="5B92F0BB" w14:textId="77777777" w:rsidR="00E757EC" w:rsidRPr="00E757EC" w:rsidRDefault="00E757EC" w:rsidP="00E757EC">
      <w:pPr>
        <w:pStyle w:val="Bibliography"/>
        <w:rPr>
          <w:sz w:val="22"/>
        </w:rPr>
      </w:pPr>
      <w:r w:rsidRPr="00E757EC">
        <w:rPr>
          <w:sz w:val="22"/>
        </w:rPr>
        <w:t xml:space="preserve">Marshall, P.J., Verma, A., More, A., Davis, C.P., More, S., Kapadia, A., Parrish, M., Snyder, C., Wilcox, J., Baeten, E., Macmillan, C., Cornen, C., Baumer, M., Simpson, E., et al. (2016) Space Warps – I. Crowdsourcing the discovery of gravitational lenses. </w:t>
      </w:r>
      <w:r w:rsidRPr="00E757EC">
        <w:rPr>
          <w:i/>
          <w:iCs/>
          <w:sz w:val="22"/>
        </w:rPr>
        <w:t>Monthly Notices of the Royal Astronomical Society</w:t>
      </w:r>
      <w:r w:rsidRPr="00E757EC">
        <w:rPr>
          <w:sz w:val="22"/>
        </w:rPr>
        <w:t>. 455  (2), pp. 1171–1190. doi:10.1093/mnras/stv2009.</w:t>
      </w:r>
    </w:p>
    <w:p w14:paraId="64300A2C" w14:textId="77777777" w:rsidR="003D4110" w:rsidRPr="003D4110" w:rsidRDefault="00E757EC" w:rsidP="003D4110">
      <w:pPr>
        <w:ind w:left="480" w:hanging="480"/>
        <w:rPr>
          <w:rFonts w:eastAsia="Times New Roman"/>
          <w:sz w:val="22"/>
          <w:szCs w:val="22"/>
        </w:rPr>
      </w:pPr>
      <w:r w:rsidRPr="003D4110">
        <w:rPr>
          <w:sz w:val="22"/>
          <w:szCs w:val="22"/>
        </w:rPr>
        <w:t xml:space="preserve">Masters, K., Oh, E.Y., Cox, J., Simmons, B., Lintott, C., Graham, G., Greenhill, A. and Holmes, K. (2016) Science Learning via Participation in Online Citizen Science. </w:t>
      </w:r>
      <w:r w:rsidRPr="003D4110">
        <w:rPr>
          <w:i/>
          <w:iCs/>
          <w:sz w:val="22"/>
          <w:szCs w:val="22"/>
        </w:rPr>
        <w:t>arXiv:1601.05973 [astro-ph, physics:physics]</w:t>
      </w:r>
      <w:r w:rsidRPr="003D4110">
        <w:rPr>
          <w:sz w:val="22"/>
          <w:szCs w:val="22"/>
        </w:rPr>
        <w:t xml:space="preserve"> [online]. Available from: http://arxiv.org/abs/1601.05973 [Accessed 7 August 2017].</w:t>
      </w:r>
      <w:r w:rsidR="003D4110" w:rsidRPr="003D4110">
        <w:rPr>
          <w:rFonts w:eastAsia="Times New Roman"/>
          <w:sz w:val="22"/>
          <w:szCs w:val="22"/>
        </w:rPr>
        <w:t xml:space="preserve"> </w:t>
      </w:r>
    </w:p>
    <w:p w14:paraId="6F1309AB" w14:textId="77777777" w:rsidR="003D4110" w:rsidRPr="003D4110" w:rsidRDefault="003D4110" w:rsidP="003D4110">
      <w:pPr>
        <w:ind w:left="480" w:hanging="480"/>
        <w:rPr>
          <w:rFonts w:eastAsia="Times New Roman"/>
          <w:sz w:val="22"/>
          <w:szCs w:val="22"/>
        </w:rPr>
      </w:pPr>
    </w:p>
    <w:p w14:paraId="2F2A26B4" w14:textId="4866E7F2" w:rsidR="00E757EC" w:rsidRDefault="003D4110" w:rsidP="003D4110">
      <w:pPr>
        <w:ind w:left="480" w:hanging="480"/>
        <w:rPr>
          <w:rFonts w:eastAsia="Times New Roman"/>
        </w:rPr>
      </w:pPr>
      <w:r w:rsidRPr="003D4110">
        <w:rPr>
          <w:rFonts w:eastAsia="Times New Roman"/>
          <w:sz w:val="22"/>
          <w:szCs w:val="22"/>
        </w:rPr>
        <w:lastRenderedPageBreak/>
        <w:t xml:space="preserve">Norouzzadeh, M.S., Nguyen, A., Kosmala, M., Swanson, A., Packer, C. and Clune, J. (2017) Automatically identifying wild animals in camera trap images with deep learning. </w:t>
      </w:r>
      <w:r w:rsidRPr="003D4110">
        <w:rPr>
          <w:rFonts w:eastAsia="Times New Roman"/>
          <w:i/>
          <w:iCs/>
          <w:sz w:val="22"/>
          <w:szCs w:val="22"/>
        </w:rPr>
        <w:t>arXiv:1703.05830 [cs]</w:t>
      </w:r>
      <w:r w:rsidRPr="003D4110">
        <w:rPr>
          <w:rFonts w:eastAsia="Times New Roman"/>
          <w:sz w:val="22"/>
          <w:szCs w:val="22"/>
        </w:rPr>
        <w:t xml:space="preserve"> [online]. Available from: http://arxiv.org/abs/1703.05830 [Accessed 7 August 2017].</w:t>
      </w:r>
    </w:p>
    <w:p w14:paraId="2EDD0E73" w14:textId="77777777" w:rsidR="003D4110" w:rsidRPr="003D4110" w:rsidRDefault="003D4110" w:rsidP="003D4110">
      <w:pPr>
        <w:ind w:hanging="480"/>
        <w:rPr>
          <w:rFonts w:eastAsia="Times New Roman"/>
        </w:rPr>
      </w:pPr>
    </w:p>
    <w:p w14:paraId="7F1B8906" w14:textId="77777777" w:rsidR="00E757EC" w:rsidRPr="00E757EC" w:rsidRDefault="00E757EC" w:rsidP="00E757EC">
      <w:pPr>
        <w:pStyle w:val="Bibliography"/>
        <w:rPr>
          <w:sz w:val="22"/>
        </w:rPr>
      </w:pPr>
      <w:r w:rsidRPr="00E757EC">
        <w:rPr>
          <w:sz w:val="22"/>
        </w:rPr>
        <w:t xml:space="preserve">Simpson, E., Roberts, S., Psorakis, I., Smith, A., Simpson, E., Roberts, S., Psorakis, I. and Smith, A. (2012) Dynamic Bayesian Combination of Multiple Imperfect Classifiers, Dynamic Bayesian Combination of Multiple Imperfect Classifiers. </w:t>
      </w:r>
      <w:r w:rsidRPr="00E757EC">
        <w:rPr>
          <w:i/>
          <w:iCs/>
          <w:sz w:val="22"/>
        </w:rPr>
        <w:t>ArXiv e-prints, ArXiv e-prints</w:t>
      </w:r>
      <w:r w:rsidRPr="00E757EC">
        <w:rPr>
          <w:sz w:val="22"/>
        </w:rPr>
        <w:t>. pp. arXiv:1206.1831, arXiv:1206.1831.</w:t>
      </w:r>
    </w:p>
    <w:p w14:paraId="6CC6C1BF" w14:textId="77777777" w:rsidR="00222888" w:rsidRDefault="00E757EC" w:rsidP="00222888">
      <w:pPr>
        <w:pStyle w:val="Bibliography"/>
        <w:rPr>
          <w:sz w:val="22"/>
        </w:rPr>
      </w:pPr>
      <w:r w:rsidRPr="00E757EC">
        <w:rPr>
          <w:sz w:val="22"/>
        </w:rPr>
        <w:t xml:space="preserve">Simpson, R., Page, K.R. and De Roure, D. (2014) </w:t>
      </w:r>
      <w:r w:rsidRPr="00E757EC">
        <w:rPr>
          <w:i/>
          <w:iCs/>
          <w:sz w:val="22"/>
        </w:rPr>
        <w:t>Zooniverse: observing the world’s largest citizen science platform</w:t>
      </w:r>
      <w:r w:rsidRPr="00E757EC">
        <w:rPr>
          <w:sz w:val="22"/>
        </w:rPr>
        <w:t>. In: [online]. 2014 (no place) ACM Press. pp. 1049–1054. Available from: http://dl.acm.org/citation.cfm?doid=2567948.2579215doi:10.1145/2567948.2</w:t>
      </w:r>
      <w:r w:rsidR="00222888">
        <w:rPr>
          <w:sz w:val="22"/>
        </w:rPr>
        <w:t>579215 [Accessed 7 August 2017].</w:t>
      </w:r>
    </w:p>
    <w:p w14:paraId="2FD1AA50" w14:textId="53ED6BD4" w:rsidR="001E2D90" w:rsidRPr="00222888" w:rsidRDefault="001E2D90" w:rsidP="00B905D5">
      <w:pPr>
        <w:pStyle w:val="Bibliography"/>
        <w:rPr>
          <w:sz w:val="22"/>
        </w:rPr>
      </w:pPr>
      <w:proofErr w:type="spellStart"/>
      <w:r>
        <w:rPr>
          <w:sz w:val="22"/>
          <w:szCs w:val="22"/>
        </w:rPr>
        <w:t>Spiers</w:t>
      </w:r>
      <w:proofErr w:type="spellEnd"/>
      <w:r>
        <w:rPr>
          <w:sz w:val="22"/>
          <w:szCs w:val="22"/>
        </w:rPr>
        <w:t xml:space="preserve">, H., </w:t>
      </w:r>
      <w:proofErr w:type="spellStart"/>
      <w:r>
        <w:rPr>
          <w:sz w:val="22"/>
          <w:szCs w:val="22"/>
        </w:rPr>
        <w:t>Lintott</w:t>
      </w:r>
      <w:proofErr w:type="spellEnd"/>
      <w:r>
        <w:rPr>
          <w:sz w:val="22"/>
          <w:szCs w:val="22"/>
        </w:rPr>
        <w:t xml:space="preserve">, C., Fortson, L., and Swanson, A. </w:t>
      </w:r>
      <w:r w:rsidR="00B905D5">
        <w:rPr>
          <w:sz w:val="22"/>
          <w:szCs w:val="22"/>
        </w:rPr>
        <w:t>(</w:t>
      </w:r>
      <w:r w:rsidR="00B905D5">
        <w:rPr>
          <w:sz w:val="22"/>
          <w:szCs w:val="22"/>
        </w:rPr>
        <w:t>In prep.</w:t>
      </w:r>
      <w:r w:rsidR="00B905D5">
        <w:rPr>
          <w:sz w:val="22"/>
        </w:rPr>
        <w:t xml:space="preserve">) </w:t>
      </w:r>
      <w:r w:rsidRPr="001E2D90">
        <w:rPr>
          <w:i/>
          <w:sz w:val="22"/>
          <w:szCs w:val="22"/>
        </w:rPr>
        <w:t>Examining patterns of behaviour across online citizen science has implications for project design</w:t>
      </w:r>
      <w:r>
        <w:rPr>
          <w:i/>
          <w:sz w:val="22"/>
          <w:szCs w:val="22"/>
        </w:rPr>
        <w:t>.</w:t>
      </w:r>
      <w:r>
        <w:rPr>
          <w:sz w:val="22"/>
          <w:szCs w:val="22"/>
        </w:rPr>
        <w:t xml:space="preserve"> </w:t>
      </w:r>
    </w:p>
    <w:p w14:paraId="3B7C74E1" w14:textId="77777777" w:rsidR="009053B2" w:rsidRDefault="00E757EC" w:rsidP="009053B2">
      <w:pPr>
        <w:pStyle w:val="Bibliography"/>
        <w:rPr>
          <w:sz w:val="22"/>
        </w:rPr>
      </w:pPr>
      <w:r w:rsidRPr="00E757EC">
        <w:rPr>
          <w:sz w:val="22"/>
        </w:rPr>
        <w:t xml:space="preserve">Swanson, A., Kosmala, M., Lintott, C., Simpson, R., Smith, A. and Packer, C. (2015) Snapshot Serengeti, high-frequency annotated camera trap images of 40 mammalian species in an African savanna. </w:t>
      </w:r>
      <w:r w:rsidRPr="00E757EC">
        <w:rPr>
          <w:i/>
          <w:iCs/>
          <w:sz w:val="22"/>
        </w:rPr>
        <w:t>Scientific Data</w:t>
      </w:r>
      <w:r w:rsidRPr="00E757EC">
        <w:rPr>
          <w:sz w:val="22"/>
        </w:rPr>
        <w:t>. 2 pp. 150026. doi:10.1038/sdata.2015.26.</w:t>
      </w:r>
    </w:p>
    <w:p w14:paraId="05D39FA4" w14:textId="05C6ADC3" w:rsidR="009053B2" w:rsidRPr="009053B2" w:rsidRDefault="009053B2" w:rsidP="009053B2">
      <w:pPr>
        <w:pStyle w:val="Bibliography"/>
        <w:rPr>
          <w:sz w:val="22"/>
          <w:szCs w:val="22"/>
        </w:rPr>
      </w:pPr>
      <w:r w:rsidRPr="009053B2">
        <w:rPr>
          <w:rFonts w:eastAsia="Times New Roman"/>
          <w:sz w:val="22"/>
          <w:szCs w:val="22"/>
        </w:rPr>
        <w:t xml:space="preserve">Swanson, A., </w:t>
      </w:r>
      <w:proofErr w:type="spellStart"/>
      <w:r w:rsidRPr="009053B2">
        <w:rPr>
          <w:rFonts w:eastAsia="Times New Roman"/>
          <w:sz w:val="22"/>
          <w:szCs w:val="22"/>
        </w:rPr>
        <w:t>Kosmala</w:t>
      </w:r>
      <w:proofErr w:type="spellEnd"/>
      <w:r w:rsidRPr="009053B2">
        <w:rPr>
          <w:rFonts w:eastAsia="Times New Roman"/>
          <w:sz w:val="22"/>
          <w:szCs w:val="22"/>
        </w:rPr>
        <w:t xml:space="preserve">, M., </w:t>
      </w:r>
      <w:proofErr w:type="spellStart"/>
      <w:r w:rsidRPr="009053B2">
        <w:rPr>
          <w:rFonts w:eastAsia="Times New Roman"/>
          <w:sz w:val="22"/>
          <w:szCs w:val="22"/>
        </w:rPr>
        <w:t>Lintott</w:t>
      </w:r>
      <w:proofErr w:type="spellEnd"/>
      <w:r w:rsidRPr="009053B2">
        <w:rPr>
          <w:rFonts w:eastAsia="Times New Roman"/>
          <w:sz w:val="22"/>
          <w:szCs w:val="22"/>
        </w:rPr>
        <w:t xml:space="preserve">, C. and Packer, C. (2016) A generalized approach for producing, quantifying, and validating citizen science data from wildlife images. </w:t>
      </w:r>
      <w:r w:rsidRPr="009053B2">
        <w:rPr>
          <w:rFonts w:eastAsia="Times New Roman"/>
          <w:i/>
          <w:iCs/>
          <w:sz w:val="22"/>
          <w:szCs w:val="22"/>
        </w:rPr>
        <w:t>Conservation Biology</w:t>
      </w:r>
      <w:r w:rsidRPr="009053B2">
        <w:rPr>
          <w:rFonts w:eastAsia="Times New Roman"/>
          <w:sz w:val="22"/>
          <w:szCs w:val="22"/>
        </w:rPr>
        <w:t>. 30 (3), pp. 520–531. doi:10.1111/cobi.12695.</w:t>
      </w:r>
    </w:p>
    <w:p w14:paraId="66082821" w14:textId="70857B40" w:rsidR="00E757EC" w:rsidRPr="00E757EC" w:rsidRDefault="00E757EC" w:rsidP="00E757EC">
      <w:pPr>
        <w:pStyle w:val="Bibliography"/>
        <w:rPr>
          <w:sz w:val="22"/>
        </w:rPr>
      </w:pPr>
      <w:r w:rsidRPr="00E757EC">
        <w:rPr>
          <w:sz w:val="22"/>
        </w:rPr>
        <w:t xml:space="preserve">Todd, J.J., Fougnie, D. and Marois, R. (2005) Visual short-term memory load suppresses temporo-parietal junction activity and induces inattentional blindness. </w:t>
      </w:r>
      <w:r w:rsidRPr="00E757EC">
        <w:rPr>
          <w:i/>
          <w:iCs/>
          <w:sz w:val="22"/>
        </w:rPr>
        <w:t>Psychological Science</w:t>
      </w:r>
      <w:r w:rsidRPr="00E757EC">
        <w:rPr>
          <w:sz w:val="22"/>
        </w:rPr>
        <w:t>. 16  (12), pp. 965–972. doi:</w:t>
      </w:r>
      <w:r w:rsidR="00347F74">
        <w:rPr>
          <w:sz w:val="22"/>
        </w:rPr>
        <w:t>10.1111/j.1467-9280.2005.01645</w:t>
      </w:r>
      <w:r w:rsidRPr="00E757EC">
        <w:rPr>
          <w:sz w:val="22"/>
        </w:rPr>
        <w:t>.</w:t>
      </w:r>
    </w:p>
    <w:p w14:paraId="61F85A92" w14:textId="77777777" w:rsidR="00E757EC" w:rsidRPr="00E757EC" w:rsidRDefault="00E757EC" w:rsidP="00E757EC">
      <w:pPr>
        <w:pStyle w:val="Bibliography"/>
        <w:rPr>
          <w:sz w:val="22"/>
        </w:rPr>
      </w:pPr>
      <w:r w:rsidRPr="00E757EC">
        <w:rPr>
          <w:sz w:val="22"/>
        </w:rPr>
        <w:t xml:space="preserve">Willett, K.W., Lintott, C.J., Bamford, S.P., Masters, K.L., Simmons, B.D., Casteels, K.R.V., Edmondson, E.M., Fortson, L.F., Kaviraj, S., Keel, W.C., Melvin, T., Nichol, R.C., Raddick, M.J., Schawinski, K., et al. (2013) Galaxy Zoo 2: detailed morphological classifications for 304 122 galaxies from the Sloan Digital Sky Survey. </w:t>
      </w:r>
      <w:r w:rsidRPr="00E757EC">
        <w:rPr>
          <w:i/>
          <w:iCs/>
          <w:sz w:val="22"/>
        </w:rPr>
        <w:t>Monthly Notices of the Royal Astronomical Society</w:t>
      </w:r>
      <w:r w:rsidRPr="00E757EC">
        <w:rPr>
          <w:sz w:val="22"/>
        </w:rPr>
        <w:t>. 435  (4), pp. 2835–2860. doi:10.1093/mnras/stt1458.</w:t>
      </w:r>
    </w:p>
    <w:p w14:paraId="0FB7720D" w14:textId="77777777" w:rsidR="00E757EC" w:rsidRPr="00E757EC" w:rsidRDefault="00E757EC" w:rsidP="00E757EC">
      <w:pPr>
        <w:pStyle w:val="Bibliography"/>
        <w:rPr>
          <w:sz w:val="22"/>
        </w:rPr>
      </w:pPr>
      <w:r w:rsidRPr="00E757EC">
        <w:rPr>
          <w:sz w:val="22"/>
        </w:rPr>
        <w:t xml:space="preserve">Wright, D.E., Lintott, C.J., Smartt, S.J., Smith, K.W., Fortson, L., Trouille, L., Allen, C.R., Beck, M., Bouslog, M.C., Boyer, A., Chambers, K.C., Flewelling, H., Granger, W., Magnier, E.A., et al. (2017) A transient search using combined human and machine classifications. </w:t>
      </w:r>
      <w:r w:rsidRPr="00E757EC">
        <w:rPr>
          <w:i/>
          <w:iCs/>
          <w:sz w:val="22"/>
        </w:rPr>
        <w:t>Monthly Notices of the Royal Astronomical Society</w:t>
      </w:r>
      <w:r w:rsidRPr="00E757EC">
        <w:rPr>
          <w:sz w:val="22"/>
        </w:rPr>
        <w:t xml:space="preserve"> [online]. Available from: https://academic.oup.com/mnras/article/doi/10.1093/mnras/stx1812/3979473/A-transient-search-using-combined-human-anddoi:10.1093/mnras/stx1812.</w:t>
      </w:r>
    </w:p>
    <w:p w14:paraId="577E6C7F" w14:textId="0BD35D6F" w:rsidR="00BA271C" w:rsidRPr="00064FFE" w:rsidRDefault="00BA271C" w:rsidP="00685FB9">
      <w:pPr>
        <w:rPr>
          <w:rFonts w:eastAsia="Times New Roman"/>
          <w:sz w:val="22"/>
          <w:szCs w:val="22"/>
          <w:lang w:val="en-US"/>
        </w:rPr>
      </w:pPr>
    </w:p>
    <w:p w14:paraId="66191995" w14:textId="77777777" w:rsidR="008807FD" w:rsidRPr="00064FFE" w:rsidRDefault="008807FD">
      <w:pPr>
        <w:pBdr>
          <w:top w:val="nil"/>
          <w:left w:val="nil"/>
          <w:bottom w:val="nil"/>
          <w:right w:val="nil"/>
          <w:between w:val="nil"/>
        </w:pBdr>
        <w:rPr>
          <w:rFonts w:eastAsia="Times New Roman"/>
          <w:b/>
          <w:sz w:val="22"/>
          <w:szCs w:val="22"/>
          <w:lang w:val="en-US"/>
        </w:rPr>
      </w:pPr>
      <w:r w:rsidRPr="00064FFE">
        <w:rPr>
          <w:rFonts w:eastAsia="Times New Roman"/>
          <w:b/>
          <w:sz w:val="22"/>
          <w:szCs w:val="22"/>
          <w:lang w:val="en-US"/>
        </w:rPr>
        <w:br w:type="page"/>
      </w:r>
    </w:p>
    <w:p w14:paraId="28152625" w14:textId="7B9D47FC" w:rsidR="00007A67" w:rsidRDefault="00007A67" w:rsidP="00CF3F71">
      <w:pPr>
        <w:outlineLvl w:val="0"/>
        <w:rPr>
          <w:rFonts w:eastAsia="Times New Roman"/>
          <w:b/>
          <w:sz w:val="22"/>
          <w:szCs w:val="22"/>
          <w:lang w:val="en-US"/>
        </w:rPr>
      </w:pPr>
      <w:r w:rsidRPr="00BC1DF4">
        <w:rPr>
          <w:rFonts w:eastAsia="Times New Roman"/>
          <w:b/>
          <w:sz w:val="22"/>
          <w:szCs w:val="22"/>
          <w:lang w:val="en-US"/>
        </w:rPr>
        <w:lastRenderedPageBreak/>
        <w:t xml:space="preserve">Tables </w:t>
      </w:r>
    </w:p>
    <w:p w14:paraId="49431913" w14:textId="77777777" w:rsidR="00C921E1" w:rsidRPr="00BC1DF4" w:rsidRDefault="00C921E1" w:rsidP="00CF3F71">
      <w:pPr>
        <w:outlineLvl w:val="0"/>
        <w:rPr>
          <w:rFonts w:eastAsia="Times New Roman"/>
          <w:b/>
          <w:sz w:val="22"/>
          <w:szCs w:val="22"/>
          <w:lang w:val="en-US"/>
        </w:rPr>
      </w:pPr>
    </w:p>
    <w:tbl>
      <w:tblPr>
        <w:tblW w:w="9514" w:type="dxa"/>
        <w:tblInd w:w="78" w:type="dxa"/>
        <w:tblLayout w:type="fixed"/>
        <w:tblLook w:val="0000" w:firstRow="0" w:lastRow="0" w:firstColumn="0" w:lastColumn="0" w:noHBand="0" w:noVBand="0"/>
      </w:tblPr>
      <w:tblGrid>
        <w:gridCol w:w="959"/>
        <w:gridCol w:w="909"/>
        <w:gridCol w:w="1460"/>
        <w:gridCol w:w="677"/>
        <w:gridCol w:w="1017"/>
        <w:gridCol w:w="1038"/>
        <w:gridCol w:w="990"/>
        <w:gridCol w:w="1274"/>
        <w:gridCol w:w="1116"/>
        <w:gridCol w:w="74"/>
      </w:tblGrid>
      <w:tr w:rsidR="00C921E1" w:rsidRPr="00BC1DF4" w14:paraId="575D0458" w14:textId="77777777" w:rsidTr="00174A6E">
        <w:trPr>
          <w:gridAfter w:val="1"/>
          <w:wAfter w:w="74" w:type="dxa"/>
          <w:trHeight w:val="305"/>
        </w:trPr>
        <w:tc>
          <w:tcPr>
            <w:tcW w:w="9440" w:type="dxa"/>
            <w:gridSpan w:val="9"/>
            <w:tcBorders>
              <w:top w:val="nil"/>
              <w:left w:val="nil"/>
              <w:bottom w:val="nil"/>
              <w:right w:val="nil"/>
            </w:tcBorders>
          </w:tcPr>
          <w:p w14:paraId="366EF3B5" w14:textId="77777777" w:rsidR="00C921E1" w:rsidRPr="00BC1DF4" w:rsidRDefault="00C921E1" w:rsidP="00453DB0">
            <w:pPr>
              <w:widowControl w:val="0"/>
              <w:autoSpaceDE w:val="0"/>
              <w:autoSpaceDN w:val="0"/>
              <w:adjustRightInd w:val="0"/>
              <w:rPr>
                <w:sz w:val="22"/>
                <w:szCs w:val="22"/>
                <w:lang w:val="en-US"/>
              </w:rPr>
            </w:pPr>
            <w:r w:rsidRPr="00947D21">
              <w:rPr>
                <w:b/>
                <w:bCs/>
                <w:sz w:val="22"/>
                <w:szCs w:val="22"/>
                <w:lang w:val="en-US"/>
              </w:rPr>
              <w:t xml:space="preserve">Table 1: </w:t>
            </w:r>
            <w:r w:rsidRPr="00947D21">
              <w:rPr>
                <w:b/>
                <w:sz w:val="22"/>
                <w:szCs w:val="22"/>
                <w:lang w:val="en-US"/>
              </w:rPr>
              <w:t xml:space="preserve">Summary statistics for each workflow. </w:t>
            </w:r>
            <w:r w:rsidRPr="00BC1DF4">
              <w:rPr>
                <w:sz w:val="22"/>
                <w:szCs w:val="22"/>
                <w:lang w:val="en-US"/>
              </w:rPr>
              <w:t xml:space="preserve">Newsletters were </w:t>
            </w:r>
            <w:r>
              <w:rPr>
                <w:sz w:val="22"/>
                <w:szCs w:val="22"/>
                <w:lang w:val="en-US"/>
              </w:rPr>
              <w:t>“</w:t>
            </w:r>
            <w:r w:rsidRPr="00BC1DF4">
              <w:rPr>
                <w:sz w:val="22"/>
                <w:szCs w:val="22"/>
                <w:lang w:val="en-US"/>
              </w:rPr>
              <w:t>calls</w:t>
            </w:r>
            <w:r>
              <w:rPr>
                <w:sz w:val="22"/>
                <w:szCs w:val="22"/>
                <w:lang w:val="en-US"/>
              </w:rPr>
              <w:t>-</w:t>
            </w:r>
            <w:r w:rsidRPr="00BC1DF4">
              <w:rPr>
                <w:sz w:val="22"/>
                <w:szCs w:val="22"/>
                <w:lang w:val="en-US"/>
              </w:rPr>
              <w:t>to</w:t>
            </w:r>
            <w:r>
              <w:rPr>
                <w:sz w:val="22"/>
                <w:szCs w:val="22"/>
                <w:lang w:val="en-US"/>
              </w:rPr>
              <w:t>-</w:t>
            </w:r>
            <w:r w:rsidRPr="00BC1DF4">
              <w:rPr>
                <w:sz w:val="22"/>
                <w:szCs w:val="22"/>
                <w:lang w:val="en-US"/>
              </w:rPr>
              <w:t>action</w:t>
            </w:r>
            <w:r>
              <w:rPr>
                <w:sz w:val="22"/>
                <w:szCs w:val="22"/>
                <w:lang w:val="en-US"/>
              </w:rPr>
              <w:t>”</w:t>
            </w:r>
            <w:r w:rsidRPr="00BC1DF4">
              <w:rPr>
                <w:sz w:val="22"/>
                <w:szCs w:val="22"/>
                <w:lang w:val="en-US"/>
              </w:rPr>
              <w:t xml:space="preserve"> sent to volunteers by email; the first three newsletters promoted both workflows, while the final email promoted the remaining survey workflow. Days to complete indicates the number of calendar days required to retire all 6,632 images. Gini coefficients reflect the amount of inequality in volunteer contributions, calculated as A/(A+B) where A is the area between the Lorenz curve and the line y = x, and B is the area between the Lorenz curve and the x and y axes.</w:t>
            </w:r>
          </w:p>
          <w:p w14:paraId="5988276A" w14:textId="77777777" w:rsidR="00C921E1" w:rsidRPr="00BC1DF4" w:rsidRDefault="00C921E1" w:rsidP="00453DB0">
            <w:pPr>
              <w:widowControl w:val="0"/>
              <w:autoSpaceDE w:val="0"/>
              <w:autoSpaceDN w:val="0"/>
              <w:adjustRightInd w:val="0"/>
              <w:rPr>
                <w:sz w:val="22"/>
                <w:szCs w:val="22"/>
                <w:lang w:val="en-US"/>
              </w:rPr>
            </w:pPr>
          </w:p>
        </w:tc>
      </w:tr>
      <w:tr w:rsidR="00174A6E" w:rsidRPr="00BC1DF4" w14:paraId="619C7C4E" w14:textId="77777777" w:rsidTr="00174A6E">
        <w:trPr>
          <w:trHeight w:val="158"/>
        </w:trPr>
        <w:tc>
          <w:tcPr>
            <w:tcW w:w="959" w:type="dxa"/>
            <w:tcBorders>
              <w:top w:val="nil"/>
              <w:left w:val="nil"/>
              <w:bottom w:val="single" w:sz="4" w:space="0" w:color="auto"/>
              <w:right w:val="single" w:sz="4" w:space="0" w:color="auto"/>
            </w:tcBorders>
            <w:vAlign w:val="center"/>
          </w:tcPr>
          <w:p w14:paraId="267C80F5" w14:textId="77777777" w:rsidR="00C921E1" w:rsidRPr="00BC1DF4" w:rsidRDefault="00C921E1" w:rsidP="00453DB0">
            <w:pPr>
              <w:widowControl w:val="0"/>
              <w:autoSpaceDE w:val="0"/>
              <w:autoSpaceDN w:val="0"/>
              <w:adjustRightInd w:val="0"/>
              <w:rPr>
                <w:b/>
                <w:bCs/>
                <w:sz w:val="16"/>
                <w:szCs w:val="16"/>
                <w:lang w:val="en-US"/>
              </w:rPr>
            </w:pPr>
            <w:r w:rsidRPr="00BC1DF4">
              <w:rPr>
                <w:b/>
                <w:bCs/>
                <w:sz w:val="16"/>
                <w:szCs w:val="16"/>
                <w:lang w:val="en-US"/>
              </w:rPr>
              <w:t>Workflow</w:t>
            </w:r>
          </w:p>
        </w:tc>
        <w:tc>
          <w:tcPr>
            <w:tcW w:w="909" w:type="dxa"/>
            <w:tcBorders>
              <w:top w:val="nil"/>
              <w:left w:val="single" w:sz="4" w:space="0" w:color="auto"/>
              <w:bottom w:val="single" w:sz="4" w:space="0" w:color="auto"/>
              <w:right w:val="nil"/>
            </w:tcBorders>
            <w:vAlign w:val="center"/>
          </w:tcPr>
          <w:p w14:paraId="116BFA71" w14:textId="77777777" w:rsidR="00C921E1" w:rsidRPr="00BC1DF4" w:rsidRDefault="00C921E1" w:rsidP="00453DB0">
            <w:pPr>
              <w:widowControl w:val="0"/>
              <w:autoSpaceDE w:val="0"/>
              <w:autoSpaceDN w:val="0"/>
              <w:adjustRightInd w:val="0"/>
              <w:rPr>
                <w:b/>
                <w:bCs/>
                <w:sz w:val="16"/>
                <w:szCs w:val="16"/>
                <w:lang w:val="en-US"/>
              </w:rPr>
            </w:pPr>
            <w:r w:rsidRPr="00BC1DF4">
              <w:rPr>
                <w:b/>
                <w:bCs/>
                <w:sz w:val="16"/>
                <w:szCs w:val="16"/>
                <w:lang w:val="en-US"/>
              </w:rPr>
              <w:t>Total images</w:t>
            </w:r>
          </w:p>
        </w:tc>
        <w:tc>
          <w:tcPr>
            <w:tcW w:w="1460" w:type="dxa"/>
            <w:tcBorders>
              <w:top w:val="nil"/>
              <w:left w:val="nil"/>
              <w:bottom w:val="single" w:sz="4" w:space="0" w:color="auto"/>
              <w:right w:val="nil"/>
            </w:tcBorders>
            <w:vAlign w:val="center"/>
          </w:tcPr>
          <w:p w14:paraId="767386CE" w14:textId="77777777" w:rsidR="00C921E1" w:rsidRPr="00BC1DF4" w:rsidRDefault="00C921E1" w:rsidP="00453DB0">
            <w:pPr>
              <w:widowControl w:val="0"/>
              <w:autoSpaceDE w:val="0"/>
              <w:autoSpaceDN w:val="0"/>
              <w:adjustRightInd w:val="0"/>
              <w:rPr>
                <w:b/>
                <w:bCs/>
                <w:sz w:val="16"/>
                <w:szCs w:val="16"/>
                <w:lang w:val="en-US"/>
              </w:rPr>
            </w:pPr>
            <w:r w:rsidRPr="00BC1DF4">
              <w:rPr>
                <w:b/>
                <w:bCs/>
                <w:sz w:val="16"/>
                <w:szCs w:val="16"/>
                <w:lang w:val="en-US"/>
              </w:rPr>
              <w:t>Classifications received (vs. needed)</w:t>
            </w:r>
          </w:p>
        </w:tc>
        <w:tc>
          <w:tcPr>
            <w:tcW w:w="677" w:type="dxa"/>
            <w:tcBorders>
              <w:top w:val="nil"/>
              <w:left w:val="nil"/>
              <w:bottom w:val="single" w:sz="4" w:space="0" w:color="auto"/>
              <w:right w:val="nil"/>
            </w:tcBorders>
            <w:vAlign w:val="center"/>
          </w:tcPr>
          <w:p w14:paraId="49079129" w14:textId="77777777" w:rsidR="00C921E1" w:rsidRPr="00BC1DF4" w:rsidRDefault="00C921E1" w:rsidP="00453DB0">
            <w:pPr>
              <w:widowControl w:val="0"/>
              <w:autoSpaceDE w:val="0"/>
              <w:autoSpaceDN w:val="0"/>
              <w:adjustRightInd w:val="0"/>
              <w:rPr>
                <w:b/>
                <w:bCs/>
                <w:sz w:val="16"/>
                <w:szCs w:val="16"/>
                <w:lang w:val="en-US"/>
              </w:rPr>
            </w:pPr>
            <w:r w:rsidRPr="00BC1DF4">
              <w:rPr>
                <w:b/>
                <w:bCs/>
                <w:sz w:val="16"/>
                <w:szCs w:val="16"/>
                <w:lang w:val="en-US"/>
              </w:rPr>
              <w:t>News-letters</w:t>
            </w:r>
          </w:p>
          <w:p w14:paraId="4258A357" w14:textId="77777777" w:rsidR="00C921E1" w:rsidRPr="00BC1DF4" w:rsidRDefault="00C921E1" w:rsidP="00453DB0">
            <w:pPr>
              <w:widowControl w:val="0"/>
              <w:autoSpaceDE w:val="0"/>
              <w:autoSpaceDN w:val="0"/>
              <w:adjustRightInd w:val="0"/>
              <w:rPr>
                <w:b/>
                <w:bCs/>
                <w:sz w:val="16"/>
                <w:szCs w:val="16"/>
                <w:lang w:val="en-US"/>
              </w:rPr>
            </w:pPr>
            <w:r w:rsidRPr="00BC1DF4">
              <w:rPr>
                <w:b/>
                <w:bCs/>
                <w:sz w:val="16"/>
                <w:szCs w:val="16"/>
                <w:lang w:val="en-US"/>
              </w:rPr>
              <w:t>sent</w:t>
            </w:r>
          </w:p>
        </w:tc>
        <w:tc>
          <w:tcPr>
            <w:tcW w:w="1017" w:type="dxa"/>
            <w:tcBorders>
              <w:top w:val="nil"/>
              <w:left w:val="nil"/>
              <w:bottom w:val="single" w:sz="4" w:space="0" w:color="auto"/>
              <w:right w:val="nil"/>
            </w:tcBorders>
            <w:vAlign w:val="center"/>
          </w:tcPr>
          <w:p w14:paraId="5D7F2B74" w14:textId="77777777" w:rsidR="00C921E1" w:rsidRPr="00BC1DF4" w:rsidRDefault="00C921E1" w:rsidP="00453DB0">
            <w:pPr>
              <w:widowControl w:val="0"/>
              <w:autoSpaceDE w:val="0"/>
              <w:autoSpaceDN w:val="0"/>
              <w:adjustRightInd w:val="0"/>
              <w:rPr>
                <w:b/>
                <w:bCs/>
                <w:sz w:val="16"/>
                <w:szCs w:val="16"/>
                <w:lang w:val="en-US"/>
              </w:rPr>
            </w:pPr>
            <w:r w:rsidRPr="00BC1DF4">
              <w:rPr>
                <w:b/>
                <w:bCs/>
                <w:sz w:val="16"/>
                <w:szCs w:val="16"/>
                <w:lang w:val="en-US"/>
              </w:rPr>
              <w:t>Registered volunteers</w:t>
            </w:r>
          </w:p>
        </w:tc>
        <w:tc>
          <w:tcPr>
            <w:tcW w:w="1038" w:type="dxa"/>
            <w:tcBorders>
              <w:top w:val="nil"/>
              <w:left w:val="nil"/>
              <w:bottom w:val="single" w:sz="4" w:space="0" w:color="auto"/>
              <w:right w:val="nil"/>
            </w:tcBorders>
            <w:vAlign w:val="center"/>
          </w:tcPr>
          <w:p w14:paraId="72B2DBBA" w14:textId="77777777" w:rsidR="00C921E1" w:rsidRPr="00BC1DF4" w:rsidRDefault="00C921E1" w:rsidP="00453DB0">
            <w:pPr>
              <w:widowControl w:val="0"/>
              <w:autoSpaceDE w:val="0"/>
              <w:autoSpaceDN w:val="0"/>
              <w:adjustRightInd w:val="0"/>
              <w:rPr>
                <w:b/>
                <w:bCs/>
                <w:sz w:val="16"/>
                <w:szCs w:val="16"/>
                <w:lang w:val="en-US"/>
              </w:rPr>
            </w:pPr>
            <w:r w:rsidRPr="00BC1DF4">
              <w:rPr>
                <w:b/>
                <w:bCs/>
                <w:sz w:val="16"/>
                <w:szCs w:val="16"/>
                <w:lang w:val="en-US"/>
              </w:rPr>
              <w:t>Days to completion</w:t>
            </w:r>
          </w:p>
        </w:tc>
        <w:tc>
          <w:tcPr>
            <w:tcW w:w="990" w:type="dxa"/>
            <w:tcBorders>
              <w:top w:val="nil"/>
              <w:left w:val="nil"/>
              <w:bottom w:val="single" w:sz="4" w:space="0" w:color="auto"/>
              <w:right w:val="nil"/>
            </w:tcBorders>
            <w:vAlign w:val="center"/>
          </w:tcPr>
          <w:p w14:paraId="52A45F90" w14:textId="77777777" w:rsidR="00C921E1" w:rsidRPr="00BC1DF4" w:rsidRDefault="00C921E1" w:rsidP="00453DB0">
            <w:pPr>
              <w:widowControl w:val="0"/>
              <w:autoSpaceDE w:val="0"/>
              <w:autoSpaceDN w:val="0"/>
              <w:adjustRightInd w:val="0"/>
              <w:rPr>
                <w:b/>
                <w:bCs/>
                <w:sz w:val="16"/>
                <w:szCs w:val="16"/>
                <w:lang w:val="en-US"/>
              </w:rPr>
            </w:pPr>
            <w:r w:rsidRPr="00BC1DF4">
              <w:rPr>
                <w:b/>
                <w:bCs/>
                <w:sz w:val="16"/>
                <w:szCs w:val="16"/>
                <w:lang w:val="en-US"/>
              </w:rPr>
              <w:t>Gini coefficient</w:t>
            </w:r>
          </w:p>
        </w:tc>
        <w:tc>
          <w:tcPr>
            <w:tcW w:w="1274" w:type="dxa"/>
            <w:tcBorders>
              <w:top w:val="nil"/>
              <w:left w:val="nil"/>
              <w:bottom w:val="single" w:sz="4" w:space="0" w:color="auto"/>
              <w:right w:val="nil"/>
            </w:tcBorders>
            <w:vAlign w:val="center"/>
          </w:tcPr>
          <w:p w14:paraId="06F2EDDC" w14:textId="77777777" w:rsidR="00C921E1" w:rsidRPr="00BC1DF4" w:rsidRDefault="00C921E1" w:rsidP="00453DB0">
            <w:pPr>
              <w:widowControl w:val="0"/>
              <w:autoSpaceDE w:val="0"/>
              <w:autoSpaceDN w:val="0"/>
              <w:adjustRightInd w:val="0"/>
              <w:rPr>
                <w:b/>
                <w:bCs/>
                <w:sz w:val="16"/>
                <w:szCs w:val="16"/>
                <w:lang w:val="en-US"/>
              </w:rPr>
            </w:pPr>
            <w:r w:rsidRPr="00BC1DF4">
              <w:rPr>
                <w:b/>
                <w:bCs/>
                <w:sz w:val="16"/>
                <w:szCs w:val="16"/>
                <w:lang w:val="en-US"/>
              </w:rPr>
              <w:t>Classifications per volunteer per day</w:t>
            </w:r>
          </w:p>
        </w:tc>
        <w:tc>
          <w:tcPr>
            <w:tcW w:w="1190" w:type="dxa"/>
            <w:gridSpan w:val="2"/>
            <w:tcBorders>
              <w:top w:val="nil"/>
              <w:left w:val="nil"/>
              <w:bottom w:val="single" w:sz="4" w:space="0" w:color="auto"/>
              <w:right w:val="nil"/>
            </w:tcBorders>
            <w:vAlign w:val="center"/>
          </w:tcPr>
          <w:p w14:paraId="309BBC88" w14:textId="77777777" w:rsidR="00C921E1" w:rsidRPr="00BC1DF4" w:rsidRDefault="00C921E1" w:rsidP="00453DB0">
            <w:pPr>
              <w:widowControl w:val="0"/>
              <w:autoSpaceDE w:val="0"/>
              <w:autoSpaceDN w:val="0"/>
              <w:adjustRightInd w:val="0"/>
              <w:rPr>
                <w:b/>
                <w:bCs/>
                <w:sz w:val="16"/>
                <w:szCs w:val="16"/>
                <w:lang w:val="en-US"/>
              </w:rPr>
            </w:pPr>
            <w:r w:rsidRPr="00BC1DF4">
              <w:rPr>
                <w:b/>
                <w:bCs/>
                <w:sz w:val="16"/>
                <w:szCs w:val="16"/>
                <w:lang w:val="en-US"/>
              </w:rPr>
              <w:t>Classification duration (seconds)</w:t>
            </w:r>
          </w:p>
        </w:tc>
      </w:tr>
      <w:tr w:rsidR="00174A6E" w:rsidRPr="00BC1DF4" w14:paraId="7556CDC7" w14:textId="77777777" w:rsidTr="00174A6E">
        <w:trPr>
          <w:trHeight w:val="305"/>
        </w:trPr>
        <w:tc>
          <w:tcPr>
            <w:tcW w:w="959" w:type="dxa"/>
            <w:tcBorders>
              <w:top w:val="single" w:sz="4" w:space="0" w:color="auto"/>
              <w:left w:val="nil"/>
              <w:bottom w:val="nil"/>
              <w:right w:val="single" w:sz="4" w:space="0" w:color="auto"/>
            </w:tcBorders>
            <w:vAlign w:val="center"/>
          </w:tcPr>
          <w:p w14:paraId="4B59A071" w14:textId="77777777" w:rsidR="00C921E1" w:rsidRPr="00BC1DF4" w:rsidRDefault="00C921E1" w:rsidP="00453DB0">
            <w:pPr>
              <w:widowControl w:val="0"/>
              <w:autoSpaceDE w:val="0"/>
              <w:autoSpaceDN w:val="0"/>
              <w:adjustRightInd w:val="0"/>
              <w:rPr>
                <w:b/>
                <w:bCs/>
                <w:sz w:val="16"/>
                <w:szCs w:val="16"/>
                <w:lang w:val="en-US"/>
              </w:rPr>
            </w:pPr>
            <w:r w:rsidRPr="00BC1DF4">
              <w:rPr>
                <w:b/>
                <w:bCs/>
                <w:sz w:val="16"/>
                <w:szCs w:val="16"/>
                <w:lang w:val="en-US"/>
              </w:rPr>
              <w:t>Survey</w:t>
            </w:r>
          </w:p>
        </w:tc>
        <w:tc>
          <w:tcPr>
            <w:tcW w:w="909" w:type="dxa"/>
            <w:tcBorders>
              <w:top w:val="single" w:sz="4" w:space="0" w:color="auto"/>
              <w:left w:val="single" w:sz="4" w:space="0" w:color="auto"/>
              <w:bottom w:val="nil"/>
              <w:right w:val="nil"/>
            </w:tcBorders>
            <w:vAlign w:val="center"/>
          </w:tcPr>
          <w:p w14:paraId="486CDC4D"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6,632</w:t>
            </w:r>
          </w:p>
        </w:tc>
        <w:tc>
          <w:tcPr>
            <w:tcW w:w="1460" w:type="dxa"/>
            <w:tcBorders>
              <w:top w:val="single" w:sz="4" w:space="0" w:color="auto"/>
              <w:left w:val="nil"/>
              <w:bottom w:val="nil"/>
              <w:right w:val="nil"/>
            </w:tcBorders>
            <w:vAlign w:val="center"/>
          </w:tcPr>
          <w:p w14:paraId="134C5A3B"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66,405 (66,320)</w:t>
            </w:r>
          </w:p>
        </w:tc>
        <w:tc>
          <w:tcPr>
            <w:tcW w:w="677" w:type="dxa"/>
            <w:tcBorders>
              <w:top w:val="single" w:sz="4" w:space="0" w:color="auto"/>
              <w:left w:val="nil"/>
              <w:bottom w:val="nil"/>
              <w:right w:val="nil"/>
            </w:tcBorders>
            <w:vAlign w:val="center"/>
          </w:tcPr>
          <w:p w14:paraId="732E3E41"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4</w:t>
            </w:r>
          </w:p>
        </w:tc>
        <w:tc>
          <w:tcPr>
            <w:tcW w:w="1017" w:type="dxa"/>
            <w:tcBorders>
              <w:top w:val="single" w:sz="4" w:space="0" w:color="auto"/>
              <w:left w:val="nil"/>
              <w:bottom w:val="nil"/>
              <w:right w:val="nil"/>
            </w:tcBorders>
            <w:vAlign w:val="center"/>
          </w:tcPr>
          <w:p w14:paraId="501745FD"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588</w:t>
            </w:r>
          </w:p>
        </w:tc>
        <w:tc>
          <w:tcPr>
            <w:tcW w:w="1038" w:type="dxa"/>
            <w:tcBorders>
              <w:top w:val="single" w:sz="4" w:space="0" w:color="auto"/>
              <w:left w:val="nil"/>
              <w:bottom w:val="nil"/>
              <w:right w:val="nil"/>
            </w:tcBorders>
            <w:vAlign w:val="center"/>
          </w:tcPr>
          <w:p w14:paraId="27E4D6D9"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41</w:t>
            </w:r>
          </w:p>
        </w:tc>
        <w:tc>
          <w:tcPr>
            <w:tcW w:w="990" w:type="dxa"/>
            <w:tcBorders>
              <w:top w:val="single" w:sz="4" w:space="0" w:color="auto"/>
              <w:left w:val="nil"/>
              <w:bottom w:val="nil"/>
              <w:right w:val="nil"/>
            </w:tcBorders>
            <w:vAlign w:val="center"/>
          </w:tcPr>
          <w:p w14:paraId="111317CE"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0.756</w:t>
            </w:r>
          </w:p>
        </w:tc>
        <w:tc>
          <w:tcPr>
            <w:tcW w:w="1274" w:type="dxa"/>
            <w:tcBorders>
              <w:top w:val="single" w:sz="4" w:space="0" w:color="auto"/>
              <w:left w:val="nil"/>
              <w:bottom w:val="nil"/>
              <w:right w:val="nil"/>
            </w:tcBorders>
            <w:vAlign w:val="center"/>
          </w:tcPr>
          <w:p w14:paraId="2484EC90"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2.75</w:t>
            </w:r>
          </w:p>
        </w:tc>
        <w:tc>
          <w:tcPr>
            <w:tcW w:w="1190" w:type="dxa"/>
            <w:gridSpan w:val="2"/>
            <w:tcBorders>
              <w:top w:val="single" w:sz="4" w:space="0" w:color="auto"/>
              <w:left w:val="nil"/>
              <w:bottom w:val="nil"/>
              <w:right w:val="nil"/>
            </w:tcBorders>
            <w:vAlign w:val="center"/>
          </w:tcPr>
          <w:p w14:paraId="1A742908"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8.47</w:t>
            </w:r>
          </w:p>
        </w:tc>
      </w:tr>
      <w:tr w:rsidR="00174A6E" w:rsidRPr="00BC1DF4" w14:paraId="41157856" w14:textId="77777777" w:rsidTr="00174A6E">
        <w:trPr>
          <w:trHeight w:val="203"/>
        </w:trPr>
        <w:tc>
          <w:tcPr>
            <w:tcW w:w="959" w:type="dxa"/>
            <w:tcBorders>
              <w:top w:val="nil"/>
              <w:left w:val="nil"/>
              <w:bottom w:val="single" w:sz="4" w:space="0" w:color="auto"/>
              <w:right w:val="single" w:sz="4" w:space="0" w:color="auto"/>
            </w:tcBorders>
            <w:vAlign w:val="center"/>
          </w:tcPr>
          <w:p w14:paraId="1E213C23" w14:textId="77777777" w:rsidR="00C921E1" w:rsidRPr="00BC1DF4" w:rsidRDefault="00C921E1" w:rsidP="00453DB0">
            <w:pPr>
              <w:widowControl w:val="0"/>
              <w:autoSpaceDE w:val="0"/>
              <w:autoSpaceDN w:val="0"/>
              <w:adjustRightInd w:val="0"/>
              <w:rPr>
                <w:b/>
                <w:bCs/>
                <w:sz w:val="16"/>
                <w:szCs w:val="16"/>
                <w:lang w:val="en-US"/>
              </w:rPr>
            </w:pPr>
            <w:r w:rsidRPr="00BC1DF4">
              <w:rPr>
                <w:b/>
                <w:bCs/>
                <w:sz w:val="16"/>
                <w:szCs w:val="16"/>
                <w:lang w:val="en-US"/>
              </w:rPr>
              <w:t>Yes/No</w:t>
            </w:r>
          </w:p>
        </w:tc>
        <w:tc>
          <w:tcPr>
            <w:tcW w:w="909" w:type="dxa"/>
            <w:tcBorders>
              <w:top w:val="nil"/>
              <w:left w:val="single" w:sz="4" w:space="0" w:color="auto"/>
              <w:bottom w:val="single" w:sz="4" w:space="0" w:color="auto"/>
              <w:right w:val="nil"/>
            </w:tcBorders>
            <w:vAlign w:val="center"/>
          </w:tcPr>
          <w:p w14:paraId="7C0CD378"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6,632</w:t>
            </w:r>
          </w:p>
        </w:tc>
        <w:tc>
          <w:tcPr>
            <w:tcW w:w="1460" w:type="dxa"/>
            <w:tcBorders>
              <w:top w:val="nil"/>
              <w:left w:val="nil"/>
              <w:bottom w:val="single" w:sz="4" w:space="0" w:color="auto"/>
              <w:right w:val="nil"/>
            </w:tcBorders>
            <w:vAlign w:val="center"/>
          </w:tcPr>
          <w:p w14:paraId="13198ABF"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97,130 (95,195)</w:t>
            </w:r>
          </w:p>
        </w:tc>
        <w:tc>
          <w:tcPr>
            <w:tcW w:w="677" w:type="dxa"/>
            <w:tcBorders>
              <w:top w:val="nil"/>
              <w:left w:val="nil"/>
              <w:bottom w:val="single" w:sz="4" w:space="0" w:color="auto"/>
              <w:right w:val="nil"/>
            </w:tcBorders>
            <w:vAlign w:val="center"/>
          </w:tcPr>
          <w:p w14:paraId="55EC8772"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3</w:t>
            </w:r>
          </w:p>
        </w:tc>
        <w:tc>
          <w:tcPr>
            <w:tcW w:w="1017" w:type="dxa"/>
            <w:tcBorders>
              <w:top w:val="nil"/>
              <w:left w:val="nil"/>
              <w:bottom w:val="single" w:sz="4" w:space="0" w:color="auto"/>
              <w:right w:val="nil"/>
            </w:tcBorders>
            <w:vAlign w:val="center"/>
          </w:tcPr>
          <w:p w14:paraId="6E14F3E2"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473</w:t>
            </w:r>
          </w:p>
        </w:tc>
        <w:tc>
          <w:tcPr>
            <w:tcW w:w="1038" w:type="dxa"/>
            <w:tcBorders>
              <w:top w:val="nil"/>
              <w:left w:val="nil"/>
              <w:bottom w:val="single" w:sz="4" w:space="0" w:color="auto"/>
              <w:right w:val="nil"/>
            </w:tcBorders>
            <w:vAlign w:val="center"/>
          </w:tcPr>
          <w:p w14:paraId="34DD0C47"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22</w:t>
            </w:r>
          </w:p>
        </w:tc>
        <w:tc>
          <w:tcPr>
            <w:tcW w:w="990" w:type="dxa"/>
            <w:tcBorders>
              <w:top w:val="nil"/>
              <w:left w:val="nil"/>
              <w:bottom w:val="single" w:sz="4" w:space="0" w:color="auto"/>
              <w:right w:val="nil"/>
            </w:tcBorders>
            <w:vAlign w:val="center"/>
          </w:tcPr>
          <w:p w14:paraId="1F2CDE48"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0.830</w:t>
            </w:r>
          </w:p>
        </w:tc>
        <w:tc>
          <w:tcPr>
            <w:tcW w:w="1274" w:type="dxa"/>
            <w:tcBorders>
              <w:top w:val="nil"/>
              <w:left w:val="nil"/>
              <w:bottom w:val="single" w:sz="4" w:space="0" w:color="auto"/>
              <w:right w:val="nil"/>
            </w:tcBorders>
            <w:vAlign w:val="center"/>
          </w:tcPr>
          <w:p w14:paraId="17582582"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9.33</w:t>
            </w:r>
          </w:p>
        </w:tc>
        <w:tc>
          <w:tcPr>
            <w:tcW w:w="1190" w:type="dxa"/>
            <w:gridSpan w:val="2"/>
            <w:tcBorders>
              <w:top w:val="nil"/>
              <w:left w:val="nil"/>
              <w:bottom w:val="single" w:sz="4" w:space="0" w:color="auto"/>
              <w:right w:val="nil"/>
            </w:tcBorders>
            <w:vAlign w:val="center"/>
          </w:tcPr>
          <w:p w14:paraId="2BA3AC4B"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2.83</w:t>
            </w:r>
          </w:p>
        </w:tc>
      </w:tr>
    </w:tbl>
    <w:p w14:paraId="6FB652D5" w14:textId="77777777" w:rsidR="00C921E1" w:rsidRPr="00BC1DF4" w:rsidRDefault="00C921E1" w:rsidP="00C921E1">
      <w:pPr>
        <w:rPr>
          <w:rFonts w:eastAsia="Times New Roman"/>
          <w:sz w:val="22"/>
          <w:szCs w:val="22"/>
          <w:lang w:val="en-US"/>
        </w:rPr>
      </w:pPr>
    </w:p>
    <w:p w14:paraId="40949C2E" w14:textId="77777777" w:rsidR="00C921E1" w:rsidRPr="00BC1DF4" w:rsidRDefault="00C921E1" w:rsidP="00C921E1">
      <w:pPr>
        <w:rPr>
          <w:rFonts w:eastAsia="Times New Roman"/>
          <w:b/>
          <w:sz w:val="22"/>
          <w:szCs w:val="22"/>
          <w:u w:val="single"/>
          <w:lang w:val="en-US"/>
        </w:rPr>
      </w:pPr>
    </w:p>
    <w:p w14:paraId="203872A5" w14:textId="77777777" w:rsidR="00C921E1" w:rsidRPr="00BC1DF4" w:rsidRDefault="00C921E1" w:rsidP="00C921E1">
      <w:pPr>
        <w:rPr>
          <w:rFonts w:eastAsia="Times New Roman"/>
          <w:b/>
          <w:sz w:val="22"/>
          <w:szCs w:val="22"/>
          <w:u w:val="single"/>
          <w:lang w:val="en-US"/>
        </w:rPr>
      </w:pPr>
    </w:p>
    <w:tbl>
      <w:tblPr>
        <w:tblW w:w="9646" w:type="dxa"/>
        <w:tblInd w:w="78" w:type="dxa"/>
        <w:tblLayout w:type="fixed"/>
        <w:tblLook w:val="0000" w:firstRow="0" w:lastRow="0" w:firstColumn="0" w:lastColumn="0" w:noHBand="0" w:noVBand="0"/>
      </w:tblPr>
      <w:tblGrid>
        <w:gridCol w:w="1067"/>
        <w:gridCol w:w="1033"/>
        <w:gridCol w:w="1216"/>
        <w:gridCol w:w="1125"/>
        <w:gridCol w:w="952"/>
        <w:gridCol w:w="2161"/>
        <w:gridCol w:w="1995"/>
        <w:gridCol w:w="97"/>
      </w:tblGrid>
      <w:tr w:rsidR="00C921E1" w:rsidRPr="00BC1DF4" w14:paraId="5CEE4E40" w14:textId="77777777" w:rsidTr="009F4021">
        <w:trPr>
          <w:gridAfter w:val="1"/>
          <w:wAfter w:w="97" w:type="dxa"/>
          <w:trHeight w:val="849"/>
        </w:trPr>
        <w:tc>
          <w:tcPr>
            <w:tcW w:w="9549" w:type="dxa"/>
            <w:gridSpan w:val="7"/>
            <w:tcBorders>
              <w:top w:val="nil"/>
              <w:left w:val="nil"/>
              <w:bottom w:val="nil"/>
              <w:right w:val="nil"/>
            </w:tcBorders>
          </w:tcPr>
          <w:p w14:paraId="3092E6EE" w14:textId="4342E552" w:rsidR="00C921E1" w:rsidRPr="00BC1DF4" w:rsidRDefault="00C921E1" w:rsidP="00453DB0">
            <w:pPr>
              <w:widowControl w:val="0"/>
              <w:autoSpaceDE w:val="0"/>
              <w:autoSpaceDN w:val="0"/>
              <w:adjustRightInd w:val="0"/>
              <w:rPr>
                <w:sz w:val="22"/>
                <w:szCs w:val="22"/>
                <w:lang w:val="en-US"/>
              </w:rPr>
            </w:pPr>
            <w:r w:rsidRPr="00BC1DF4">
              <w:rPr>
                <w:b/>
                <w:bCs/>
                <w:sz w:val="22"/>
                <w:szCs w:val="22"/>
                <w:lang w:val="en-US"/>
              </w:rPr>
              <w:t xml:space="preserve">Table 2: </w:t>
            </w:r>
            <w:r>
              <w:rPr>
                <w:b/>
                <w:bCs/>
                <w:sz w:val="22"/>
                <w:szCs w:val="22"/>
                <w:lang w:val="en-US"/>
              </w:rPr>
              <w:t xml:space="preserve">Volunteer engagement and activity by workflow. </w:t>
            </w:r>
            <w:r w:rsidRPr="00BC1DF4">
              <w:rPr>
                <w:sz w:val="22"/>
                <w:szCs w:val="22"/>
                <w:lang w:val="en-US"/>
              </w:rPr>
              <w:t xml:space="preserve">Volunteers were classified as those who participated on both workflows, the Survey workflow only, and the Yes/No workflow only. Data are limited to the period of time when both workflows were active, from June </w:t>
            </w:r>
            <w:r>
              <w:rPr>
                <w:sz w:val="22"/>
                <w:szCs w:val="22"/>
                <w:lang w:val="en-US"/>
              </w:rPr>
              <w:t>7</w:t>
            </w:r>
            <w:r w:rsidRPr="00BC1DF4">
              <w:rPr>
                <w:sz w:val="22"/>
                <w:szCs w:val="22"/>
                <w:lang w:val="en-US"/>
              </w:rPr>
              <w:t xml:space="preserve"> 2017 to July 5 2017. Proportion commenting is calculated as the proportion of volunteers classifying on each workflow type who also commented on the Talk forum. Total Talk comments reflects the number of comments made by </w:t>
            </w:r>
            <w:r w:rsidR="0023198B">
              <w:rPr>
                <w:sz w:val="22"/>
                <w:szCs w:val="22"/>
                <w:lang w:val="en-US"/>
              </w:rPr>
              <w:t>volunteers</w:t>
            </w:r>
            <w:r w:rsidRPr="00BC1DF4">
              <w:rPr>
                <w:sz w:val="22"/>
                <w:szCs w:val="22"/>
                <w:lang w:val="en-US"/>
              </w:rPr>
              <w:t xml:space="preserve"> in each category. Session length and classifications per session are given as mean values with median values in parentheses, and were calculated for sessions in which volunteers classified on the specified workflows (regardless of their activity in other sessions).</w:t>
            </w:r>
          </w:p>
          <w:p w14:paraId="0EB1FAC7" w14:textId="77777777" w:rsidR="00C921E1" w:rsidRPr="00BC1DF4" w:rsidRDefault="00C921E1" w:rsidP="00453DB0">
            <w:pPr>
              <w:widowControl w:val="0"/>
              <w:autoSpaceDE w:val="0"/>
              <w:autoSpaceDN w:val="0"/>
              <w:adjustRightInd w:val="0"/>
              <w:rPr>
                <w:sz w:val="22"/>
                <w:szCs w:val="22"/>
                <w:lang w:val="en-US"/>
              </w:rPr>
            </w:pPr>
          </w:p>
        </w:tc>
      </w:tr>
      <w:tr w:rsidR="009F4021" w:rsidRPr="00BC1DF4" w14:paraId="30AB9909" w14:textId="77777777" w:rsidTr="009F4021">
        <w:trPr>
          <w:trHeight w:val="347"/>
        </w:trPr>
        <w:tc>
          <w:tcPr>
            <w:tcW w:w="1067" w:type="dxa"/>
            <w:tcBorders>
              <w:top w:val="nil"/>
              <w:left w:val="nil"/>
              <w:bottom w:val="single" w:sz="12" w:space="0" w:color="auto"/>
              <w:right w:val="single" w:sz="12" w:space="0" w:color="auto"/>
            </w:tcBorders>
            <w:vAlign w:val="center"/>
          </w:tcPr>
          <w:p w14:paraId="3D3CE2AA" w14:textId="77777777" w:rsidR="00C921E1" w:rsidRPr="00BC1DF4" w:rsidRDefault="00C921E1" w:rsidP="00453DB0">
            <w:pPr>
              <w:widowControl w:val="0"/>
              <w:autoSpaceDE w:val="0"/>
              <w:autoSpaceDN w:val="0"/>
              <w:adjustRightInd w:val="0"/>
              <w:jc w:val="center"/>
              <w:rPr>
                <w:b/>
                <w:bCs/>
                <w:sz w:val="16"/>
                <w:szCs w:val="16"/>
                <w:lang w:val="en-US"/>
              </w:rPr>
            </w:pPr>
            <w:r w:rsidRPr="00BC1DF4">
              <w:rPr>
                <w:b/>
                <w:bCs/>
                <w:sz w:val="16"/>
                <w:szCs w:val="16"/>
                <w:lang w:val="en-US"/>
              </w:rPr>
              <w:t>Workflows classified</w:t>
            </w:r>
          </w:p>
        </w:tc>
        <w:tc>
          <w:tcPr>
            <w:tcW w:w="1033" w:type="dxa"/>
            <w:tcBorders>
              <w:top w:val="nil"/>
              <w:left w:val="nil"/>
              <w:bottom w:val="single" w:sz="12" w:space="0" w:color="auto"/>
              <w:right w:val="nil"/>
            </w:tcBorders>
            <w:vAlign w:val="center"/>
          </w:tcPr>
          <w:p w14:paraId="63D05F6F" w14:textId="77777777" w:rsidR="00C921E1" w:rsidRPr="00BC1DF4" w:rsidRDefault="00C921E1" w:rsidP="00453DB0">
            <w:pPr>
              <w:widowControl w:val="0"/>
              <w:autoSpaceDE w:val="0"/>
              <w:autoSpaceDN w:val="0"/>
              <w:adjustRightInd w:val="0"/>
              <w:jc w:val="center"/>
              <w:rPr>
                <w:b/>
                <w:bCs/>
                <w:sz w:val="16"/>
                <w:szCs w:val="16"/>
                <w:lang w:val="en-US"/>
              </w:rPr>
            </w:pPr>
            <w:r w:rsidRPr="00BC1DF4">
              <w:rPr>
                <w:b/>
                <w:bCs/>
                <w:sz w:val="16"/>
                <w:szCs w:val="16"/>
                <w:lang w:val="en-US"/>
              </w:rPr>
              <w:t>Volunteers</w:t>
            </w:r>
          </w:p>
        </w:tc>
        <w:tc>
          <w:tcPr>
            <w:tcW w:w="1216" w:type="dxa"/>
            <w:tcBorders>
              <w:top w:val="nil"/>
              <w:left w:val="nil"/>
              <w:bottom w:val="single" w:sz="12" w:space="0" w:color="auto"/>
              <w:right w:val="nil"/>
            </w:tcBorders>
            <w:vAlign w:val="center"/>
          </w:tcPr>
          <w:p w14:paraId="4BEA10B2" w14:textId="77777777" w:rsidR="00C921E1" w:rsidRPr="00BC1DF4" w:rsidRDefault="00C921E1" w:rsidP="00453DB0">
            <w:pPr>
              <w:widowControl w:val="0"/>
              <w:autoSpaceDE w:val="0"/>
              <w:autoSpaceDN w:val="0"/>
              <w:adjustRightInd w:val="0"/>
              <w:jc w:val="center"/>
              <w:rPr>
                <w:b/>
                <w:bCs/>
                <w:sz w:val="16"/>
                <w:szCs w:val="16"/>
                <w:lang w:val="en-US"/>
              </w:rPr>
            </w:pPr>
            <w:r w:rsidRPr="00BC1DF4">
              <w:rPr>
                <w:b/>
                <w:bCs/>
                <w:sz w:val="16"/>
                <w:szCs w:val="16"/>
                <w:lang w:val="en-US"/>
              </w:rPr>
              <w:t>Classifications made</w:t>
            </w:r>
          </w:p>
        </w:tc>
        <w:tc>
          <w:tcPr>
            <w:tcW w:w="1125" w:type="dxa"/>
            <w:tcBorders>
              <w:top w:val="nil"/>
              <w:left w:val="nil"/>
              <w:bottom w:val="single" w:sz="12" w:space="0" w:color="auto"/>
              <w:right w:val="nil"/>
            </w:tcBorders>
            <w:vAlign w:val="center"/>
          </w:tcPr>
          <w:p w14:paraId="6D8F61AA" w14:textId="77777777" w:rsidR="00C921E1" w:rsidRPr="00BC1DF4" w:rsidRDefault="00C921E1" w:rsidP="00453DB0">
            <w:pPr>
              <w:widowControl w:val="0"/>
              <w:autoSpaceDE w:val="0"/>
              <w:autoSpaceDN w:val="0"/>
              <w:adjustRightInd w:val="0"/>
              <w:jc w:val="center"/>
              <w:rPr>
                <w:b/>
                <w:bCs/>
                <w:sz w:val="16"/>
                <w:szCs w:val="16"/>
                <w:lang w:val="en-US"/>
              </w:rPr>
            </w:pPr>
            <w:r w:rsidRPr="00BC1DF4">
              <w:rPr>
                <w:b/>
                <w:bCs/>
                <w:sz w:val="16"/>
                <w:szCs w:val="16"/>
                <w:lang w:val="en-US"/>
              </w:rPr>
              <w:t>Percent commenting</w:t>
            </w:r>
          </w:p>
        </w:tc>
        <w:tc>
          <w:tcPr>
            <w:tcW w:w="952" w:type="dxa"/>
            <w:tcBorders>
              <w:top w:val="nil"/>
              <w:left w:val="nil"/>
              <w:bottom w:val="single" w:sz="12" w:space="0" w:color="auto"/>
              <w:right w:val="nil"/>
            </w:tcBorders>
            <w:vAlign w:val="center"/>
          </w:tcPr>
          <w:p w14:paraId="30A2B144" w14:textId="77777777" w:rsidR="00C921E1" w:rsidRPr="00BC1DF4" w:rsidRDefault="00C921E1" w:rsidP="00453DB0">
            <w:pPr>
              <w:widowControl w:val="0"/>
              <w:autoSpaceDE w:val="0"/>
              <w:autoSpaceDN w:val="0"/>
              <w:adjustRightInd w:val="0"/>
              <w:jc w:val="center"/>
              <w:rPr>
                <w:b/>
                <w:bCs/>
                <w:sz w:val="16"/>
                <w:szCs w:val="16"/>
                <w:lang w:val="en-US"/>
              </w:rPr>
            </w:pPr>
            <w:r w:rsidRPr="00BC1DF4">
              <w:rPr>
                <w:b/>
                <w:bCs/>
                <w:sz w:val="16"/>
                <w:szCs w:val="16"/>
                <w:lang w:val="en-US"/>
              </w:rPr>
              <w:t xml:space="preserve">Total </w:t>
            </w:r>
            <w:r w:rsidRPr="00BC1DF4">
              <w:rPr>
                <w:b/>
                <w:i/>
                <w:sz w:val="16"/>
                <w:lang w:val="en-US"/>
              </w:rPr>
              <w:t>Talk</w:t>
            </w:r>
            <w:r w:rsidRPr="00BC1DF4">
              <w:rPr>
                <w:b/>
                <w:bCs/>
                <w:sz w:val="16"/>
                <w:szCs w:val="16"/>
                <w:lang w:val="en-US"/>
              </w:rPr>
              <w:t xml:space="preserve"> comments</w:t>
            </w:r>
          </w:p>
        </w:tc>
        <w:tc>
          <w:tcPr>
            <w:tcW w:w="2161" w:type="dxa"/>
            <w:tcBorders>
              <w:top w:val="nil"/>
              <w:left w:val="nil"/>
              <w:bottom w:val="single" w:sz="12" w:space="0" w:color="auto"/>
              <w:right w:val="nil"/>
            </w:tcBorders>
            <w:vAlign w:val="center"/>
          </w:tcPr>
          <w:p w14:paraId="6C7756F1" w14:textId="77777777" w:rsidR="00C921E1" w:rsidRPr="00BC1DF4" w:rsidRDefault="00C921E1" w:rsidP="00453DB0">
            <w:pPr>
              <w:widowControl w:val="0"/>
              <w:autoSpaceDE w:val="0"/>
              <w:autoSpaceDN w:val="0"/>
              <w:adjustRightInd w:val="0"/>
              <w:jc w:val="center"/>
              <w:rPr>
                <w:b/>
                <w:bCs/>
                <w:sz w:val="16"/>
                <w:szCs w:val="16"/>
                <w:lang w:val="en-US"/>
              </w:rPr>
            </w:pPr>
            <w:r w:rsidRPr="00BC1DF4">
              <w:rPr>
                <w:b/>
                <w:bCs/>
                <w:sz w:val="16"/>
                <w:szCs w:val="16"/>
                <w:lang w:val="en-US"/>
              </w:rPr>
              <w:t>Mean and (median) session length (minutes)</w:t>
            </w:r>
          </w:p>
        </w:tc>
        <w:tc>
          <w:tcPr>
            <w:tcW w:w="2092" w:type="dxa"/>
            <w:gridSpan w:val="2"/>
            <w:tcBorders>
              <w:top w:val="nil"/>
              <w:left w:val="nil"/>
              <w:bottom w:val="single" w:sz="12" w:space="0" w:color="auto"/>
              <w:right w:val="nil"/>
            </w:tcBorders>
            <w:vAlign w:val="center"/>
          </w:tcPr>
          <w:p w14:paraId="394F4234" w14:textId="77777777" w:rsidR="00C921E1" w:rsidRPr="00BC1DF4" w:rsidRDefault="00C921E1" w:rsidP="00453DB0">
            <w:pPr>
              <w:widowControl w:val="0"/>
              <w:autoSpaceDE w:val="0"/>
              <w:autoSpaceDN w:val="0"/>
              <w:adjustRightInd w:val="0"/>
              <w:jc w:val="center"/>
              <w:rPr>
                <w:b/>
                <w:bCs/>
                <w:sz w:val="16"/>
                <w:szCs w:val="16"/>
                <w:lang w:val="en-US"/>
              </w:rPr>
            </w:pPr>
            <w:r w:rsidRPr="00BC1DF4">
              <w:rPr>
                <w:b/>
                <w:bCs/>
                <w:sz w:val="16"/>
                <w:szCs w:val="16"/>
                <w:lang w:val="en-US"/>
              </w:rPr>
              <w:t>Mean and (median) classifications per session</w:t>
            </w:r>
          </w:p>
        </w:tc>
      </w:tr>
      <w:tr w:rsidR="009F4021" w:rsidRPr="00BC1DF4" w14:paraId="73A27798" w14:textId="77777777" w:rsidTr="009F4021">
        <w:trPr>
          <w:trHeight w:val="242"/>
        </w:trPr>
        <w:tc>
          <w:tcPr>
            <w:tcW w:w="1067" w:type="dxa"/>
            <w:tcBorders>
              <w:top w:val="nil"/>
              <w:left w:val="nil"/>
              <w:bottom w:val="nil"/>
              <w:right w:val="single" w:sz="12" w:space="0" w:color="auto"/>
            </w:tcBorders>
            <w:vAlign w:val="center"/>
          </w:tcPr>
          <w:p w14:paraId="421AC76F"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Both</w:t>
            </w:r>
          </w:p>
        </w:tc>
        <w:tc>
          <w:tcPr>
            <w:tcW w:w="1033" w:type="dxa"/>
            <w:tcBorders>
              <w:top w:val="nil"/>
              <w:left w:val="nil"/>
              <w:bottom w:val="nil"/>
              <w:right w:val="nil"/>
            </w:tcBorders>
            <w:vAlign w:val="center"/>
          </w:tcPr>
          <w:p w14:paraId="1861CD03"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229</w:t>
            </w:r>
          </w:p>
        </w:tc>
        <w:tc>
          <w:tcPr>
            <w:tcW w:w="1216" w:type="dxa"/>
            <w:tcBorders>
              <w:top w:val="nil"/>
              <w:left w:val="nil"/>
              <w:bottom w:val="nil"/>
              <w:right w:val="nil"/>
            </w:tcBorders>
            <w:vAlign w:val="center"/>
          </w:tcPr>
          <w:p w14:paraId="7B029DD7"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 xml:space="preserve"> 86,159 </w:t>
            </w:r>
          </w:p>
        </w:tc>
        <w:tc>
          <w:tcPr>
            <w:tcW w:w="1125" w:type="dxa"/>
            <w:tcBorders>
              <w:top w:val="nil"/>
              <w:left w:val="nil"/>
              <w:bottom w:val="nil"/>
              <w:right w:val="nil"/>
            </w:tcBorders>
            <w:vAlign w:val="center"/>
          </w:tcPr>
          <w:p w14:paraId="2E6E3253"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14.0%</w:t>
            </w:r>
          </w:p>
        </w:tc>
        <w:tc>
          <w:tcPr>
            <w:tcW w:w="952" w:type="dxa"/>
            <w:tcBorders>
              <w:top w:val="nil"/>
              <w:left w:val="nil"/>
              <w:bottom w:val="nil"/>
              <w:right w:val="nil"/>
            </w:tcBorders>
            <w:vAlign w:val="center"/>
          </w:tcPr>
          <w:p w14:paraId="548D5F4F"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246</w:t>
            </w:r>
          </w:p>
        </w:tc>
        <w:tc>
          <w:tcPr>
            <w:tcW w:w="2161" w:type="dxa"/>
            <w:tcBorders>
              <w:top w:val="nil"/>
              <w:left w:val="nil"/>
              <w:bottom w:val="nil"/>
              <w:right w:val="nil"/>
            </w:tcBorders>
            <w:vAlign w:val="center"/>
          </w:tcPr>
          <w:p w14:paraId="4E8E4CA3"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20 (9.6)</w:t>
            </w:r>
          </w:p>
        </w:tc>
        <w:tc>
          <w:tcPr>
            <w:tcW w:w="2092" w:type="dxa"/>
            <w:gridSpan w:val="2"/>
            <w:tcBorders>
              <w:top w:val="nil"/>
              <w:left w:val="nil"/>
              <w:bottom w:val="nil"/>
              <w:right w:val="nil"/>
            </w:tcBorders>
            <w:vAlign w:val="center"/>
          </w:tcPr>
          <w:p w14:paraId="441EFB7B"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110 (51)</w:t>
            </w:r>
          </w:p>
        </w:tc>
      </w:tr>
      <w:tr w:rsidR="009F4021" w:rsidRPr="00BC1DF4" w14:paraId="1718A5A7" w14:textId="77777777" w:rsidTr="009F4021">
        <w:trPr>
          <w:trHeight w:val="242"/>
        </w:trPr>
        <w:tc>
          <w:tcPr>
            <w:tcW w:w="1067" w:type="dxa"/>
            <w:tcBorders>
              <w:top w:val="nil"/>
              <w:left w:val="nil"/>
              <w:bottom w:val="nil"/>
              <w:right w:val="single" w:sz="12" w:space="0" w:color="auto"/>
            </w:tcBorders>
            <w:vAlign w:val="center"/>
          </w:tcPr>
          <w:p w14:paraId="3AD30139"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Survey only</w:t>
            </w:r>
          </w:p>
        </w:tc>
        <w:tc>
          <w:tcPr>
            <w:tcW w:w="1033" w:type="dxa"/>
            <w:tcBorders>
              <w:top w:val="nil"/>
              <w:left w:val="nil"/>
              <w:bottom w:val="nil"/>
              <w:right w:val="nil"/>
            </w:tcBorders>
            <w:vAlign w:val="center"/>
          </w:tcPr>
          <w:p w14:paraId="4BE2BD0D"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234</w:t>
            </w:r>
          </w:p>
        </w:tc>
        <w:tc>
          <w:tcPr>
            <w:tcW w:w="1216" w:type="dxa"/>
            <w:tcBorders>
              <w:top w:val="nil"/>
              <w:left w:val="nil"/>
              <w:bottom w:val="nil"/>
              <w:right w:val="nil"/>
            </w:tcBorders>
            <w:vAlign w:val="center"/>
          </w:tcPr>
          <w:p w14:paraId="547B714A"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 xml:space="preserve"> 15,616 </w:t>
            </w:r>
          </w:p>
        </w:tc>
        <w:tc>
          <w:tcPr>
            <w:tcW w:w="1125" w:type="dxa"/>
            <w:tcBorders>
              <w:top w:val="nil"/>
              <w:left w:val="nil"/>
              <w:bottom w:val="nil"/>
              <w:right w:val="nil"/>
            </w:tcBorders>
            <w:vAlign w:val="center"/>
          </w:tcPr>
          <w:p w14:paraId="1EB60E5C"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4.7%</w:t>
            </w:r>
          </w:p>
        </w:tc>
        <w:tc>
          <w:tcPr>
            <w:tcW w:w="952" w:type="dxa"/>
            <w:tcBorders>
              <w:top w:val="nil"/>
              <w:left w:val="nil"/>
              <w:bottom w:val="nil"/>
              <w:right w:val="nil"/>
            </w:tcBorders>
            <w:vAlign w:val="center"/>
          </w:tcPr>
          <w:p w14:paraId="4951972B"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36</w:t>
            </w:r>
          </w:p>
        </w:tc>
        <w:tc>
          <w:tcPr>
            <w:tcW w:w="2161" w:type="dxa"/>
            <w:tcBorders>
              <w:top w:val="nil"/>
              <w:left w:val="nil"/>
              <w:bottom w:val="nil"/>
              <w:right w:val="nil"/>
            </w:tcBorders>
            <w:vAlign w:val="center"/>
          </w:tcPr>
          <w:p w14:paraId="5A212BDB"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12.9 (6.1)</w:t>
            </w:r>
          </w:p>
        </w:tc>
        <w:tc>
          <w:tcPr>
            <w:tcW w:w="2092" w:type="dxa"/>
            <w:gridSpan w:val="2"/>
            <w:tcBorders>
              <w:top w:val="nil"/>
              <w:left w:val="nil"/>
              <w:bottom w:val="nil"/>
              <w:right w:val="nil"/>
            </w:tcBorders>
            <w:vAlign w:val="center"/>
          </w:tcPr>
          <w:p w14:paraId="459C453A"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48 (22)</w:t>
            </w:r>
          </w:p>
        </w:tc>
      </w:tr>
      <w:tr w:rsidR="009F4021" w:rsidRPr="00BC1DF4" w14:paraId="76C349EC" w14:textId="77777777" w:rsidTr="009F4021">
        <w:trPr>
          <w:trHeight w:val="257"/>
        </w:trPr>
        <w:tc>
          <w:tcPr>
            <w:tcW w:w="1067" w:type="dxa"/>
            <w:tcBorders>
              <w:top w:val="nil"/>
              <w:left w:val="nil"/>
              <w:bottom w:val="single" w:sz="12" w:space="0" w:color="auto"/>
              <w:right w:val="single" w:sz="12" w:space="0" w:color="auto"/>
            </w:tcBorders>
            <w:vAlign w:val="center"/>
          </w:tcPr>
          <w:p w14:paraId="2797BA81"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Yes/No only</w:t>
            </w:r>
          </w:p>
        </w:tc>
        <w:tc>
          <w:tcPr>
            <w:tcW w:w="1033" w:type="dxa"/>
            <w:tcBorders>
              <w:top w:val="nil"/>
              <w:left w:val="nil"/>
              <w:bottom w:val="single" w:sz="12" w:space="0" w:color="auto"/>
              <w:right w:val="nil"/>
            </w:tcBorders>
            <w:vAlign w:val="center"/>
          </w:tcPr>
          <w:p w14:paraId="02DAC19B"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243</w:t>
            </w:r>
          </w:p>
        </w:tc>
        <w:tc>
          <w:tcPr>
            <w:tcW w:w="1216" w:type="dxa"/>
            <w:tcBorders>
              <w:top w:val="nil"/>
              <w:left w:val="nil"/>
              <w:bottom w:val="single" w:sz="12" w:space="0" w:color="auto"/>
              <w:right w:val="nil"/>
            </w:tcBorders>
            <w:vAlign w:val="center"/>
          </w:tcPr>
          <w:p w14:paraId="1D420983"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 xml:space="preserve"> 22,756 </w:t>
            </w:r>
          </w:p>
        </w:tc>
        <w:tc>
          <w:tcPr>
            <w:tcW w:w="1125" w:type="dxa"/>
            <w:tcBorders>
              <w:top w:val="nil"/>
              <w:left w:val="nil"/>
              <w:bottom w:val="single" w:sz="12" w:space="0" w:color="auto"/>
              <w:right w:val="nil"/>
            </w:tcBorders>
            <w:vAlign w:val="center"/>
          </w:tcPr>
          <w:p w14:paraId="0973B4E5"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3.7%</w:t>
            </w:r>
          </w:p>
        </w:tc>
        <w:tc>
          <w:tcPr>
            <w:tcW w:w="952" w:type="dxa"/>
            <w:tcBorders>
              <w:top w:val="nil"/>
              <w:left w:val="nil"/>
              <w:bottom w:val="single" w:sz="12" w:space="0" w:color="auto"/>
              <w:right w:val="nil"/>
            </w:tcBorders>
            <w:vAlign w:val="center"/>
          </w:tcPr>
          <w:p w14:paraId="36EF788E"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11</w:t>
            </w:r>
          </w:p>
        </w:tc>
        <w:tc>
          <w:tcPr>
            <w:tcW w:w="2161" w:type="dxa"/>
            <w:tcBorders>
              <w:top w:val="nil"/>
              <w:left w:val="nil"/>
              <w:bottom w:val="single" w:sz="12" w:space="0" w:color="auto"/>
              <w:right w:val="nil"/>
            </w:tcBorders>
            <w:vAlign w:val="center"/>
          </w:tcPr>
          <w:p w14:paraId="1BF09E61"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12.2 (3.4)</w:t>
            </w:r>
          </w:p>
        </w:tc>
        <w:tc>
          <w:tcPr>
            <w:tcW w:w="2092" w:type="dxa"/>
            <w:gridSpan w:val="2"/>
            <w:tcBorders>
              <w:top w:val="nil"/>
              <w:left w:val="nil"/>
              <w:bottom w:val="single" w:sz="12" w:space="0" w:color="auto"/>
              <w:right w:val="nil"/>
            </w:tcBorders>
            <w:vAlign w:val="center"/>
          </w:tcPr>
          <w:p w14:paraId="78F8AAF4"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103 (22)</w:t>
            </w:r>
          </w:p>
        </w:tc>
      </w:tr>
    </w:tbl>
    <w:p w14:paraId="3CF7E988" w14:textId="77777777" w:rsidR="00C921E1" w:rsidRPr="00BC1DF4" w:rsidRDefault="00C921E1" w:rsidP="00C921E1">
      <w:pPr>
        <w:rPr>
          <w:rFonts w:eastAsia="Times New Roman"/>
          <w:b/>
          <w:sz w:val="22"/>
          <w:szCs w:val="22"/>
          <w:u w:val="single"/>
          <w:lang w:val="en-US"/>
        </w:rPr>
      </w:pPr>
    </w:p>
    <w:p w14:paraId="0DC6D78F" w14:textId="77777777" w:rsidR="00C921E1" w:rsidRPr="00BC1DF4" w:rsidRDefault="00C921E1" w:rsidP="00C921E1">
      <w:pPr>
        <w:rPr>
          <w:rFonts w:eastAsia="Times New Roman"/>
          <w:b/>
          <w:sz w:val="22"/>
          <w:szCs w:val="22"/>
          <w:u w:val="single"/>
          <w:lang w:val="en-US"/>
        </w:rPr>
      </w:pPr>
    </w:p>
    <w:p w14:paraId="20483190" w14:textId="77777777" w:rsidR="00C921E1" w:rsidRPr="00BC1DF4" w:rsidRDefault="00C921E1" w:rsidP="00C921E1">
      <w:pPr>
        <w:rPr>
          <w:rFonts w:eastAsia="Times New Roman"/>
          <w:b/>
          <w:sz w:val="22"/>
          <w:szCs w:val="22"/>
          <w:u w:val="single"/>
          <w:lang w:val="en-US"/>
        </w:rPr>
      </w:pPr>
    </w:p>
    <w:tbl>
      <w:tblPr>
        <w:tblW w:w="9768" w:type="dxa"/>
        <w:tblInd w:w="78" w:type="dxa"/>
        <w:tblLayout w:type="fixed"/>
        <w:tblLook w:val="0000" w:firstRow="0" w:lastRow="0" w:firstColumn="0" w:lastColumn="0" w:noHBand="0" w:noVBand="0"/>
      </w:tblPr>
      <w:tblGrid>
        <w:gridCol w:w="2100"/>
        <w:gridCol w:w="810"/>
        <w:gridCol w:w="900"/>
        <w:gridCol w:w="990"/>
        <w:gridCol w:w="1170"/>
        <w:gridCol w:w="720"/>
        <w:gridCol w:w="900"/>
        <w:gridCol w:w="990"/>
        <w:gridCol w:w="1111"/>
        <w:gridCol w:w="58"/>
        <w:gridCol w:w="19"/>
      </w:tblGrid>
      <w:tr w:rsidR="00C921E1" w:rsidRPr="00BC1DF4" w14:paraId="43997D4F" w14:textId="77777777" w:rsidTr="009F4021">
        <w:trPr>
          <w:gridAfter w:val="2"/>
          <w:wAfter w:w="77" w:type="dxa"/>
          <w:trHeight w:val="1144"/>
        </w:trPr>
        <w:tc>
          <w:tcPr>
            <w:tcW w:w="9691" w:type="dxa"/>
            <w:gridSpan w:val="9"/>
            <w:tcBorders>
              <w:top w:val="nil"/>
              <w:left w:val="nil"/>
              <w:bottom w:val="nil"/>
              <w:right w:val="nil"/>
            </w:tcBorders>
          </w:tcPr>
          <w:p w14:paraId="0CA22606" w14:textId="77777777" w:rsidR="00C921E1" w:rsidRPr="00BC1DF4" w:rsidRDefault="00C921E1" w:rsidP="00453DB0">
            <w:pPr>
              <w:widowControl w:val="0"/>
              <w:autoSpaceDE w:val="0"/>
              <w:autoSpaceDN w:val="0"/>
              <w:adjustRightInd w:val="0"/>
              <w:rPr>
                <w:sz w:val="22"/>
                <w:szCs w:val="22"/>
                <w:lang w:val="en-US"/>
              </w:rPr>
            </w:pPr>
            <w:r w:rsidRPr="00BC1DF4">
              <w:rPr>
                <w:b/>
                <w:bCs/>
                <w:sz w:val="22"/>
                <w:szCs w:val="22"/>
                <w:lang w:val="en-US"/>
              </w:rPr>
              <w:t>Table 3:</w:t>
            </w:r>
            <w:r w:rsidRPr="00BC1DF4">
              <w:rPr>
                <w:sz w:val="22"/>
                <w:szCs w:val="22"/>
                <w:lang w:val="en-US"/>
              </w:rPr>
              <w:t xml:space="preserve"> </w:t>
            </w:r>
            <w:r>
              <w:rPr>
                <w:b/>
                <w:sz w:val="22"/>
                <w:szCs w:val="22"/>
                <w:lang w:val="en-US"/>
              </w:rPr>
              <w:t>Accuracy of data produced on each workflow</w:t>
            </w:r>
            <w:r w:rsidRPr="00947D21">
              <w:rPr>
                <w:b/>
                <w:sz w:val="22"/>
                <w:szCs w:val="22"/>
                <w:lang w:val="en-US"/>
              </w:rPr>
              <w:t xml:space="preserve">. </w:t>
            </w:r>
            <w:r w:rsidRPr="00BC1DF4">
              <w:rPr>
                <w:sz w:val="22"/>
                <w:szCs w:val="22"/>
                <w:lang w:val="en-US"/>
              </w:rPr>
              <w:t>Raw agreement rates indicate the percentage of individual volunteer classifications that agreed with the expert classification for any given image. Aggregated agreement rates reflect the percentage of images that were correctly identified when compared with expert classifications.</w:t>
            </w:r>
          </w:p>
        </w:tc>
      </w:tr>
      <w:tr w:rsidR="00174A6E" w:rsidRPr="00BC1DF4" w14:paraId="0DDF683D" w14:textId="77777777" w:rsidTr="008B1556">
        <w:trPr>
          <w:trHeight w:val="61"/>
        </w:trPr>
        <w:tc>
          <w:tcPr>
            <w:tcW w:w="2100" w:type="dxa"/>
            <w:tcBorders>
              <w:top w:val="nil"/>
              <w:left w:val="nil"/>
              <w:bottom w:val="nil"/>
              <w:right w:val="single" w:sz="12" w:space="0" w:color="auto"/>
            </w:tcBorders>
          </w:tcPr>
          <w:p w14:paraId="72692453" w14:textId="77777777" w:rsidR="00C921E1" w:rsidRPr="00BC1DF4" w:rsidRDefault="00C921E1" w:rsidP="00453DB0">
            <w:pPr>
              <w:widowControl w:val="0"/>
              <w:autoSpaceDE w:val="0"/>
              <w:autoSpaceDN w:val="0"/>
              <w:adjustRightInd w:val="0"/>
              <w:jc w:val="right"/>
              <w:rPr>
                <w:sz w:val="16"/>
                <w:szCs w:val="16"/>
                <w:lang w:val="en-US"/>
              </w:rPr>
            </w:pPr>
          </w:p>
        </w:tc>
        <w:tc>
          <w:tcPr>
            <w:tcW w:w="3870" w:type="dxa"/>
            <w:gridSpan w:val="4"/>
            <w:tcBorders>
              <w:top w:val="nil"/>
              <w:left w:val="single" w:sz="12" w:space="0" w:color="auto"/>
              <w:bottom w:val="single" w:sz="12" w:space="0" w:color="auto"/>
              <w:right w:val="single" w:sz="12" w:space="0" w:color="auto"/>
            </w:tcBorders>
          </w:tcPr>
          <w:p w14:paraId="46A3822F" w14:textId="77777777" w:rsidR="00C921E1" w:rsidRPr="00BC1DF4" w:rsidRDefault="00C921E1" w:rsidP="00453DB0">
            <w:pPr>
              <w:widowControl w:val="0"/>
              <w:autoSpaceDE w:val="0"/>
              <w:autoSpaceDN w:val="0"/>
              <w:adjustRightInd w:val="0"/>
              <w:jc w:val="center"/>
              <w:rPr>
                <w:b/>
                <w:bCs/>
                <w:sz w:val="16"/>
                <w:szCs w:val="16"/>
                <w:lang w:val="en-US"/>
              </w:rPr>
            </w:pPr>
            <w:r w:rsidRPr="00BC1DF4">
              <w:rPr>
                <w:b/>
                <w:bCs/>
                <w:sz w:val="16"/>
                <w:szCs w:val="16"/>
                <w:lang w:val="en-US"/>
              </w:rPr>
              <w:t>Survey</w:t>
            </w:r>
          </w:p>
        </w:tc>
        <w:tc>
          <w:tcPr>
            <w:tcW w:w="3798" w:type="dxa"/>
            <w:gridSpan w:val="6"/>
            <w:tcBorders>
              <w:top w:val="nil"/>
              <w:left w:val="single" w:sz="12" w:space="0" w:color="auto"/>
              <w:bottom w:val="single" w:sz="12" w:space="0" w:color="auto"/>
              <w:right w:val="nil"/>
            </w:tcBorders>
          </w:tcPr>
          <w:p w14:paraId="09C60CA2" w14:textId="77777777" w:rsidR="00C921E1" w:rsidRPr="00BC1DF4" w:rsidRDefault="00C921E1" w:rsidP="00453DB0">
            <w:pPr>
              <w:widowControl w:val="0"/>
              <w:autoSpaceDE w:val="0"/>
              <w:autoSpaceDN w:val="0"/>
              <w:adjustRightInd w:val="0"/>
              <w:jc w:val="center"/>
              <w:rPr>
                <w:b/>
                <w:bCs/>
                <w:sz w:val="16"/>
                <w:szCs w:val="16"/>
                <w:lang w:val="en-US"/>
              </w:rPr>
            </w:pPr>
            <w:r w:rsidRPr="00BC1DF4">
              <w:rPr>
                <w:b/>
                <w:bCs/>
                <w:sz w:val="16"/>
                <w:szCs w:val="16"/>
                <w:lang w:val="en-US"/>
              </w:rPr>
              <w:t>Yes/No</w:t>
            </w:r>
          </w:p>
        </w:tc>
      </w:tr>
      <w:tr w:rsidR="008B1556" w:rsidRPr="00BC1DF4" w14:paraId="72FF87C1" w14:textId="77777777" w:rsidTr="008B1556">
        <w:trPr>
          <w:gridAfter w:val="1"/>
          <w:wAfter w:w="19" w:type="dxa"/>
          <w:trHeight w:val="504"/>
        </w:trPr>
        <w:tc>
          <w:tcPr>
            <w:tcW w:w="2100" w:type="dxa"/>
            <w:tcBorders>
              <w:top w:val="single" w:sz="12" w:space="0" w:color="auto"/>
              <w:left w:val="nil"/>
              <w:bottom w:val="single" w:sz="12" w:space="0" w:color="auto"/>
              <w:right w:val="single" w:sz="12" w:space="0" w:color="auto"/>
            </w:tcBorders>
            <w:vAlign w:val="center"/>
          </w:tcPr>
          <w:p w14:paraId="4EAEA747" w14:textId="77777777" w:rsidR="00C921E1" w:rsidRPr="00BC1DF4" w:rsidRDefault="00C921E1" w:rsidP="00453DB0">
            <w:pPr>
              <w:widowControl w:val="0"/>
              <w:autoSpaceDE w:val="0"/>
              <w:autoSpaceDN w:val="0"/>
              <w:adjustRightInd w:val="0"/>
              <w:rPr>
                <w:b/>
                <w:sz w:val="16"/>
                <w:szCs w:val="16"/>
                <w:lang w:val="en-US"/>
              </w:rPr>
            </w:pPr>
            <w:r w:rsidRPr="00BC1DF4">
              <w:rPr>
                <w:b/>
                <w:sz w:val="16"/>
                <w:lang w:val="en-US"/>
              </w:rPr>
              <w:t>Workflow</w:t>
            </w:r>
          </w:p>
        </w:tc>
        <w:tc>
          <w:tcPr>
            <w:tcW w:w="810" w:type="dxa"/>
            <w:tcBorders>
              <w:top w:val="single" w:sz="12" w:space="0" w:color="auto"/>
              <w:left w:val="single" w:sz="12" w:space="0" w:color="auto"/>
              <w:bottom w:val="single" w:sz="12" w:space="0" w:color="auto"/>
              <w:right w:val="nil"/>
            </w:tcBorders>
            <w:vAlign w:val="center"/>
          </w:tcPr>
          <w:p w14:paraId="1D5434B3" w14:textId="77777777" w:rsidR="00C921E1" w:rsidRPr="00BC1DF4" w:rsidRDefault="00C921E1" w:rsidP="00453DB0">
            <w:pPr>
              <w:widowControl w:val="0"/>
              <w:autoSpaceDE w:val="0"/>
              <w:autoSpaceDN w:val="0"/>
              <w:adjustRightInd w:val="0"/>
              <w:rPr>
                <w:b/>
                <w:sz w:val="16"/>
                <w:szCs w:val="16"/>
                <w:lang w:val="en-US"/>
              </w:rPr>
            </w:pPr>
            <w:r w:rsidRPr="00BC1DF4">
              <w:rPr>
                <w:b/>
                <w:sz w:val="16"/>
                <w:lang w:val="en-US"/>
              </w:rPr>
              <w:t>images</w:t>
            </w:r>
          </w:p>
        </w:tc>
        <w:tc>
          <w:tcPr>
            <w:tcW w:w="900" w:type="dxa"/>
            <w:tcBorders>
              <w:top w:val="single" w:sz="12" w:space="0" w:color="auto"/>
              <w:left w:val="nil"/>
              <w:bottom w:val="single" w:sz="12" w:space="0" w:color="auto"/>
              <w:right w:val="nil"/>
            </w:tcBorders>
            <w:vAlign w:val="center"/>
          </w:tcPr>
          <w:p w14:paraId="42766BB4" w14:textId="77777777" w:rsidR="00C921E1" w:rsidRPr="00BC1DF4" w:rsidRDefault="00C921E1" w:rsidP="00453DB0">
            <w:pPr>
              <w:widowControl w:val="0"/>
              <w:autoSpaceDE w:val="0"/>
              <w:autoSpaceDN w:val="0"/>
              <w:adjustRightInd w:val="0"/>
              <w:rPr>
                <w:b/>
                <w:sz w:val="16"/>
                <w:szCs w:val="16"/>
                <w:lang w:val="en-US"/>
              </w:rPr>
            </w:pPr>
            <w:r w:rsidRPr="00BC1DF4">
              <w:rPr>
                <w:b/>
                <w:sz w:val="16"/>
                <w:lang w:val="en-US"/>
              </w:rPr>
              <w:t>class-</w:t>
            </w:r>
            <w:proofErr w:type="spellStart"/>
            <w:r w:rsidRPr="00BC1DF4">
              <w:rPr>
                <w:b/>
                <w:sz w:val="16"/>
                <w:lang w:val="en-US"/>
              </w:rPr>
              <w:t>ifications</w:t>
            </w:r>
            <w:proofErr w:type="spellEnd"/>
          </w:p>
        </w:tc>
        <w:tc>
          <w:tcPr>
            <w:tcW w:w="990" w:type="dxa"/>
            <w:tcBorders>
              <w:top w:val="single" w:sz="12" w:space="0" w:color="auto"/>
              <w:left w:val="nil"/>
              <w:bottom w:val="single" w:sz="12" w:space="0" w:color="auto"/>
              <w:right w:val="nil"/>
            </w:tcBorders>
            <w:vAlign w:val="center"/>
          </w:tcPr>
          <w:p w14:paraId="540EA677" w14:textId="77777777" w:rsidR="00C921E1" w:rsidRPr="00BC1DF4" w:rsidRDefault="00C921E1" w:rsidP="00453DB0">
            <w:pPr>
              <w:widowControl w:val="0"/>
              <w:autoSpaceDE w:val="0"/>
              <w:autoSpaceDN w:val="0"/>
              <w:adjustRightInd w:val="0"/>
              <w:rPr>
                <w:b/>
                <w:sz w:val="16"/>
                <w:szCs w:val="16"/>
                <w:lang w:val="en-US"/>
              </w:rPr>
            </w:pPr>
            <w:r w:rsidRPr="00BC1DF4">
              <w:rPr>
                <w:b/>
                <w:sz w:val="16"/>
                <w:lang w:val="en-US"/>
              </w:rPr>
              <w:t xml:space="preserve">Raw % </w:t>
            </w:r>
            <w:r w:rsidRPr="00BC1DF4">
              <w:rPr>
                <w:b/>
                <w:sz w:val="16"/>
                <w:szCs w:val="16"/>
                <w:lang w:val="en-US"/>
              </w:rPr>
              <w:t>a</w:t>
            </w:r>
            <w:r w:rsidRPr="00BC1DF4">
              <w:rPr>
                <w:b/>
                <w:sz w:val="16"/>
                <w:lang w:val="en-US"/>
              </w:rPr>
              <w:t>greement</w:t>
            </w:r>
          </w:p>
        </w:tc>
        <w:tc>
          <w:tcPr>
            <w:tcW w:w="1170" w:type="dxa"/>
            <w:tcBorders>
              <w:top w:val="single" w:sz="12" w:space="0" w:color="auto"/>
              <w:left w:val="nil"/>
              <w:bottom w:val="single" w:sz="12" w:space="0" w:color="auto"/>
              <w:right w:val="single" w:sz="12" w:space="0" w:color="auto"/>
            </w:tcBorders>
            <w:vAlign w:val="center"/>
          </w:tcPr>
          <w:p w14:paraId="51150769" w14:textId="77777777" w:rsidR="00C921E1" w:rsidRPr="00BC1DF4" w:rsidRDefault="00C921E1" w:rsidP="00453DB0">
            <w:pPr>
              <w:widowControl w:val="0"/>
              <w:autoSpaceDE w:val="0"/>
              <w:autoSpaceDN w:val="0"/>
              <w:adjustRightInd w:val="0"/>
              <w:rPr>
                <w:b/>
                <w:sz w:val="16"/>
                <w:szCs w:val="16"/>
                <w:lang w:val="en-US"/>
              </w:rPr>
            </w:pPr>
            <w:r w:rsidRPr="00BC1DF4">
              <w:rPr>
                <w:b/>
                <w:sz w:val="16"/>
                <w:lang w:val="en-US"/>
              </w:rPr>
              <w:t>Aggregated % agreement</w:t>
            </w:r>
          </w:p>
        </w:tc>
        <w:tc>
          <w:tcPr>
            <w:tcW w:w="720" w:type="dxa"/>
            <w:tcBorders>
              <w:top w:val="single" w:sz="12" w:space="0" w:color="auto"/>
              <w:left w:val="nil"/>
              <w:bottom w:val="single" w:sz="12" w:space="0" w:color="auto"/>
              <w:right w:val="nil"/>
            </w:tcBorders>
            <w:vAlign w:val="center"/>
          </w:tcPr>
          <w:p w14:paraId="2ECA1B5E" w14:textId="77777777" w:rsidR="00C921E1" w:rsidRPr="00BC1DF4" w:rsidRDefault="00C921E1" w:rsidP="00453DB0">
            <w:pPr>
              <w:widowControl w:val="0"/>
              <w:autoSpaceDE w:val="0"/>
              <w:autoSpaceDN w:val="0"/>
              <w:adjustRightInd w:val="0"/>
              <w:rPr>
                <w:b/>
                <w:sz w:val="16"/>
                <w:szCs w:val="16"/>
                <w:lang w:val="en-US"/>
              </w:rPr>
            </w:pPr>
            <w:r w:rsidRPr="00BC1DF4">
              <w:rPr>
                <w:b/>
                <w:sz w:val="16"/>
                <w:lang w:val="en-US"/>
              </w:rPr>
              <w:t>images</w:t>
            </w:r>
          </w:p>
        </w:tc>
        <w:tc>
          <w:tcPr>
            <w:tcW w:w="900" w:type="dxa"/>
            <w:tcBorders>
              <w:top w:val="single" w:sz="12" w:space="0" w:color="auto"/>
              <w:left w:val="nil"/>
              <w:bottom w:val="single" w:sz="12" w:space="0" w:color="auto"/>
              <w:right w:val="nil"/>
            </w:tcBorders>
            <w:vAlign w:val="center"/>
          </w:tcPr>
          <w:p w14:paraId="1A889EEC" w14:textId="77777777" w:rsidR="00C921E1" w:rsidRPr="00BC1DF4" w:rsidRDefault="00C921E1" w:rsidP="00453DB0">
            <w:pPr>
              <w:widowControl w:val="0"/>
              <w:autoSpaceDE w:val="0"/>
              <w:autoSpaceDN w:val="0"/>
              <w:adjustRightInd w:val="0"/>
              <w:rPr>
                <w:b/>
                <w:sz w:val="16"/>
                <w:szCs w:val="16"/>
                <w:lang w:val="en-US"/>
              </w:rPr>
            </w:pPr>
            <w:r w:rsidRPr="00BC1DF4">
              <w:rPr>
                <w:b/>
                <w:sz w:val="16"/>
                <w:lang w:val="en-US"/>
              </w:rPr>
              <w:t>class-</w:t>
            </w:r>
            <w:proofErr w:type="spellStart"/>
            <w:r w:rsidRPr="00BC1DF4">
              <w:rPr>
                <w:b/>
                <w:sz w:val="16"/>
                <w:lang w:val="en-US"/>
              </w:rPr>
              <w:t>ifications</w:t>
            </w:r>
            <w:proofErr w:type="spellEnd"/>
          </w:p>
        </w:tc>
        <w:tc>
          <w:tcPr>
            <w:tcW w:w="990" w:type="dxa"/>
            <w:tcBorders>
              <w:top w:val="single" w:sz="12" w:space="0" w:color="auto"/>
              <w:left w:val="nil"/>
              <w:bottom w:val="single" w:sz="12" w:space="0" w:color="auto"/>
              <w:right w:val="nil"/>
            </w:tcBorders>
            <w:vAlign w:val="center"/>
          </w:tcPr>
          <w:p w14:paraId="064578F0" w14:textId="77777777" w:rsidR="00C921E1" w:rsidRPr="00BC1DF4" w:rsidRDefault="00C921E1" w:rsidP="00453DB0">
            <w:pPr>
              <w:widowControl w:val="0"/>
              <w:autoSpaceDE w:val="0"/>
              <w:autoSpaceDN w:val="0"/>
              <w:adjustRightInd w:val="0"/>
              <w:rPr>
                <w:b/>
                <w:sz w:val="16"/>
                <w:szCs w:val="16"/>
                <w:lang w:val="en-US"/>
              </w:rPr>
            </w:pPr>
            <w:r w:rsidRPr="00BC1DF4">
              <w:rPr>
                <w:b/>
                <w:sz w:val="16"/>
                <w:lang w:val="en-US"/>
              </w:rPr>
              <w:t xml:space="preserve">Raw % </w:t>
            </w:r>
            <w:r w:rsidRPr="00BC1DF4">
              <w:rPr>
                <w:b/>
                <w:sz w:val="16"/>
                <w:szCs w:val="16"/>
                <w:lang w:val="en-US"/>
              </w:rPr>
              <w:t>a</w:t>
            </w:r>
            <w:r w:rsidRPr="00BC1DF4">
              <w:rPr>
                <w:b/>
                <w:sz w:val="16"/>
                <w:lang w:val="en-US"/>
              </w:rPr>
              <w:t>greement</w:t>
            </w:r>
          </w:p>
        </w:tc>
        <w:tc>
          <w:tcPr>
            <w:tcW w:w="1169" w:type="dxa"/>
            <w:gridSpan w:val="2"/>
            <w:tcBorders>
              <w:top w:val="single" w:sz="12" w:space="0" w:color="auto"/>
              <w:left w:val="nil"/>
              <w:bottom w:val="single" w:sz="12" w:space="0" w:color="auto"/>
              <w:right w:val="nil"/>
            </w:tcBorders>
            <w:vAlign w:val="center"/>
          </w:tcPr>
          <w:p w14:paraId="323D4151" w14:textId="77777777" w:rsidR="00C921E1" w:rsidRPr="00BC1DF4" w:rsidRDefault="00C921E1" w:rsidP="00453DB0">
            <w:pPr>
              <w:widowControl w:val="0"/>
              <w:autoSpaceDE w:val="0"/>
              <w:autoSpaceDN w:val="0"/>
              <w:adjustRightInd w:val="0"/>
              <w:rPr>
                <w:b/>
                <w:sz w:val="16"/>
                <w:szCs w:val="16"/>
                <w:lang w:val="en-US"/>
              </w:rPr>
            </w:pPr>
            <w:r w:rsidRPr="00BC1DF4">
              <w:rPr>
                <w:b/>
                <w:sz w:val="16"/>
                <w:lang w:val="en-US"/>
              </w:rPr>
              <w:t>Aggregated % agreement</w:t>
            </w:r>
          </w:p>
        </w:tc>
      </w:tr>
      <w:tr w:rsidR="008B1556" w:rsidRPr="00BC1DF4" w14:paraId="698624A7" w14:textId="77777777" w:rsidTr="008B1556">
        <w:trPr>
          <w:gridAfter w:val="1"/>
          <w:wAfter w:w="19" w:type="dxa"/>
          <w:trHeight w:val="308"/>
        </w:trPr>
        <w:tc>
          <w:tcPr>
            <w:tcW w:w="2100" w:type="dxa"/>
            <w:tcBorders>
              <w:top w:val="nil"/>
              <w:left w:val="nil"/>
              <w:bottom w:val="nil"/>
              <w:right w:val="single" w:sz="12" w:space="0" w:color="auto"/>
            </w:tcBorders>
            <w:vAlign w:val="center"/>
          </w:tcPr>
          <w:p w14:paraId="5007F451"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Presence of an animal</w:t>
            </w:r>
          </w:p>
        </w:tc>
        <w:tc>
          <w:tcPr>
            <w:tcW w:w="810" w:type="dxa"/>
            <w:tcBorders>
              <w:top w:val="nil"/>
              <w:left w:val="nil"/>
              <w:bottom w:val="nil"/>
              <w:right w:val="nil"/>
            </w:tcBorders>
            <w:vAlign w:val="center"/>
          </w:tcPr>
          <w:p w14:paraId="5C34B558"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55</w:t>
            </w:r>
          </w:p>
        </w:tc>
        <w:tc>
          <w:tcPr>
            <w:tcW w:w="900" w:type="dxa"/>
            <w:tcBorders>
              <w:top w:val="nil"/>
              <w:left w:val="nil"/>
              <w:bottom w:val="nil"/>
              <w:right w:val="nil"/>
            </w:tcBorders>
            <w:vAlign w:val="center"/>
          </w:tcPr>
          <w:p w14:paraId="6D1DDCB7"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407/419</w:t>
            </w:r>
          </w:p>
        </w:tc>
        <w:tc>
          <w:tcPr>
            <w:tcW w:w="990" w:type="dxa"/>
            <w:tcBorders>
              <w:top w:val="nil"/>
              <w:left w:val="nil"/>
              <w:bottom w:val="nil"/>
              <w:right w:val="nil"/>
            </w:tcBorders>
            <w:vAlign w:val="center"/>
          </w:tcPr>
          <w:p w14:paraId="2DA939F7"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97.14</w:t>
            </w:r>
          </w:p>
        </w:tc>
        <w:tc>
          <w:tcPr>
            <w:tcW w:w="1170" w:type="dxa"/>
            <w:tcBorders>
              <w:top w:val="nil"/>
              <w:left w:val="nil"/>
              <w:bottom w:val="nil"/>
              <w:right w:val="single" w:sz="12" w:space="0" w:color="auto"/>
            </w:tcBorders>
            <w:vAlign w:val="center"/>
          </w:tcPr>
          <w:p w14:paraId="50217858"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96.36%</w:t>
            </w:r>
          </w:p>
        </w:tc>
        <w:tc>
          <w:tcPr>
            <w:tcW w:w="720" w:type="dxa"/>
            <w:tcBorders>
              <w:top w:val="nil"/>
              <w:left w:val="nil"/>
              <w:bottom w:val="nil"/>
              <w:right w:val="nil"/>
            </w:tcBorders>
            <w:vAlign w:val="center"/>
          </w:tcPr>
          <w:p w14:paraId="2F12A9FA"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30</w:t>
            </w:r>
          </w:p>
        </w:tc>
        <w:tc>
          <w:tcPr>
            <w:tcW w:w="900" w:type="dxa"/>
            <w:tcBorders>
              <w:top w:val="nil"/>
              <w:left w:val="nil"/>
              <w:bottom w:val="nil"/>
              <w:right w:val="nil"/>
            </w:tcBorders>
            <w:vAlign w:val="center"/>
          </w:tcPr>
          <w:p w14:paraId="7A0FA5C5"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477/551</w:t>
            </w:r>
          </w:p>
        </w:tc>
        <w:tc>
          <w:tcPr>
            <w:tcW w:w="990" w:type="dxa"/>
            <w:tcBorders>
              <w:top w:val="nil"/>
              <w:left w:val="nil"/>
              <w:bottom w:val="nil"/>
              <w:right w:val="nil"/>
            </w:tcBorders>
            <w:vAlign w:val="center"/>
          </w:tcPr>
          <w:p w14:paraId="4557817C"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86.56</w:t>
            </w:r>
          </w:p>
        </w:tc>
        <w:tc>
          <w:tcPr>
            <w:tcW w:w="1169" w:type="dxa"/>
            <w:gridSpan w:val="2"/>
            <w:tcBorders>
              <w:top w:val="nil"/>
              <w:left w:val="nil"/>
              <w:bottom w:val="nil"/>
              <w:right w:val="nil"/>
            </w:tcBorders>
            <w:vAlign w:val="center"/>
          </w:tcPr>
          <w:p w14:paraId="490F42E5"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93.33%</w:t>
            </w:r>
          </w:p>
        </w:tc>
      </w:tr>
      <w:tr w:rsidR="008B1556" w:rsidRPr="00BC1DF4" w14:paraId="6A8E5616" w14:textId="77777777" w:rsidTr="008B1556">
        <w:trPr>
          <w:gridAfter w:val="1"/>
          <w:wAfter w:w="19" w:type="dxa"/>
          <w:trHeight w:val="308"/>
        </w:trPr>
        <w:tc>
          <w:tcPr>
            <w:tcW w:w="2100" w:type="dxa"/>
            <w:tcBorders>
              <w:top w:val="nil"/>
              <w:left w:val="nil"/>
              <w:bottom w:val="nil"/>
              <w:right w:val="single" w:sz="12" w:space="0" w:color="auto"/>
            </w:tcBorders>
            <w:vAlign w:val="center"/>
          </w:tcPr>
          <w:p w14:paraId="5A391639"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Presence of whale/dolphin (given presence of animal)</w:t>
            </w:r>
          </w:p>
        </w:tc>
        <w:tc>
          <w:tcPr>
            <w:tcW w:w="810" w:type="dxa"/>
            <w:tcBorders>
              <w:top w:val="nil"/>
              <w:left w:val="nil"/>
              <w:bottom w:val="nil"/>
              <w:right w:val="nil"/>
            </w:tcBorders>
            <w:vAlign w:val="center"/>
          </w:tcPr>
          <w:p w14:paraId="5B1676B3"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51</w:t>
            </w:r>
          </w:p>
        </w:tc>
        <w:tc>
          <w:tcPr>
            <w:tcW w:w="900" w:type="dxa"/>
            <w:tcBorders>
              <w:top w:val="nil"/>
              <w:left w:val="nil"/>
              <w:bottom w:val="nil"/>
              <w:right w:val="nil"/>
            </w:tcBorders>
            <w:vAlign w:val="center"/>
          </w:tcPr>
          <w:p w14:paraId="07D4A3BF"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377/389</w:t>
            </w:r>
          </w:p>
        </w:tc>
        <w:tc>
          <w:tcPr>
            <w:tcW w:w="990" w:type="dxa"/>
            <w:tcBorders>
              <w:top w:val="nil"/>
              <w:left w:val="nil"/>
              <w:bottom w:val="nil"/>
              <w:right w:val="nil"/>
            </w:tcBorders>
            <w:vAlign w:val="center"/>
          </w:tcPr>
          <w:p w14:paraId="039A8D63"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96.92</w:t>
            </w:r>
          </w:p>
        </w:tc>
        <w:tc>
          <w:tcPr>
            <w:tcW w:w="1170" w:type="dxa"/>
            <w:tcBorders>
              <w:top w:val="nil"/>
              <w:left w:val="nil"/>
              <w:bottom w:val="nil"/>
              <w:right w:val="single" w:sz="12" w:space="0" w:color="auto"/>
            </w:tcBorders>
            <w:vAlign w:val="center"/>
          </w:tcPr>
          <w:p w14:paraId="5B2ECEE1"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96.07%</w:t>
            </w:r>
          </w:p>
        </w:tc>
        <w:tc>
          <w:tcPr>
            <w:tcW w:w="720" w:type="dxa"/>
            <w:tcBorders>
              <w:top w:val="nil"/>
              <w:left w:val="nil"/>
              <w:bottom w:val="nil"/>
              <w:right w:val="nil"/>
            </w:tcBorders>
            <w:vAlign w:val="center"/>
          </w:tcPr>
          <w:p w14:paraId="2DC36542"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30</w:t>
            </w:r>
          </w:p>
        </w:tc>
        <w:tc>
          <w:tcPr>
            <w:tcW w:w="900" w:type="dxa"/>
            <w:tcBorders>
              <w:top w:val="nil"/>
              <w:left w:val="nil"/>
              <w:bottom w:val="nil"/>
              <w:right w:val="nil"/>
            </w:tcBorders>
            <w:vAlign w:val="center"/>
          </w:tcPr>
          <w:p w14:paraId="3C104E72"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910/916</w:t>
            </w:r>
          </w:p>
        </w:tc>
        <w:tc>
          <w:tcPr>
            <w:tcW w:w="990" w:type="dxa"/>
            <w:tcBorders>
              <w:top w:val="nil"/>
              <w:left w:val="nil"/>
              <w:bottom w:val="nil"/>
              <w:right w:val="nil"/>
            </w:tcBorders>
            <w:vAlign w:val="center"/>
          </w:tcPr>
          <w:p w14:paraId="589E5177"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99.34</w:t>
            </w:r>
          </w:p>
        </w:tc>
        <w:tc>
          <w:tcPr>
            <w:tcW w:w="1169" w:type="dxa"/>
            <w:gridSpan w:val="2"/>
            <w:tcBorders>
              <w:top w:val="nil"/>
              <w:left w:val="nil"/>
              <w:bottom w:val="nil"/>
              <w:right w:val="nil"/>
            </w:tcBorders>
            <w:vAlign w:val="center"/>
          </w:tcPr>
          <w:p w14:paraId="4CA82B34"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100.00%</w:t>
            </w:r>
          </w:p>
        </w:tc>
      </w:tr>
      <w:tr w:rsidR="008B1556" w:rsidRPr="00BC1DF4" w14:paraId="19931BE4" w14:textId="77777777" w:rsidTr="008B1556">
        <w:trPr>
          <w:gridAfter w:val="1"/>
          <w:wAfter w:w="19" w:type="dxa"/>
          <w:trHeight w:val="308"/>
        </w:trPr>
        <w:tc>
          <w:tcPr>
            <w:tcW w:w="2100" w:type="dxa"/>
            <w:tcBorders>
              <w:top w:val="nil"/>
              <w:left w:val="nil"/>
              <w:bottom w:val="nil"/>
              <w:right w:val="single" w:sz="12" w:space="0" w:color="auto"/>
            </w:tcBorders>
            <w:vAlign w:val="center"/>
          </w:tcPr>
          <w:p w14:paraId="71896EEB"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Presence of tail (given presence of whale/dolphin)</w:t>
            </w:r>
          </w:p>
        </w:tc>
        <w:tc>
          <w:tcPr>
            <w:tcW w:w="810" w:type="dxa"/>
            <w:tcBorders>
              <w:top w:val="nil"/>
              <w:left w:val="nil"/>
              <w:bottom w:val="nil"/>
              <w:right w:val="nil"/>
            </w:tcBorders>
            <w:vAlign w:val="center"/>
          </w:tcPr>
          <w:p w14:paraId="407120E9"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41</w:t>
            </w:r>
          </w:p>
        </w:tc>
        <w:tc>
          <w:tcPr>
            <w:tcW w:w="900" w:type="dxa"/>
            <w:tcBorders>
              <w:top w:val="nil"/>
              <w:left w:val="nil"/>
              <w:bottom w:val="nil"/>
              <w:right w:val="nil"/>
            </w:tcBorders>
            <w:vAlign w:val="center"/>
          </w:tcPr>
          <w:p w14:paraId="4F086814"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270/309</w:t>
            </w:r>
          </w:p>
        </w:tc>
        <w:tc>
          <w:tcPr>
            <w:tcW w:w="990" w:type="dxa"/>
            <w:tcBorders>
              <w:top w:val="nil"/>
              <w:left w:val="nil"/>
              <w:bottom w:val="nil"/>
              <w:right w:val="nil"/>
            </w:tcBorders>
            <w:vAlign w:val="center"/>
          </w:tcPr>
          <w:p w14:paraId="108DB484"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87.38</w:t>
            </w:r>
          </w:p>
        </w:tc>
        <w:tc>
          <w:tcPr>
            <w:tcW w:w="1170" w:type="dxa"/>
            <w:tcBorders>
              <w:top w:val="nil"/>
              <w:left w:val="nil"/>
              <w:bottom w:val="nil"/>
              <w:right w:val="single" w:sz="12" w:space="0" w:color="auto"/>
            </w:tcBorders>
            <w:vAlign w:val="center"/>
          </w:tcPr>
          <w:p w14:paraId="2752D8FD"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97.56%</w:t>
            </w:r>
          </w:p>
        </w:tc>
        <w:tc>
          <w:tcPr>
            <w:tcW w:w="720" w:type="dxa"/>
            <w:tcBorders>
              <w:top w:val="nil"/>
              <w:left w:val="nil"/>
              <w:bottom w:val="nil"/>
              <w:right w:val="nil"/>
            </w:tcBorders>
            <w:vAlign w:val="center"/>
          </w:tcPr>
          <w:p w14:paraId="305B1BC2"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30</w:t>
            </w:r>
          </w:p>
        </w:tc>
        <w:tc>
          <w:tcPr>
            <w:tcW w:w="900" w:type="dxa"/>
            <w:tcBorders>
              <w:top w:val="nil"/>
              <w:left w:val="nil"/>
              <w:bottom w:val="nil"/>
              <w:right w:val="nil"/>
            </w:tcBorders>
            <w:vAlign w:val="center"/>
          </w:tcPr>
          <w:p w14:paraId="32449DA5"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384/425</w:t>
            </w:r>
          </w:p>
        </w:tc>
        <w:tc>
          <w:tcPr>
            <w:tcW w:w="990" w:type="dxa"/>
            <w:tcBorders>
              <w:top w:val="nil"/>
              <w:left w:val="nil"/>
              <w:bottom w:val="nil"/>
              <w:right w:val="nil"/>
            </w:tcBorders>
            <w:vAlign w:val="center"/>
          </w:tcPr>
          <w:p w14:paraId="0D609750"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90.35</w:t>
            </w:r>
          </w:p>
        </w:tc>
        <w:tc>
          <w:tcPr>
            <w:tcW w:w="1169" w:type="dxa"/>
            <w:gridSpan w:val="2"/>
            <w:tcBorders>
              <w:top w:val="nil"/>
              <w:left w:val="nil"/>
              <w:bottom w:val="nil"/>
              <w:right w:val="nil"/>
            </w:tcBorders>
            <w:vAlign w:val="center"/>
          </w:tcPr>
          <w:p w14:paraId="4D999FC5"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96.67%</w:t>
            </w:r>
          </w:p>
        </w:tc>
      </w:tr>
      <w:tr w:rsidR="008B1556" w:rsidRPr="00BC1DF4" w14:paraId="76F1E008" w14:textId="77777777" w:rsidTr="008B1556">
        <w:trPr>
          <w:gridAfter w:val="1"/>
          <w:wAfter w:w="19" w:type="dxa"/>
          <w:trHeight w:val="327"/>
        </w:trPr>
        <w:tc>
          <w:tcPr>
            <w:tcW w:w="2100" w:type="dxa"/>
            <w:tcBorders>
              <w:top w:val="nil"/>
              <w:left w:val="nil"/>
              <w:bottom w:val="single" w:sz="12" w:space="0" w:color="auto"/>
              <w:right w:val="single" w:sz="12" w:space="0" w:color="auto"/>
            </w:tcBorders>
            <w:vAlign w:val="center"/>
          </w:tcPr>
          <w:p w14:paraId="3BA1ACB4"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Presence of humpback (given presence of tail)</w:t>
            </w:r>
          </w:p>
        </w:tc>
        <w:tc>
          <w:tcPr>
            <w:tcW w:w="810" w:type="dxa"/>
            <w:tcBorders>
              <w:top w:val="nil"/>
              <w:left w:val="nil"/>
              <w:bottom w:val="single" w:sz="12" w:space="0" w:color="auto"/>
              <w:right w:val="nil"/>
            </w:tcBorders>
            <w:vAlign w:val="center"/>
          </w:tcPr>
          <w:p w14:paraId="446B5C0B"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16</w:t>
            </w:r>
          </w:p>
        </w:tc>
        <w:tc>
          <w:tcPr>
            <w:tcW w:w="900" w:type="dxa"/>
            <w:tcBorders>
              <w:top w:val="nil"/>
              <w:left w:val="nil"/>
              <w:bottom w:val="single" w:sz="12" w:space="0" w:color="auto"/>
              <w:right w:val="nil"/>
            </w:tcBorders>
            <w:vAlign w:val="center"/>
          </w:tcPr>
          <w:p w14:paraId="65B6E5FD"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86/123</w:t>
            </w:r>
          </w:p>
        </w:tc>
        <w:tc>
          <w:tcPr>
            <w:tcW w:w="990" w:type="dxa"/>
            <w:tcBorders>
              <w:top w:val="nil"/>
              <w:left w:val="nil"/>
              <w:bottom w:val="single" w:sz="12" w:space="0" w:color="auto"/>
              <w:right w:val="nil"/>
            </w:tcBorders>
            <w:vAlign w:val="center"/>
          </w:tcPr>
          <w:p w14:paraId="34A20C81"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69.92</w:t>
            </w:r>
          </w:p>
        </w:tc>
        <w:tc>
          <w:tcPr>
            <w:tcW w:w="1170" w:type="dxa"/>
            <w:tcBorders>
              <w:top w:val="nil"/>
              <w:left w:val="nil"/>
              <w:bottom w:val="single" w:sz="12" w:space="0" w:color="auto"/>
              <w:right w:val="single" w:sz="12" w:space="0" w:color="auto"/>
            </w:tcBorders>
            <w:vAlign w:val="center"/>
          </w:tcPr>
          <w:p w14:paraId="47C6726D"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100.00%</w:t>
            </w:r>
          </w:p>
        </w:tc>
        <w:tc>
          <w:tcPr>
            <w:tcW w:w="720" w:type="dxa"/>
            <w:tcBorders>
              <w:top w:val="nil"/>
              <w:left w:val="nil"/>
              <w:bottom w:val="single" w:sz="12" w:space="0" w:color="auto"/>
              <w:right w:val="nil"/>
            </w:tcBorders>
            <w:vAlign w:val="center"/>
          </w:tcPr>
          <w:p w14:paraId="232096F7"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30</w:t>
            </w:r>
          </w:p>
        </w:tc>
        <w:tc>
          <w:tcPr>
            <w:tcW w:w="900" w:type="dxa"/>
            <w:tcBorders>
              <w:top w:val="nil"/>
              <w:left w:val="nil"/>
              <w:bottom w:val="single" w:sz="12" w:space="0" w:color="auto"/>
              <w:right w:val="nil"/>
            </w:tcBorders>
            <w:vAlign w:val="center"/>
          </w:tcPr>
          <w:p w14:paraId="344C53A1" w14:textId="77777777" w:rsidR="00C921E1" w:rsidRPr="00BC1DF4" w:rsidRDefault="00C921E1" w:rsidP="00453DB0">
            <w:pPr>
              <w:widowControl w:val="0"/>
              <w:autoSpaceDE w:val="0"/>
              <w:autoSpaceDN w:val="0"/>
              <w:adjustRightInd w:val="0"/>
              <w:rPr>
                <w:sz w:val="16"/>
                <w:szCs w:val="16"/>
                <w:lang w:val="en-US"/>
              </w:rPr>
            </w:pPr>
            <w:r w:rsidRPr="00BC1DF4">
              <w:rPr>
                <w:sz w:val="16"/>
                <w:szCs w:val="16"/>
                <w:lang w:val="en-US"/>
              </w:rPr>
              <w:t>287/334</w:t>
            </w:r>
          </w:p>
        </w:tc>
        <w:tc>
          <w:tcPr>
            <w:tcW w:w="990" w:type="dxa"/>
            <w:tcBorders>
              <w:top w:val="nil"/>
              <w:left w:val="nil"/>
              <w:bottom w:val="single" w:sz="12" w:space="0" w:color="auto"/>
              <w:right w:val="nil"/>
            </w:tcBorders>
            <w:vAlign w:val="center"/>
          </w:tcPr>
          <w:p w14:paraId="6F310F6B"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85.93</w:t>
            </w:r>
          </w:p>
        </w:tc>
        <w:tc>
          <w:tcPr>
            <w:tcW w:w="1169" w:type="dxa"/>
            <w:gridSpan w:val="2"/>
            <w:tcBorders>
              <w:top w:val="nil"/>
              <w:left w:val="nil"/>
              <w:bottom w:val="single" w:sz="12" w:space="0" w:color="auto"/>
              <w:right w:val="nil"/>
            </w:tcBorders>
            <w:vAlign w:val="center"/>
          </w:tcPr>
          <w:p w14:paraId="48296419" w14:textId="77777777" w:rsidR="00C921E1" w:rsidRPr="00BC1DF4" w:rsidRDefault="00C921E1" w:rsidP="00453DB0">
            <w:pPr>
              <w:widowControl w:val="0"/>
              <w:autoSpaceDE w:val="0"/>
              <w:autoSpaceDN w:val="0"/>
              <w:adjustRightInd w:val="0"/>
              <w:jc w:val="right"/>
              <w:rPr>
                <w:sz w:val="16"/>
                <w:szCs w:val="16"/>
                <w:lang w:val="en-US"/>
              </w:rPr>
            </w:pPr>
            <w:r w:rsidRPr="00BC1DF4">
              <w:rPr>
                <w:sz w:val="16"/>
                <w:szCs w:val="16"/>
                <w:lang w:val="en-US"/>
              </w:rPr>
              <w:t>100.00%</w:t>
            </w:r>
          </w:p>
        </w:tc>
      </w:tr>
    </w:tbl>
    <w:p w14:paraId="382C81A7" w14:textId="77777777" w:rsidR="00C921E1" w:rsidRPr="00BC1DF4" w:rsidRDefault="00C921E1" w:rsidP="00C921E1">
      <w:pPr>
        <w:rPr>
          <w:lang w:val="en-US"/>
        </w:rPr>
      </w:pPr>
    </w:p>
    <w:p w14:paraId="4E652365" w14:textId="77777777" w:rsidR="00007A67" w:rsidRPr="00BC1DF4" w:rsidRDefault="00007A67" w:rsidP="00007A67">
      <w:pPr>
        <w:rPr>
          <w:rFonts w:eastAsia="Times New Roman"/>
          <w:b/>
          <w:sz w:val="22"/>
          <w:szCs w:val="22"/>
          <w:lang w:val="en-US"/>
        </w:rPr>
      </w:pPr>
    </w:p>
    <w:p w14:paraId="1824EC12" w14:textId="77777777" w:rsidR="00C921E1" w:rsidRDefault="00C921E1">
      <w:pPr>
        <w:pBdr>
          <w:top w:val="nil"/>
          <w:left w:val="nil"/>
          <w:bottom w:val="nil"/>
          <w:right w:val="nil"/>
          <w:between w:val="nil"/>
        </w:pBdr>
        <w:rPr>
          <w:rFonts w:eastAsia="Times New Roman"/>
          <w:b/>
          <w:sz w:val="22"/>
          <w:szCs w:val="22"/>
          <w:lang w:val="en-US"/>
        </w:rPr>
      </w:pPr>
      <w:r>
        <w:rPr>
          <w:rFonts w:eastAsia="Times New Roman"/>
          <w:b/>
          <w:sz w:val="22"/>
          <w:szCs w:val="22"/>
          <w:lang w:val="en-US"/>
        </w:rPr>
        <w:br w:type="page"/>
      </w:r>
    </w:p>
    <w:p w14:paraId="17A2777F" w14:textId="77777777" w:rsidR="00301C51" w:rsidRDefault="00301C51" w:rsidP="00301C51">
      <w:pPr>
        <w:rPr>
          <w:rFonts w:eastAsia="Times New Roman"/>
          <w:b/>
          <w:sz w:val="22"/>
          <w:szCs w:val="22"/>
          <w:lang w:val="en-US"/>
        </w:rPr>
      </w:pPr>
      <w:r>
        <w:rPr>
          <w:rFonts w:eastAsia="Times New Roman"/>
          <w:b/>
          <w:sz w:val="22"/>
          <w:szCs w:val="22"/>
          <w:lang w:val="en-US"/>
        </w:rPr>
        <w:lastRenderedPageBreak/>
        <w:t>Figure Legends</w:t>
      </w:r>
    </w:p>
    <w:p w14:paraId="4ECEF5B6" w14:textId="77777777" w:rsidR="00301C51" w:rsidRDefault="00301C51" w:rsidP="00301C51">
      <w:pPr>
        <w:rPr>
          <w:rFonts w:eastAsia="Times New Roman"/>
          <w:b/>
          <w:sz w:val="22"/>
          <w:szCs w:val="22"/>
          <w:lang w:val="en-US"/>
        </w:rPr>
      </w:pPr>
    </w:p>
    <w:p w14:paraId="74B53842" w14:textId="77777777" w:rsidR="00301C51" w:rsidRPr="00BC1DF4" w:rsidRDefault="00301C51" w:rsidP="00301C51">
      <w:pPr>
        <w:rPr>
          <w:rFonts w:eastAsia="Times New Roman"/>
          <w:sz w:val="22"/>
          <w:szCs w:val="22"/>
          <w:lang w:val="en-US"/>
        </w:rPr>
      </w:pPr>
      <w:r w:rsidRPr="00FC74E3">
        <w:rPr>
          <w:rFonts w:eastAsia="Times New Roman"/>
          <w:b/>
          <w:sz w:val="22"/>
          <w:szCs w:val="22"/>
          <w:lang w:val="en-US"/>
        </w:rPr>
        <w:t xml:space="preserve">Figure 1: Growth of </w:t>
      </w:r>
      <w:r>
        <w:rPr>
          <w:rFonts w:eastAsia="Times New Roman"/>
          <w:b/>
          <w:sz w:val="22"/>
          <w:szCs w:val="22"/>
          <w:lang w:val="en-US"/>
        </w:rPr>
        <w:t xml:space="preserve">the </w:t>
      </w:r>
      <w:r w:rsidRPr="00FC74E3">
        <w:rPr>
          <w:rFonts w:eastAsia="Times New Roman"/>
          <w:b/>
          <w:sz w:val="22"/>
          <w:szCs w:val="22"/>
          <w:lang w:val="en-US"/>
        </w:rPr>
        <w:t xml:space="preserve">Zooniverse </w:t>
      </w:r>
      <w:r>
        <w:rPr>
          <w:rFonts w:eastAsia="Times New Roman"/>
          <w:b/>
          <w:sz w:val="22"/>
          <w:szCs w:val="22"/>
          <w:lang w:val="en-US"/>
        </w:rPr>
        <w:t>citizen science platform</w:t>
      </w:r>
      <w:r w:rsidRPr="00FC74E3">
        <w:rPr>
          <w:rFonts w:eastAsia="Times New Roman"/>
          <w:b/>
          <w:sz w:val="22"/>
          <w:szCs w:val="22"/>
          <w:lang w:val="en-US"/>
        </w:rPr>
        <w:t xml:space="preserve">. </w:t>
      </w:r>
      <w:r w:rsidRPr="00BC1DF4">
        <w:rPr>
          <w:rFonts w:eastAsia="Times New Roman"/>
          <w:sz w:val="22"/>
          <w:szCs w:val="22"/>
          <w:lang w:val="en-US"/>
        </w:rPr>
        <w:t>Each point and vertical line reflect the launch of a new project. Gray and black dashed line denotes the launch of the Zooniverse project builder platform, which enables research teams to build their own Zooniverse project without custom web development.</w:t>
      </w:r>
    </w:p>
    <w:p w14:paraId="673C2074" w14:textId="77777777" w:rsidR="00301C51" w:rsidRDefault="00301C51" w:rsidP="00301C51">
      <w:pPr>
        <w:pBdr>
          <w:top w:val="nil"/>
          <w:left w:val="nil"/>
          <w:bottom w:val="nil"/>
          <w:right w:val="nil"/>
          <w:between w:val="nil"/>
        </w:pBdr>
        <w:rPr>
          <w:rFonts w:eastAsia="Times New Roman"/>
          <w:b/>
          <w:sz w:val="22"/>
          <w:szCs w:val="22"/>
          <w:lang w:val="en-US"/>
        </w:rPr>
      </w:pPr>
    </w:p>
    <w:p w14:paraId="08B5F250" w14:textId="77777777" w:rsidR="00301C51" w:rsidRPr="00BC1DF4" w:rsidRDefault="00301C51" w:rsidP="00301C51">
      <w:pPr>
        <w:outlineLvl w:val="0"/>
        <w:rPr>
          <w:rFonts w:eastAsia="Times New Roman"/>
          <w:sz w:val="22"/>
          <w:szCs w:val="22"/>
          <w:lang w:val="en-US"/>
        </w:rPr>
      </w:pPr>
      <w:r w:rsidRPr="00FC74E3">
        <w:rPr>
          <w:rFonts w:eastAsia="Times New Roman"/>
          <w:b/>
          <w:sz w:val="22"/>
          <w:szCs w:val="22"/>
          <w:lang w:val="en-US"/>
        </w:rPr>
        <w:t xml:space="preserve">Figure 2: </w:t>
      </w:r>
      <w:r w:rsidRPr="00FC74E3">
        <w:rPr>
          <w:rFonts w:eastAsia="Times New Roman"/>
          <w:b/>
          <w:i/>
          <w:sz w:val="22"/>
          <w:szCs w:val="22"/>
          <w:lang w:val="en-US"/>
        </w:rPr>
        <w:t>Snapshots at Sea</w:t>
      </w:r>
      <w:r w:rsidRPr="00FC74E3">
        <w:rPr>
          <w:rFonts w:eastAsia="Times New Roman"/>
          <w:b/>
          <w:sz w:val="22"/>
          <w:szCs w:val="22"/>
          <w:lang w:val="en-US"/>
        </w:rPr>
        <w:t xml:space="preserve"> workflow design. </w:t>
      </w:r>
      <w:r>
        <w:rPr>
          <w:rFonts w:eastAsia="Times New Roman"/>
          <w:sz w:val="22"/>
          <w:szCs w:val="22"/>
          <w:lang w:val="en-US"/>
        </w:rPr>
        <w:t>Flowchart details the</w:t>
      </w:r>
      <w:r w:rsidRPr="00BC1DF4">
        <w:rPr>
          <w:rFonts w:eastAsia="Times New Roman"/>
          <w:sz w:val="22"/>
          <w:szCs w:val="22"/>
          <w:lang w:val="en-US"/>
        </w:rPr>
        <w:t xml:space="preserve"> questions, retirement rules, </w:t>
      </w:r>
      <w:r>
        <w:rPr>
          <w:rFonts w:eastAsia="Times New Roman"/>
          <w:sz w:val="22"/>
          <w:szCs w:val="22"/>
          <w:lang w:val="en-US"/>
        </w:rPr>
        <w:t>and</w:t>
      </w:r>
      <w:r w:rsidRPr="00BC1DF4">
        <w:rPr>
          <w:rFonts w:eastAsia="Times New Roman"/>
          <w:sz w:val="22"/>
          <w:szCs w:val="22"/>
          <w:lang w:val="en-US"/>
        </w:rPr>
        <w:t xml:space="preserve"> thresholds for passing images onto subsequent steps</w:t>
      </w:r>
      <w:r>
        <w:rPr>
          <w:rFonts w:eastAsia="Times New Roman"/>
          <w:sz w:val="22"/>
          <w:szCs w:val="22"/>
          <w:lang w:val="en-US"/>
        </w:rPr>
        <w:t xml:space="preserve"> on each implementation of </w:t>
      </w:r>
      <w:r w:rsidRPr="00FC74E3">
        <w:rPr>
          <w:rFonts w:eastAsia="Times New Roman"/>
          <w:i/>
          <w:sz w:val="22"/>
          <w:szCs w:val="22"/>
          <w:lang w:val="en-US"/>
        </w:rPr>
        <w:t>Snapshots at Sea</w:t>
      </w:r>
      <w:r w:rsidRPr="00BC1DF4">
        <w:rPr>
          <w:rFonts w:eastAsia="Times New Roman"/>
          <w:sz w:val="22"/>
          <w:szCs w:val="22"/>
          <w:lang w:val="en-US"/>
        </w:rPr>
        <w:t>. Additional details of each workflow are described in the text under</w:t>
      </w:r>
      <w:r w:rsidRPr="00BC1DF4">
        <w:rPr>
          <w:rFonts w:eastAsia="Times New Roman"/>
          <w:i/>
          <w:sz w:val="22"/>
          <w:szCs w:val="22"/>
          <w:lang w:val="en-US"/>
        </w:rPr>
        <w:t xml:space="preserve"> Methods:</w:t>
      </w:r>
      <w:r>
        <w:rPr>
          <w:rFonts w:eastAsia="Times New Roman"/>
          <w:i/>
          <w:sz w:val="22"/>
          <w:szCs w:val="22"/>
          <w:lang w:val="en-US"/>
        </w:rPr>
        <w:t xml:space="preserve"> </w:t>
      </w:r>
      <w:r w:rsidRPr="00BC1DF4">
        <w:rPr>
          <w:rFonts w:eastAsia="Times New Roman"/>
          <w:i/>
          <w:sz w:val="22"/>
          <w:szCs w:val="22"/>
          <w:lang w:val="en-US"/>
        </w:rPr>
        <w:t>Data Collection.</w:t>
      </w:r>
    </w:p>
    <w:p w14:paraId="471D9751" w14:textId="77777777" w:rsidR="00301C51" w:rsidRDefault="00301C51" w:rsidP="00301C51">
      <w:pPr>
        <w:pBdr>
          <w:top w:val="nil"/>
          <w:left w:val="nil"/>
          <w:bottom w:val="nil"/>
          <w:right w:val="nil"/>
          <w:between w:val="nil"/>
        </w:pBdr>
        <w:rPr>
          <w:rFonts w:eastAsia="Times New Roman"/>
          <w:b/>
          <w:sz w:val="22"/>
          <w:szCs w:val="22"/>
          <w:lang w:val="en-US"/>
        </w:rPr>
      </w:pPr>
    </w:p>
    <w:p w14:paraId="5542D75D" w14:textId="77777777" w:rsidR="00301C51" w:rsidRPr="00BC1DF4" w:rsidRDefault="00301C51" w:rsidP="00301C51">
      <w:pPr>
        <w:rPr>
          <w:rFonts w:eastAsia="Times New Roman"/>
          <w:sz w:val="22"/>
          <w:szCs w:val="22"/>
          <w:lang w:val="en-US"/>
        </w:rPr>
      </w:pPr>
      <w:r w:rsidRPr="00837248">
        <w:rPr>
          <w:rFonts w:eastAsia="Times New Roman"/>
          <w:b/>
          <w:sz w:val="22"/>
          <w:szCs w:val="22"/>
          <w:lang w:val="en-US"/>
        </w:rPr>
        <w:t>Figure 3: Instantaneous</w:t>
      </w:r>
      <w:r>
        <w:rPr>
          <w:rFonts w:eastAsia="Times New Roman"/>
          <w:b/>
          <w:sz w:val="22"/>
          <w:szCs w:val="22"/>
          <w:lang w:val="en-US"/>
        </w:rPr>
        <w:t xml:space="preserve"> and c</w:t>
      </w:r>
      <w:r w:rsidRPr="00137561">
        <w:rPr>
          <w:rFonts w:eastAsia="Times New Roman"/>
          <w:b/>
          <w:sz w:val="22"/>
          <w:szCs w:val="22"/>
          <w:lang w:val="en-US"/>
        </w:rPr>
        <w:t xml:space="preserve">umulative </w:t>
      </w:r>
      <w:r>
        <w:rPr>
          <w:rFonts w:eastAsia="Times New Roman"/>
          <w:b/>
          <w:sz w:val="22"/>
          <w:szCs w:val="22"/>
          <w:lang w:val="en-US"/>
        </w:rPr>
        <w:t>c</w:t>
      </w:r>
      <w:r w:rsidRPr="00137561">
        <w:rPr>
          <w:rFonts w:eastAsia="Times New Roman"/>
          <w:b/>
          <w:sz w:val="22"/>
          <w:szCs w:val="22"/>
          <w:lang w:val="en-US"/>
        </w:rPr>
        <w:t>lassifications through time for each Snapshots at Sea workflow</w:t>
      </w:r>
      <w:r w:rsidRPr="00BC1DF4">
        <w:rPr>
          <w:rFonts w:eastAsia="Times New Roman"/>
          <w:sz w:val="22"/>
          <w:szCs w:val="22"/>
          <w:lang w:val="en-US"/>
        </w:rPr>
        <w:t>. Cumulative classifications are plotted as the proportion of total required to complete the dataset (n = 66,320 for the Survey workflow and n = 95,195 for the Yes/No workflow). Data additions are indicated in gray dashed vertical lines, newsletters in blue. The Yes/No workflow was completed on June 27 and de-activated (removed from the website) on July 5.</w:t>
      </w:r>
    </w:p>
    <w:p w14:paraId="004CFBEE" w14:textId="77777777" w:rsidR="00301C51" w:rsidRDefault="00301C51" w:rsidP="00301C51">
      <w:pPr>
        <w:pBdr>
          <w:top w:val="nil"/>
          <w:left w:val="nil"/>
          <w:bottom w:val="nil"/>
          <w:right w:val="nil"/>
          <w:between w:val="nil"/>
        </w:pBdr>
        <w:rPr>
          <w:rFonts w:eastAsia="Times New Roman"/>
          <w:b/>
          <w:sz w:val="22"/>
          <w:szCs w:val="22"/>
          <w:lang w:val="en-US"/>
        </w:rPr>
      </w:pPr>
    </w:p>
    <w:p w14:paraId="24699794" w14:textId="77777777" w:rsidR="00301C51" w:rsidRPr="00BC1DF4" w:rsidRDefault="00301C51" w:rsidP="00301C51">
      <w:pPr>
        <w:rPr>
          <w:rFonts w:eastAsia="Times New Roman"/>
          <w:sz w:val="22"/>
          <w:szCs w:val="22"/>
          <w:lang w:val="en-US"/>
        </w:rPr>
      </w:pPr>
      <w:r w:rsidRPr="00683C86">
        <w:rPr>
          <w:rFonts w:eastAsia="Times New Roman"/>
          <w:b/>
          <w:sz w:val="22"/>
          <w:szCs w:val="22"/>
          <w:lang w:val="en-US"/>
        </w:rPr>
        <w:t xml:space="preserve">Figure 4: Length of time to complete classifications on each workflow. </w:t>
      </w:r>
      <w:r w:rsidRPr="00BC1DF4">
        <w:rPr>
          <w:rFonts w:eastAsia="Times New Roman"/>
          <w:sz w:val="22"/>
          <w:szCs w:val="22"/>
          <w:lang w:val="en-US"/>
        </w:rPr>
        <w:t>Classification duration in seconds (calculated as time that an image loaded into a volunteer’s browser to the time that “Done” was selected) for each workflow across different devices. Median durations given in black text above the median line; sample sizes given in gray text below the median line. Note that the Y-axis is on a Log</w:t>
      </w:r>
      <w:r w:rsidRPr="00BC1DF4">
        <w:rPr>
          <w:rFonts w:eastAsia="Times New Roman"/>
          <w:sz w:val="22"/>
          <w:szCs w:val="22"/>
          <w:vertAlign w:val="subscript"/>
          <w:lang w:val="en-US"/>
        </w:rPr>
        <w:t>10</w:t>
      </w:r>
      <w:r w:rsidRPr="00BC1DF4">
        <w:rPr>
          <w:rFonts w:eastAsia="Times New Roman"/>
          <w:sz w:val="22"/>
          <w:szCs w:val="22"/>
          <w:lang w:val="en-US"/>
        </w:rPr>
        <w:t xml:space="preserve"> scale.</w:t>
      </w:r>
    </w:p>
    <w:p w14:paraId="01E8D280" w14:textId="77777777" w:rsidR="00301C51" w:rsidRDefault="00301C51" w:rsidP="00301C51">
      <w:pPr>
        <w:pBdr>
          <w:top w:val="nil"/>
          <w:left w:val="nil"/>
          <w:bottom w:val="nil"/>
          <w:right w:val="nil"/>
          <w:between w:val="nil"/>
        </w:pBdr>
        <w:rPr>
          <w:rFonts w:eastAsia="Times New Roman"/>
          <w:b/>
          <w:sz w:val="22"/>
          <w:szCs w:val="22"/>
          <w:lang w:val="en-US"/>
        </w:rPr>
      </w:pPr>
    </w:p>
    <w:p w14:paraId="5BE0302C" w14:textId="77777777" w:rsidR="00301C51" w:rsidRPr="00BC1DF4" w:rsidRDefault="00301C51" w:rsidP="00301C51">
      <w:pPr>
        <w:rPr>
          <w:rFonts w:eastAsia="Times New Roman"/>
          <w:sz w:val="22"/>
          <w:szCs w:val="22"/>
          <w:lang w:val="en-US"/>
        </w:rPr>
      </w:pPr>
      <w:r w:rsidRPr="00683C86">
        <w:rPr>
          <w:rFonts w:eastAsia="Times New Roman"/>
          <w:b/>
          <w:sz w:val="22"/>
          <w:szCs w:val="22"/>
          <w:lang w:val="en-US"/>
        </w:rPr>
        <w:t xml:space="preserve">Figure 5: Distribution of volunteer contributions on each Snapshots at Sea workflow. </w:t>
      </w:r>
      <w:r>
        <w:rPr>
          <w:rFonts w:eastAsia="Times New Roman"/>
          <w:sz w:val="22"/>
          <w:szCs w:val="22"/>
          <w:lang w:val="en-US"/>
        </w:rPr>
        <w:t>(A</w:t>
      </w:r>
      <w:r w:rsidRPr="00BC1DF4">
        <w:rPr>
          <w:rFonts w:eastAsia="Times New Roman"/>
          <w:sz w:val="22"/>
          <w:szCs w:val="22"/>
          <w:lang w:val="en-US"/>
        </w:rPr>
        <w:t xml:space="preserve">) Lorenz curves for each workflow. Registered volunteers (i.e. those with Zooniverse accounts) were categorized as </w:t>
      </w:r>
      <w:r w:rsidRPr="00BC1DF4">
        <w:rPr>
          <w:rFonts w:eastAsia="Times New Roman"/>
          <w:i/>
          <w:sz w:val="22"/>
          <w:szCs w:val="22"/>
          <w:lang w:val="en-US"/>
        </w:rPr>
        <w:t>existing</w:t>
      </w:r>
      <w:r w:rsidRPr="00BC1DF4">
        <w:rPr>
          <w:rFonts w:eastAsia="Times New Roman"/>
          <w:sz w:val="22"/>
          <w:szCs w:val="22"/>
          <w:lang w:val="en-US"/>
        </w:rPr>
        <w:t xml:space="preserve"> if they had classified prior to the experiment and </w:t>
      </w:r>
      <w:r w:rsidRPr="00BC1DF4">
        <w:rPr>
          <w:rFonts w:eastAsia="Times New Roman"/>
          <w:i/>
          <w:sz w:val="22"/>
          <w:szCs w:val="22"/>
          <w:lang w:val="en-US"/>
        </w:rPr>
        <w:t>new</w:t>
      </w:r>
      <w:r w:rsidRPr="00BC1DF4">
        <w:rPr>
          <w:rFonts w:eastAsia="Times New Roman"/>
          <w:sz w:val="22"/>
          <w:szCs w:val="22"/>
          <w:lang w:val="en-US"/>
        </w:rPr>
        <w:t xml:space="preserve"> if they only began classifying during the experiment.</w:t>
      </w:r>
      <w:r>
        <w:rPr>
          <w:rFonts w:eastAsia="Times New Roman"/>
          <w:sz w:val="22"/>
          <w:szCs w:val="22"/>
          <w:lang w:val="en-US"/>
        </w:rPr>
        <w:t xml:space="preserve"> (B</w:t>
      </w:r>
      <w:r w:rsidRPr="00BC1DF4">
        <w:rPr>
          <w:rFonts w:eastAsia="Times New Roman"/>
          <w:sz w:val="22"/>
          <w:szCs w:val="22"/>
          <w:lang w:val="en-US"/>
        </w:rPr>
        <w:t>) Probability density distributions for classifications per registered volunteer for each workflow (note that the x-axis is plotted on a log-scale).</w:t>
      </w:r>
    </w:p>
    <w:p w14:paraId="42A4E041" w14:textId="77777777" w:rsidR="00301C51" w:rsidRDefault="00301C51" w:rsidP="00301C51">
      <w:pPr>
        <w:pBdr>
          <w:top w:val="nil"/>
          <w:left w:val="nil"/>
          <w:bottom w:val="nil"/>
          <w:right w:val="nil"/>
          <w:between w:val="nil"/>
        </w:pBdr>
        <w:rPr>
          <w:rFonts w:eastAsia="Times New Roman"/>
          <w:b/>
          <w:sz w:val="22"/>
          <w:szCs w:val="22"/>
          <w:lang w:val="en-US"/>
        </w:rPr>
      </w:pPr>
    </w:p>
    <w:p w14:paraId="4A3BE70B" w14:textId="77777777" w:rsidR="00301C51" w:rsidRPr="00BC1DF4" w:rsidRDefault="00301C51" w:rsidP="00301C51">
      <w:pPr>
        <w:rPr>
          <w:rFonts w:eastAsia="Times New Roman"/>
          <w:sz w:val="22"/>
          <w:szCs w:val="22"/>
          <w:lang w:val="en-US"/>
        </w:rPr>
      </w:pPr>
      <w:r w:rsidRPr="00BC1DF4">
        <w:rPr>
          <w:rFonts w:eastAsia="Times New Roman"/>
          <w:b/>
          <w:sz w:val="22"/>
          <w:szCs w:val="22"/>
          <w:lang w:val="en-US"/>
        </w:rPr>
        <w:t>Figure 6:</w:t>
      </w:r>
      <w:r w:rsidRPr="00BC1DF4">
        <w:rPr>
          <w:rFonts w:eastAsia="Times New Roman"/>
          <w:sz w:val="22"/>
          <w:szCs w:val="22"/>
          <w:lang w:val="en-US"/>
        </w:rPr>
        <w:t xml:space="preserve"> </w:t>
      </w:r>
      <w:r>
        <w:rPr>
          <w:rFonts w:eastAsia="Times New Roman"/>
          <w:b/>
          <w:sz w:val="22"/>
          <w:szCs w:val="22"/>
          <w:lang w:val="en-US"/>
        </w:rPr>
        <w:t xml:space="preserve">Volunteer demographics and workflow preferences. </w:t>
      </w:r>
      <w:r w:rsidRPr="00BC1DF4">
        <w:rPr>
          <w:rFonts w:eastAsia="Times New Roman"/>
          <w:sz w:val="22"/>
          <w:szCs w:val="22"/>
          <w:lang w:val="en-US"/>
        </w:rPr>
        <w:t xml:space="preserve">Results from the follow-up survey sent to volunteers who participated during the experiment. The full set of answers is given in Appendix 2. </w:t>
      </w:r>
    </w:p>
    <w:p w14:paraId="21755E01" w14:textId="57A29BF2" w:rsidR="00580B26" w:rsidRPr="003F255F" w:rsidRDefault="00580B26" w:rsidP="003F255F">
      <w:pPr>
        <w:pBdr>
          <w:top w:val="nil"/>
          <w:left w:val="nil"/>
          <w:bottom w:val="nil"/>
          <w:right w:val="nil"/>
          <w:between w:val="nil"/>
        </w:pBdr>
        <w:rPr>
          <w:rFonts w:eastAsia="Times New Roman"/>
          <w:b/>
          <w:sz w:val="22"/>
          <w:szCs w:val="22"/>
          <w:lang w:val="en-US"/>
        </w:rPr>
      </w:pPr>
    </w:p>
    <w:sectPr w:rsidR="00580B26" w:rsidRPr="003F255F" w:rsidSect="00A678D2">
      <w:headerReference w:type="default" r:id="rId24"/>
      <w:footerReference w:type="default" r:id="rId25"/>
      <w:pgSz w:w="11900" w:h="16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78156" w14:textId="77777777" w:rsidR="00345114" w:rsidRDefault="00345114" w:rsidP="004C6C09">
      <w:r>
        <w:separator/>
      </w:r>
    </w:p>
  </w:endnote>
  <w:endnote w:type="continuationSeparator" w:id="0">
    <w:p w14:paraId="5BF6F388" w14:textId="77777777" w:rsidR="00345114" w:rsidRDefault="00345114" w:rsidP="004C6C09">
      <w:r>
        <w:continuationSeparator/>
      </w:r>
    </w:p>
  </w:endnote>
  <w:endnote w:type="continuationNotice" w:id="1">
    <w:p w14:paraId="3BF0D19F" w14:textId="77777777" w:rsidR="00345114" w:rsidRDefault="00345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44B36" w14:textId="77777777" w:rsidR="00D022DB" w:rsidRDefault="00D022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4B0FD" w14:textId="77777777" w:rsidR="00345114" w:rsidRDefault="00345114" w:rsidP="004C6C09">
      <w:r>
        <w:separator/>
      </w:r>
    </w:p>
  </w:footnote>
  <w:footnote w:type="continuationSeparator" w:id="0">
    <w:p w14:paraId="16463F04" w14:textId="77777777" w:rsidR="00345114" w:rsidRDefault="00345114" w:rsidP="004C6C09">
      <w:r>
        <w:continuationSeparator/>
      </w:r>
    </w:p>
  </w:footnote>
  <w:footnote w:type="continuationNotice" w:id="1">
    <w:p w14:paraId="434DCB41" w14:textId="77777777" w:rsidR="00345114" w:rsidRDefault="0034511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E0C66" w14:textId="77777777" w:rsidR="00D022DB" w:rsidRDefault="00D022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E0757"/>
    <w:multiLevelType w:val="hybridMultilevel"/>
    <w:tmpl w:val="4AEA5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3CE6AD9"/>
    <w:multiLevelType w:val="hybridMultilevel"/>
    <w:tmpl w:val="4F28308E"/>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9F175B"/>
    <w:multiLevelType w:val="multilevel"/>
    <w:tmpl w:val="709A2E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F386A6F"/>
    <w:multiLevelType w:val="multilevel"/>
    <w:tmpl w:val="C456B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FDC7779"/>
    <w:multiLevelType w:val="multilevel"/>
    <w:tmpl w:val="48509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0A47777"/>
    <w:multiLevelType w:val="hybridMultilevel"/>
    <w:tmpl w:val="44606996"/>
    <w:lvl w:ilvl="0" w:tplc="212A9D0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7449BD"/>
    <w:multiLevelType w:val="hybridMultilevel"/>
    <w:tmpl w:val="F53CB54E"/>
    <w:lvl w:ilvl="0" w:tplc="005ABBA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E44807"/>
    <w:multiLevelType w:val="hybridMultilevel"/>
    <w:tmpl w:val="2720665E"/>
    <w:lvl w:ilvl="0" w:tplc="8C08897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323927"/>
    <w:multiLevelType w:val="hybridMultilevel"/>
    <w:tmpl w:val="9948FC8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8A4264"/>
    <w:multiLevelType w:val="hybridMultilevel"/>
    <w:tmpl w:val="ABA8D44C"/>
    <w:lvl w:ilvl="0" w:tplc="A46C4EA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5F68AB"/>
    <w:multiLevelType w:val="hybridMultilevel"/>
    <w:tmpl w:val="4682431E"/>
    <w:lvl w:ilvl="0" w:tplc="C8C26AD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161D15"/>
    <w:multiLevelType w:val="multilevel"/>
    <w:tmpl w:val="DDC0AC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22073CC"/>
    <w:multiLevelType w:val="hybridMultilevel"/>
    <w:tmpl w:val="E4F8A374"/>
    <w:lvl w:ilvl="0" w:tplc="631E12B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C0A5EF5"/>
    <w:multiLevelType w:val="hybridMultilevel"/>
    <w:tmpl w:val="1DC6B9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1"/>
  </w:num>
  <w:num w:numId="4">
    <w:abstractNumId w:val="2"/>
  </w:num>
  <w:num w:numId="5">
    <w:abstractNumId w:val="8"/>
  </w:num>
  <w:num w:numId="6">
    <w:abstractNumId w:val="0"/>
  </w:num>
  <w:num w:numId="7">
    <w:abstractNumId w:val="10"/>
  </w:num>
  <w:num w:numId="8">
    <w:abstractNumId w:val="9"/>
  </w:num>
  <w:num w:numId="9">
    <w:abstractNumId w:val="6"/>
  </w:num>
  <w:num w:numId="10">
    <w:abstractNumId w:val="12"/>
  </w:num>
  <w:num w:numId="11">
    <w:abstractNumId w:val="13"/>
  </w:num>
  <w:num w:numId="12">
    <w:abstractNumId w:val="7"/>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EC2"/>
    <w:rsid w:val="00000EC4"/>
    <w:rsid w:val="00003D34"/>
    <w:rsid w:val="00007A67"/>
    <w:rsid w:val="000101C5"/>
    <w:rsid w:val="00012959"/>
    <w:rsid w:val="000139CB"/>
    <w:rsid w:val="00015076"/>
    <w:rsid w:val="00017F4E"/>
    <w:rsid w:val="00022198"/>
    <w:rsid w:val="00030447"/>
    <w:rsid w:val="00035280"/>
    <w:rsid w:val="000420AD"/>
    <w:rsid w:val="000445F8"/>
    <w:rsid w:val="000448F4"/>
    <w:rsid w:val="00050050"/>
    <w:rsid w:val="00050D6A"/>
    <w:rsid w:val="0005179E"/>
    <w:rsid w:val="00053E17"/>
    <w:rsid w:val="00054068"/>
    <w:rsid w:val="0006321F"/>
    <w:rsid w:val="000649EF"/>
    <w:rsid w:val="00064FFE"/>
    <w:rsid w:val="0006552F"/>
    <w:rsid w:val="000706C5"/>
    <w:rsid w:val="00071B25"/>
    <w:rsid w:val="00072B9D"/>
    <w:rsid w:val="000739A6"/>
    <w:rsid w:val="000750FE"/>
    <w:rsid w:val="00082FA3"/>
    <w:rsid w:val="000858E4"/>
    <w:rsid w:val="00090F1C"/>
    <w:rsid w:val="00092684"/>
    <w:rsid w:val="00092BD0"/>
    <w:rsid w:val="000949AB"/>
    <w:rsid w:val="00094B8E"/>
    <w:rsid w:val="000955D9"/>
    <w:rsid w:val="00097DF9"/>
    <w:rsid w:val="000A03D5"/>
    <w:rsid w:val="000A2139"/>
    <w:rsid w:val="000A6FC6"/>
    <w:rsid w:val="000B17CB"/>
    <w:rsid w:val="000C0834"/>
    <w:rsid w:val="000C0895"/>
    <w:rsid w:val="000C3AF4"/>
    <w:rsid w:val="000C5301"/>
    <w:rsid w:val="000C634D"/>
    <w:rsid w:val="000C6E1F"/>
    <w:rsid w:val="000D0A79"/>
    <w:rsid w:val="000D229C"/>
    <w:rsid w:val="000D242C"/>
    <w:rsid w:val="000D453A"/>
    <w:rsid w:val="000D611F"/>
    <w:rsid w:val="000E0BF3"/>
    <w:rsid w:val="000E20DF"/>
    <w:rsid w:val="000E7ABC"/>
    <w:rsid w:val="000E7E85"/>
    <w:rsid w:val="000F0FBD"/>
    <w:rsid w:val="000F1694"/>
    <w:rsid w:val="000F2659"/>
    <w:rsid w:val="000F625A"/>
    <w:rsid w:val="000F6629"/>
    <w:rsid w:val="000F7036"/>
    <w:rsid w:val="001030B6"/>
    <w:rsid w:val="00103A46"/>
    <w:rsid w:val="00105CA5"/>
    <w:rsid w:val="001073CF"/>
    <w:rsid w:val="001078EE"/>
    <w:rsid w:val="001109C1"/>
    <w:rsid w:val="00111E18"/>
    <w:rsid w:val="001143C0"/>
    <w:rsid w:val="00115F76"/>
    <w:rsid w:val="00123DCD"/>
    <w:rsid w:val="001260BD"/>
    <w:rsid w:val="00126E1C"/>
    <w:rsid w:val="00127503"/>
    <w:rsid w:val="00134666"/>
    <w:rsid w:val="00135D14"/>
    <w:rsid w:val="00137561"/>
    <w:rsid w:val="001409B0"/>
    <w:rsid w:val="0014322D"/>
    <w:rsid w:val="00145C86"/>
    <w:rsid w:val="00146D52"/>
    <w:rsid w:val="0014762D"/>
    <w:rsid w:val="00151795"/>
    <w:rsid w:val="0015218D"/>
    <w:rsid w:val="00152D2A"/>
    <w:rsid w:val="001531DD"/>
    <w:rsid w:val="00163896"/>
    <w:rsid w:val="001645F8"/>
    <w:rsid w:val="00171139"/>
    <w:rsid w:val="00171EAD"/>
    <w:rsid w:val="001742C1"/>
    <w:rsid w:val="00174A6E"/>
    <w:rsid w:val="00176CA6"/>
    <w:rsid w:val="001770B3"/>
    <w:rsid w:val="001773EE"/>
    <w:rsid w:val="00177572"/>
    <w:rsid w:val="00180692"/>
    <w:rsid w:val="001809A7"/>
    <w:rsid w:val="001818FA"/>
    <w:rsid w:val="00184515"/>
    <w:rsid w:val="00187A86"/>
    <w:rsid w:val="001934AA"/>
    <w:rsid w:val="00194059"/>
    <w:rsid w:val="0019426D"/>
    <w:rsid w:val="00197F0C"/>
    <w:rsid w:val="001A0D05"/>
    <w:rsid w:val="001A11B7"/>
    <w:rsid w:val="001A2CCF"/>
    <w:rsid w:val="001A5FB1"/>
    <w:rsid w:val="001A753D"/>
    <w:rsid w:val="001A7E1D"/>
    <w:rsid w:val="001B15C8"/>
    <w:rsid w:val="001B3515"/>
    <w:rsid w:val="001B3983"/>
    <w:rsid w:val="001B3A96"/>
    <w:rsid w:val="001C1B59"/>
    <w:rsid w:val="001C250C"/>
    <w:rsid w:val="001C388A"/>
    <w:rsid w:val="001C56C9"/>
    <w:rsid w:val="001C6496"/>
    <w:rsid w:val="001C7E3B"/>
    <w:rsid w:val="001D1FDB"/>
    <w:rsid w:val="001D27BD"/>
    <w:rsid w:val="001D2AF9"/>
    <w:rsid w:val="001E0544"/>
    <w:rsid w:val="001E1A5D"/>
    <w:rsid w:val="001E2D90"/>
    <w:rsid w:val="001E351A"/>
    <w:rsid w:val="001E35C1"/>
    <w:rsid w:val="001E5344"/>
    <w:rsid w:val="001E5FE2"/>
    <w:rsid w:val="001E7D31"/>
    <w:rsid w:val="001F0663"/>
    <w:rsid w:val="001F0F17"/>
    <w:rsid w:val="001F0F36"/>
    <w:rsid w:val="001F1615"/>
    <w:rsid w:val="001F252F"/>
    <w:rsid w:val="001F47ED"/>
    <w:rsid w:val="001F64B2"/>
    <w:rsid w:val="00201312"/>
    <w:rsid w:val="00202574"/>
    <w:rsid w:val="00204611"/>
    <w:rsid w:val="00204C72"/>
    <w:rsid w:val="00207E0B"/>
    <w:rsid w:val="00211075"/>
    <w:rsid w:val="0021184E"/>
    <w:rsid w:val="0021624A"/>
    <w:rsid w:val="0022237E"/>
    <w:rsid w:val="00222888"/>
    <w:rsid w:val="0022724B"/>
    <w:rsid w:val="00227A43"/>
    <w:rsid w:val="00227AEE"/>
    <w:rsid w:val="0023198B"/>
    <w:rsid w:val="00231D8B"/>
    <w:rsid w:val="002321B9"/>
    <w:rsid w:val="00232EBE"/>
    <w:rsid w:val="0023360D"/>
    <w:rsid w:val="0024073F"/>
    <w:rsid w:val="002407EB"/>
    <w:rsid w:val="00241A63"/>
    <w:rsid w:val="0024381B"/>
    <w:rsid w:val="0025056D"/>
    <w:rsid w:val="002525DD"/>
    <w:rsid w:val="002536F2"/>
    <w:rsid w:val="00254541"/>
    <w:rsid w:val="00256E24"/>
    <w:rsid w:val="002578F0"/>
    <w:rsid w:val="0026084B"/>
    <w:rsid w:val="00261D7C"/>
    <w:rsid w:val="00261E15"/>
    <w:rsid w:val="002633F1"/>
    <w:rsid w:val="002641F3"/>
    <w:rsid w:val="0026570E"/>
    <w:rsid w:val="00267EB7"/>
    <w:rsid w:val="002706D3"/>
    <w:rsid w:val="00270720"/>
    <w:rsid w:val="00272544"/>
    <w:rsid w:val="00275BE1"/>
    <w:rsid w:val="00276ED9"/>
    <w:rsid w:val="00282F7C"/>
    <w:rsid w:val="00284D4E"/>
    <w:rsid w:val="00284F8C"/>
    <w:rsid w:val="00286940"/>
    <w:rsid w:val="00292738"/>
    <w:rsid w:val="0029433F"/>
    <w:rsid w:val="00294390"/>
    <w:rsid w:val="00295B34"/>
    <w:rsid w:val="002A54D3"/>
    <w:rsid w:val="002B063E"/>
    <w:rsid w:val="002B19C5"/>
    <w:rsid w:val="002B6748"/>
    <w:rsid w:val="002C00C6"/>
    <w:rsid w:val="002C0894"/>
    <w:rsid w:val="002C3406"/>
    <w:rsid w:val="002C398B"/>
    <w:rsid w:val="002C513F"/>
    <w:rsid w:val="002C6B13"/>
    <w:rsid w:val="002D78F3"/>
    <w:rsid w:val="002E2B72"/>
    <w:rsid w:val="002E52F1"/>
    <w:rsid w:val="002E6010"/>
    <w:rsid w:val="002F2607"/>
    <w:rsid w:val="002F2B3A"/>
    <w:rsid w:val="002F3078"/>
    <w:rsid w:val="002F33E2"/>
    <w:rsid w:val="002F5EDE"/>
    <w:rsid w:val="00301C51"/>
    <w:rsid w:val="00303F01"/>
    <w:rsid w:val="00304544"/>
    <w:rsid w:val="00305308"/>
    <w:rsid w:val="003062FF"/>
    <w:rsid w:val="003063CF"/>
    <w:rsid w:val="00307729"/>
    <w:rsid w:val="00310713"/>
    <w:rsid w:val="003109DF"/>
    <w:rsid w:val="00316B12"/>
    <w:rsid w:val="00317737"/>
    <w:rsid w:val="00321192"/>
    <w:rsid w:val="00322EA9"/>
    <w:rsid w:val="00323766"/>
    <w:rsid w:val="00325CA2"/>
    <w:rsid w:val="003261A0"/>
    <w:rsid w:val="00326AD7"/>
    <w:rsid w:val="0032711E"/>
    <w:rsid w:val="00332AF1"/>
    <w:rsid w:val="00334506"/>
    <w:rsid w:val="00335AD4"/>
    <w:rsid w:val="003402B5"/>
    <w:rsid w:val="00341A62"/>
    <w:rsid w:val="00345114"/>
    <w:rsid w:val="00347F74"/>
    <w:rsid w:val="00353D64"/>
    <w:rsid w:val="0035496E"/>
    <w:rsid w:val="0035610D"/>
    <w:rsid w:val="003576A5"/>
    <w:rsid w:val="0036025E"/>
    <w:rsid w:val="0036496B"/>
    <w:rsid w:val="003652E6"/>
    <w:rsid w:val="003666D7"/>
    <w:rsid w:val="00374804"/>
    <w:rsid w:val="0037523E"/>
    <w:rsid w:val="003808BF"/>
    <w:rsid w:val="00380EAC"/>
    <w:rsid w:val="00380ED1"/>
    <w:rsid w:val="0038106D"/>
    <w:rsid w:val="00381762"/>
    <w:rsid w:val="003817F1"/>
    <w:rsid w:val="003821B7"/>
    <w:rsid w:val="00383CC3"/>
    <w:rsid w:val="0039120E"/>
    <w:rsid w:val="003916D8"/>
    <w:rsid w:val="00392F2C"/>
    <w:rsid w:val="003934F0"/>
    <w:rsid w:val="003966E0"/>
    <w:rsid w:val="00397C43"/>
    <w:rsid w:val="003A2851"/>
    <w:rsid w:val="003A4440"/>
    <w:rsid w:val="003A61C7"/>
    <w:rsid w:val="003B0370"/>
    <w:rsid w:val="003B1229"/>
    <w:rsid w:val="003B1F00"/>
    <w:rsid w:val="003B1F0C"/>
    <w:rsid w:val="003B1F6A"/>
    <w:rsid w:val="003B455F"/>
    <w:rsid w:val="003B627A"/>
    <w:rsid w:val="003B67E1"/>
    <w:rsid w:val="003C1A68"/>
    <w:rsid w:val="003C7738"/>
    <w:rsid w:val="003D1DCA"/>
    <w:rsid w:val="003D4110"/>
    <w:rsid w:val="003E2CD8"/>
    <w:rsid w:val="003E3925"/>
    <w:rsid w:val="003E3C89"/>
    <w:rsid w:val="003E59D0"/>
    <w:rsid w:val="003F238C"/>
    <w:rsid w:val="003F255F"/>
    <w:rsid w:val="003F30D5"/>
    <w:rsid w:val="003F42F7"/>
    <w:rsid w:val="003F4C23"/>
    <w:rsid w:val="003F6958"/>
    <w:rsid w:val="003F6E27"/>
    <w:rsid w:val="00400C18"/>
    <w:rsid w:val="00401733"/>
    <w:rsid w:val="00403381"/>
    <w:rsid w:val="00404EC5"/>
    <w:rsid w:val="00410A26"/>
    <w:rsid w:val="00411DC3"/>
    <w:rsid w:val="00413B92"/>
    <w:rsid w:val="00414D16"/>
    <w:rsid w:val="00415513"/>
    <w:rsid w:val="004165DE"/>
    <w:rsid w:val="004213F6"/>
    <w:rsid w:val="00422657"/>
    <w:rsid w:val="0042452F"/>
    <w:rsid w:val="00425D2A"/>
    <w:rsid w:val="00430C50"/>
    <w:rsid w:val="00434213"/>
    <w:rsid w:val="0043622B"/>
    <w:rsid w:val="004373B3"/>
    <w:rsid w:val="00440F22"/>
    <w:rsid w:val="004417C7"/>
    <w:rsid w:val="00443F70"/>
    <w:rsid w:val="0044778A"/>
    <w:rsid w:val="0045147A"/>
    <w:rsid w:val="00452CEB"/>
    <w:rsid w:val="004551B0"/>
    <w:rsid w:val="004605B9"/>
    <w:rsid w:val="0046096E"/>
    <w:rsid w:val="00461090"/>
    <w:rsid w:val="004618FC"/>
    <w:rsid w:val="00463671"/>
    <w:rsid w:val="00464764"/>
    <w:rsid w:val="004651F7"/>
    <w:rsid w:val="00466CD2"/>
    <w:rsid w:val="00470E33"/>
    <w:rsid w:val="00476FE3"/>
    <w:rsid w:val="004779F6"/>
    <w:rsid w:val="00481381"/>
    <w:rsid w:val="0048346A"/>
    <w:rsid w:val="00486371"/>
    <w:rsid w:val="004872F8"/>
    <w:rsid w:val="00491D31"/>
    <w:rsid w:val="004A0302"/>
    <w:rsid w:val="004A0696"/>
    <w:rsid w:val="004A2AA0"/>
    <w:rsid w:val="004A33B9"/>
    <w:rsid w:val="004A5CBF"/>
    <w:rsid w:val="004A67C2"/>
    <w:rsid w:val="004A701A"/>
    <w:rsid w:val="004B2932"/>
    <w:rsid w:val="004B31B6"/>
    <w:rsid w:val="004B34AD"/>
    <w:rsid w:val="004B3ABA"/>
    <w:rsid w:val="004B5845"/>
    <w:rsid w:val="004B6872"/>
    <w:rsid w:val="004B6B3D"/>
    <w:rsid w:val="004C0657"/>
    <w:rsid w:val="004C48AF"/>
    <w:rsid w:val="004C569A"/>
    <w:rsid w:val="004C65C2"/>
    <w:rsid w:val="004C6C09"/>
    <w:rsid w:val="004D7A96"/>
    <w:rsid w:val="004E1CC4"/>
    <w:rsid w:val="004E73AB"/>
    <w:rsid w:val="004E7DFE"/>
    <w:rsid w:val="004E7F85"/>
    <w:rsid w:val="004F2642"/>
    <w:rsid w:val="004F313A"/>
    <w:rsid w:val="004F3402"/>
    <w:rsid w:val="004F390D"/>
    <w:rsid w:val="004F6A25"/>
    <w:rsid w:val="00500D5A"/>
    <w:rsid w:val="005031CF"/>
    <w:rsid w:val="00504652"/>
    <w:rsid w:val="005053C3"/>
    <w:rsid w:val="00514D9A"/>
    <w:rsid w:val="0051513A"/>
    <w:rsid w:val="00515A97"/>
    <w:rsid w:val="0051637D"/>
    <w:rsid w:val="0052053A"/>
    <w:rsid w:val="005207D6"/>
    <w:rsid w:val="005212F3"/>
    <w:rsid w:val="005222A7"/>
    <w:rsid w:val="00523065"/>
    <w:rsid w:val="0052628D"/>
    <w:rsid w:val="00527BB9"/>
    <w:rsid w:val="00527EF9"/>
    <w:rsid w:val="00530115"/>
    <w:rsid w:val="005334DC"/>
    <w:rsid w:val="005335A3"/>
    <w:rsid w:val="005339E9"/>
    <w:rsid w:val="00537BD9"/>
    <w:rsid w:val="0054727E"/>
    <w:rsid w:val="00552F9A"/>
    <w:rsid w:val="0055425B"/>
    <w:rsid w:val="00556228"/>
    <w:rsid w:val="00561DF7"/>
    <w:rsid w:val="00563187"/>
    <w:rsid w:val="005706C6"/>
    <w:rsid w:val="00570827"/>
    <w:rsid w:val="00573180"/>
    <w:rsid w:val="005732A1"/>
    <w:rsid w:val="0057432A"/>
    <w:rsid w:val="0057512E"/>
    <w:rsid w:val="00575EC2"/>
    <w:rsid w:val="0058016C"/>
    <w:rsid w:val="00580B26"/>
    <w:rsid w:val="00585B96"/>
    <w:rsid w:val="00586746"/>
    <w:rsid w:val="00592033"/>
    <w:rsid w:val="005925EE"/>
    <w:rsid w:val="005A12A6"/>
    <w:rsid w:val="005A1381"/>
    <w:rsid w:val="005A2AD4"/>
    <w:rsid w:val="005B0902"/>
    <w:rsid w:val="005B531F"/>
    <w:rsid w:val="005B73E4"/>
    <w:rsid w:val="005C05B9"/>
    <w:rsid w:val="005C2C42"/>
    <w:rsid w:val="005C35D3"/>
    <w:rsid w:val="005C68EE"/>
    <w:rsid w:val="005D3721"/>
    <w:rsid w:val="005D3A84"/>
    <w:rsid w:val="005D42A7"/>
    <w:rsid w:val="005E14FC"/>
    <w:rsid w:val="005E7A52"/>
    <w:rsid w:val="005F0986"/>
    <w:rsid w:val="005F1190"/>
    <w:rsid w:val="005F2198"/>
    <w:rsid w:val="005F58FC"/>
    <w:rsid w:val="00603F91"/>
    <w:rsid w:val="006040C2"/>
    <w:rsid w:val="00612E4A"/>
    <w:rsid w:val="00622E6F"/>
    <w:rsid w:val="006306F9"/>
    <w:rsid w:val="006316D9"/>
    <w:rsid w:val="006322D8"/>
    <w:rsid w:val="00634B92"/>
    <w:rsid w:val="00642D34"/>
    <w:rsid w:val="00642E7D"/>
    <w:rsid w:val="006462A6"/>
    <w:rsid w:val="00646C85"/>
    <w:rsid w:val="00647BF2"/>
    <w:rsid w:val="00647E58"/>
    <w:rsid w:val="00651277"/>
    <w:rsid w:val="00651AD8"/>
    <w:rsid w:val="00651EFA"/>
    <w:rsid w:val="006536D3"/>
    <w:rsid w:val="0065738D"/>
    <w:rsid w:val="00660BC3"/>
    <w:rsid w:val="00660D61"/>
    <w:rsid w:val="0066574E"/>
    <w:rsid w:val="00666C94"/>
    <w:rsid w:val="0067049C"/>
    <w:rsid w:val="00671A95"/>
    <w:rsid w:val="0067244D"/>
    <w:rsid w:val="006739AB"/>
    <w:rsid w:val="006746D2"/>
    <w:rsid w:val="00675F1D"/>
    <w:rsid w:val="00676CA8"/>
    <w:rsid w:val="006802C5"/>
    <w:rsid w:val="00681C2E"/>
    <w:rsid w:val="00681E30"/>
    <w:rsid w:val="00682576"/>
    <w:rsid w:val="006837BB"/>
    <w:rsid w:val="00683C86"/>
    <w:rsid w:val="00684909"/>
    <w:rsid w:val="00685FB9"/>
    <w:rsid w:val="00686BA8"/>
    <w:rsid w:val="00686CBE"/>
    <w:rsid w:val="0069184C"/>
    <w:rsid w:val="00691D61"/>
    <w:rsid w:val="00694CDC"/>
    <w:rsid w:val="00694E59"/>
    <w:rsid w:val="00695E6A"/>
    <w:rsid w:val="006A3658"/>
    <w:rsid w:val="006B254C"/>
    <w:rsid w:val="006B6B6C"/>
    <w:rsid w:val="006C0913"/>
    <w:rsid w:val="006C3B72"/>
    <w:rsid w:val="006D11D3"/>
    <w:rsid w:val="006D44A8"/>
    <w:rsid w:val="006D6A8D"/>
    <w:rsid w:val="006D7C29"/>
    <w:rsid w:val="006E131B"/>
    <w:rsid w:val="006E7564"/>
    <w:rsid w:val="006F382B"/>
    <w:rsid w:val="006F4660"/>
    <w:rsid w:val="006F4904"/>
    <w:rsid w:val="006F6F16"/>
    <w:rsid w:val="00703251"/>
    <w:rsid w:val="00703EE0"/>
    <w:rsid w:val="00706573"/>
    <w:rsid w:val="00707CB6"/>
    <w:rsid w:val="00713281"/>
    <w:rsid w:val="00714822"/>
    <w:rsid w:val="007162EA"/>
    <w:rsid w:val="00716B66"/>
    <w:rsid w:val="00716E05"/>
    <w:rsid w:val="00720326"/>
    <w:rsid w:val="007225D3"/>
    <w:rsid w:val="00722E92"/>
    <w:rsid w:val="00723893"/>
    <w:rsid w:val="00723E07"/>
    <w:rsid w:val="00726FF1"/>
    <w:rsid w:val="007274EF"/>
    <w:rsid w:val="00730B7B"/>
    <w:rsid w:val="00731ABF"/>
    <w:rsid w:val="007358A0"/>
    <w:rsid w:val="00737059"/>
    <w:rsid w:val="007372E0"/>
    <w:rsid w:val="0074055B"/>
    <w:rsid w:val="00742B25"/>
    <w:rsid w:val="00743B2C"/>
    <w:rsid w:val="007448C4"/>
    <w:rsid w:val="00744A24"/>
    <w:rsid w:val="007454BB"/>
    <w:rsid w:val="0075146B"/>
    <w:rsid w:val="00751F44"/>
    <w:rsid w:val="00752F92"/>
    <w:rsid w:val="0075341D"/>
    <w:rsid w:val="007578F3"/>
    <w:rsid w:val="00763782"/>
    <w:rsid w:val="00764723"/>
    <w:rsid w:val="0077087C"/>
    <w:rsid w:val="007732BB"/>
    <w:rsid w:val="007739CB"/>
    <w:rsid w:val="0077428E"/>
    <w:rsid w:val="00774FD7"/>
    <w:rsid w:val="00775193"/>
    <w:rsid w:val="00775806"/>
    <w:rsid w:val="007766E4"/>
    <w:rsid w:val="00784168"/>
    <w:rsid w:val="00784E1C"/>
    <w:rsid w:val="00784F8C"/>
    <w:rsid w:val="007856D9"/>
    <w:rsid w:val="0078747A"/>
    <w:rsid w:val="007904A5"/>
    <w:rsid w:val="00790B6B"/>
    <w:rsid w:val="00791632"/>
    <w:rsid w:val="00791C69"/>
    <w:rsid w:val="0079321B"/>
    <w:rsid w:val="007961F6"/>
    <w:rsid w:val="007A3D59"/>
    <w:rsid w:val="007B026B"/>
    <w:rsid w:val="007B1698"/>
    <w:rsid w:val="007C218F"/>
    <w:rsid w:val="007C3450"/>
    <w:rsid w:val="007C5781"/>
    <w:rsid w:val="007C6A27"/>
    <w:rsid w:val="007D0ED8"/>
    <w:rsid w:val="007D26C1"/>
    <w:rsid w:val="007D666C"/>
    <w:rsid w:val="007E04D3"/>
    <w:rsid w:val="007E1FEE"/>
    <w:rsid w:val="007E2C2B"/>
    <w:rsid w:val="007E46C1"/>
    <w:rsid w:val="007E583F"/>
    <w:rsid w:val="007E6235"/>
    <w:rsid w:val="007E6AB9"/>
    <w:rsid w:val="007E779D"/>
    <w:rsid w:val="007E7C50"/>
    <w:rsid w:val="007F1EF4"/>
    <w:rsid w:val="007F350B"/>
    <w:rsid w:val="007F42B3"/>
    <w:rsid w:val="007F4A7F"/>
    <w:rsid w:val="008007D0"/>
    <w:rsid w:val="008050AF"/>
    <w:rsid w:val="00807E52"/>
    <w:rsid w:val="0081014C"/>
    <w:rsid w:val="0081046C"/>
    <w:rsid w:val="0081478A"/>
    <w:rsid w:val="00815309"/>
    <w:rsid w:val="00815639"/>
    <w:rsid w:val="00816673"/>
    <w:rsid w:val="008170EB"/>
    <w:rsid w:val="008172DC"/>
    <w:rsid w:val="00821925"/>
    <w:rsid w:val="00821A76"/>
    <w:rsid w:val="00822183"/>
    <w:rsid w:val="00822964"/>
    <w:rsid w:val="008252CB"/>
    <w:rsid w:val="00834AE5"/>
    <w:rsid w:val="00835E7E"/>
    <w:rsid w:val="00837248"/>
    <w:rsid w:val="0083794B"/>
    <w:rsid w:val="00845D79"/>
    <w:rsid w:val="00847D01"/>
    <w:rsid w:val="00852FBE"/>
    <w:rsid w:val="0085370F"/>
    <w:rsid w:val="008548DD"/>
    <w:rsid w:val="00860876"/>
    <w:rsid w:val="00860B92"/>
    <w:rsid w:val="008717ED"/>
    <w:rsid w:val="00872A01"/>
    <w:rsid w:val="00872EBA"/>
    <w:rsid w:val="008745D1"/>
    <w:rsid w:val="008751EC"/>
    <w:rsid w:val="008807FD"/>
    <w:rsid w:val="008842E8"/>
    <w:rsid w:val="00891BAA"/>
    <w:rsid w:val="00892A6C"/>
    <w:rsid w:val="00892E61"/>
    <w:rsid w:val="0089389A"/>
    <w:rsid w:val="00894AD7"/>
    <w:rsid w:val="00896124"/>
    <w:rsid w:val="0089710B"/>
    <w:rsid w:val="008A0710"/>
    <w:rsid w:val="008A1398"/>
    <w:rsid w:val="008A16D0"/>
    <w:rsid w:val="008A1C63"/>
    <w:rsid w:val="008A2280"/>
    <w:rsid w:val="008A36D6"/>
    <w:rsid w:val="008A43B5"/>
    <w:rsid w:val="008A4C73"/>
    <w:rsid w:val="008A512C"/>
    <w:rsid w:val="008A5BC5"/>
    <w:rsid w:val="008A5E6A"/>
    <w:rsid w:val="008B1556"/>
    <w:rsid w:val="008B3EE6"/>
    <w:rsid w:val="008B464C"/>
    <w:rsid w:val="008B5FCF"/>
    <w:rsid w:val="008B6BCB"/>
    <w:rsid w:val="008B771C"/>
    <w:rsid w:val="008C2B2D"/>
    <w:rsid w:val="008D1306"/>
    <w:rsid w:val="008D1D22"/>
    <w:rsid w:val="008D259A"/>
    <w:rsid w:val="008D3072"/>
    <w:rsid w:val="008D562C"/>
    <w:rsid w:val="008D61F4"/>
    <w:rsid w:val="008D7F99"/>
    <w:rsid w:val="008E3A8C"/>
    <w:rsid w:val="008E5155"/>
    <w:rsid w:val="008E7629"/>
    <w:rsid w:val="008E771C"/>
    <w:rsid w:val="008F064D"/>
    <w:rsid w:val="009006A8"/>
    <w:rsid w:val="009053B2"/>
    <w:rsid w:val="0090616F"/>
    <w:rsid w:val="00911E3F"/>
    <w:rsid w:val="00911FFB"/>
    <w:rsid w:val="00914D9D"/>
    <w:rsid w:val="0091595F"/>
    <w:rsid w:val="009170A7"/>
    <w:rsid w:val="0092155C"/>
    <w:rsid w:val="0092171F"/>
    <w:rsid w:val="00922336"/>
    <w:rsid w:val="00924AE7"/>
    <w:rsid w:val="00935B4A"/>
    <w:rsid w:val="009414FB"/>
    <w:rsid w:val="00947D21"/>
    <w:rsid w:val="00947F93"/>
    <w:rsid w:val="00947F9C"/>
    <w:rsid w:val="009636E2"/>
    <w:rsid w:val="00963B67"/>
    <w:rsid w:val="009662B2"/>
    <w:rsid w:val="00967CC7"/>
    <w:rsid w:val="009712B1"/>
    <w:rsid w:val="00972C21"/>
    <w:rsid w:val="00974AFE"/>
    <w:rsid w:val="00980B78"/>
    <w:rsid w:val="009828EC"/>
    <w:rsid w:val="009864E8"/>
    <w:rsid w:val="009922BC"/>
    <w:rsid w:val="00992564"/>
    <w:rsid w:val="00993892"/>
    <w:rsid w:val="00997F5F"/>
    <w:rsid w:val="009A13A0"/>
    <w:rsid w:val="009A26C4"/>
    <w:rsid w:val="009A6A80"/>
    <w:rsid w:val="009A70DB"/>
    <w:rsid w:val="009A7396"/>
    <w:rsid w:val="009B09B1"/>
    <w:rsid w:val="009B1C04"/>
    <w:rsid w:val="009B2E0B"/>
    <w:rsid w:val="009B37DC"/>
    <w:rsid w:val="009B3DB4"/>
    <w:rsid w:val="009C2537"/>
    <w:rsid w:val="009C480A"/>
    <w:rsid w:val="009C6524"/>
    <w:rsid w:val="009D0AEF"/>
    <w:rsid w:val="009D695C"/>
    <w:rsid w:val="009D6C0E"/>
    <w:rsid w:val="009D6C46"/>
    <w:rsid w:val="009D7469"/>
    <w:rsid w:val="009E1EB8"/>
    <w:rsid w:val="009E2A2A"/>
    <w:rsid w:val="009E3045"/>
    <w:rsid w:val="009E51D8"/>
    <w:rsid w:val="009E6FF2"/>
    <w:rsid w:val="009E778C"/>
    <w:rsid w:val="009F0A88"/>
    <w:rsid w:val="009F36E2"/>
    <w:rsid w:val="009F4021"/>
    <w:rsid w:val="009F67AE"/>
    <w:rsid w:val="00A0151E"/>
    <w:rsid w:val="00A02EE4"/>
    <w:rsid w:val="00A05974"/>
    <w:rsid w:val="00A06B52"/>
    <w:rsid w:val="00A07BA8"/>
    <w:rsid w:val="00A10584"/>
    <w:rsid w:val="00A10F83"/>
    <w:rsid w:val="00A122A7"/>
    <w:rsid w:val="00A1636D"/>
    <w:rsid w:val="00A23E46"/>
    <w:rsid w:val="00A24EAD"/>
    <w:rsid w:val="00A30AAC"/>
    <w:rsid w:val="00A311CD"/>
    <w:rsid w:val="00A41BDF"/>
    <w:rsid w:val="00A54E7D"/>
    <w:rsid w:val="00A55979"/>
    <w:rsid w:val="00A56F0A"/>
    <w:rsid w:val="00A605AF"/>
    <w:rsid w:val="00A60F94"/>
    <w:rsid w:val="00A6453D"/>
    <w:rsid w:val="00A678D2"/>
    <w:rsid w:val="00A725C5"/>
    <w:rsid w:val="00A73242"/>
    <w:rsid w:val="00A749A8"/>
    <w:rsid w:val="00A76D1C"/>
    <w:rsid w:val="00A80A58"/>
    <w:rsid w:val="00A81A38"/>
    <w:rsid w:val="00A81C66"/>
    <w:rsid w:val="00A81CAB"/>
    <w:rsid w:val="00A879D3"/>
    <w:rsid w:val="00A87A6D"/>
    <w:rsid w:val="00A9096A"/>
    <w:rsid w:val="00A90B4C"/>
    <w:rsid w:val="00A91A73"/>
    <w:rsid w:val="00A91A74"/>
    <w:rsid w:val="00A9326A"/>
    <w:rsid w:val="00A9465B"/>
    <w:rsid w:val="00AA18C7"/>
    <w:rsid w:val="00AA355F"/>
    <w:rsid w:val="00AA40C8"/>
    <w:rsid w:val="00AA4AF0"/>
    <w:rsid w:val="00AA5A5A"/>
    <w:rsid w:val="00AA64A8"/>
    <w:rsid w:val="00AA6797"/>
    <w:rsid w:val="00AB0ECD"/>
    <w:rsid w:val="00AB0F8C"/>
    <w:rsid w:val="00AB26ED"/>
    <w:rsid w:val="00AB4F0F"/>
    <w:rsid w:val="00AB5735"/>
    <w:rsid w:val="00AB6953"/>
    <w:rsid w:val="00AB6B40"/>
    <w:rsid w:val="00AC1259"/>
    <w:rsid w:val="00AC6925"/>
    <w:rsid w:val="00AD13FC"/>
    <w:rsid w:val="00AD4674"/>
    <w:rsid w:val="00AD5311"/>
    <w:rsid w:val="00AD5E9A"/>
    <w:rsid w:val="00AD7D5B"/>
    <w:rsid w:val="00AE1E4E"/>
    <w:rsid w:val="00AE4186"/>
    <w:rsid w:val="00AE4FA1"/>
    <w:rsid w:val="00AE66FE"/>
    <w:rsid w:val="00AE7C7B"/>
    <w:rsid w:val="00AF3809"/>
    <w:rsid w:val="00AF5B36"/>
    <w:rsid w:val="00AF70B3"/>
    <w:rsid w:val="00AF736F"/>
    <w:rsid w:val="00B10E35"/>
    <w:rsid w:val="00B17164"/>
    <w:rsid w:val="00B2096F"/>
    <w:rsid w:val="00B22FA5"/>
    <w:rsid w:val="00B2326A"/>
    <w:rsid w:val="00B23AB4"/>
    <w:rsid w:val="00B27FE5"/>
    <w:rsid w:val="00B3146B"/>
    <w:rsid w:val="00B322BD"/>
    <w:rsid w:val="00B331A8"/>
    <w:rsid w:val="00B374CA"/>
    <w:rsid w:val="00B37D01"/>
    <w:rsid w:val="00B4080B"/>
    <w:rsid w:val="00B43399"/>
    <w:rsid w:val="00B43DA3"/>
    <w:rsid w:val="00B44DD9"/>
    <w:rsid w:val="00B45092"/>
    <w:rsid w:val="00B47E7C"/>
    <w:rsid w:val="00B50753"/>
    <w:rsid w:val="00B52313"/>
    <w:rsid w:val="00B542DA"/>
    <w:rsid w:val="00B558C8"/>
    <w:rsid w:val="00B57605"/>
    <w:rsid w:val="00B61562"/>
    <w:rsid w:val="00B62042"/>
    <w:rsid w:val="00B710F7"/>
    <w:rsid w:val="00B71B5D"/>
    <w:rsid w:val="00B73106"/>
    <w:rsid w:val="00B8130E"/>
    <w:rsid w:val="00B83F61"/>
    <w:rsid w:val="00B86074"/>
    <w:rsid w:val="00B905D5"/>
    <w:rsid w:val="00B92273"/>
    <w:rsid w:val="00B95604"/>
    <w:rsid w:val="00B9765C"/>
    <w:rsid w:val="00B97E99"/>
    <w:rsid w:val="00BA271C"/>
    <w:rsid w:val="00BA6083"/>
    <w:rsid w:val="00BA6775"/>
    <w:rsid w:val="00BA6FF9"/>
    <w:rsid w:val="00BA793D"/>
    <w:rsid w:val="00BB27AC"/>
    <w:rsid w:val="00BB404F"/>
    <w:rsid w:val="00BB50F9"/>
    <w:rsid w:val="00BC1DF4"/>
    <w:rsid w:val="00BC30F5"/>
    <w:rsid w:val="00BC4057"/>
    <w:rsid w:val="00BC6416"/>
    <w:rsid w:val="00BC78A5"/>
    <w:rsid w:val="00BD2958"/>
    <w:rsid w:val="00BD2BFB"/>
    <w:rsid w:val="00BD4576"/>
    <w:rsid w:val="00BD486C"/>
    <w:rsid w:val="00BD5BB2"/>
    <w:rsid w:val="00BD6EC9"/>
    <w:rsid w:val="00BE05F9"/>
    <w:rsid w:val="00BE1FB3"/>
    <w:rsid w:val="00BE4A31"/>
    <w:rsid w:val="00BE5432"/>
    <w:rsid w:val="00BE6B85"/>
    <w:rsid w:val="00BF25B3"/>
    <w:rsid w:val="00BF5C9D"/>
    <w:rsid w:val="00BF640B"/>
    <w:rsid w:val="00C03979"/>
    <w:rsid w:val="00C06F89"/>
    <w:rsid w:val="00C10ABA"/>
    <w:rsid w:val="00C1252C"/>
    <w:rsid w:val="00C14F32"/>
    <w:rsid w:val="00C21B08"/>
    <w:rsid w:val="00C21CDD"/>
    <w:rsid w:val="00C2220B"/>
    <w:rsid w:val="00C224E2"/>
    <w:rsid w:val="00C22DE5"/>
    <w:rsid w:val="00C242B6"/>
    <w:rsid w:val="00C26519"/>
    <w:rsid w:val="00C26B52"/>
    <w:rsid w:val="00C34CB4"/>
    <w:rsid w:val="00C35B7B"/>
    <w:rsid w:val="00C401BD"/>
    <w:rsid w:val="00C443D3"/>
    <w:rsid w:val="00C45938"/>
    <w:rsid w:val="00C45C6C"/>
    <w:rsid w:val="00C515F9"/>
    <w:rsid w:val="00C54F23"/>
    <w:rsid w:val="00C550D4"/>
    <w:rsid w:val="00C551E4"/>
    <w:rsid w:val="00C5611B"/>
    <w:rsid w:val="00C6195F"/>
    <w:rsid w:val="00C62543"/>
    <w:rsid w:val="00C637D1"/>
    <w:rsid w:val="00C6665F"/>
    <w:rsid w:val="00C673B2"/>
    <w:rsid w:val="00C674B5"/>
    <w:rsid w:val="00C71E1A"/>
    <w:rsid w:val="00C74854"/>
    <w:rsid w:val="00C75DCA"/>
    <w:rsid w:val="00C912BD"/>
    <w:rsid w:val="00C91C00"/>
    <w:rsid w:val="00C921E1"/>
    <w:rsid w:val="00C923E6"/>
    <w:rsid w:val="00C92C0B"/>
    <w:rsid w:val="00C9441A"/>
    <w:rsid w:val="00C94767"/>
    <w:rsid w:val="00CB2309"/>
    <w:rsid w:val="00CB32EE"/>
    <w:rsid w:val="00CB3BB0"/>
    <w:rsid w:val="00CC2AC8"/>
    <w:rsid w:val="00CC6FE2"/>
    <w:rsid w:val="00CD0676"/>
    <w:rsid w:val="00CD0AF7"/>
    <w:rsid w:val="00CD0E60"/>
    <w:rsid w:val="00CD1D9C"/>
    <w:rsid w:val="00CD2CB7"/>
    <w:rsid w:val="00CD51A8"/>
    <w:rsid w:val="00CD5F4C"/>
    <w:rsid w:val="00CD6865"/>
    <w:rsid w:val="00CE50D6"/>
    <w:rsid w:val="00CE651D"/>
    <w:rsid w:val="00CE7B11"/>
    <w:rsid w:val="00CE7F8C"/>
    <w:rsid w:val="00CF0E2C"/>
    <w:rsid w:val="00CF3514"/>
    <w:rsid w:val="00CF3E40"/>
    <w:rsid w:val="00CF3F71"/>
    <w:rsid w:val="00CF77C9"/>
    <w:rsid w:val="00D022DB"/>
    <w:rsid w:val="00D05CD8"/>
    <w:rsid w:val="00D1215D"/>
    <w:rsid w:val="00D133A6"/>
    <w:rsid w:val="00D1479F"/>
    <w:rsid w:val="00D147DC"/>
    <w:rsid w:val="00D26288"/>
    <w:rsid w:val="00D3038F"/>
    <w:rsid w:val="00D306F6"/>
    <w:rsid w:val="00D3105A"/>
    <w:rsid w:val="00D33C5D"/>
    <w:rsid w:val="00D34828"/>
    <w:rsid w:val="00D34F7B"/>
    <w:rsid w:val="00D4185F"/>
    <w:rsid w:val="00D446C5"/>
    <w:rsid w:val="00D52601"/>
    <w:rsid w:val="00D55129"/>
    <w:rsid w:val="00D57C3C"/>
    <w:rsid w:val="00D64587"/>
    <w:rsid w:val="00D64D48"/>
    <w:rsid w:val="00D6567D"/>
    <w:rsid w:val="00D66453"/>
    <w:rsid w:val="00D6675F"/>
    <w:rsid w:val="00D6768F"/>
    <w:rsid w:val="00D7132C"/>
    <w:rsid w:val="00D72C8A"/>
    <w:rsid w:val="00D73709"/>
    <w:rsid w:val="00D738EF"/>
    <w:rsid w:val="00D766F0"/>
    <w:rsid w:val="00D76E08"/>
    <w:rsid w:val="00D7731F"/>
    <w:rsid w:val="00D77ED1"/>
    <w:rsid w:val="00D801CE"/>
    <w:rsid w:val="00D8304C"/>
    <w:rsid w:val="00D83CC2"/>
    <w:rsid w:val="00D83E32"/>
    <w:rsid w:val="00D847AF"/>
    <w:rsid w:val="00D9558A"/>
    <w:rsid w:val="00D96474"/>
    <w:rsid w:val="00DA3A21"/>
    <w:rsid w:val="00DB15E8"/>
    <w:rsid w:val="00DB171B"/>
    <w:rsid w:val="00DB48CB"/>
    <w:rsid w:val="00DC0934"/>
    <w:rsid w:val="00DC5F5C"/>
    <w:rsid w:val="00DC6A4A"/>
    <w:rsid w:val="00DC7EF7"/>
    <w:rsid w:val="00DD1AE3"/>
    <w:rsid w:val="00DD2AA4"/>
    <w:rsid w:val="00DD2C68"/>
    <w:rsid w:val="00DD74B4"/>
    <w:rsid w:val="00DD7ABD"/>
    <w:rsid w:val="00DE1287"/>
    <w:rsid w:val="00DE306D"/>
    <w:rsid w:val="00DE5826"/>
    <w:rsid w:val="00DE649D"/>
    <w:rsid w:val="00DF1C40"/>
    <w:rsid w:val="00DF237E"/>
    <w:rsid w:val="00DF27D9"/>
    <w:rsid w:val="00DF38C3"/>
    <w:rsid w:val="00DF4B9D"/>
    <w:rsid w:val="00DF5333"/>
    <w:rsid w:val="00DF7710"/>
    <w:rsid w:val="00E00726"/>
    <w:rsid w:val="00E027B0"/>
    <w:rsid w:val="00E04FEF"/>
    <w:rsid w:val="00E078C4"/>
    <w:rsid w:val="00E10F33"/>
    <w:rsid w:val="00E1148F"/>
    <w:rsid w:val="00E1163F"/>
    <w:rsid w:val="00E12DA6"/>
    <w:rsid w:val="00E12FE0"/>
    <w:rsid w:val="00E15D35"/>
    <w:rsid w:val="00E20AAC"/>
    <w:rsid w:val="00E2489F"/>
    <w:rsid w:val="00E310FF"/>
    <w:rsid w:val="00E31FE1"/>
    <w:rsid w:val="00E32E5A"/>
    <w:rsid w:val="00E42734"/>
    <w:rsid w:val="00E44503"/>
    <w:rsid w:val="00E457FC"/>
    <w:rsid w:val="00E45972"/>
    <w:rsid w:val="00E476A9"/>
    <w:rsid w:val="00E524C0"/>
    <w:rsid w:val="00E540BA"/>
    <w:rsid w:val="00E54DBB"/>
    <w:rsid w:val="00E57A7B"/>
    <w:rsid w:val="00E61C20"/>
    <w:rsid w:val="00E64622"/>
    <w:rsid w:val="00E67372"/>
    <w:rsid w:val="00E730E7"/>
    <w:rsid w:val="00E745A0"/>
    <w:rsid w:val="00E757EC"/>
    <w:rsid w:val="00E80192"/>
    <w:rsid w:val="00E81640"/>
    <w:rsid w:val="00E82DA5"/>
    <w:rsid w:val="00E83A6E"/>
    <w:rsid w:val="00E84102"/>
    <w:rsid w:val="00E86DB9"/>
    <w:rsid w:val="00E92188"/>
    <w:rsid w:val="00E95CED"/>
    <w:rsid w:val="00EA15B0"/>
    <w:rsid w:val="00EA1E0A"/>
    <w:rsid w:val="00EA1EBA"/>
    <w:rsid w:val="00EA2EEB"/>
    <w:rsid w:val="00EA42BF"/>
    <w:rsid w:val="00EB1226"/>
    <w:rsid w:val="00EB3EE9"/>
    <w:rsid w:val="00EB7306"/>
    <w:rsid w:val="00EC02EA"/>
    <w:rsid w:val="00EC0867"/>
    <w:rsid w:val="00EC2DDA"/>
    <w:rsid w:val="00EC389C"/>
    <w:rsid w:val="00EC70F0"/>
    <w:rsid w:val="00ED1716"/>
    <w:rsid w:val="00ED304C"/>
    <w:rsid w:val="00ED3671"/>
    <w:rsid w:val="00ED6CBB"/>
    <w:rsid w:val="00ED6EA1"/>
    <w:rsid w:val="00ED6EE2"/>
    <w:rsid w:val="00ED7339"/>
    <w:rsid w:val="00EE5C25"/>
    <w:rsid w:val="00EE6B5D"/>
    <w:rsid w:val="00EF0B28"/>
    <w:rsid w:val="00EF21DE"/>
    <w:rsid w:val="00EF4CC8"/>
    <w:rsid w:val="00EF5ED1"/>
    <w:rsid w:val="00EF6762"/>
    <w:rsid w:val="00F01642"/>
    <w:rsid w:val="00F02609"/>
    <w:rsid w:val="00F06D5F"/>
    <w:rsid w:val="00F11194"/>
    <w:rsid w:val="00F11260"/>
    <w:rsid w:val="00F12CCA"/>
    <w:rsid w:val="00F13D8E"/>
    <w:rsid w:val="00F1425D"/>
    <w:rsid w:val="00F14F0D"/>
    <w:rsid w:val="00F17698"/>
    <w:rsid w:val="00F17D0A"/>
    <w:rsid w:val="00F203C0"/>
    <w:rsid w:val="00F21A23"/>
    <w:rsid w:val="00F25F39"/>
    <w:rsid w:val="00F2670A"/>
    <w:rsid w:val="00F33EDC"/>
    <w:rsid w:val="00F34F76"/>
    <w:rsid w:val="00F35ACA"/>
    <w:rsid w:val="00F35C7B"/>
    <w:rsid w:val="00F403BF"/>
    <w:rsid w:val="00F40658"/>
    <w:rsid w:val="00F40B0A"/>
    <w:rsid w:val="00F41913"/>
    <w:rsid w:val="00F451E8"/>
    <w:rsid w:val="00F466DA"/>
    <w:rsid w:val="00F50148"/>
    <w:rsid w:val="00F53DE4"/>
    <w:rsid w:val="00F559A1"/>
    <w:rsid w:val="00F57042"/>
    <w:rsid w:val="00F575FB"/>
    <w:rsid w:val="00F67096"/>
    <w:rsid w:val="00F67B54"/>
    <w:rsid w:val="00F70D0F"/>
    <w:rsid w:val="00F71C8C"/>
    <w:rsid w:val="00F74920"/>
    <w:rsid w:val="00F77835"/>
    <w:rsid w:val="00F861EA"/>
    <w:rsid w:val="00F86523"/>
    <w:rsid w:val="00F91E3A"/>
    <w:rsid w:val="00F966FF"/>
    <w:rsid w:val="00F96D1C"/>
    <w:rsid w:val="00FA3C54"/>
    <w:rsid w:val="00FA49AA"/>
    <w:rsid w:val="00FA57C7"/>
    <w:rsid w:val="00FA5F35"/>
    <w:rsid w:val="00FA61CF"/>
    <w:rsid w:val="00FA66F8"/>
    <w:rsid w:val="00FA7A8F"/>
    <w:rsid w:val="00FA7F7C"/>
    <w:rsid w:val="00FB1A5F"/>
    <w:rsid w:val="00FB2438"/>
    <w:rsid w:val="00FB2E66"/>
    <w:rsid w:val="00FB3A3B"/>
    <w:rsid w:val="00FB439D"/>
    <w:rsid w:val="00FB651D"/>
    <w:rsid w:val="00FC388D"/>
    <w:rsid w:val="00FC48F8"/>
    <w:rsid w:val="00FC4B3D"/>
    <w:rsid w:val="00FC57BB"/>
    <w:rsid w:val="00FC5F5F"/>
    <w:rsid w:val="00FC74E3"/>
    <w:rsid w:val="00FC78BF"/>
    <w:rsid w:val="00FD58E1"/>
    <w:rsid w:val="00FE0108"/>
    <w:rsid w:val="00FE7E33"/>
    <w:rsid w:val="00FF0DCD"/>
    <w:rsid w:val="00FF1049"/>
  </w:rsids>
  <m:mathPr>
    <m:mathFont m:val="Cambria Math"/>
    <m:brkBin m:val="before"/>
    <m:brkBinSub m:val="--"/>
    <m:smallFrac/>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61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53B2"/>
    <w:pPr>
      <w:pBdr>
        <w:top w:val="none" w:sz="0" w:space="0" w:color="auto"/>
        <w:left w:val="none" w:sz="0" w:space="0" w:color="auto"/>
        <w:bottom w:val="none" w:sz="0" w:space="0" w:color="auto"/>
        <w:right w:val="none" w:sz="0" w:space="0" w:color="auto"/>
        <w:between w:val="none" w:sz="0" w:space="0" w:color="auto"/>
      </w:pBdr>
    </w:pPr>
    <w:rPr>
      <w:rFonts w:ascii="Times New Roman" w:hAnsi="Times New Roman" w:cs="Times New Roman"/>
      <w:color w:val="auto"/>
      <w:lang w:val="en-GB"/>
    </w:rPr>
  </w:style>
  <w:style w:type="paragraph" w:styleId="Heading1">
    <w:name w:val="heading 1"/>
    <w:basedOn w:val="Normal"/>
    <w:next w:val="Normal"/>
    <w:rsid w:val="00103A46"/>
    <w:pPr>
      <w:keepNext/>
      <w:keepLines/>
      <w:pBdr>
        <w:top w:val="nil"/>
        <w:left w:val="nil"/>
        <w:bottom w:val="nil"/>
        <w:right w:val="nil"/>
        <w:between w:val="nil"/>
      </w:pBdr>
      <w:spacing w:before="480" w:after="120"/>
      <w:contextualSpacing/>
      <w:outlineLvl w:val="0"/>
    </w:pPr>
    <w:rPr>
      <w:rFonts w:ascii="Calibri" w:hAnsi="Calibri" w:cs="Calibri"/>
      <w:b/>
      <w:color w:val="000000"/>
      <w:sz w:val="48"/>
      <w:szCs w:val="48"/>
      <w:lang w:val="en-US"/>
    </w:rPr>
  </w:style>
  <w:style w:type="paragraph" w:styleId="Heading2">
    <w:name w:val="heading 2"/>
    <w:basedOn w:val="Normal"/>
    <w:next w:val="Normal"/>
    <w:rsid w:val="00103A46"/>
    <w:pPr>
      <w:keepNext/>
      <w:keepLines/>
      <w:pBdr>
        <w:top w:val="nil"/>
        <w:left w:val="nil"/>
        <w:bottom w:val="nil"/>
        <w:right w:val="nil"/>
        <w:between w:val="nil"/>
      </w:pBdr>
      <w:spacing w:before="360" w:after="80"/>
      <w:contextualSpacing/>
      <w:outlineLvl w:val="1"/>
    </w:pPr>
    <w:rPr>
      <w:rFonts w:ascii="Calibri" w:hAnsi="Calibri" w:cs="Calibri"/>
      <w:b/>
      <w:color w:val="000000"/>
      <w:sz w:val="36"/>
      <w:szCs w:val="36"/>
      <w:lang w:val="en-US"/>
    </w:rPr>
  </w:style>
  <w:style w:type="paragraph" w:styleId="Heading3">
    <w:name w:val="heading 3"/>
    <w:basedOn w:val="Normal"/>
    <w:next w:val="Normal"/>
    <w:rsid w:val="00103A46"/>
    <w:pPr>
      <w:keepNext/>
      <w:keepLines/>
      <w:pBdr>
        <w:top w:val="nil"/>
        <w:left w:val="nil"/>
        <w:bottom w:val="nil"/>
        <w:right w:val="nil"/>
        <w:between w:val="nil"/>
      </w:pBdr>
      <w:spacing w:before="280" w:after="80"/>
      <w:contextualSpacing/>
      <w:outlineLvl w:val="2"/>
    </w:pPr>
    <w:rPr>
      <w:rFonts w:ascii="Calibri" w:hAnsi="Calibri" w:cs="Calibri"/>
      <w:b/>
      <w:color w:val="000000"/>
      <w:sz w:val="28"/>
      <w:szCs w:val="28"/>
      <w:lang w:val="en-US"/>
    </w:rPr>
  </w:style>
  <w:style w:type="paragraph" w:styleId="Heading4">
    <w:name w:val="heading 4"/>
    <w:basedOn w:val="Normal"/>
    <w:next w:val="Normal"/>
    <w:rsid w:val="00103A46"/>
    <w:pPr>
      <w:keepNext/>
      <w:keepLines/>
      <w:pBdr>
        <w:top w:val="nil"/>
        <w:left w:val="nil"/>
        <w:bottom w:val="nil"/>
        <w:right w:val="nil"/>
        <w:between w:val="nil"/>
      </w:pBdr>
      <w:spacing w:before="240" w:after="40"/>
      <w:contextualSpacing/>
      <w:outlineLvl w:val="3"/>
    </w:pPr>
    <w:rPr>
      <w:rFonts w:ascii="Calibri" w:hAnsi="Calibri" w:cs="Calibri"/>
      <w:b/>
      <w:color w:val="000000"/>
      <w:lang w:val="en-US"/>
    </w:rPr>
  </w:style>
  <w:style w:type="paragraph" w:styleId="Heading5">
    <w:name w:val="heading 5"/>
    <w:basedOn w:val="Normal"/>
    <w:next w:val="Normal"/>
    <w:rsid w:val="00103A46"/>
    <w:pPr>
      <w:keepNext/>
      <w:keepLines/>
      <w:pBdr>
        <w:top w:val="nil"/>
        <w:left w:val="nil"/>
        <w:bottom w:val="nil"/>
        <w:right w:val="nil"/>
        <w:between w:val="nil"/>
      </w:pBdr>
      <w:spacing w:before="220" w:after="40"/>
      <w:contextualSpacing/>
      <w:outlineLvl w:val="4"/>
    </w:pPr>
    <w:rPr>
      <w:rFonts w:ascii="Calibri" w:hAnsi="Calibri" w:cs="Calibri"/>
      <w:b/>
      <w:color w:val="000000"/>
      <w:sz w:val="22"/>
      <w:szCs w:val="22"/>
      <w:lang w:val="en-US"/>
    </w:rPr>
  </w:style>
  <w:style w:type="paragraph" w:styleId="Heading6">
    <w:name w:val="heading 6"/>
    <w:basedOn w:val="Normal"/>
    <w:next w:val="Normal"/>
    <w:rsid w:val="00103A46"/>
    <w:pPr>
      <w:keepNext/>
      <w:keepLines/>
      <w:pBdr>
        <w:top w:val="nil"/>
        <w:left w:val="nil"/>
        <w:bottom w:val="nil"/>
        <w:right w:val="nil"/>
        <w:between w:val="nil"/>
      </w:pBdr>
      <w:spacing w:before="200" w:after="40"/>
      <w:contextualSpacing/>
      <w:outlineLvl w:val="5"/>
    </w:pPr>
    <w:rPr>
      <w:rFonts w:ascii="Calibri" w:hAnsi="Calibri" w:cs="Calibri"/>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03A46"/>
    <w:pPr>
      <w:keepNext/>
      <w:keepLines/>
      <w:pBdr>
        <w:top w:val="nil"/>
        <w:left w:val="nil"/>
        <w:bottom w:val="nil"/>
        <w:right w:val="nil"/>
        <w:between w:val="nil"/>
      </w:pBdr>
      <w:spacing w:before="480" w:after="120"/>
      <w:contextualSpacing/>
    </w:pPr>
    <w:rPr>
      <w:rFonts w:ascii="Calibri" w:hAnsi="Calibri" w:cs="Calibri"/>
      <w:b/>
      <w:color w:val="000000"/>
      <w:sz w:val="72"/>
      <w:szCs w:val="72"/>
      <w:lang w:val="en-US"/>
    </w:rPr>
  </w:style>
  <w:style w:type="paragraph" w:styleId="Subtitle">
    <w:name w:val="Subtitle"/>
    <w:basedOn w:val="Normal"/>
    <w:next w:val="Normal"/>
    <w:rsid w:val="00103A46"/>
    <w:pPr>
      <w:keepNext/>
      <w:keepLines/>
      <w:pBdr>
        <w:top w:val="nil"/>
        <w:left w:val="nil"/>
        <w:bottom w:val="nil"/>
        <w:right w:val="nil"/>
        <w:between w:val="nil"/>
      </w:pBdr>
      <w:spacing w:before="360" w:after="80"/>
      <w:contextualSpacing/>
    </w:pPr>
    <w:rPr>
      <w:rFonts w:ascii="Georgia" w:eastAsia="Georgia" w:hAnsi="Georgia" w:cs="Georgia"/>
      <w:i/>
      <w:color w:val="666666"/>
      <w:sz w:val="48"/>
      <w:szCs w:val="48"/>
      <w:lang w:val="en-US"/>
    </w:rPr>
  </w:style>
  <w:style w:type="character" w:styleId="CommentReference">
    <w:name w:val="annotation reference"/>
    <w:basedOn w:val="DefaultParagraphFont"/>
    <w:uiPriority w:val="99"/>
    <w:semiHidden/>
    <w:unhideWhenUsed/>
    <w:rsid w:val="00F02609"/>
    <w:rPr>
      <w:sz w:val="18"/>
      <w:szCs w:val="18"/>
    </w:rPr>
  </w:style>
  <w:style w:type="paragraph" w:styleId="CommentText">
    <w:name w:val="annotation text"/>
    <w:basedOn w:val="Normal"/>
    <w:link w:val="CommentTextChar"/>
    <w:uiPriority w:val="99"/>
    <w:semiHidden/>
    <w:unhideWhenUsed/>
    <w:rsid w:val="00F02609"/>
    <w:pPr>
      <w:pBdr>
        <w:top w:val="nil"/>
        <w:left w:val="nil"/>
        <w:bottom w:val="nil"/>
        <w:right w:val="nil"/>
        <w:between w:val="nil"/>
      </w:pBdr>
    </w:pPr>
    <w:rPr>
      <w:rFonts w:ascii="Calibri" w:hAnsi="Calibri" w:cs="Calibri"/>
      <w:color w:val="000000"/>
      <w:lang w:val="en-US"/>
    </w:rPr>
  </w:style>
  <w:style w:type="character" w:customStyle="1" w:styleId="CommentTextChar">
    <w:name w:val="Comment Text Char"/>
    <w:basedOn w:val="DefaultParagraphFont"/>
    <w:link w:val="CommentText"/>
    <w:uiPriority w:val="99"/>
    <w:semiHidden/>
    <w:rsid w:val="00F02609"/>
  </w:style>
  <w:style w:type="paragraph" w:styleId="CommentSubject">
    <w:name w:val="annotation subject"/>
    <w:basedOn w:val="CommentText"/>
    <w:next w:val="CommentText"/>
    <w:link w:val="CommentSubjectChar"/>
    <w:uiPriority w:val="99"/>
    <w:semiHidden/>
    <w:unhideWhenUsed/>
    <w:rsid w:val="00F02609"/>
    <w:rPr>
      <w:b/>
      <w:bCs/>
      <w:sz w:val="20"/>
      <w:szCs w:val="20"/>
    </w:rPr>
  </w:style>
  <w:style w:type="character" w:customStyle="1" w:styleId="CommentSubjectChar">
    <w:name w:val="Comment Subject Char"/>
    <w:basedOn w:val="CommentTextChar"/>
    <w:link w:val="CommentSubject"/>
    <w:uiPriority w:val="99"/>
    <w:semiHidden/>
    <w:rsid w:val="00F02609"/>
    <w:rPr>
      <w:b/>
      <w:bCs/>
      <w:sz w:val="20"/>
      <w:szCs w:val="20"/>
    </w:rPr>
  </w:style>
  <w:style w:type="paragraph" w:styleId="BalloonText">
    <w:name w:val="Balloon Text"/>
    <w:basedOn w:val="Normal"/>
    <w:link w:val="BalloonTextChar"/>
    <w:uiPriority w:val="99"/>
    <w:semiHidden/>
    <w:unhideWhenUsed/>
    <w:rsid w:val="00F02609"/>
    <w:pPr>
      <w:pBdr>
        <w:top w:val="nil"/>
        <w:left w:val="nil"/>
        <w:bottom w:val="nil"/>
        <w:right w:val="nil"/>
        <w:between w:val="nil"/>
      </w:pBdr>
    </w:pPr>
    <w:rPr>
      <w:color w:val="000000"/>
      <w:sz w:val="18"/>
      <w:szCs w:val="18"/>
      <w:lang w:val="en-US"/>
    </w:rPr>
  </w:style>
  <w:style w:type="character" w:customStyle="1" w:styleId="BalloonTextChar">
    <w:name w:val="Balloon Text Char"/>
    <w:basedOn w:val="DefaultParagraphFont"/>
    <w:link w:val="BalloonText"/>
    <w:uiPriority w:val="99"/>
    <w:semiHidden/>
    <w:rsid w:val="00F02609"/>
    <w:rPr>
      <w:rFonts w:ascii="Times New Roman" w:hAnsi="Times New Roman" w:cs="Times New Roman"/>
      <w:sz w:val="18"/>
      <w:szCs w:val="18"/>
    </w:rPr>
  </w:style>
  <w:style w:type="paragraph" w:styleId="ListParagraph">
    <w:name w:val="List Paragraph"/>
    <w:basedOn w:val="Normal"/>
    <w:uiPriority w:val="34"/>
    <w:qFormat/>
    <w:rsid w:val="0032711E"/>
    <w:pPr>
      <w:pBdr>
        <w:top w:val="nil"/>
        <w:left w:val="nil"/>
        <w:bottom w:val="nil"/>
        <w:right w:val="nil"/>
        <w:between w:val="nil"/>
      </w:pBdr>
      <w:ind w:left="720"/>
      <w:contextualSpacing/>
    </w:pPr>
    <w:rPr>
      <w:rFonts w:ascii="Calibri" w:hAnsi="Calibri" w:cs="Calibri"/>
      <w:color w:val="000000"/>
      <w:lang w:val="en-US"/>
    </w:rPr>
  </w:style>
  <w:style w:type="character" w:styleId="Hyperlink">
    <w:name w:val="Hyperlink"/>
    <w:basedOn w:val="DefaultParagraphFont"/>
    <w:uiPriority w:val="99"/>
    <w:unhideWhenUsed/>
    <w:rsid w:val="009828EC"/>
    <w:rPr>
      <w:color w:val="0563C1" w:themeColor="hyperlink"/>
      <w:u w:val="single"/>
    </w:rPr>
  </w:style>
  <w:style w:type="paragraph" w:styleId="Revision">
    <w:name w:val="Revision"/>
    <w:hidden/>
    <w:uiPriority w:val="99"/>
    <w:semiHidden/>
    <w:rsid w:val="001E35C1"/>
    <w:pPr>
      <w:pBdr>
        <w:top w:val="none" w:sz="0" w:space="0" w:color="auto"/>
        <w:left w:val="none" w:sz="0" w:space="0" w:color="auto"/>
        <w:bottom w:val="none" w:sz="0" w:space="0" w:color="auto"/>
        <w:right w:val="none" w:sz="0" w:space="0" w:color="auto"/>
        <w:between w:val="none" w:sz="0" w:space="0" w:color="auto"/>
      </w:pBdr>
    </w:pPr>
  </w:style>
  <w:style w:type="character" w:styleId="Strong">
    <w:name w:val="Strong"/>
    <w:basedOn w:val="DefaultParagraphFont"/>
    <w:uiPriority w:val="22"/>
    <w:qFormat/>
    <w:rsid w:val="00197F0C"/>
    <w:rPr>
      <w:b/>
      <w:bCs/>
    </w:rPr>
  </w:style>
  <w:style w:type="character" w:styleId="FollowedHyperlink">
    <w:name w:val="FollowedHyperlink"/>
    <w:basedOn w:val="DefaultParagraphFont"/>
    <w:uiPriority w:val="99"/>
    <w:semiHidden/>
    <w:unhideWhenUsed/>
    <w:rsid w:val="002D78F3"/>
    <w:rPr>
      <w:color w:val="954F72" w:themeColor="followedHyperlink"/>
      <w:u w:val="single"/>
    </w:rPr>
  </w:style>
  <w:style w:type="paragraph" w:styleId="FootnoteText">
    <w:name w:val="footnote text"/>
    <w:basedOn w:val="Normal"/>
    <w:link w:val="FootnoteTextChar"/>
    <w:uiPriority w:val="99"/>
    <w:unhideWhenUsed/>
    <w:rsid w:val="004C6C09"/>
  </w:style>
  <w:style w:type="character" w:customStyle="1" w:styleId="FootnoteTextChar">
    <w:name w:val="Footnote Text Char"/>
    <w:basedOn w:val="DefaultParagraphFont"/>
    <w:link w:val="FootnoteText"/>
    <w:uiPriority w:val="99"/>
    <w:rsid w:val="004C6C09"/>
    <w:rPr>
      <w:rFonts w:ascii="Times New Roman" w:hAnsi="Times New Roman" w:cs="Times New Roman"/>
      <w:color w:val="auto"/>
      <w:lang w:val="en-GB"/>
    </w:rPr>
  </w:style>
  <w:style w:type="character" w:styleId="FootnoteReference">
    <w:name w:val="footnote reference"/>
    <w:basedOn w:val="DefaultParagraphFont"/>
    <w:uiPriority w:val="99"/>
    <w:unhideWhenUsed/>
    <w:rsid w:val="004C6C09"/>
    <w:rPr>
      <w:vertAlign w:val="superscript"/>
    </w:rPr>
  </w:style>
  <w:style w:type="paragraph" w:customStyle="1" w:styleId="p1">
    <w:name w:val="p1"/>
    <w:basedOn w:val="Normal"/>
    <w:rsid w:val="00413B92"/>
    <w:pPr>
      <w:spacing w:after="180"/>
    </w:pPr>
    <w:rPr>
      <w:rFonts w:ascii="Helvetica" w:hAnsi="Helvetica"/>
      <w:sz w:val="18"/>
      <w:szCs w:val="18"/>
    </w:rPr>
  </w:style>
  <w:style w:type="paragraph" w:styleId="Header">
    <w:name w:val="header"/>
    <w:basedOn w:val="Normal"/>
    <w:link w:val="HeaderChar"/>
    <w:uiPriority w:val="99"/>
    <w:unhideWhenUsed/>
    <w:rsid w:val="00DB15E8"/>
    <w:pPr>
      <w:tabs>
        <w:tab w:val="center" w:pos="4513"/>
        <w:tab w:val="right" w:pos="9026"/>
      </w:tabs>
    </w:pPr>
  </w:style>
  <w:style w:type="character" w:customStyle="1" w:styleId="HeaderChar">
    <w:name w:val="Header Char"/>
    <w:basedOn w:val="DefaultParagraphFont"/>
    <w:link w:val="Header"/>
    <w:uiPriority w:val="99"/>
    <w:rsid w:val="00DB15E8"/>
    <w:rPr>
      <w:rFonts w:ascii="Times New Roman" w:hAnsi="Times New Roman" w:cs="Times New Roman"/>
      <w:color w:val="auto"/>
      <w:lang w:val="en-GB"/>
    </w:rPr>
  </w:style>
  <w:style w:type="paragraph" w:styleId="Footer">
    <w:name w:val="footer"/>
    <w:basedOn w:val="Normal"/>
    <w:link w:val="FooterChar"/>
    <w:uiPriority w:val="99"/>
    <w:unhideWhenUsed/>
    <w:rsid w:val="00DB15E8"/>
    <w:pPr>
      <w:tabs>
        <w:tab w:val="center" w:pos="4513"/>
        <w:tab w:val="right" w:pos="9026"/>
      </w:tabs>
    </w:pPr>
  </w:style>
  <w:style w:type="character" w:customStyle="1" w:styleId="FooterChar">
    <w:name w:val="Footer Char"/>
    <w:basedOn w:val="DefaultParagraphFont"/>
    <w:link w:val="Footer"/>
    <w:uiPriority w:val="99"/>
    <w:rsid w:val="00DB15E8"/>
    <w:rPr>
      <w:rFonts w:ascii="Times New Roman" w:hAnsi="Times New Roman" w:cs="Times New Roman"/>
      <w:color w:val="auto"/>
      <w:lang w:val="en-GB"/>
    </w:rPr>
  </w:style>
  <w:style w:type="paragraph" w:styleId="NormalWeb">
    <w:name w:val="Normal (Web)"/>
    <w:basedOn w:val="Normal"/>
    <w:uiPriority w:val="99"/>
    <w:semiHidden/>
    <w:unhideWhenUsed/>
    <w:rsid w:val="00FA3C54"/>
    <w:pPr>
      <w:spacing w:before="100" w:beforeAutospacing="1" w:after="100" w:afterAutospacing="1"/>
    </w:pPr>
  </w:style>
  <w:style w:type="character" w:customStyle="1" w:styleId="apple-converted-space">
    <w:name w:val="apple-converted-space"/>
    <w:basedOn w:val="DefaultParagraphFont"/>
    <w:rsid w:val="00681E30"/>
  </w:style>
  <w:style w:type="paragraph" w:styleId="Bibliography">
    <w:name w:val="Bibliography"/>
    <w:basedOn w:val="Normal"/>
    <w:next w:val="Normal"/>
    <w:uiPriority w:val="37"/>
    <w:unhideWhenUsed/>
    <w:rsid w:val="00A605AF"/>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9991">
      <w:bodyDiv w:val="1"/>
      <w:marLeft w:val="0"/>
      <w:marRight w:val="0"/>
      <w:marTop w:val="0"/>
      <w:marBottom w:val="0"/>
      <w:divBdr>
        <w:top w:val="none" w:sz="0" w:space="0" w:color="auto"/>
        <w:left w:val="none" w:sz="0" w:space="0" w:color="auto"/>
        <w:bottom w:val="none" w:sz="0" w:space="0" w:color="auto"/>
        <w:right w:val="none" w:sz="0" w:space="0" w:color="auto"/>
      </w:divBdr>
    </w:div>
    <w:div w:id="105083482">
      <w:bodyDiv w:val="1"/>
      <w:marLeft w:val="0"/>
      <w:marRight w:val="0"/>
      <w:marTop w:val="0"/>
      <w:marBottom w:val="0"/>
      <w:divBdr>
        <w:top w:val="none" w:sz="0" w:space="0" w:color="auto"/>
        <w:left w:val="none" w:sz="0" w:space="0" w:color="auto"/>
        <w:bottom w:val="none" w:sz="0" w:space="0" w:color="auto"/>
        <w:right w:val="none" w:sz="0" w:space="0" w:color="auto"/>
      </w:divBdr>
    </w:div>
    <w:div w:id="287661430">
      <w:bodyDiv w:val="1"/>
      <w:marLeft w:val="0"/>
      <w:marRight w:val="0"/>
      <w:marTop w:val="0"/>
      <w:marBottom w:val="0"/>
      <w:divBdr>
        <w:top w:val="none" w:sz="0" w:space="0" w:color="auto"/>
        <w:left w:val="none" w:sz="0" w:space="0" w:color="auto"/>
        <w:bottom w:val="none" w:sz="0" w:space="0" w:color="auto"/>
        <w:right w:val="none" w:sz="0" w:space="0" w:color="auto"/>
      </w:divBdr>
    </w:div>
    <w:div w:id="388068035">
      <w:bodyDiv w:val="1"/>
      <w:marLeft w:val="0"/>
      <w:marRight w:val="0"/>
      <w:marTop w:val="0"/>
      <w:marBottom w:val="0"/>
      <w:divBdr>
        <w:top w:val="none" w:sz="0" w:space="0" w:color="auto"/>
        <w:left w:val="none" w:sz="0" w:space="0" w:color="auto"/>
        <w:bottom w:val="none" w:sz="0" w:space="0" w:color="auto"/>
        <w:right w:val="none" w:sz="0" w:space="0" w:color="auto"/>
      </w:divBdr>
      <w:divsChild>
        <w:div w:id="2040622025">
          <w:marLeft w:val="0"/>
          <w:marRight w:val="0"/>
          <w:marTop w:val="0"/>
          <w:marBottom w:val="0"/>
          <w:divBdr>
            <w:top w:val="none" w:sz="0" w:space="0" w:color="auto"/>
            <w:left w:val="none" w:sz="0" w:space="0" w:color="auto"/>
            <w:bottom w:val="none" w:sz="0" w:space="0" w:color="auto"/>
            <w:right w:val="none" w:sz="0" w:space="0" w:color="auto"/>
          </w:divBdr>
          <w:divsChild>
            <w:div w:id="596333580">
              <w:marLeft w:val="0"/>
              <w:marRight w:val="0"/>
              <w:marTop w:val="0"/>
              <w:marBottom w:val="0"/>
              <w:divBdr>
                <w:top w:val="none" w:sz="0" w:space="0" w:color="auto"/>
                <w:left w:val="none" w:sz="0" w:space="0" w:color="auto"/>
                <w:bottom w:val="none" w:sz="0" w:space="0" w:color="auto"/>
                <w:right w:val="none" w:sz="0" w:space="0" w:color="auto"/>
              </w:divBdr>
              <w:divsChild>
                <w:div w:id="1963459004">
                  <w:marLeft w:val="0"/>
                  <w:marRight w:val="0"/>
                  <w:marTop w:val="0"/>
                  <w:marBottom w:val="0"/>
                  <w:divBdr>
                    <w:top w:val="none" w:sz="0" w:space="0" w:color="auto"/>
                    <w:left w:val="none" w:sz="0" w:space="0" w:color="auto"/>
                    <w:bottom w:val="none" w:sz="0" w:space="0" w:color="auto"/>
                    <w:right w:val="none" w:sz="0" w:space="0" w:color="auto"/>
                  </w:divBdr>
                  <w:divsChild>
                    <w:div w:id="14468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2099">
      <w:bodyDiv w:val="1"/>
      <w:marLeft w:val="0"/>
      <w:marRight w:val="0"/>
      <w:marTop w:val="0"/>
      <w:marBottom w:val="0"/>
      <w:divBdr>
        <w:top w:val="none" w:sz="0" w:space="0" w:color="auto"/>
        <w:left w:val="none" w:sz="0" w:space="0" w:color="auto"/>
        <w:bottom w:val="none" w:sz="0" w:space="0" w:color="auto"/>
        <w:right w:val="none" w:sz="0" w:space="0" w:color="auto"/>
      </w:divBdr>
    </w:div>
    <w:div w:id="458645651">
      <w:bodyDiv w:val="1"/>
      <w:marLeft w:val="0"/>
      <w:marRight w:val="0"/>
      <w:marTop w:val="0"/>
      <w:marBottom w:val="0"/>
      <w:divBdr>
        <w:top w:val="none" w:sz="0" w:space="0" w:color="auto"/>
        <w:left w:val="none" w:sz="0" w:space="0" w:color="auto"/>
        <w:bottom w:val="none" w:sz="0" w:space="0" w:color="auto"/>
        <w:right w:val="none" w:sz="0" w:space="0" w:color="auto"/>
      </w:divBdr>
      <w:divsChild>
        <w:div w:id="1702827781">
          <w:marLeft w:val="480"/>
          <w:marRight w:val="0"/>
          <w:marTop w:val="0"/>
          <w:marBottom w:val="0"/>
          <w:divBdr>
            <w:top w:val="none" w:sz="0" w:space="0" w:color="auto"/>
            <w:left w:val="none" w:sz="0" w:space="0" w:color="auto"/>
            <w:bottom w:val="none" w:sz="0" w:space="0" w:color="auto"/>
            <w:right w:val="none" w:sz="0" w:space="0" w:color="auto"/>
          </w:divBdr>
          <w:divsChild>
            <w:div w:id="1108425163">
              <w:marLeft w:val="0"/>
              <w:marRight w:val="0"/>
              <w:marTop w:val="0"/>
              <w:marBottom w:val="0"/>
              <w:divBdr>
                <w:top w:val="none" w:sz="0" w:space="0" w:color="auto"/>
                <w:left w:val="none" w:sz="0" w:space="0" w:color="auto"/>
                <w:bottom w:val="none" w:sz="0" w:space="0" w:color="auto"/>
                <w:right w:val="none" w:sz="0" w:space="0" w:color="auto"/>
              </w:divBdr>
            </w:div>
            <w:div w:id="769621732">
              <w:marLeft w:val="0"/>
              <w:marRight w:val="0"/>
              <w:marTop w:val="0"/>
              <w:marBottom w:val="0"/>
              <w:divBdr>
                <w:top w:val="none" w:sz="0" w:space="0" w:color="auto"/>
                <w:left w:val="none" w:sz="0" w:space="0" w:color="auto"/>
                <w:bottom w:val="none" w:sz="0" w:space="0" w:color="auto"/>
                <w:right w:val="none" w:sz="0" w:space="0" w:color="auto"/>
              </w:divBdr>
            </w:div>
            <w:div w:id="748964707">
              <w:marLeft w:val="0"/>
              <w:marRight w:val="0"/>
              <w:marTop w:val="0"/>
              <w:marBottom w:val="0"/>
              <w:divBdr>
                <w:top w:val="none" w:sz="0" w:space="0" w:color="auto"/>
                <w:left w:val="none" w:sz="0" w:space="0" w:color="auto"/>
                <w:bottom w:val="none" w:sz="0" w:space="0" w:color="auto"/>
                <w:right w:val="none" w:sz="0" w:space="0" w:color="auto"/>
              </w:divBdr>
            </w:div>
            <w:div w:id="1105811175">
              <w:marLeft w:val="0"/>
              <w:marRight w:val="0"/>
              <w:marTop w:val="0"/>
              <w:marBottom w:val="0"/>
              <w:divBdr>
                <w:top w:val="none" w:sz="0" w:space="0" w:color="auto"/>
                <w:left w:val="none" w:sz="0" w:space="0" w:color="auto"/>
                <w:bottom w:val="none" w:sz="0" w:space="0" w:color="auto"/>
                <w:right w:val="none" w:sz="0" w:space="0" w:color="auto"/>
              </w:divBdr>
            </w:div>
            <w:div w:id="1902251716">
              <w:marLeft w:val="0"/>
              <w:marRight w:val="0"/>
              <w:marTop w:val="0"/>
              <w:marBottom w:val="0"/>
              <w:divBdr>
                <w:top w:val="none" w:sz="0" w:space="0" w:color="auto"/>
                <w:left w:val="none" w:sz="0" w:space="0" w:color="auto"/>
                <w:bottom w:val="none" w:sz="0" w:space="0" w:color="auto"/>
                <w:right w:val="none" w:sz="0" w:space="0" w:color="auto"/>
              </w:divBdr>
            </w:div>
            <w:div w:id="2054309530">
              <w:marLeft w:val="0"/>
              <w:marRight w:val="0"/>
              <w:marTop w:val="0"/>
              <w:marBottom w:val="0"/>
              <w:divBdr>
                <w:top w:val="none" w:sz="0" w:space="0" w:color="auto"/>
                <w:left w:val="none" w:sz="0" w:space="0" w:color="auto"/>
                <w:bottom w:val="none" w:sz="0" w:space="0" w:color="auto"/>
                <w:right w:val="none" w:sz="0" w:space="0" w:color="auto"/>
              </w:divBdr>
            </w:div>
            <w:div w:id="827013619">
              <w:marLeft w:val="0"/>
              <w:marRight w:val="0"/>
              <w:marTop w:val="0"/>
              <w:marBottom w:val="0"/>
              <w:divBdr>
                <w:top w:val="none" w:sz="0" w:space="0" w:color="auto"/>
                <w:left w:val="none" w:sz="0" w:space="0" w:color="auto"/>
                <w:bottom w:val="none" w:sz="0" w:space="0" w:color="auto"/>
                <w:right w:val="none" w:sz="0" w:space="0" w:color="auto"/>
              </w:divBdr>
            </w:div>
            <w:div w:id="921984738">
              <w:marLeft w:val="0"/>
              <w:marRight w:val="0"/>
              <w:marTop w:val="0"/>
              <w:marBottom w:val="0"/>
              <w:divBdr>
                <w:top w:val="none" w:sz="0" w:space="0" w:color="auto"/>
                <w:left w:val="none" w:sz="0" w:space="0" w:color="auto"/>
                <w:bottom w:val="none" w:sz="0" w:space="0" w:color="auto"/>
                <w:right w:val="none" w:sz="0" w:space="0" w:color="auto"/>
              </w:divBdr>
            </w:div>
            <w:div w:id="631637529">
              <w:marLeft w:val="0"/>
              <w:marRight w:val="0"/>
              <w:marTop w:val="0"/>
              <w:marBottom w:val="0"/>
              <w:divBdr>
                <w:top w:val="none" w:sz="0" w:space="0" w:color="auto"/>
                <w:left w:val="none" w:sz="0" w:space="0" w:color="auto"/>
                <w:bottom w:val="none" w:sz="0" w:space="0" w:color="auto"/>
                <w:right w:val="none" w:sz="0" w:space="0" w:color="auto"/>
              </w:divBdr>
            </w:div>
            <w:div w:id="1720474403">
              <w:marLeft w:val="0"/>
              <w:marRight w:val="0"/>
              <w:marTop w:val="0"/>
              <w:marBottom w:val="0"/>
              <w:divBdr>
                <w:top w:val="none" w:sz="0" w:space="0" w:color="auto"/>
                <w:left w:val="none" w:sz="0" w:space="0" w:color="auto"/>
                <w:bottom w:val="none" w:sz="0" w:space="0" w:color="auto"/>
                <w:right w:val="none" w:sz="0" w:space="0" w:color="auto"/>
              </w:divBdr>
            </w:div>
            <w:div w:id="1748570091">
              <w:marLeft w:val="0"/>
              <w:marRight w:val="0"/>
              <w:marTop w:val="0"/>
              <w:marBottom w:val="0"/>
              <w:divBdr>
                <w:top w:val="none" w:sz="0" w:space="0" w:color="auto"/>
                <w:left w:val="none" w:sz="0" w:space="0" w:color="auto"/>
                <w:bottom w:val="none" w:sz="0" w:space="0" w:color="auto"/>
                <w:right w:val="none" w:sz="0" w:space="0" w:color="auto"/>
              </w:divBdr>
            </w:div>
            <w:div w:id="836071869">
              <w:marLeft w:val="0"/>
              <w:marRight w:val="0"/>
              <w:marTop w:val="0"/>
              <w:marBottom w:val="0"/>
              <w:divBdr>
                <w:top w:val="none" w:sz="0" w:space="0" w:color="auto"/>
                <w:left w:val="none" w:sz="0" w:space="0" w:color="auto"/>
                <w:bottom w:val="none" w:sz="0" w:space="0" w:color="auto"/>
                <w:right w:val="none" w:sz="0" w:space="0" w:color="auto"/>
              </w:divBdr>
            </w:div>
            <w:div w:id="146634410">
              <w:marLeft w:val="0"/>
              <w:marRight w:val="0"/>
              <w:marTop w:val="0"/>
              <w:marBottom w:val="0"/>
              <w:divBdr>
                <w:top w:val="none" w:sz="0" w:space="0" w:color="auto"/>
                <w:left w:val="none" w:sz="0" w:space="0" w:color="auto"/>
                <w:bottom w:val="none" w:sz="0" w:space="0" w:color="auto"/>
                <w:right w:val="none" w:sz="0" w:space="0" w:color="auto"/>
              </w:divBdr>
            </w:div>
            <w:div w:id="1978489029">
              <w:marLeft w:val="0"/>
              <w:marRight w:val="0"/>
              <w:marTop w:val="0"/>
              <w:marBottom w:val="0"/>
              <w:divBdr>
                <w:top w:val="none" w:sz="0" w:space="0" w:color="auto"/>
                <w:left w:val="none" w:sz="0" w:space="0" w:color="auto"/>
                <w:bottom w:val="none" w:sz="0" w:space="0" w:color="auto"/>
                <w:right w:val="none" w:sz="0" w:space="0" w:color="auto"/>
              </w:divBdr>
            </w:div>
            <w:div w:id="314379722">
              <w:marLeft w:val="0"/>
              <w:marRight w:val="0"/>
              <w:marTop w:val="0"/>
              <w:marBottom w:val="0"/>
              <w:divBdr>
                <w:top w:val="none" w:sz="0" w:space="0" w:color="auto"/>
                <w:left w:val="none" w:sz="0" w:space="0" w:color="auto"/>
                <w:bottom w:val="none" w:sz="0" w:space="0" w:color="auto"/>
                <w:right w:val="none" w:sz="0" w:space="0" w:color="auto"/>
              </w:divBdr>
            </w:div>
            <w:div w:id="260994688">
              <w:marLeft w:val="0"/>
              <w:marRight w:val="0"/>
              <w:marTop w:val="0"/>
              <w:marBottom w:val="0"/>
              <w:divBdr>
                <w:top w:val="none" w:sz="0" w:space="0" w:color="auto"/>
                <w:left w:val="none" w:sz="0" w:space="0" w:color="auto"/>
                <w:bottom w:val="none" w:sz="0" w:space="0" w:color="auto"/>
                <w:right w:val="none" w:sz="0" w:space="0" w:color="auto"/>
              </w:divBdr>
            </w:div>
            <w:div w:id="937983719">
              <w:marLeft w:val="0"/>
              <w:marRight w:val="0"/>
              <w:marTop w:val="0"/>
              <w:marBottom w:val="0"/>
              <w:divBdr>
                <w:top w:val="none" w:sz="0" w:space="0" w:color="auto"/>
                <w:left w:val="none" w:sz="0" w:space="0" w:color="auto"/>
                <w:bottom w:val="none" w:sz="0" w:space="0" w:color="auto"/>
                <w:right w:val="none" w:sz="0" w:space="0" w:color="auto"/>
              </w:divBdr>
            </w:div>
            <w:div w:id="127750591">
              <w:marLeft w:val="0"/>
              <w:marRight w:val="0"/>
              <w:marTop w:val="0"/>
              <w:marBottom w:val="0"/>
              <w:divBdr>
                <w:top w:val="none" w:sz="0" w:space="0" w:color="auto"/>
                <w:left w:val="none" w:sz="0" w:space="0" w:color="auto"/>
                <w:bottom w:val="none" w:sz="0" w:space="0" w:color="auto"/>
                <w:right w:val="none" w:sz="0" w:space="0" w:color="auto"/>
              </w:divBdr>
            </w:div>
            <w:div w:id="958536758">
              <w:marLeft w:val="0"/>
              <w:marRight w:val="0"/>
              <w:marTop w:val="0"/>
              <w:marBottom w:val="0"/>
              <w:divBdr>
                <w:top w:val="none" w:sz="0" w:space="0" w:color="auto"/>
                <w:left w:val="none" w:sz="0" w:space="0" w:color="auto"/>
                <w:bottom w:val="none" w:sz="0" w:space="0" w:color="auto"/>
                <w:right w:val="none" w:sz="0" w:space="0" w:color="auto"/>
              </w:divBdr>
            </w:div>
            <w:div w:id="1683584158">
              <w:marLeft w:val="0"/>
              <w:marRight w:val="0"/>
              <w:marTop w:val="0"/>
              <w:marBottom w:val="0"/>
              <w:divBdr>
                <w:top w:val="none" w:sz="0" w:space="0" w:color="auto"/>
                <w:left w:val="none" w:sz="0" w:space="0" w:color="auto"/>
                <w:bottom w:val="none" w:sz="0" w:space="0" w:color="auto"/>
                <w:right w:val="none" w:sz="0" w:space="0" w:color="auto"/>
              </w:divBdr>
            </w:div>
            <w:div w:id="1990288170">
              <w:marLeft w:val="0"/>
              <w:marRight w:val="0"/>
              <w:marTop w:val="0"/>
              <w:marBottom w:val="0"/>
              <w:divBdr>
                <w:top w:val="none" w:sz="0" w:space="0" w:color="auto"/>
                <w:left w:val="none" w:sz="0" w:space="0" w:color="auto"/>
                <w:bottom w:val="none" w:sz="0" w:space="0" w:color="auto"/>
                <w:right w:val="none" w:sz="0" w:space="0" w:color="auto"/>
              </w:divBdr>
            </w:div>
            <w:div w:id="1875727712">
              <w:marLeft w:val="0"/>
              <w:marRight w:val="0"/>
              <w:marTop w:val="0"/>
              <w:marBottom w:val="0"/>
              <w:divBdr>
                <w:top w:val="none" w:sz="0" w:space="0" w:color="auto"/>
                <w:left w:val="none" w:sz="0" w:space="0" w:color="auto"/>
                <w:bottom w:val="none" w:sz="0" w:space="0" w:color="auto"/>
                <w:right w:val="none" w:sz="0" w:space="0" w:color="auto"/>
              </w:divBdr>
            </w:div>
            <w:div w:id="1684698169">
              <w:marLeft w:val="0"/>
              <w:marRight w:val="0"/>
              <w:marTop w:val="0"/>
              <w:marBottom w:val="0"/>
              <w:divBdr>
                <w:top w:val="none" w:sz="0" w:space="0" w:color="auto"/>
                <w:left w:val="none" w:sz="0" w:space="0" w:color="auto"/>
                <w:bottom w:val="none" w:sz="0" w:space="0" w:color="auto"/>
                <w:right w:val="none" w:sz="0" w:space="0" w:color="auto"/>
              </w:divBdr>
            </w:div>
            <w:div w:id="1256666617">
              <w:marLeft w:val="0"/>
              <w:marRight w:val="0"/>
              <w:marTop w:val="0"/>
              <w:marBottom w:val="0"/>
              <w:divBdr>
                <w:top w:val="none" w:sz="0" w:space="0" w:color="auto"/>
                <w:left w:val="none" w:sz="0" w:space="0" w:color="auto"/>
                <w:bottom w:val="none" w:sz="0" w:space="0" w:color="auto"/>
                <w:right w:val="none" w:sz="0" w:space="0" w:color="auto"/>
              </w:divBdr>
            </w:div>
            <w:div w:id="3809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5621">
      <w:bodyDiv w:val="1"/>
      <w:marLeft w:val="0"/>
      <w:marRight w:val="0"/>
      <w:marTop w:val="0"/>
      <w:marBottom w:val="0"/>
      <w:divBdr>
        <w:top w:val="none" w:sz="0" w:space="0" w:color="auto"/>
        <w:left w:val="none" w:sz="0" w:space="0" w:color="auto"/>
        <w:bottom w:val="none" w:sz="0" w:space="0" w:color="auto"/>
        <w:right w:val="none" w:sz="0" w:space="0" w:color="auto"/>
      </w:divBdr>
      <w:divsChild>
        <w:div w:id="1528057452">
          <w:marLeft w:val="480"/>
          <w:marRight w:val="0"/>
          <w:marTop w:val="0"/>
          <w:marBottom w:val="0"/>
          <w:divBdr>
            <w:top w:val="none" w:sz="0" w:space="0" w:color="auto"/>
            <w:left w:val="none" w:sz="0" w:space="0" w:color="auto"/>
            <w:bottom w:val="none" w:sz="0" w:space="0" w:color="auto"/>
            <w:right w:val="none" w:sz="0" w:space="0" w:color="auto"/>
          </w:divBdr>
          <w:divsChild>
            <w:div w:id="13073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9574">
      <w:bodyDiv w:val="1"/>
      <w:marLeft w:val="0"/>
      <w:marRight w:val="0"/>
      <w:marTop w:val="0"/>
      <w:marBottom w:val="0"/>
      <w:divBdr>
        <w:top w:val="none" w:sz="0" w:space="0" w:color="auto"/>
        <w:left w:val="none" w:sz="0" w:space="0" w:color="auto"/>
        <w:bottom w:val="none" w:sz="0" w:space="0" w:color="auto"/>
        <w:right w:val="none" w:sz="0" w:space="0" w:color="auto"/>
      </w:divBdr>
    </w:div>
    <w:div w:id="768350823">
      <w:bodyDiv w:val="1"/>
      <w:marLeft w:val="0"/>
      <w:marRight w:val="0"/>
      <w:marTop w:val="0"/>
      <w:marBottom w:val="0"/>
      <w:divBdr>
        <w:top w:val="none" w:sz="0" w:space="0" w:color="auto"/>
        <w:left w:val="none" w:sz="0" w:space="0" w:color="auto"/>
        <w:bottom w:val="none" w:sz="0" w:space="0" w:color="auto"/>
        <w:right w:val="none" w:sz="0" w:space="0" w:color="auto"/>
      </w:divBdr>
    </w:div>
    <w:div w:id="799147646">
      <w:bodyDiv w:val="1"/>
      <w:marLeft w:val="0"/>
      <w:marRight w:val="0"/>
      <w:marTop w:val="0"/>
      <w:marBottom w:val="0"/>
      <w:divBdr>
        <w:top w:val="none" w:sz="0" w:space="0" w:color="auto"/>
        <w:left w:val="none" w:sz="0" w:space="0" w:color="auto"/>
        <w:bottom w:val="none" w:sz="0" w:space="0" w:color="auto"/>
        <w:right w:val="none" w:sz="0" w:space="0" w:color="auto"/>
      </w:divBdr>
    </w:div>
    <w:div w:id="988368006">
      <w:bodyDiv w:val="1"/>
      <w:marLeft w:val="0"/>
      <w:marRight w:val="0"/>
      <w:marTop w:val="0"/>
      <w:marBottom w:val="0"/>
      <w:divBdr>
        <w:top w:val="none" w:sz="0" w:space="0" w:color="auto"/>
        <w:left w:val="none" w:sz="0" w:space="0" w:color="auto"/>
        <w:bottom w:val="none" w:sz="0" w:space="0" w:color="auto"/>
        <w:right w:val="none" w:sz="0" w:space="0" w:color="auto"/>
      </w:divBdr>
      <w:divsChild>
        <w:div w:id="1752120566">
          <w:marLeft w:val="480"/>
          <w:marRight w:val="0"/>
          <w:marTop w:val="0"/>
          <w:marBottom w:val="0"/>
          <w:divBdr>
            <w:top w:val="none" w:sz="0" w:space="0" w:color="auto"/>
            <w:left w:val="none" w:sz="0" w:space="0" w:color="auto"/>
            <w:bottom w:val="none" w:sz="0" w:space="0" w:color="auto"/>
            <w:right w:val="none" w:sz="0" w:space="0" w:color="auto"/>
          </w:divBdr>
          <w:divsChild>
            <w:div w:id="17825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1604">
      <w:bodyDiv w:val="1"/>
      <w:marLeft w:val="0"/>
      <w:marRight w:val="0"/>
      <w:marTop w:val="0"/>
      <w:marBottom w:val="0"/>
      <w:divBdr>
        <w:top w:val="none" w:sz="0" w:space="0" w:color="auto"/>
        <w:left w:val="none" w:sz="0" w:space="0" w:color="auto"/>
        <w:bottom w:val="none" w:sz="0" w:space="0" w:color="auto"/>
        <w:right w:val="none" w:sz="0" w:space="0" w:color="auto"/>
      </w:divBdr>
    </w:div>
    <w:div w:id="1413157769">
      <w:bodyDiv w:val="1"/>
      <w:marLeft w:val="0"/>
      <w:marRight w:val="0"/>
      <w:marTop w:val="0"/>
      <w:marBottom w:val="0"/>
      <w:divBdr>
        <w:top w:val="none" w:sz="0" w:space="0" w:color="auto"/>
        <w:left w:val="none" w:sz="0" w:space="0" w:color="auto"/>
        <w:bottom w:val="none" w:sz="0" w:space="0" w:color="auto"/>
        <w:right w:val="none" w:sz="0" w:space="0" w:color="auto"/>
      </w:divBdr>
      <w:divsChild>
        <w:div w:id="703136343">
          <w:marLeft w:val="0"/>
          <w:marRight w:val="0"/>
          <w:marTop w:val="0"/>
          <w:marBottom w:val="0"/>
          <w:divBdr>
            <w:top w:val="none" w:sz="0" w:space="0" w:color="auto"/>
            <w:left w:val="none" w:sz="0" w:space="0" w:color="auto"/>
            <w:bottom w:val="none" w:sz="0" w:space="0" w:color="auto"/>
            <w:right w:val="none" w:sz="0" w:space="0" w:color="auto"/>
          </w:divBdr>
          <w:divsChild>
            <w:div w:id="2044792284">
              <w:marLeft w:val="0"/>
              <w:marRight w:val="0"/>
              <w:marTop w:val="0"/>
              <w:marBottom w:val="0"/>
              <w:divBdr>
                <w:top w:val="none" w:sz="0" w:space="0" w:color="auto"/>
                <w:left w:val="none" w:sz="0" w:space="0" w:color="auto"/>
                <w:bottom w:val="none" w:sz="0" w:space="0" w:color="auto"/>
                <w:right w:val="none" w:sz="0" w:space="0" w:color="auto"/>
              </w:divBdr>
              <w:divsChild>
                <w:div w:id="357976669">
                  <w:marLeft w:val="0"/>
                  <w:marRight w:val="0"/>
                  <w:marTop w:val="0"/>
                  <w:marBottom w:val="0"/>
                  <w:divBdr>
                    <w:top w:val="none" w:sz="0" w:space="0" w:color="auto"/>
                    <w:left w:val="none" w:sz="0" w:space="0" w:color="auto"/>
                    <w:bottom w:val="none" w:sz="0" w:space="0" w:color="auto"/>
                    <w:right w:val="none" w:sz="0" w:space="0" w:color="auto"/>
                  </w:divBdr>
                  <w:divsChild>
                    <w:div w:id="8753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17273">
      <w:bodyDiv w:val="1"/>
      <w:marLeft w:val="0"/>
      <w:marRight w:val="0"/>
      <w:marTop w:val="0"/>
      <w:marBottom w:val="0"/>
      <w:divBdr>
        <w:top w:val="none" w:sz="0" w:space="0" w:color="auto"/>
        <w:left w:val="none" w:sz="0" w:space="0" w:color="auto"/>
        <w:bottom w:val="none" w:sz="0" w:space="0" w:color="auto"/>
        <w:right w:val="none" w:sz="0" w:space="0" w:color="auto"/>
      </w:divBdr>
    </w:div>
    <w:div w:id="1520922428">
      <w:bodyDiv w:val="1"/>
      <w:marLeft w:val="0"/>
      <w:marRight w:val="0"/>
      <w:marTop w:val="0"/>
      <w:marBottom w:val="0"/>
      <w:divBdr>
        <w:top w:val="none" w:sz="0" w:space="0" w:color="auto"/>
        <w:left w:val="none" w:sz="0" w:space="0" w:color="auto"/>
        <w:bottom w:val="none" w:sz="0" w:space="0" w:color="auto"/>
        <w:right w:val="none" w:sz="0" w:space="0" w:color="auto"/>
      </w:divBdr>
    </w:div>
    <w:div w:id="1656295471">
      <w:bodyDiv w:val="1"/>
      <w:marLeft w:val="0"/>
      <w:marRight w:val="0"/>
      <w:marTop w:val="0"/>
      <w:marBottom w:val="0"/>
      <w:divBdr>
        <w:top w:val="none" w:sz="0" w:space="0" w:color="auto"/>
        <w:left w:val="none" w:sz="0" w:space="0" w:color="auto"/>
        <w:bottom w:val="none" w:sz="0" w:space="0" w:color="auto"/>
        <w:right w:val="none" w:sz="0" w:space="0" w:color="auto"/>
      </w:divBdr>
    </w:div>
    <w:div w:id="1819418893">
      <w:bodyDiv w:val="1"/>
      <w:marLeft w:val="0"/>
      <w:marRight w:val="0"/>
      <w:marTop w:val="0"/>
      <w:marBottom w:val="0"/>
      <w:divBdr>
        <w:top w:val="none" w:sz="0" w:space="0" w:color="auto"/>
        <w:left w:val="none" w:sz="0" w:space="0" w:color="auto"/>
        <w:bottom w:val="none" w:sz="0" w:space="0" w:color="auto"/>
        <w:right w:val="none" w:sz="0" w:space="0" w:color="auto"/>
      </w:divBdr>
    </w:div>
    <w:div w:id="1847861527">
      <w:bodyDiv w:val="1"/>
      <w:marLeft w:val="0"/>
      <w:marRight w:val="0"/>
      <w:marTop w:val="0"/>
      <w:marBottom w:val="0"/>
      <w:divBdr>
        <w:top w:val="none" w:sz="0" w:space="0" w:color="auto"/>
        <w:left w:val="none" w:sz="0" w:space="0" w:color="auto"/>
        <w:bottom w:val="none" w:sz="0" w:space="0" w:color="auto"/>
        <w:right w:val="none" w:sz="0" w:space="0" w:color="auto"/>
      </w:divBdr>
    </w:div>
    <w:div w:id="1943100337">
      <w:bodyDiv w:val="1"/>
      <w:marLeft w:val="0"/>
      <w:marRight w:val="0"/>
      <w:marTop w:val="0"/>
      <w:marBottom w:val="0"/>
      <w:divBdr>
        <w:top w:val="none" w:sz="0" w:space="0" w:color="auto"/>
        <w:left w:val="none" w:sz="0" w:space="0" w:color="auto"/>
        <w:bottom w:val="none" w:sz="0" w:space="0" w:color="auto"/>
        <w:right w:val="none" w:sz="0" w:space="0" w:color="auto"/>
      </w:divBdr>
      <w:divsChild>
        <w:div w:id="563028697">
          <w:marLeft w:val="480"/>
          <w:marRight w:val="0"/>
          <w:marTop w:val="0"/>
          <w:marBottom w:val="0"/>
          <w:divBdr>
            <w:top w:val="none" w:sz="0" w:space="0" w:color="auto"/>
            <w:left w:val="none" w:sz="0" w:space="0" w:color="auto"/>
            <w:bottom w:val="none" w:sz="0" w:space="0" w:color="auto"/>
            <w:right w:val="none" w:sz="0" w:space="0" w:color="auto"/>
          </w:divBdr>
          <w:divsChild>
            <w:div w:id="19691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9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Zooniverse.org" TargetMode="External"/><Relationship Id="rId20" Type="http://schemas.openxmlformats.org/officeDocument/2006/relationships/hyperlink" Target="http://www.github.com/aliburchard/snapsatsea" TargetMode="External"/><Relationship Id="rId21" Type="http://schemas.openxmlformats.org/officeDocument/2006/relationships/hyperlink" Target="http://www.snapshotserengeti.org)" TargetMode="External"/><Relationship Id="rId22" Type="http://schemas.openxmlformats.org/officeDocument/2006/relationships/hyperlink" Target="http://www.zooniverse.org/lab)" TargetMode="External"/><Relationship Id="rId23" Type="http://schemas.openxmlformats.org/officeDocument/2006/relationships/hyperlink" Target="http://www.cameracatalogue.org)"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zooniverse.org" TargetMode="External"/><Relationship Id="rId11" Type="http://schemas.openxmlformats.org/officeDocument/2006/relationships/hyperlink" Target="http://www.zooniverse.org" TargetMode="External"/><Relationship Id="rId12" Type="http://schemas.openxmlformats.org/officeDocument/2006/relationships/hyperlink" Target="http://www.galaxyzoo.org" TargetMode="External"/><Relationship Id="rId13" Type="http://schemas.openxmlformats.org/officeDocument/2006/relationships/hyperlink" Target="http://www.galaxyzoo.org" TargetMode="External"/><Relationship Id="rId14" Type="http://schemas.openxmlformats.org/officeDocument/2006/relationships/hyperlink" Target="http://www.zooniverse.org/lab)" TargetMode="External"/><Relationship Id="rId15" Type="http://schemas.openxmlformats.org/officeDocument/2006/relationships/hyperlink" Target="http://www.snapshotserengeti.org" TargetMode="External"/><Relationship Id="rId16" Type="http://schemas.openxmlformats.org/officeDocument/2006/relationships/hyperlink" Target="http://www.snapshotserengeti.org" TargetMode="External"/><Relationship Id="rId17" Type="http://schemas.openxmlformats.org/officeDocument/2006/relationships/hyperlink" Target="http://www.cameracatalogue.org" TargetMode="External"/><Relationship Id="rId18" Type="http://schemas.openxmlformats.org/officeDocument/2006/relationships/hyperlink" Target="http://www.cameracatalogue.org" TargetMode="External"/><Relationship Id="rId19" Type="http://schemas.openxmlformats.org/officeDocument/2006/relationships/hyperlink" Target="http://www.snapshotsatsea.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54E58C-665F-4849-932A-E26437F8DA0C}">
  <ds:schemaRefs>
    <ds:schemaRef ds:uri="http://schemas.openxmlformats.org/officeDocument/2006/bibliography"/>
  </ds:schemaRefs>
</ds:datastoreItem>
</file>

<file path=customXml/itemProps2.xml><?xml version="1.0" encoding="utf-8"?>
<ds:datastoreItem xmlns:ds="http://schemas.openxmlformats.org/officeDocument/2006/customXml" ds:itemID="{502871A7-F324-B046-860D-629A1372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8315</Words>
  <Characters>47401</Characters>
  <Application>Microsoft Macintosh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Simmons</dc:creator>
  <cp:keywords/>
  <dc:description/>
  <cp:lastModifiedBy>Microsoft Office User</cp:lastModifiedBy>
  <cp:revision>6</cp:revision>
  <cp:lastPrinted>2017-08-15T09:55:00Z</cp:lastPrinted>
  <dcterms:created xsi:type="dcterms:W3CDTF">2017-08-15T19:31:00Z</dcterms:created>
  <dcterms:modified xsi:type="dcterms:W3CDTF">2017-08-15T19:57:00Z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zotero-version="5.0.8"&gt;&lt;session id="SjYZFQsP"/&gt;&lt;style id="http://www.zotero.org/styles/harvard-university-of-the-west-of-england" hasBibliography="1" bibliographyStyleHasBeenSet="1"/&gt;&lt;prefs&gt;&lt;pref name="fieldType" value="Field"/&gt;&lt;pre</vt:lpwstr>
  </property>
  <property fmtid="{D5CDD505-2E9C-101B-9397-08002B2CF9AE}" pid="3" name="ZOTERO_PREF_2">
    <vt:lpwstr>f name="automaticJournalAbbreviations" value="true"/&gt;&lt;pref name="noteType" value="0"/&gt;&lt;/prefs&gt;&lt;/data&gt;</vt:lpwstr>
  </property>
</Properties>
</file>