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390.0" w:type="dxa"/>
        <w:jc w:val="left"/>
        <w:tblLayout w:type="fixed"/>
        <w:tblLook w:val="0600"/>
      </w:tblPr>
      <w:tblGrid>
        <w:gridCol w:w="1275"/>
        <w:gridCol w:w="180"/>
        <w:gridCol w:w="6150"/>
        <w:gridCol w:w="300"/>
        <w:gridCol w:w="1485"/>
        <w:tblGridChange w:id="0">
          <w:tblGrid>
            <w:gridCol w:w="1275"/>
            <w:gridCol w:w="180"/>
            <w:gridCol w:w="6150"/>
            <w:gridCol w:w="300"/>
            <w:gridCol w:w="1485"/>
          </w:tblGrid>
        </w:tblGridChange>
      </w:tblGrid>
      <w:tr>
        <w:trPr>
          <w:cantSplit w:val="0"/>
          <w:trHeight w:val="1609.9999999999998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after="240" w:before="0" w:line="240" w:lineRule="auto"/>
              <w:rPr>
                <w:rFonts w:ascii="Roboto Black" w:cs="Roboto Black" w:eastAsia="Roboto Black" w:hAnsi="Roboto Black"/>
                <w:sz w:val="24"/>
                <w:szCs w:val="24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24"/>
                <w:szCs w:val="24"/>
                <w:rtl w:val="0"/>
              </w:rPr>
              <w:t xml:space="preserve">Alice Nazarian</w:t>
            </w:r>
          </w:p>
          <w:p w:rsidR="00000000" w:rsidDel="00000000" w:rsidP="00000000" w:rsidRDefault="00000000" w:rsidRPr="00000000" w14:paraId="00000003">
            <w:pPr>
              <w:widowControl w:val="0"/>
              <w:spacing w:after="24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UX Leader / Design thinker / Designer / UX evangelist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after="240" w:before="24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after="240" w:before="24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after="240" w:before="24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240" w:before="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240" w:before="240" w:line="240" w:lineRule="auto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rtl w:val="0"/>
              </w:rPr>
              <w:t xml:space="preserve">Seasoned UX professional with a background in Social Psychology, driving user-centred design and business alignment through strategic leadership. I optimise product experiences, build high-performing UX teams, and foster innovation through Design Thinking and scalable solutions.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240" w:before="240" w:line="240" w:lineRule="auto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240" w:before="0" w:line="240" w:lineRule="auto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before="240" w:line="240" w:lineRule="auto"/>
              <w:rPr>
                <w:rFonts w:ascii="Roboto Black" w:cs="Roboto Black" w:eastAsia="Roboto Black" w:hAnsi="Roboto Black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16"/>
                <w:szCs w:val="16"/>
                <w:rtl w:val="0"/>
              </w:rPr>
              <w:t xml:space="preserve">Research: 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240" w:before="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Comparative analysis, Diary studies, Contextual inquiry, Interviews, Journey mapping, Task and workflow analysis, Usability testing, Cognitive walkthrough.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before="240" w:line="240" w:lineRule="auto"/>
              <w:rPr>
                <w:rFonts w:ascii="Roboto Black" w:cs="Roboto Black" w:eastAsia="Roboto Black" w:hAnsi="Roboto Black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16"/>
                <w:szCs w:val="16"/>
                <w:rtl w:val="0"/>
              </w:rPr>
              <w:t xml:space="preserve">Design: 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240" w:before="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Strategy, Information architecture, Sketching, Wireframing, Prototyping, Micro-interactions, Accessibility.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before="240" w:line="240" w:lineRule="auto"/>
              <w:rPr>
                <w:rFonts w:ascii="Roboto Black" w:cs="Roboto Black" w:eastAsia="Roboto Black" w:hAnsi="Roboto Black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16"/>
                <w:szCs w:val="16"/>
                <w:rtl w:val="0"/>
              </w:rPr>
              <w:t xml:space="preserve">Creativity: 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240" w:before="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Design thinking, Problem solving, Visual design, Typography.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before="240" w:line="240" w:lineRule="auto"/>
              <w:rPr>
                <w:rFonts w:ascii="Roboto Black" w:cs="Roboto Black" w:eastAsia="Roboto Black" w:hAnsi="Roboto Black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16"/>
                <w:szCs w:val="16"/>
                <w:rtl w:val="0"/>
              </w:rPr>
              <w:t xml:space="preserve">Leadership: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Team building, Prioritization, Communication, Creative direction, Mentorship.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after="240" w:before="240" w:line="240" w:lineRule="auto"/>
              <w:rPr>
                <w:rFonts w:ascii="Roboto Light" w:cs="Roboto Light" w:eastAsia="Roboto Light" w:hAnsi="Roboto Light"/>
                <w:sz w:val="24"/>
                <w:szCs w:val="24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24"/>
                <w:szCs w:val="24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240" w:before="24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Master's in Social Psychology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240" w:before="24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Institute of Modern knowledge (Instytut Suèasnyh Vedau) 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240" w:before="240" w:line="240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2001 - 2006 / Minsk, Belarus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0.000000000000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after="240" w:before="240"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666666"/>
                <w:sz w:val="16"/>
                <w:szCs w:val="16"/>
                <w:rtl w:val="0"/>
              </w:rPr>
              <w:t xml:space="preserve">TripArc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rFonts w:ascii="Roboto Black" w:cs="Roboto Black" w:eastAsia="Roboto Black" w:hAnsi="Roboto Black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16"/>
                <w:szCs w:val="16"/>
                <w:rtl w:val="0"/>
              </w:rPr>
              <w:t xml:space="preserve">UX Director and Design strategist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May 2021 - October 2024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Established the UX function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 as the company’s first UX leader, growing a multidisciplinary team with researchers, content designers, and visual designers.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Championed UX as a business-critical function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collaborating with executive and cross-functional teams to align user-centred design with business objectives.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Led the redesign of the Kensington Tour's Client Portal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conducting discovery research and developing the full UX strategy. Early portions introduced user accounts and streamlined itinerary management.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Shaped the UX strategy for  the new generation of ADX, TripArc’s b2b platform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aligning product vision with business objectives, ensuring user-centred design informed product roadmaps and development processes.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Created and implemented Nexus, TripArc’s design system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streamlining collaboration between designers and developers and ensuring scalability across products, which shortened hand-off process and simplified solution design and  implementation.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Developed a UX handbook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 documenting processes and standards, ensuring alignment and consistency within the growing UX team.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Fostered a collaborative and outcome-oriented culture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earning a near-perfect manager score in the employee engagement report and receiving a value award for leadership.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Mentored team members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 through goal-focused performance reviews, helping develop talent and ensuring continuous professional growth within the team.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ind w:left="720" w:firstLine="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ind w:left="0" w:firstLine="0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ind w:left="0" w:firstLine="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666666"/>
                <w:sz w:val="16"/>
                <w:szCs w:val="16"/>
                <w:rtl w:val="0"/>
              </w:rPr>
              <w:t xml:space="preserve">Questrade 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before="0" w:line="276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16"/>
                <w:szCs w:val="16"/>
                <w:rtl w:val="0"/>
              </w:rPr>
              <w:t xml:space="preserve">UX Manager and Strategist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before="0" w:line="276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November 2008 - May 2021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Led the redesign of the online account application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increasing the conversion rate by 38% through extensive discovery research, usability testing, and iterative improvements.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Developed the initial strategy and concept for native Questrade's mobile app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later refined and launched, incorporating many of the original design and user flow concepts.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Built and scaled the All-spark Design System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collaborating with development teams to ensure consistency and scalability across products, establishing it as a core company asset.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Led the UX strategy for the unified trading platform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collaborating with development architects to design a cohesive user experience across mobile and web, reducing complexity for users and improving consistency while optimising support and maintenance costs.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Drove Design Thinking adoption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 across product teams, shifting focus from feature requests to problem-solving, accelerating product development cycles and increasing stakeholder engagement.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Established robust feedback and research systems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integrating user feedback loops, proxy-user panels, and usability testing to continuously refine the user experience.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Managed two UXD teams, UX writers, researchers and technical writers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with up to 20 head count in total, fostering a collaborative problem-solving culture and mentoring several team members who advanced to managerial roles.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Led the redesign of client portals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 improving brand perception, content discoverability, and user experience across web and mobile.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Collaborated on design and launched key platforms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(IQ Edge, Investment Portfolio Builder, Web Trading Platform, and Mobile App), replacing the previous white-labelled solution and contributing to improved user engagement and supporting business growth.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before="0" w:line="276" w:lineRule="auto"/>
              <w:ind w:left="720" w:firstLine="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before="0" w:line="276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ind w:left="0" w:firstLine="0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0.000000000000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ind w:left="0" w:firstLine="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666666"/>
                <w:sz w:val="16"/>
                <w:szCs w:val="16"/>
                <w:rtl w:val="0"/>
              </w:rPr>
              <w:t xml:space="preserve">Pure Med Spa, head-office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16"/>
                <w:szCs w:val="16"/>
                <w:rtl w:val="0"/>
              </w:rPr>
              <w:t xml:space="preserve">UX &amp; Graphic Designer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before="0" w:line="276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November 2006 - November 2008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4"/>
              </w:numPr>
              <w:spacing w:after="0" w:before="0" w:line="276" w:lineRule="auto"/>
              <w:ind w:left="495" w:hanging="270"/>
              <w:rPr>
                <w:rFonts w:ascii="Roboto Light" w:cs="Roboto Light" w:eastAsia="Roboto Light" w:hAnsi="Roboto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Designed and developed a </w:t>
            </w:r>
            <w:r w:rsidDel="00000000" w:rsidR="00000000" w:rsidRPr="00000000">
              <w:rPr>
                <w:rFonts w:ascii="Roboto Light" w:cs="Roboto Light" w:eastAsia="Roboto Light" w:hAnsi="Roboto Light"/>
                <w:b w:val="1"/>
                <w:sz w:val="16"/>
                <w:szCs w:val="16"/>
                <w:rtl w:val="0"/>
              </w:rPr>
              <w:t xml:space="preserve">custom website from scratch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, ensuring a cohesive digital presence and supporting all marketing efforts for both online and offline channels.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4"/>
              </w:numPr>
              <w:spacing w:after="0" w:before="0" w:line="276" w:lineRule="auto"/>
              <w:ind w:left="495" w:hanging="270"/>
              <w:rPr>
                <w:rFonts w:ascii="Roboto Light" w:cs="Roboto Light" w:eastAsia="Roboto Light" w:hAnsi="Roboto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rtl w:val="0"/>
              </w:rPr>
              <w:t xml:space="preserve">Created an innovative gift certificate tracking system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used across multiple franchise locations in the USA and Canada, solving a critical issue with gift certificate redemption between locations and streamlining operations with an online portal that enabled validation and issuance of certificates.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4"/>
              </w:numPr>
              <w:spacing w:after="0" w:before="0" w:line="276" w:lineRule="auto"/>
              <w:ind w:left="495" w:hanging="270"/>
              <w:rPr>
                <w:rFonts w:ascii="Roboto Light" w:cs="Roboto Light" w:eastAsia="Roboto Light" w:hAnsi="Roboto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Increased website visibility to a top 4 ranking through strategic design, content optimization, and cross-platform collaboration, significantly boosting the company’s online presence with no external marketing spend.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4"/>
              </w:numPr>
              <w:spacing w:after="0" w:before="0" w:line="276" w:lineRule="auto"/>
              <w:ind w:left="495" w:hanging="270"/>
              <w:rPr>
                <w:rFonts w:ascii="Roboto Light" w:cs="Roboto Light" w:eastAsia="Roboto Light" w:hAnsi="Roboto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Created marketing collateral such as packaging and posters.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before="0" w:line="276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ind w:left="0" w:firstLine="0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9.999999999999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="240" w:lineRule="auto"/>
              <w:ind w:left="0" w:firstLine="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666666"/>
                <w:sz w:val="16"/>
                <w:szCs w:val="16"/>
                <w:rtl w:val="0"/>
              </w:rPr>
              <w:t xml:space="preserve">XPGraph (Belarus)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16"/>
                <w:szCs w:val="16"/>
                <w:rtl w:val="0"/>
              </w:rPr>
              <w:t xml:space="preserve">Senior Digital Designer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0" w:before="0" w:line="276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October 2003 - January 2006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495" w:hanging="270"/>
              <w:rPr>
                <w:rFonts w:ascii="Roboto Light" w:cs="Roboto Light" w:eastAsia="Roboto Light" w:hAnsi="Roboto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Led end-to-end design of online products across diverse industries, delivering solutions that improved customer engagement and streamlined internal processes.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spacing w:after="0" w:before="0" w:line="276" w:lineRule="auto"/>
              <w:ind w:left="495" w:hanging="270"/>
              <w:rPr>
                <w:rFonts w:ascii="Roboto Light" w:cs="Roboto Light" w:eastAsia="Roboto Light" w:hAnsi="Roboto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Led branding projects including identity and brand standards documentation.</w:t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before="0" w:line="276" w:lineRule="auto"/>
              <w:ind w:left="720" w:firstLine="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40" w:lineRule="auto"/>
              <w:ind w:left="0" w:firstLine="0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4.179687500000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="240" w:lineRule="auto"/>
              <w:ind w:left="0" w:firstLine="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666666"/>
                <w:sz w:val="16"/>
                <w:szCs w:val="16"/>
                <w:rtl w:val="0"/>
              </w:rPr>
              <w:t xml:space="preserve">Delovaya Iniciativa (Belarus)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16"/>
                <w:szCs w:val="16"/>
                <w:rtl w:val="0"/>
              </w:rPr>
              <w:t xml:space="preserve">Web &amp; Graphic Designer</w:t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before="0" w:line="276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June 2002 - October 2003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5"/>
              </w:numPr>
              <w:spacing w:after="0" w:before="0" w:line="276" w:lineRule="auto"/>
              <w:ind w:left="495" w:hanging="270"/>
              <w:rPr>
                <w:rFonts w:ascii="Roboto Light" w:cs="Roboto Light" w:eastAsia="Roboto Light" w:hAnsi="Roboto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Developed brand guidelines and created diverse design elements for multiple clients.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5"/>
              </w:numPr>
              <w:spacing w:after="0" w:before="0" w:line="276" w:lineRule="auto"/>
              <w:ind w:left="495" w:hanging="270"/>
              <w:rPr>
                <w:rFonts w:ascii="Roboto Light" w:cs="Roboto Light" w:eastAsia="Roboto Light" w:hAnsi="Roboto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Supported website updates.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before="0" w:line="276" w:lineRule="auto"/>
              <w:ind w:left="720" w:firstLine="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ind w:left="0" w:firstLine="0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4.9999999999989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240" w:lineRule="auto"/>
              <w:ind w:left="0" w:firstLine="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666666"/>
                <w:sz w:val="16"/>
                <w:szCs w:val="16"/>
                <w:rtl w:val="0"/>
              </w:rPr>
              <w:t xml:space="preserve">Intis (Belarus)</w:t>
            </w:r>
          </w:p>
          <w:p w:rsidR="00000000" w:rsidDel="00000000" w:rsidP="00000000" w:rsidRDefault="00000000" w:rsidRPr="00000000" w14:paraId="0000005F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16"/>
                <w:szCs w:val="16"/>
                <w:rtl w:val="0"/>
              </w:rPr>
              <w:t xml:space="preserve">Web &amp; Graphic Designer</w:t>
            </w:r>
          </w:p>
          <w:p w:rsidR="00000000" w:rsidDel="00000000" w:rsidP="00000000" w:rsidRDefault="00000000" w:rsidRPr="00000000" w14:paraId="00000060">
            <w:pPr>
              <w:widowControl w:val="0"/>
              <w:spacing w:after="0" w:before="0" w:line="276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July 2000 - October 2002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7"/>
              </w:numPr>
              <w:spacing w:after="0" w:before="0" w:line="276" w:lineRule="auto"/>
              <w:ind w:left="495" w:hanging="270"/>
              <w:rPr>
                <w:rFonts w:ascii="Roboto Light" w:cs="Roboto Light" w:eastAsia="Roboto Light" w:hAnsi="Roboto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Worked on varied projects including VoIP web apps and hardware interfaces.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ind w:left="0" w:firstLine="0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ind w:left="0" w:firstLine="0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16"/>
                <w:szCs w:val="16"/>
                <w:rtl w:val="0"/>
              </w:rPr>
              <w:t xml:space="preserve">Freelancer </w:t>
            </w:r>
            <w:r w:rsidDel="00000000" w:rsidR="00000000" w:rsidRPr="00000000">
              <w:rPr>
                <w:rFonts w:ascii="Roboto Black" w:cs="Roboto Black" w:eastAsia="Roboto Black" w:hAnsi="Roboto Black"/>
                <w:color w:val="666666"/>
                <w:sz w:val="16"/>
                <w:szCs w:val="16"/>
                <w:rtl w:val="0"/>
              </w:rPr>
              <w:t xml:space="preserve">(Belarus and Canada)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0" w:before="0" w:line="276" w:lineRule="auto"/>
              <w:rPr>
                <w:rFonts w:ascii="Roboto Light" w:cs="Roboto Light" w:eastAsia="Roboto Light" w:hAnsi="Roboto Light"/>
                <w:sz w:val="16"/>
                <w:szCs w:val="1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2002 - 2008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3"/>
              </w:numPr>
              <w:spacing w:after="0" w:before="0" w:line="276" w:lineRule="auto"/>
              <w:ind w:left="495" w:hanging="270"/>
              <w:rPr>
                <w:rFonts w:ascii="Roboto Light" w:cs="Roboto Light" w:eastAsia="Roboto Light" w:hAnsi="Roboto Light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16"/>
                <w:szCs w:val="16"/>
                <w:rtl w:val="0"/>
              </w:rPr>
              <w:t xml:space="preserve">Worked on cross-media projects involving branding, UI design, and front-end development.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="276" w:lineRule="auto"/>
              <w:rPr>
                <w:rFonts w:ascii="Roboto Black" w:cs="Roboto Black" w:eastAsia="Roboto Black" w:hAnsi="Roboto Black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240" w:lineRule="auto"/>
              <w:ind w:left="0" w:firstLine="0"/>
              <w:rPr>
                <w:rFonts w:ascii="Roboto Black" w:cs="Roboto Black" w:eastAsia="Roboto Black" w:hAnsi="Roboto Black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rFonts w:ascii="Roboto Light" w:cs="Roboto Light" w:eastAsia="Roboto Light" w:hAnsi="Roboto Light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Light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sz w:val="12"/>
              <w:szCs w:val="12"/>
            </w:rPr>
          </w:pPr>
          <w:r w:rsidDel="00000000" w:rsidR="00000000" w:rsidRPr="00000000">
            <w:rPr>
              <w:b w:val="1"/>
              <w:sz w:val="12"/>
              <w:szCs w:val="12"/>
              <w:rtl w:val="0"/>
            </w:rPr>
            <w:t xml:space="preserve">Alice Nazarian, UX Leader / Strategist / Designer / UX evangelist</w:t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b w:val="1"/>
              <w:sz w:val="12"/>
              <w:szCs w:val="12"/>
            </w:rPr>
          </w:pPr>
          <w:hyperlink r:id="rId1"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foxdesign.framer.website</w:t>
            </w:r>
          </w:hyperlink>
          <w:r w:rsidDel="00000000" w:rsidR="00000000" w:rsidRPr="00000000">
            <w:rPr>
              <w:b w:val="1"/>
              <w:sz w:val="12"/>
              <w:szCs w:val="12"/>
              <w:rtl w:val="0"/>
            </w:rPr>
            <w:t xml:space="preserve"> / 647-999-6926 / alice.redfox@gmail.com</w:t>
          </w:r>
        </w:p>
      </w:tc>
    </w:tr>
  </w:tbl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  <w:tbl>
    <w:tblPr>
      <w:tblStyle w:val="Table3"/>
      <w:tblW w:w="6765.0" w:type="dxa"/>
      <w:jc w:val="left"/>
      <w:tblLayout w:type="fixed"/>
      <w:tblLook w:val="0600"/>
    </w:tblPr>
    <w:tblGrid>
      <w:gridCol w:w="1470"/>
      <w:gridCol w:w="5295"/>
      <w:tblGridChange w:id="0">
        <w:tblGrid>
          <w:gridCol w:w="1470"/>
          <w:gridCol w:w="529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374828" cy="39311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828" cy="3931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sz w:val="16"/>
              <w:szCs w:val="16"/>
            </w:rPr>
          </w:pPr>
          <w:hyperlink r:id="rId2"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foxdesign.framer.website</w:t>
            </w:r>
          </w:hyperlink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 / 647-999-6926 / alice.redfox@gmail.com </w:t>
          </w:r>
        </w:p>
      </w:tc>
    </w:tr>
  </w:tbl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Light-boldItalic.ttf"/><Relationship Id="rId9" Type="http://schemas.openxmlformats.org/officeDocument/2006/relationships/font" Target="fonts/RobotoLight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Light-regular.ttf"/><Relationship Id="rId8" Type="http://schemas.openxmlformats.org/officeDocument/2006/relationships/font" Target="fonts/RobotoLight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foxdesign.framer.website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foxdesign.framer.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