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17(Servlet Cal)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Addser.java : 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//package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u w:val="single"/>
          <w:rtl w:val="0"/>
        </w:rPr>
        <w:t xml:space="preserve">scs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java.io.IOException;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u w:val="single"/>
          <w:rtl w:val="0"/>
        </w:rPr>
        <w:t xml:space="preserve">java.io.PrintWriter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javax.servlet.ServletException;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javax.servlet.annotation.WebServlet;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javax.servlet.http.HttpServlet;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javax.servlet.http.HttpServletRequest;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javax.servlet.http.HttpServletResponse;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"/Addser"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Addser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HttpServlet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serialVersionUID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1L;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Addser() {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Auto-generated constructor stub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doPost(HttpServletRequest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HttpServletResponse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ServletException, IOException {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//PrintWriter out = response.getWriter();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"txtnum1"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"txtnum2"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=0;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tab/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tab/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.sendRedirect(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"additionExample.jsp?q="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//out.print(c);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additionExample.jsp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"text/html; charset=ISO-8859-1"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pageEncoding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"ISO-8859-1"</w:t>
      </w: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"-//W3C//DTD HTML 4.01 Transitional//EN"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"http://www.w3.org/TR/html4/loose.dtd"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"text/html; charset=ISO-8859-1"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Addition Program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"Addser"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"txtnum1"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"Enter First 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"txtnum2"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u w:val="single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"Enter Second 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"btnsubmit"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2a00ff"/>
          <w:sz w:val="20"/>
          <w:szCs w:val="20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&lt;%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out.print(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"result is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+request.getParameter(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bf5f3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f5f3f"/>
          <w:sz w:val="20"/>
          <w:szCs w:val="20"/>
          <w:rtl w:val="0"/>
        </w:rPr>
        <w:t xml:space="preserve">%&gt;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3f7f7f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