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1134B" w:rsidRDefault="00877FA9" w14:paraId="61C89C84" w14:textId="77777777">
      <w:pPr>
        <w:pStyle w:val="BodyText"/>
        <w:spacing w:before="39"/>
        <w:ind w:right="115"/>
        <w:jc w:val="right"/>
      </w:pPr>
      <w:r>
        <w:t>Team</w:t>
      </w:r>
      <w:r>
        <w:rPr>
          <w:spacing w:val="-1"/>
        </w:rPr>
        <w:t xml:space="preserve"> </w:t>
      </w:r>
      <w:r>
        <w:t>9</w:t>
      </w:r>
    </w:p>
    <w:p w:rsidR="0051134B" w:rsidRDefault="00877FA9" w14:paraId="68296C49" w14:textId="5C74AC47">
      <w:pPr>
        <w:pStyle w:val="BodyText"/>
        <w:spacing w:before="181"/>
        <w:ind w:right="113"/>
        <w:jc w:val="right"/>
      </w:pPr>
      <w:r>
        <w:t xml:space="preserve">Sprint </w:t>
      </w:r>
      <w:r w:rsidR="007104C8">
        <w:t>4</w:t>
      </w:r>
      <w:r>
        <w:rPr>
          <w:spacing w:val="-2"/>
        </w:rPr>
        <w:t xml:space="preserve"> </w:t>
      </w:r>
      <w:r>
        <w:t>Deliverable</w:t>
      </w:r>
    </w:p>
    <w:p w:rsidR="0051134B" w:rsidRDefault="00877FA9" w14:paraId="182C21C9" w14:textId="77777777">
      <w:pPr>
        <w:pStyle w:val="BodyText"/>
        <w:spacing w:before="182"/>
        <w:ind w:right="114"/>
        <w:jc w:val="right"/>
      </w:pPr>
      <w:r>
        <w:t>Wednesday, October 12,</w:t>
      </w:r>
      <w:r>
        <w:rPr>
          <w:spacing w:val="-10"/>
        </w:rPr>
        <w:t xml:space="preserve"> </w:t>
      </w:r>
      <w:r>
        <w:t>2022</w:t>
      </w:r>
    </w:p>
    <w:p w:rsidR="0051134B" w:rsidRDefault="0051134B" w14:paraId="7018D9C2" w14:textId="77777777">
      <w:pPr>
        <w:pStyle w:val="BodyText"/>
        <w:spacing w:before="2"/>
        <w:rPr>
          <w:sz w:val="10"/>
        </w:rPr>
      </w:pPr>
    </w:p>
    <w:p w:rsidR="0051134B" w:rsidRDefault="00877FA9" w14:paraId="0466DB18" w14:textId="77777777">
      <w:pPr>
        <w:pStyle w:val="BodyText"/>
        <w:spacing w:before="56"/>
        <w:ind w:left="4027" w:right="4042"/>
        <w:jc w:val="center"/>
      </w:pPr>
      <w:r>
        <w:t>Budget Estimate</w:t>
      </w:r>
    </w:p>
    <w:p w:rsidR="0051134B" w:rsidRDefault="0051134B" w14:paraId="78EFE5AE" w14:textId="77777777">
      <w:pPr>
        <w:pStyle w:val="BodyText"/>
        <w:spacing w:before="5"/>
        <w:rPr>
          <w:sz w:val="10"/>
        </w:rPr>
      </w:pPr>
    </w:p>
    <w:p w:rsidR="0051134B" w:rsidRDefault="00877FA9" w14:paraId="264B4CBB" w14:textId="77777777">
      <w:pPr>
        <w:pStyle w:val="Heading1"/>
        <w:spacing w:before="56"/>
      </w:pPr>
      <w:r>
        <w:t>AWS Services:</w:t>
      </w:r>
    </w:p>
    <w:p w:rsidR="0051134B" w:rsidRDefault="0051134B" w14:paraId="31CB79FA" w14:textId="77777777">
      <w:pPr>
        <w:pStyle w:val="BodyText"/>
        <w:spacing w:before="10"/>
        <w:rPr>
          <w:b/>
          <w:sz w:val="14"/>
        </w:rPr>
      </w:pPr>
    </w:p>
    <w:tbl>
      <w:tblPr>
        <w:tblW w:w="0" w:type="auto"/>
        <w:tblInd w:w="1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1846"/>
        <w:gridCol w:w="2341"/>
        <w:gridCol w:w="5176"/>
      </w:tblGrid>
      <w:tr w:rsidR="0051134B" w14:paraId="72ECD47D" w14:textId="77777777">
        <w:trPr>
          <w:trHeight w:val="268"/>
        </w:trPr>
        <w:tc>
          <w:tcPr>
            <w:tcW w:w="1846" w:type="dxa"/>
          </w:tcPr>
          <w:p w:rsidR="0051134B" w:rsidRDefault="00877FA9" w14:paraId="66132FB4" w14:textId="77777777">
            <w:pPr>
              <w:pStyle w:val="TableParagraph"/>
              <w:spacing w:line="248" w:lineRule="exact"/>
              <w:rPr>
                <w:b/>
              </w:rPr>
            </w:pPr>
            <w:r>
              <w:rPr>
                <w:b/>
              </w:rPr>
              <w:t>Software / API</w:t>
            </w:r>
          </w:p>
        </w:tc>
        <w:tc>
          <w:tcPr>
            <w:tcW w:w="2341" w:type="dxa"/>
          </w:tcPr>
          <w:p w:rsidR="0051134B" w:rsidRDefault="00877FA9" w14:paraId="0919FBF6" w14:textId="77777777">
            <w:pPr>
              <w:pStyle w:val="TableParagraph"/>
              <w:spacing w:line="248" w:lineRule="exact"/>
              <w:rPr>
                <w:b/>
              </w:rPr>
            </w:pPr>
            <w:r>
              <w:rPr>
                <w:b/>
              </w:rPr>
              <w:t>Cost</w:t>
            </w:r>
          </w:p>
        </w:tc>
        <w:tc>
          <w:tcPr>
            <w:tcW w:w="5176" w:type="dxa"/>
          </w:tcPr>
          <w:p w:rsidR="0051134B" w:rsidRDefault="00877FA9" w14:paraId="44E3D19A" w14:textId="77777777">
            <w:pPr>
              <w:pStyle w:val="TableParagraph"/>
              <w:spacing w:line="248" w:lineRule="exact"/>
              <w:ind w:left="106"/>
              <w:rPr>
                <w:b/>
              </w:rPr>
            </w:pPr>
            <w:r>
              <w:rPr>
                <w:b/>
              </w:rPr>
              <w:t>Description</w:t>
            </w:r>
          </w:p>
        </w:tc>
      </w:tr>
      <w:tr w:rsidR="0051134B" w14:paraId="588E1D6A" w14:textId="77777777">
        <w:trPr>
          <w:trHeight w:val="2453"/>
        </w:trPr>
        <w:tc>
          <w:tcPr>
            <w:tcW w:w="1846" w:type="dxa"/>
          </w:tcPr>
          <w:p w:rsidR="0051134B" w:rsidRDefault="00877FA9" w14:paraId="02A0AD8F" w14:textId="77777777">
            <w:pPr>
              <w:pStyle w:val="TableParagraph"/>
              <w:spacing w:line="268" w:lineRule="exact"/>
            </w:pPr>
            <w:hyperlink r:id="rId5">
              <w:r>
                <w:rPr>
                  <w:color w:val="0462C1"/>
                  <w:u w:val="single" w:color="0462C1"/>
                </w:rPr>
                <w:t>AWS</w:t>
              </w:r>
            </w:hyperlink>
          </w:p>
        </w:tc>
        <w:tc>
          <w:tcPr>
            <w:tcW w:w="2341" w:type="dxa"/>
          </w:tcPr>
          <w:p w:rsidR="0051134B" w:rsidRDefault="00877FA9" w14:paraId="692EFB06" w14:textId="77777777">
            <w:pPr>
              <w:pStyle w:val="TableParagraph"/>
              <w:spacing w:line="268" w:lineRule="exact"/>
            </w:pPr>
            <w:r>
              <w:t>Free tier:</w:t>
            </w:r>
          </w:p>
          <w:p w:rsidR="0051134B" w:rsidRDefault="00877FA9" w14:paraId="4A60F83D" w14:textId="77777777">
            <w:pPr>
              <w:pStyle w:val="TableParagraph"/>
              <w:numPr>
                <w:ilvl w:val="0"/>
                <w:numId w:val="1"/>
              </w:numPr>
              <w:tabs>
                <w:tab w:val="left" w:pos="485"/>
              </w:tabs>
              <w:ind w:right="318"/>
            </w:pPr>
            <w:r>
              <w:t xml:space="preserve">AWS Lambda: </w:t>
            </w:r>
            <w:r>
              <w:rPr>
                <w:spacing w:val="-8"/>
              </w:rPr>
              <w:t xml:space="preserve">up </w:t>
            </w:r>
            <w:r>
              <w:t>to 1 million requests</w:t>
            </w:r>
          </w:p>
          <w:p w:rsidR="0051134B" w:rsidRDefault="00877FA9" w14:paraId="05200B97" w14:textId="77777777">
            <w:pPr>
              <w:pStyle w:val="TableParagraph"/>
              <w:numPr>
                <w:ilvl w:val="0"/>
                <w:numId w:val="1"/>
              </w:numPr>
              <w:tabs>
                <w:tab w:val="left" w:pos="485"/>
              </w:tabs>
              <w:spacing w:before="2"/>
              <w:ind w:right="261"/>
            </w:pPr>
            <w:r>
              <w:t>Amazon</w:t>
            </w:r>
            <w:r>
              <w:t xml:space="preserve"> DynamoDB: up </w:t>
            </w:r>
            <w:r>
              <w:rPr>
                <w:spacing w:val="-7"/>
              </w:rPr>
              <w:t xml:space="preserve">to </w:t>
            </w:r>
            <w:r>
              <w:t>25</w:t>
            </w:r>
            <w:r>
              <w:rPr>
                <w:spacing w:val="-2"/>
              </w:rPr>
              <w:t xml:space="preserve"> </w:t>
            </w:r>
            <w:r>
              <w:t>GB</w:t>
            </w:r>
          </w:p>
          <w:p w:rsidR="0051134B" w:rsidRDefault="00877FA9" w14:paraId="396941A6" w14:textId="77777777">
            <w:pPr>
              <w:pStyle w:val="TableParagraph"/>
              <w:numPr>
                <w:ilvl w:val="0"/>
                <w:numId w:val="1"/>
              </w:numPr>
              <w:tabs>
                <w:tab w:val="left" w:pos="485"/>
              </w:tabs>
              <w:spacing w:before="5" w:line="268" w:lineRule="exact"/>
              <w:ind w:right="266"/>
            </w:pPr>
            <w:r>
              <w:t xml:space="preserve">Amazon RDS: </w:t>
            </w:r>
            <w:r>
              <w:rPr>
                <w:spacing w:val="-5"/>
              </w:rPr>
              <w:t xml:space="preserve">750 </w:t>
            </w:r>
            <w:r>
              <w:t>Hours</w:t>
            </w:r>
          </w:p>
        </w:tc>
        <w:tc>
          <w:tcPr>
            <w:tcW w:w="5176" w:type="dxa"/>
          </w:tcPr>
          <w:p w:rsidR="0051134B" w:rsidRDefault="00877FA9" w14:paraId="16085413" w14:textId="77777777">
            <w:pPr>
              <w:pStyle w:val="TableParagraph"/>
              <w:ind w:left="106" w:right="1073"/>
            </w:pPr>
            <w:r>
              <w:t>We will use AWS to run our servers, manage computing resources, and for storage and management of our databases.</w:t>
            </w:r>
          </w:p>
        </w:tc>
      </w:tr>
    </w:tbl>
    <w:p w:rsidR="0051134B" w:rsidRDefault="0051134B" w14:paraId="5F0B5468" w14:textId="40D97994">
      <w:pPr>
        <w:pStyle w:val="BodyText"/>
        <w:rPr>
          <w:b/>
        </w:rPr>
      </w:pPr>
    </w:p>
    <w:p w:rsidR="007104C8" w:rsidRDefault="007104C8" w14:paraId="7219F5A2" w14:textId="0D049DF9">
      <w:pPr>
        <w:pStyle w:val="BodyText"/>
        <w:rPr>
          <w:b/>
        </w:rPr>
      </w:pPr>
      <w:r>
        <w:rPr>
          <w:b/>
        </w:rPr>
        <w:t>Email API:</w:t>
      </w:r>
    </w:p>
    <w:tbl>
      <w:tblPr>
        <w:tblStyle w:val="TableGrid"/>
        <w:tblW w:w="0" w:type="auto"/>
        <w:tblLook w:val="04A0" w:firstRow="1" w:lastRow="0" w:firstColumn="1" w:lastColumn="0" w:noHBand="0" w:noVBand="1"/>
      </w:tblPr>
      <w:tblGrid>
        <w:gridCol w:w="3265"/>
        <w:gridCol w:w="3265"/>
        <w:gridCol w:w="3266"/>
      </w:tblGrid>
      <w:tr w:rsidR="007104C8" w:rsidTr="007104C8" w14:paraId="7658604B" w14:textId="77777777">
        <w:tc>
          <w:tcPr>
            <w:tcW w:w="3265" w:type="dxa"/>
          </w:tcPr>
          <w:p w:rsidR="007104C8" w:rsidP="007104C8" w:rsidRDefault="007104C8" w14:paraId="77848941" w14:textId="0F3DAF31">
            <w:pPr>
              <w:pStyle w:val="BodyText"/>
              <w:rPr>
                <w:b/>
              </w:rPr>
            </w:pPr>
            <w:r>
              <w:rPr>
                <w:b/>
              </w:rPr>
              <w:t>Software / API</w:t>
            </w:r>
          </w:p>
        </w:tc>
        <w:tc>
          <w:tcPr>
            <w:tcW w:w="3265" w:type="dxa"/>
          </w:tcPr>
          <w:p w:rsidR="007104C8" w:rsidP="007104C8" w:rsidRDefault="007104C8" w14:paraId="32927900" w14:textId="4C769EBA">
            <w:pPr>
              <w:pStyle w:val="BodyText"/>
              <w:rPr>
                <w:b/>
              </w:rPr>
            </w:pPr>
            <w:r>
              <w:rPr>
                <w:b/>
              </w:rPr>
              <w:t>Cost</w:t>
            </w:r>
          </w:p>
        </w:tc>
        <w:tc>
          <w:tcPr>
            <w:tcW w:w="3266" w:type="dxa"/>
          </w:tcPr>
          <w:p w:rsidR="007104C8" w:rsidP="007104C8" w:rsidRDefault="007104C8" w14:paraId="3838CE8A" w14:textId="7DB41AAF">
            <w:pPr>
              <w:pStyle w:val="BodyText"/>
              <w:rPr>
                <w:b/>
              </w:rPr>
            </w:pPr>
            <w:r>
              <w:rPr>
                <w:b/>
              </w:rPr>
              <w:t>Description</w:t>
            </w:r>
          </w:p>
        </w:tc>
      </w:tr>
      <w:tr w:rsidR="007104C8" w:rsidTr="007104C8" w14:paraId="1BA8B451" w14:textId="77777777">
        <w:tc>
          <w:tcPr>
            <w:tcW w:w="3265" w:type="dxa"/>
          </w:tcPr>
          <w:p w:rsidRPr="007104C8" w:rsidR="007104C8" w:rsidP="007104C8" w:rsidRDefault="007104C8" w14:paraId="3773071F" w14:textId="0C84F2B7">
            <w:pPr>
              <w:pStyle w:val="BodyText"/>
              <w:jc w:val="both"/>
              <w:rPr>
                <w:bCs/>
              </w:rPr>
            </w:pPr>
            <w:hyperlink w:history="1" r:id="rId6">
              <w:r w:rsidRPr="007104C8">
                <w:rPr>
                  <w:rStyle w:val="Hyperlink"/>
                  <w:bCs/>
                </w:rPr>
                <w:t>SendGrid</w:t>
              </w:r>
            </w:hyperlink>
          </w:p>
        </w:tc>
        <w:tc>
          <w:tcPr>
            <w:tcW w:w="3265" w:type="dxa"/>
          </w:tcPr>
          <w:p w:rsidRPr="007104C8" w:rsidR="007104C8" w:rsidP="007104C8" w:rsidRDefault="007104C8" w14:paraId="52E4FD10" w14:textId="21F1F186">
            <w:pPr>
              <w:pStyle w:val="BodyText"/>
              <w:rPr>
                <w:bCs/>
              </w:rPr>
            </w:pPr>
            <w:r w:rsidRPr="007104C8">
              <w:rPr>
                <w:bCs/>
              </w:rPr>
              <w:t xml:space="preserve">100 emails/day </w:t>
            </w:r>
            <w:r>
              <w:rPr>
                <w:bCs/>
              </w:rPr>
              <w:t>at</w:t>
            </w:r>
            <w:r w:rsidRPr="007104C8">
              <w:rPr>
                <w:bCs/>
              </w:rPr>
              <w:t xml:space="preserve"> $0/mo</w:t>
            </w:r>
            <w:r>
              <w:rPr>
                <w:bCs/>
              </w:rPr>
              <w:t>.</w:t>
            </w:r>
          </w:p>
        </w:tc>
        <w:tc>
          <w:tcPr>
            <w:tcW w:w="3266" w:type="dxa"/>
          </w:tcPr>
          <w:p w:rsidRPr="007104C8" w:rsidR="007104C8" w:rsidP="007104C8" w:rsidRDefault="007104C8" w14:paraId="6B590CF1" w14:textId="59CB663D">
            <w:pPr>
              <w:pStyle w:val="BodyText"/>
              <w:rPr>
                <w:bCs/>
              </w:rPr>
            </w:pPr>
            <w:r w:rsidRPr="007104C8">
              <w:rPr>
                <w:bCs/>
              </w:rPr>
              <w:t>* Create email templates in the UI, send programmatically</w:t>
            </w:r>
          </w:p>
          <w:p w:rsidRPr="007104C8" w:rsidR="007104C8" w:rsidP="007104C8" w:rsidRDefault="007104C8" w14:paraId="52525F87" w14:textId="77777777">
            <w:pPr>
              <w:pStyle w:val="BodyText"/>
              <w:rPr>
                <w:bCs/>
              </w:rPr>
            </w:pPr>
            <w:r w:rsidRPr="007104C8">
              <w:rPr>
                <w:bCs/>
              </w:rPr>
              <w:t xml:space="preserve">* Partnerships with mailbox providers like Gmail, </w:t>
            </w:r>
            <w:proofErr w:type="gramStart"/>
            <w:r w:rsidRPr="007104C8">
              <w:rPr>
                <w:bCs/>
              </w:rPr>
              <w:t>Microsoft</w:t>
            </w:r>
            <w:proofErr w:type="gramEnd"/>
            <w:r w:rsidRPr="007104C8">
              <w:rPr>
                <w:bCs/>
              </w:rPr>
              <w:t xml:space="preserve"> and Verizon Media</w:t>
            </w:r>
          </w:p>
          <w:p w:rsidRPr="007104C8" w:rsidR="007104C8" w:rsidP="007104C8" w:rsidRDefault="007104C8" w14:paraId="3D27A020" w14:textId="77777777">
            <w:pPr>
              <w:pStyle w:val="BodyText"/>
              <w:rPr>
                <w:bCs/>
              </w:rPr>
            </w:pPr>
            <w:r w:rsidRPr="007104C8">
              <w:rPr>
                <w:bCs/>
              </w:rPr>
              <w:t>* Protect data with Event Webhook security, opportunistic and enforced TLS encryption</w:t>
            </w:r>
          </w:p>
          <w:p w:rsidRPr="007104C8" w:rsidR="007104C8" w:rsidP="007104C8" w:rsidRDefault="007104C8" w14:paraId="3436BC8C" w14:textId="77777777">
            <w:pPr>
              <w:pStyle w:val="BodyText"/>
              <w:rPr>
                <w:bCs/>
              </w:rPr>
            </w:pPr>
            <w:r w:rsidRPr="007104C8">
              <w:rPr>
                <w:bCs/>
              </w:rPr>
              <w:t>* Infrastructure includes automated queue handling and throttle threat detection</w:t>
            </w:r>
          </w:p>
          <w:p w:rsidR="007104C8" w:rsidP="007104C8" w:rsidRDefault="007104C8" w14:paraId="35CD2F9F" w14:textId="32EC274B">
            <w:pPr>
              <w:pStyle w:val="BodyText"/>
              <w:rPr>
                <w:b/>
              </w:rPr>
            </w:pPr>
            <w:r w:rsidRPr="007104C8">
              <w:rPr>
                <w:bCs/>
              </w:rPr>
              <w:t xml:space="preserve">* Used by top companies: yelp, uber, </w:t>
            </w:r>
            <w:proofErr w:type="spellStart"/>
            <w:r w:rsidRPr="007104C8">
              <w:rPr>
                <w:bCs/>
              </w:rPr>
              <w:t>spotify</w:t>
            </w:r>
            <w:proofErr w:type="spellEnd"/>
            <w:r w:rsidRPr="007104C8">
              <w:rPr>
                <w:bCs/>
              </w:rPr>
              <w:t xml:space="preserve">, </w:t>
            </w:r>
            <w:proofErr w:type="spellStart"/>
            <w:r w:rsidRPr="007104C8">
              <w:rPr>
                <w:bCs/>
              </w:rPr>
              <w:t>airbnb</w:t>
            </w:r>
            <w:proofErr w:type="spellEnd"/>
            <w:r w:rsidRPr="007104C8">
              <w:rPr>
                <w:bCs/>
              </w:rPr>
              <w:t xml:space="preserve"> (scalable)</w:t>
            </w:r>
          </w:p>
        </w:tc>
      </w:tr>
    </w:tbl>
    <w:p w:rsidR="007104C8" w:rsidRDefault="007104C8" w14:paraId="052D06A5" w14:textId="77777777">
      <w:pPr>
        <w:pStyle w:val="BodyText"/>
        <w:rPr>
          <w:b/>
        </w:rPr>
      </w:pPr>
    </w:p>
    <w:p w:rsidR="0051134B" w:rsidRDefault="00877FA9" w14:paraId="50B1FF02" w14:textId="77777777">
      <w:pPr>
        <w:spacing w:before="182"/>
        <w:ind w:left="100"/>
        <w:rPr>
          <w:b/>
        </w:rPr>
      </w:pPr>
      <w:r>
        <w:rPr>
          <w:b/>
        </w:rPr>
        <w:t>Weather API Candidates:</w:t>
      </w:r>
    </w:p>
    <w:p w:rsidR="0051134B" w:rsidRDefault="0051134B" w14:paraId="5790D8C6" w14:textId="77777777">
      <w:pPr>
        <w:pStyle w:val="BodyText"/>
        <w:spacing w:before="10"/>
        <w:rPr>
          <w:b/>
          <w:sz w:val="14"/>
        </w:rPr>
      </w:pPr>
    </w:p>
    <w:tbl>
      <w:tblPr>
        <w:tblW w:w="0" w:type="auto"/>
        <w:tblInd w:w="11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left w:w="0" w:type="dxa"/>
          <w:right w:w="0" w:type="dxa"/>
        </w:tblCellMar>
        <w:tblLook w:val="01E0" w:firstRow="1" w:lastRow="1" w:firstColumn="1" w:lastColumn="1" w:noHBand="0" w:noVBand="0"/>
      </w:tblPr>
      <w:tblGrid>
        <w:gridCol w:w="1843"/>
        <w:gridCol w:w="2340"/>
        <w:gridCol w:w="5168"/>
      </w:tblGrid>
      <w:tr w:rsidR="0051134B" w:rsidTr="43BAAF07" w14:paraId="32CCFCFC" w14:textId="77777777">
        <w:trPr>
          <w:trHeight w:val="268"/>
        </w:trPr>
        <w:tc>
          <w:tcPr>
            <w:tcW w:w="1843" w:type="dxa"/>
            <w:tcMar/>
          </w:tcPr>
          <w:p w:rsidR="0051134B" w:rsidRDefault="00877FA9" w14:paraId="6AD91718" w14:textId="77777777">
            <w:pPr>
              <w:pStyle w:val="TableParagraph"/>
              <w:spacing w:line="248" w:lineRule="exact"/>
              <w:rPr>
                <w:b/>
              </w:rPr>
            </w:pPr>
            <w:r>
              <w:rPr>
                <w:b/>
              </w:rPr>
              <w:t>Software / API</w:t>
            </w:r>
          </w:p>
        </w:tc>
        <w:tc>
          <w:tcPr>
            <w:tcW w:w="2340" w:type="dxa"/>
            <w:tcMar/>
          </w:tcPr>
          <w:p w:rsidR="0051134B" w:rsidRDefault="00877FA9" w14:paraId="2557D487" w14:textId="77777777">
            <w:pPr>
              <w:pStyle w:val="TableParagraph"/>
              <w:spacing w:line="248" w:lineRule="exact"/>
              <w:rPr>
                <w:b/>
              </w:rPr>
            </w:pPr>
            <w:r>
              <w:rPr>
                <w:b/>
              </w:rPr>
              <w:t>Cost</w:t>
            </w:r>
          </w:p>
        </w:tc>
        <w:tc>
          <w:tcPr>
            <w:tcW w:w="5168" w:type="dxa"/>
            <w:tcMar/>
          </w:tcPr>
          <w:p w:rsidR="0051134B" w:rsidRDefault="00877FA9" w14:paraId="35810C98" w14:textId="77777777">
            <w:pPr>
              <w:pStyle w:val="TableParagraph"/>
              <w:spacing w:line="248" w:lineRule="exact"/>
              <w:ind w:left="108"/>
              <w:rPr>
                <w:b/>
              </w:rPr>
            </w:pPr>
            <w:r>
              <w:rPr>
                <w:b/>
              </w:rPr>
              <w:t>Description</w:t>
            </w:r>
          </w:p>
        </w:tc>
      </w:tr>
      <w:tr w:rsidR="0051134B" w:rsidTr="43BAAF07" w14:paraId="64D63ADD" w14:textId="77777777">
        <w:trPr>
          <w:trHeight w:val="1344"/>
        </w:trPr>
        <w:tc>
          <w:tcPr>
            <w:tcW w:w="1843" w:type="dxa"/>
            <w:tcMar/>
          </w:tcPr>
          <w:p w:rsidR="0051134B" w:rsidRDefault="00877FA9" w14:paraId="3B984D92" w14:textId="77777777">
            <w:pPr>
              <w:pStyle w:val="TableParagraph"/>
              <w:spacing w:line="268" w:lineRule="exact"/>
            </w:pPr>
            <w:hyperlink r:id="rId8">
              <w:proofErr w:type="spellStart"/>
              <w:r>
                <w:rPr>
                  <w:color w:val="0462C1"/>
                  <w:u w:val="single" w:color="0462C1"/>
                </w:rPr>
                <w:t>OpenWeather</w:t>
              </w:r>
              <w:proofErr w:type="spellEnd"/>
            </w:hyperlink>
          </w:p>
        </w:tc>
        <w:tc>
          <w:tcPr>
            <w:tcW w:w="2340" w:type="dxa"/>
            <w:tcMar/>
          </w:tcPr>
          <w:p w:rsidR="0051134B" w:rsidRDefault="00877FA9" w14:paraId="719C93AF" w14:textId="77777777">
            <w:pPr>
              <w:pStyle w:val="TableParagraph"/>
              <w:spacing w:line="268" w:lineRule="exact"/>
            </w:pPr>
            <w:r>
              <w:t>Free: feature limits</w:t>
            </w:r>
          </w:p>
          <w:p w:rsidR="007104C8" w:rsidP="007104C8" w:rsidRDefault="007104C8" w14:paraId="43B00B8A" w14:textId="77777777"/>
          <w:p w:rsidRPr="007104C8" w:rsidR="007104C8" w:rsidP="007104C8" w:rsidRDefault="007104C8" w14:paraId="5CE4BB38" w14:textId="1EDA9C6F"/>
        </w:tc>
        <w:tc>
          <w:tcPr>
            <w:tcW w:w="5168" w:type="dxa"/>
            <w:tcMar/>
          </w:tcPr>
          <w:p w:rsidR="0051134B" w:rsidRDefault="00877FA9" w14:paraId="4DEF43BC" w14:textId="77777777">
            <w:pPr>
              <w:pStyle w:val="TableParagraph"/>
              <w:ind w:left="108" w:right="133"/>
            </w:pPr>
            <w:r>
              <w:t xml:space="preserve">3-hour 5 days forecast, basic weather maps, air pollution and geocoding </w:t>
            </w:r>
            <w:proofErr w:type="spellStart"/>
            <w:r>
              <w:t>apis</w:t>
            </w:r>
            <w:proofErr w:type="spellEnd"/>
            <w:r>
              <w:t xml:space="preserve">, weather widgets! </w:t>
            </w:r>
            <w:r>
              <w:rPr>
                <w:b/>
              </w:rPr>
              <w:t xml:space="preserve">Advantages: </w:t>
            </w:r>
            <w:r>
              <w:t>has dashboards and widgets</w:t>
            </w:r>
          </w:p>
          <w:p w:rsidR="0051134B" w:rsidRDefault="00877FA9" w14:paraId="6F066ED1" w14:textId="77777777">
            <w:pPr>
              <w:pStyle w:val="TableParagraph"/>
              <w:spacing w:line="270" w:lineRule="atLeast"/>
              <w:ind w:left="108" w:right="426"/>
            </w:pPr>
            <w:r>
              <w:rPr>
                <w:b/>
              </w:rPr>
              <w:t xml:space="preserve">Disadvantages: </w:t>
            </w:r>
            <w:r>
              <w:t>Hourly weather updates very c</w:t>
            </w:r>
            <w:r>
              <w:t>ostly ($40 / month)</w:t>
            </w:r>
          </w:p>
        </w:tc>
      </w:tr>
    </w:tbl>
    <w:p w:rsidR="0051134B" w:rsidRDefault="0051134B" w14:paraId="099D22B4" w14:textId="77777777">
      <w:pPr>
        <w:pStyle w:val="BodyText"/>
        <w:rPr>
          <w:b/>
        </w:rPr>
      </w:pPr>
    </w:p>
    <w:p w:rsidR="0051134B" w:rsidRDefault="0051134B" w14:paraId="6C4914E0" w14:textId="77777777">
      <w:pPr>
        <w:pStyle w:val="BodyText"/>
        <w:rPr>
          <w:b/>
        </w:rPr>
      </w:pPr>
    </w:p>
    <w:p w:rsidR="0051134B" w:rsidRDefault="0051134B" w14:paraId="4AB2CC23" w14:textId="77777777">
      <w:pPr>
        <w:pStyle w:val="BodyText"/>
        <w:spacing w:before="8"/>
        <w:rPr>
          <w:b/>
          <w:sz w:val="29"/>
        </w:rPr>
      </w:pPr>
    </w:p>
    <w:p w:rsidR="0051134B" w:rsidRDefault="00877FA9" w14:paraId="484E30CF" w14:textId="77777777">
      <w:pPr>
        <w:pStyle w:val="BodyText"/>
        <w:ind w:left="100"/>
      </w:pPr>
      <w:r>
        <w:t>Social:</w:t>
      </w:r>
    </w:p>
    <w:p w:rsidR="0051134B" w:rsidRDefault="0051134B" w14:paraId="7AB343B9" w14:textId="77777777">
      <w:pPr>
        <w:sectPr w:rsidR="0051134B">
          <w:type w:val="continuous"/>
          <w:pgSz w:w="12240" w:h="15840" w:orient="portrait"/>
          <w:pgMar w:top="1400" w:right="1320" w:bottom="280" w:left="1340" w:header="720" w:footer="720" w:gutter="0"/>
          <w:cols w:space="720"/>
        </w:sectPr>
      </w:pPr>
    </w:p>
    <w:tbl>
      <w:tblPr>
        <w:tblW w:w="0" w:type="auto"/>
        <w:tblInd w:w="1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1843"/>
        <w:gridCol w:w="2340"/>
        <w:gridCol w:w="5168"/>
      </w:tblGrid>
      <w:tr w:rsidR="0051134B" w14:paraId="4D2C3D09" w14:textId="77777777">
        <w:trPr>
          <w:trHeight w:val="268"/>
        </w:trPr>
        <w:tc>
          <w:tcPr>
            <w:tcW w:w="1843" w:type="dxa"/>
          </w:tcPr>
          <w:p w:rsidR="0051134B" w:rsidRDefault="00877FA9" w14:paraId="4A39F7D5" w14:textId="77777777">
            <w:pPr>
              <w:pStyle w:val="TableParagraph"/>
              <w:spacing w:line="248" w:lineRule="exact"/>
              <w:rPr>
                <w:b/>
              </w:rPr>
            </w:pPr>
            <w:r>
              <w:rPr>
                <w:b/>
              </w:rPr>
              <w:lastRenderedPageBreak/>
              <w:t>Software / API</w:t>
            </w:r>
          </w:p>
        </w:tc>
        <w:tc>
          <w:tcPr>
            <w:tcW w:w="2340" w:type="dxa"/>
          </w:tcPr>
          <w:p w:rsidR="0051134B" w:rsidRDefault="00877FA9" w14:paraId="2CE58850" w14:textId="77777777">
            <w:pPr>
              <w:pStyle w:val="TableParagraph"/>
              <w:spacing w:line="248" w:lineRule="exact"/>
              <w:rPr>
                <w:b/>
              </w:rPr>
            </w:pPr>
            <w:r>
              <w:rPr>
                <w:b/>
              </w:rPr>
              <w:t>Cost</w:t>
            </w:r>
          </w:p>
        </w:tc>
        <w:tc>
          <w:tcPr>
            <w:tcW w:w="5168" w:type="dxa"/>
          </w:tcPr>
          <w:p w:rsidR="0051134B" w:rsidRDefault="00877FA9" w14:paraId="7CAB280C" w14:textId="77777777">
            <w:pPr>
              <w:pStyle w:val="TableParagraph"/>
              <w:spacing w:line="248" w:lineRule="exact"/>
              <w:ind w:left="108"/>
              <w:rPr>
                <w:b/>
              </w:rPr>
            </w:pPr>
            <w:r>
              <w:rPr>
                <w:b/>
              </w:rPr>
              <w:t>Description</w:t>
            </w:r>
          </w:p>
        </w:tc>
      </w:tr>
      <w:tr w:rsidR="0051134B" w14:paraId="2092C511" w14:textId="77777777">
        <w:trPr>
          <w:trHeight w:val="1881"/>
        </w:trPr>
        <w:tc>
          <w:tcPr>
            <w:tcW w:w="1843" w:type="dxa"/>
          </w:tcPr>
          <w:p w:rsidR="0051134B" w:rsidRDefault="00877FA9" w14:paraId="352E52AB" w14:textId="77777777">
            <w:pPr>
              <w:pStyle w:val="TableParagraph"/>
              <w:spacing w:line="268" w:lineRule="exact"/>
            </w:pPr>
            <w:hyperlink r:id="rId9">
              <w:r>
                <w:rPr>
                  <w:color w:val="0462C1"/>
                  <w:u w:val="single" w:color="0462C1"/>
                </w:rPr>
                <w:t>Outlook email API</w:t>
              </w:r>
            </w:hyperlink>
          </w:p>
        </w:tc>
        <w:tc>
          <w:tcPr>
            <w:tcW w:w="2340" w:type="dxa"/>
          </w:tcPr>
          <w:p w:rsidR="0051134B" w:rsidRDefault="00877FA9" w14:paraId="4D264023" w14:textId="77777777">
            <w:pPr>
              <w:pStyle w:val="TableParagraph"/>
              <w:ind w:right="371"/>
            </w:pPr>
            <w:r>
              <w:t>Starting at $0.46 per user/month</w:t>
            </w:r>
          </w:p>
        </w:tc>
        <w:tc>
          <w:tcPr>
            <w:tcW w:w="5168" w:type="dxa"/>
          </w:tcPr>
          <w:p w:rsidR="0051134B" w:rsidRDefault="00877FA9" w14:paraId="4F776CA2" w14:textId="77777777">
            <w:pPr>
              <w:pStyle w:val="TableParagraph"/>
              <w:ind w:left="108" w:right="149"/>
            </w:pPr>
            <w:r>
              <w:t>API for Outlook email covering up to 10,000 users Includes creating, reading, editing, deleting, and sending emails. Sync contacts and includes security for the users.</w:t>
            </w:r>
          </w:p>
          <w:p w:rsidR="0051134B" w:rsidRDefault="00877FA9" w14:paraId="338F6E99" w14:textId="77777777">
            <w:pPr>
              <w:pStyle w:val="TableParagraph"/>
              <w:spacing w:line="270" w:lineRule="atLeast"/>
              <w:ind w:left="108" w:right="342"/>
            </w:pPr>
            <w:r>
              <w:rPr>
                <w:b/>
              </w:rPr>
              <w:t xml:space="preserve">Advantages: </w:t>
            </w:r>
            <w:r>
              <w:t xml:space="preserve">designed for programmers </w:t>
            </w:r>
            <w:r>
              <w:rPr>
                <w:b/>
              </w:rPr>
              <w:t xml:space="preserve">Disadvantages: </w:t>
            </w:r>
            <w:r>
              <w:t>limited number of users, costs $0.46</w:t>
            </w:r>
            <w:r>
              <w:t xml:space="preserve"> per user/month</w:t>
            </w:r>
          </w:p>
        </w:tc>
      </w:tr>
      <w:tr w:rsidR="0051134B" w14:paraId="4C774A72" w14:textId="77777777">
        <w:trPr>
          <w:trHeight w:val="1338"/>
        </w:trPr>
        <w:tc>
          <w:tcPr>
            <w:tcW w:w="1843" w:type="dxa"/>
          </w:tcPr>
          <w:p w:rsidR="0051134B" w:rsidRDefault="00877FA9" w14:paraId="399EDCB7" w14:textId="77777777">
            <w:pPr>
              <w:pStyle w:val="TableParagraph"/>
              <w:spacing w:line="237" w:lineRule="auto"/>
              <w:ind w:right="167"/>
            </w:pPr>
            <w:hyperlink r:id="rId10">
              <w:r>
                <w:rPr>
                  <w:color w:val="0462C1"/>
                  <w:u w:val="single" w:color="0462C1"/>
                </w:rPr>
                <w:t>Outlook calendar</w:t>
              </w:r>
            </w:hyperlink>
            <w:r>
              <w:rPr>
                <w:color w:val="0462C1"/>
              </w:rPr>
              <w:t xml:space="preserve"> </w:t>
            </w:r>
            <w:hyperlink r:id="rId11">
              <w:r>
                <w:rPr>
                  <w:color w:val="0462C1"/>
                  <w:u w:val="single" w:color="0462C1"/>
                </w:rPr>
                <w:t>API</w:t>
              </w:r>
            </w:hyperlink>
          </w:p>
        </w:tc>
        <w:tc>
          <w:tcPr>
            <w:tcW w:w="2340" w:type="dxa"/>
          </w:tcPr>
          <w:p w:rsidR="0051134B" w:rsidRDefault="00877FA9" w14:paraId="1E863385" w14:textId="77777777">
            <w:pPr>
              <w:pStyle w:val="TableParagraph"/>
              <w:spacing w:line="237" w:lineRule="auto"/>
              <w:ind w:right="371"/>
            </w:pPr>
            <w:r>
              <w:t>Starting at $0.15 per user/month</w:t>
            </w:r>
          </w:p>
        </w:tc>
        <w:tc>
          <w:tcPr>
            <w:tcW w:w="5168" w:type="dxa"/>
          </w:tcPr>
          <w:p w:rsidR="0051134B" w:rsidRDefault="00877FA9" w14:paraId="1D734365" w14:textId="77777777">
            <w:pPr>
              <w:pStyle w:val="TableParagraph"/>
              <w:spacing w:line="237" w:lineRule="auto"/>
              <w:ind w:left="108" w:right="259"/>
            </w:pPr>
            <w:r>
              <w:t>API for Outlook calendar covering up to 10,000 users. Syncs contacts and includes security for the users.</w:t>
            </w:r>
          </w:p>
          <w:p w:rsidR="0051134B" w:rsidRDefault="00877FA9" w14:paraId="69ED3781" w14:textId="77777777">
            <w:pPr>
              <w:pStyle w:val="TableParagraph"/>
              <w:spacing w:line="270" w:lineRule="atLeast"/>
              <w:ind w:left="108" w:right="342"/>
            </w:pPr>
            <w:r>
              <w:rPr>
                <w:b/>
              </w:rPr>
              <w:t xml:space="preserve">Advantages: </w:t>
            </w:r>
            <w:r>
              <w:t xml:space="preserve">designed for programmers </w:t>
            </w:r>
            <w:r>
              <w:rPr>
                <w:b/>
              </w:rPr>
              <w:t xml:space="preserve">Disadvantages: </w:t>
            </w:r>
            <w:r>
              <w:t>limited number of users, costs $0.15 per user/month</w:t>
            </w:r>
          </w:p>
        </w:tc>
      </w:tr>
      <w:tr w:rsidR="0051134B" w14:paraId="4D35F6C2" w14:textId="77777777">
        <w:trPr>
          <w:trHeight w:val="2147"/>
        </w:trPr>
        <w:tc>
          <w:tcPr>
            <w:tcW w:w="1843" w:type="dxa"/>
          </w:tcPr>
          <w:p w:rsidR="0051134B" w:rsidRDefault="00877FA9" w14:paraId="176FD78D" w14:textId="77777777">
            <w:pPr>
              <w:pStyle w:val="TableParagraph"/>
              <w:ind w:right="201"/>
            </w:pPr>
            <w:hyperlink r:id="rId12">
              <w:r>
                <w:rPr>
                  <w:color w:val="0462C1"/>
                  <w:u w:val="single" w:color="0462C1"/>
                </w:rPr>
                <w:t>Outlook email</w:t>
              </w:r>
            </w:hyperlink>
            <w:r>
              <w:rPr>
                <w:color w:val="0462C1"/>
              </w:rPr>
              <w:t xml:space="preserve"> </w:t>
            </w:r>
            <w:hyperlink r:id="rId13">
              <w:r>
                <w:rPr>
                  <w:color w:val="0462C1"/>
                  <w:u w:val="single" w:color="0462C1"/>
                </w:rPr>
                <w:t>and calendar API</w:t>
              </w:r>
            </w:hyperlink>
            <w:r>
              <w:rPr>
                <w:color w:val="0462C1"/>
              </w:rPr>
              <w:t xml:space="preserve"> </w:t>
            </w:r>
            <w:hyperlink r:id="rId14">
              <w:r>
                <w:rPr>
                  <w:color w:val="0462C1"/>
                  <w:u w:val="single" w:color="0462C1"/>
                </w:rPr>
                <w:t>package</w:t>
              </w:r>
            </w:hyperlink>
          </w:p>
        </w:tc>
        <w:tc>
          <w:tcPr>
            <w:tcW w:w="2340" w:type="dxa"/>
          </w:tcPr>
          <w:p w:rsidR="0051134B" w:rsidRDefault="00877FA9" w14:paraId="38ACF16C" w14:textId="77777777">
            <w:pPr>
              <w:pStyle w:val="TableParagraph"/>
              <w:ind w:right="371"/>
            </w:pPr>
            <w:r>
              <w:t>Starting at $0.49 per user/month</w:t>
            </w:r>
          </w:p>
        </w:tc>
        <w:tc>
          <w:tcPr>
            <w:tcW w:w="5168" w:type="dxa"/>
          </w:tcPr>
          <w:p w:rsidR="0051134B" w:rsidRDefault="00877FA9" w14:paraId="5DB694B9" w14:textId="77777777">
            <w:pPr>
              <w:pStyle w:val="TableParagraph"/>
              <w:ind w:left="108" w:right="487"/>
            </w:pPr>
            <w:r>
              <w:t>APIs for Outlook email and calendar covering up to 10,000 users. Includes creating, reading, editing, deleting, and sending emails. Sync contacts and includes security for the users.</w:t>
            </w:r>
          </w:p>
          <w:p w:rsidR="0051134B" w:rsidRDefault="00877FA9" w14:paraId="40746AE7" w14:textId="77777777">
            <w:pPr>
              <w:pStyle w:val="TableParagraph"/>
              <w:ind w:left="108" w:right="342"/>
            </w:pPr>
            <w:r>
              <w:rPr>
                <w:b/>
              </w:rPr>
              <w:t xml:space="preserve">Advantages: </w:t>
            </w:r>
            <w:r>
              <w:t xml:space="preserve">designed for programmers </w:t>
            </w:r>
            <w:r>
              <w:rPr>
                <w:b/>
              </w:rPr>
              <w:t xml:space="preserve">Disadvantages: </w:t>
            </w:r>
            <w:r>
              <w:t>limited number of use</w:t>
            </w:r>
            <w:r>
              <w:t>rs, costs $0.49 per user/month</w:t>
            </w:r>
          </w:p>
        </w:tc>
      </w:tr>
    </w:tbl>
    <w:p w:rsidR="0051134B" w:rsidRDefault="0051134B" w14:paraId="2A485E53" w14:textId="77777777">
      <w:pPr>
        <w:pStyle w:val="BodyText"/>
        <w:rPr>
          <w:sz w:val="20"/>
        </w:rPr>
      </w:pPr>
    </w:p>
    <w:p w:rsidR="0051134B" w:rsidRDefault="0051134B" w14:paraId="35575492" w14:textId="77777777">
      <w:pPr>
        <w:pStyle w:val="BodyText"/>
        <w:spacing w:before="8"/>
        <w:rPr>
          <w:sz w:val="16"/>
        </w:rPr>
      </w:pPr>
    </w:p>
    <w:p w:rsidR="0051134B" w:rsidRDefault="00877FA9" w14:paraId="72542447" w14:textId="77777777">
      <w:pPr>
        <w:pStyle w:val="Heading1"/>
      </w:pPr>
      <w:r>
        <w:t>Health:</w:t>
      </w:r>
    </w:p>
    <w:p w:rsidR="0051134B" w:rsidRDefault="0051134B" w14:paraId="21009D53" w14:textId="77777777">
      <w:pPr>
        <w:pStyle w:val="BodyText"/>
        <w:spacing w:after="1"/>
        <w:rPr>
          <w:b/>
          <w:sz w:val="15"/>
        </w:rPr>
      </w:pPr>
    </w:p>
    <w:tbl>
      <w:tblPr>
        <w:tblW w:w="0" w:type="auto"/>
        <w:tblInd w:w="11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left w:w="0" w:type="dxa"/>
          <w:right w:w="0" w:type="dxa"/>
        </w:tblCellMar>
        <w:tblLook w:val="01E0" w:firstRow="1" w:lastRow="1" w:firstColumn="1" w:lastColumn="1" w:noHBand="0" w:noVBand="0"/>
      </w:tblPr>
      <w:tblGrid>
        <w:gridCol w:w="1886"/>
        <w:gridCol w:w="2340"/>
        <w:gridCol w:w="5134"/>
      </w:tblGrid>
      <w:tr w:rsidR="0051134B" w:rsidTr="43BAAF07" w14:paraId="0EF2EFBA" w14:textId="77777777">
        <w:trPr>
          <w:trHeight w:val="268"/>
        </w:trPr>
        <w:tc>
          <w:tcPr>
            <w:tcW w:w="1886" w:type="dxa"/>
            <w:tcMar/>
          </w:tcPr>
          <w:p w:rsidR="0051134B" w:rsidRDefault="00877FA9" w14:paraId="2FA0316D" w14:textId="77777777">
            <w:pPr>
              <w:pStyle w:val="TableParagraph"/>
              <w:spacing w:line="248" w:lineRule="exact"/>
              <w:rPr>
                <w:b/>
              </w:rPr>
            </w:pPr>
            <w:r>
              <w:rPr>
                <w:b/>
              </w:rPr>
              <w:t>Software/API</w:t>
            </w:r>
          </w:p>
        </w:tc>
        <w:tc>
          <w:tcPr>
            <w:tcW w:w="2340" w:type="dxa"/>
            <w:tcMar/>
          </w:tcPr>
          <w:p w:rsidR="0051134B" w:rsidRDefault="00877FA9" w14:paraId="2F94E5E2" w14:textId="77777777">
            <w:pPr>
              <w:pStyle w:val="TableParagraph"/>
              <w:spacing w:line="248" w:lineRule="exact"/>
              <w:ind w:left="105"/>
              <w:rPr>
                <w:b/>
              </w:rPr>
            </w:pPr>
            <w:r>
              <w:rPr>
                <w:b/>
              </w:rPr>
              <w:t>Cost</w:t>
            </w:r>
          </w:p>
        </w:tc>
        <w:tc>
          <w:tcPr>
            <w:tcW w:w="5134" w:type="dxa"/>
            <w:tcMar/>
          </w:tcPr>
          <w:p w:rsidR="0051134B" w:rsidRDefault="00877FA9" w14:paraId="7E43ED48" w14:textId="77777777">
            <w:pPr>
              <w:pStyle w:val="TableParagraph"/>
              <w:spacing w:line="248" w:lineRule="exact"/>
              <w:ind w:left="106"/>
              <w:rPr>
                <w:b/>
              </w:rPr>
            </w:pPr>
            <w:r>
              <w:rPr>
                <w:b/>
              </w:rPr>
              <w:t>Description</w:t>
            </w:r>
          </w:p>
        </w:tc>
      </w:tr>
    </w:tbl>
    <w:p w:rsidR="0051134B" w:rsidRDefault="0051134B" w14:paraId="24366DA7" w14:textId="77777777">
      <w:pPr>
        <w:spacing w:line="249" w:lineRule="exact"/>
        <w:sectPr w:rsidR="0051134B">
          <w:pgSz w:w="12240" w:h="15840" w:orient="portrait"/>
          <w:pgMar w:top="1440" w:right="1320" w:bottom="280" w:left="1340" w:header="720" w:footer="720" w:gutter="0"/>
          <w:cols w:space="720"/>
        </w:sectPr>
      </w:pPr>
    </w:p>
    <w:tbl>
      <w:tblPr>
        <w:tblW w:w="0" w:type="auto"/>
        <w:tblInd w:w="1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1886"/>
        <w:gridCol w:w="2340"/>
        <w:gridCol w:w="5134"/>
      </w:tblGrid>
      <w:tr w:rsidR="0051134B" w:rsidTr="43BAAF07" w14:paraId="444F3079" w14:textId="77777777">
        <w:trPr>
          <w:trHeight w:val="1879"/>
        </w:trPr>
        <w:tc>
          <w:tcPr>
            <w:tcW w:w="1886" w:type="dxa"/>
            <w:tcMar/>
          </w:tcPr>
          <w:p w:rsidR="0051134B" w:rsidRDefault="0051134B" w14:paraId="57196F17" w14:textId="77777777">
            <w:pPr>
              <w:pStyle w:val="TableParagraph"/>
              <w:ind w:left="0"/>
              <w:rPr>
                <w:rFonts w:ascii="Times New Roman"/>
              </w:rPr>
            </w:pPr>
          </w:p>
        </w:tc>
        <w:tc>
          <w:tcPr>
            <w:tcW w:w="2340" w:type="dxa"/>
            <w:tcMar/>
          </w:tcPr>
          <w:p w:rsidR="0051134B" w:rsidRDefault="0051134B" w14:paraId="05C7B3E1" w14:textId="77777777">
            <w:pPr>
              <w:pStyle w:val="TableParagraph"/>
              <w:ind w:left="0"/>
              <w:rPr>
                <w:rFonts w:ascii="Times New Roman"/>
              </w:rPr>
            </w:pPr>
          </w:p>
        </w:tc>
        <w:tc>
          <w:tcPr>
            <w:tcW w:w="5134" w:type="dxa"/>
            <w:tcMar/>
          </w:tcPr>
          <w:p w:rsidR="0051134B" w:rsidP="43BAAF07" w:rsidRDefault="00877FA9" w14:paraId="7E02965C" w14:noSpellErr="1" w14:textId="0B6C492E">
            <w:pPr>
              <w:pStyle w:val="TableParagraph"/>
              <w:spacing w:line="248" w:lineRule="exact"/>
              <w:ind w:left="106"/>
              <w:rPr>
                <w:color w:val="272727"/>
              </w:rPr>
            </w:pPr>
          </w:p>
        </w:tc>
      </w:tr>
      <w:tr w:rsidR="0051134B" w:rsidTr="43BAAF07" w14:paraId="4394A1BC" w14:textId="77777777">
        <w:trPr>
          <w:trHeight w:val="3492"/>
        </w:trPr>
        <w:tc>
          <w:tcPr>
            <w:tcW w:w="1886" w:type="dxa"/>
            <w:tcMar/>
          </w:tcPr>
          <w:p w:rsidR="0051134B" w:rsidRDefault="00877FA9" w14:paraId="2D035EE9" w14:textId="77777777">
            <w:pPr>
              <w:pStyle w:val="TableParagraph"/>
              <w:spacing w:before="1"/>
            </w:pPr>
            <w:hyperlink r:id="rId24">
              <w:proofErr w:type="spellStart"/>
              <w:r>
                <w:rPr>
                  <w:color w:val="0462C1"/>
                  <w:u w:val="single" w:color="0462C1"/>
                </w:rPr>
                <w:t>myfitnesspal</w:t>
              </w:r>
              <w:proofErr w:type="spellEnd"/>
            </w:hyperlink>
          </w:p>
        </w:tc>
        <w:tc>
          <w:tcPr>
            <w:tcW w:w="2340" w:type="dxa"/>
            <w:tcMar/>
          </w:tcPr>
          <w:p w:rsidR="0051134B" w:rsidRDefault="00877FA9" w14:paraId="755CD906" w14:textId="77777777">
            <w:pPr>
              <w:pStyle w:val="TableParagraph"/>
              <w:spacing w:before="1"/>
              <w:ind w:left="105" w:right="122"/>
            </w:pPr>
            <w:r>
              <w:t>Starter tier is free for 100k calls per day and 25 requests per second</w:t>
            </w:r>
          </w:p>
        </w:tc>
        <w:tc>
          <w:tcPr>
            <w:tcW w:w="5134" w:type="dxa"/>
            <w:tcMar/>
          </w:tcPr>
          <w:p w:rsidR="0051134B" w:rsidRDefault="00877FA9" w14:paraId="05FEA6DB" w14:textId="77777777">
            <w:pPr>
              <w:pStyle w:val="TableParagraph"/>
              <w:spacing w:before="1"/>
              <w:ind w:left="106" w:right="204"/>
              <w:jc w:val="both"/>
            </w:pPr>
            <w:r>
              <w:t>T</w:t>
            </w:r>
            <w:r>
              <w:rPr>
                <w:color w:val="343838"/>
              </w:rPr>
              <w:t>he MyFitnessPal API allows developers to access and integrate the functionality of MyFitnessPal with</w:t>
            </w:r>
            <w:r>
              <w:rPr>
                <w:color w:val="343838"/>
              </w:rPr>
              <w:t xml:space="preserve"> other applications and to create new applications.</w:t>
            </w:r>
          </w:p>
          <w:p w:rsidR="0051134B" w:rsidRDefault="00877FA9" w14:paraId="1553D3C9" w14:textId="77777777">
            <w:pPr>
              <w:pStyle w:val="TableParagraph"/>
              <w:ind w:left="106" w:right="103"/>
            </w:pPr>
            <w:r>
              <w:rPr>
                <w:color w:val="343838"/>
              </w:rPr>
              <w:t>MyFitnessPal is a web and mobile application that helps users track their diets and exercise. MyFitnessPal offers food and exercise logs that uses can track what they eat and their exercise in. The API en</w:t>
            </w:r>
            <w:r>
              <w:rPr>
                <w:color w:val="343838"/>
              </w:rPr>
              <w:t>ables uses to manage users, measurements, food and exercise diary, subscriptions and</w:t>
            </w:r>
            <w:r>
              <w:rPr>
                <w:color w:val="343838"/>
                <w:spacing w:val="-4"/>
              </w:rPr>
              <w:t xml:space="preserve"> </w:t>
            </w:r>
            <w:r>
              <w:rPr>
                <w:color w:val="343838"/>
              </w:rPr>
              <w:t>more.</w:t>
            </w:r>
          </w:p>
          <w:p w:rsidR="0051134B" w:rsidRDefault="00877FA9" w14:paraId="4BF090A6" w14:textId="77777777">
            <w:pPr>
              <w:pStyle w:val="TableParagraph"/>
              <w:spacing w:before="3" w:line="237" w:lineRule="auto"/>
              <w:ind w:left="106" w:right="138"/>
            </w:pPr>
            <w:r>
              <w:rPr>
                <w:b/>
                <w:color w:val="343838"/>
              </w:rPr>
              <w:t xml:space="preserve">Advantages: </w:t>
            </w:r>
            <w:r>
              <w:rPr>
                <w:color w:val="343838"/>
              </w:rPr>
              <w:t>starter tier is free with a variety of health features</w:t>
            </w:r>
          </w:p>
          <w:p w:rsidR="0051134B" w:rsidRDefault="00877FA9" w14:paraId="66EA06D8" w14:textId="77777777">
            <w:pPr>
              <w:pStyle w:val="TableParagraph"/>
              <w:spacing w:before="1"/>
              <w:ind w:left="106"/>
            </w:pPr>
            <w:r>
              <w:rPr>
                <w:b/>
                <w:color w:val="343838"/>
              </w:rPr>
              <w:t xml:space="preserve">Disadvantages: </w:t>
            </w:r>
            <w:r>
              <w:rPr>
                <w:color w:val="343838"/>
              </w:rPr>
              <w:t>prices aren’t listed for tiers above</w:t>
            </w:r>
          </w:p>
          <w:p w:rsidR="0051134B" w:rsidRDefault="00877FA9" w14:paraId="3B1584CE" w14:textId="77777777">
            <w:pPr>
              <w:pStyle w:val="TableParagraph"/>
              <w:spacing w:line="249" w:lineRule="exact"/>
              <w:ind w:left="106"/>
            </w:pPr>
            <w:r>
              <w:rPr>
                <w:color w:val="343838"/>
              </w:rPr>
              <w:t>starter</w:t>
            </w:r>
          </w:p>
        </w:tc>
      </w:tr>
    </w:tbl>
    <w:p w:rsidR="0051134B" w:rsidRDefault="0051134B" w14:paraId="380D8D67" w14:textId="77777777">
      <w:pPr>
        <w:pStyle w:val="BodyText"/>
        <w:rPr>
          <w:b/>
          <w:sz w:val="20"/>
        </w:rPr>
      </w:pPr>
    </w:p>
    <w:p w:rsidR="0051134B" w:rsidRDefault="0051134B" w14:paraId="7AF675AA" w14:textId="77777777">
      <w:pPr>
        <w:pStyle w:val="BodyText"/>
        <w:spacing w:before="11"/>
        <w:rPr>
          <w:b/>
          <w:sz w:val="16"/>
        </w:rPr>
      </w:pPr>
    </w:p>
    <w:p w:rsidR="0051134B" w:rsidRDefault="00877FA9" w14:paraId="5C0D0560" w14:textId="77777777">
      <w:pPr>
        <w:ind w:left="100"/>
        <w:rPr>
          <w:b/>
        </w:rPr>
      </w:pPr>
      <w:r>
        <w:rPr>
          <w:b/>
        </w:rPr>
        <w:t>Travel:</w:t>
      </w:r>
    </w:p>
    <w:p w:rsidR="0051134B" w:rsidRDefault="0051134B" w14:paraId="7A940F36" w14:textId="77777777">
      <w:pPr>
        <w:pStyle w:val="BodyText"/>
        <w:spacing w:before="10"/>
        <w:rPr>
          <w:b/>
          <w:sz w:val="14"/>
        </w:rPr>
      </w:pPr>
    </w:p>
    <w:tbl>
      <w:tblPr>
        <w:tblW w:w="0" w:type="auto"/>
        <w:tblInd w:w="1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3207"/>
        <w:gridCol w:w="1922"/>
        <w:gridCol w:w="4222"/>
      </w:tblGrid>
      <w:tr w:rsidR="0051134B" w14:paraId="6035C942" w14:textId="77777777">
        <w:trPr>
          <w:trHeight w:val="299"/>
        </w:trPr>
        <w:tc>
          <w:tcPr>
            <w:tcW w:w="3207" w:type="dxa"/>
          </w:tcPr>
          <w:p w:rsidR="0051134B" w:rsidRDefault="00877FA9" w14:paraId="1D187491" w14:textId="77777777">
            <w:pPr>
              <w:pStyle w:val="TableParagraph"/>
              <w:spacing w:line="268" w:lineRule="exact"/>
              <w:rPr>
                <w:b/>
              </w:rPr>
            </w:pPr>
            <w:r>
              <w:rPr>
                <w:b/>
              </w:rPr>
              <w:t>Software/API</w:t>
            </w:r>
          </w:p>
        </w:tc>
        <w:tc>
          <w:tcPr>
            <w:tcW w:w="1922" w:type="dxa"/>
          </w:tcPr>
          <w:p w:rsidR="0051134B" w:rsidRDefault="00877FA9" w14:paraId="4E3CB285" w14:textId="77777777">
            <w:pPr>
              <w:pStyle w:val="TableParagraph"/>
              <w:spacing w:line="268" w:lineRule="exact"/>
              <w:rPr>
                <w:b/>
              </w:rPr>
            </w:pPr>
            <w:r>
              <w:rPr>
                <w:b/>
              </w:rPr>
              <w:t>Cost</w:t>
            </w:r>
          </w:p>
        </w:tc>
        <w:tc>
          <w:tcPr>
            <w:tcW w:w="4222" w:type="dxa"/>
          </w:tcPr>
          <w:p w:rsidR="0051134B" w:rsidRDefault="00877FA9" w14:paraId="09997BFA" w14:textId="77777777">
            <w:pPr>
              <w:pStyle w:val="TableParagraph"/>
              <w:spacing w:line="268" w:lineRule="exact"/>
              <w:ind w:left="108"/>
              <w:rPr>
                <w:b/>
              </w:rPr>
            </w:pPr>
            <w:r>
              <w:rPr>
                <w:b/>
              </w:rPr>
              <w:t>Description</w:t>
            </w:r>
          </w:p>
        </w:tc>
      </w:tr>
      <w:tr w:rsidR="0051134B" w14:paraId="72F60262" w14:textId="77777777">
        <w:trPr>
          <w:trHeight w:val="2150"/>
        </w:trPr>
        <w:tc>
          <w:tcPr>
            <w:tcW w:w="3207" w:type="dxa"/>
          </w:tcPr>
          <w:p w:rsidR="0051134B" w:rsidRDefault="00877FA9" w14:paraId="0A76E5F6" w14:textId="77777777">
            <w:pPr>
              <w:pStyle w:val="TableParagraph"/>
              <w:spacing w:before="1"/>
            </w:pPr>
            <w:r>
              <w:t>https://developers.amadeus.com</w:t>
            </w:r>
          </w:p>
        </w:tc>
        <w:tc>
          <w:tcPr>
            <w:tcW w:w="1922" w:type="dxa"/>
          </w:tcPr>
          <w:p w:rsidR="0051134B" w:rsidRDefault="00877FA9" w14:paraId="0E60C0F2" w14:textId="77777777">
            <w:pPr>
              <w:pStyle w:val="TableParagraph"/>
              <w:spacing w:before="3" w:line="237" w:lineRule="auto"/>
              <w:ind w:right="105"/>
            </w:pPr>
            <w:r>
              <w:t>3000 free calls and more</w:t>
            </w:r>
          </w:p>
        </w:tc>
        <w:tc>
          <w:tcPr>
            <w:tcW w:w="4222" w:type="dxa"/>
          </w:tcPr>
          <w:p w:rsidR="0051134B" w:rsidRDefault="00877FA9" w14:paraId="30D6CEB2" w14:textId="77777777">
            <w:pPr>
              <w:pStyle w:val="TableParagraph"/>
              <w:spacing w:before="1"/>
              <w:ind w:left="108" w:right="150"/>
            </w:pPr>
            <w:r>
              <w:rPr>
                <w:color w:val="343838"/>
              </w:rPr>
              <w:t>Amadeus Self-Service APIs give developers instant access to essential travel data and functionalities. In the test environment, you get a free request quota each month to build and fine-t</w:t>
            </w:r>
            <w:r>
              <w:rPr>
                <w:color w:val="343838"/>
              </w:rPr>
              <w:t>une your apps. When you move to production, you maintain your free request quota and pay only for the</w:t>
            </w:r>
          </w:p>
          <w:p w:rsidR="0051134B" w:rsidRDefault="00877FA9" w14:paraId="3BC440C8" w14:textId="77777777">
            <w:pPr>
              <w:pStyle w:val="TableParagraph"/>
              <w:spacing w:line="249" w:lineRule="exact"/>
              <w:ind w:left="108"/>
            </w:pPr>
            <w:r>
              <w:rPr>
                <w:color w:val="343838"/>
              </w:rPr>
              <w:t>additional calls you make.</w:t>
            </w:r>
          </w:p>
        </w:tc>
      </w:tr>
    </w:tbl>
    <w:p w:rsidR="00877FA9" w:rsidRDefault="00877FA9" w14:paraId="62C65F9D" w14:textId="77777777"/>
    <w:sectPr w:rsidR="00877FA9">
      <w:pgSz w:w="12240" w:h="15840" w:orient="portrait"/>
      <w:pgMar w:top="144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4416A1"/>
    <w:multiLevelType w:val="hybridMultilevel"/>
    <w:tmpl w:val="A41C49B2"/>
    <w:lvl w:ilvl="0" w:tplc="ACC6A6AA">
      <w:numFmt w:val="bullet"/>
      <w:lvlText w:val=""/>
      <w:lvlJc w:val="left"/>
      <w:pPr>
        <w:ind w:left="484" w:hanging="272"/>
      </w:pPr>
      <w:rPr>
        <w:rFonts w:hint="default" w:ascii="Symbol" w:hAnsi="Symbol" w:eastAsia="Symbol" w:cs="Symbol"/>
        <w:w w:val="100"/>
        <w:sz w:val="22"/>
        <w:szCs w:val="22"/>
        <w:lang w:val="en-US" w:eastAsia="en-US" w:bidi="ar-SA"/>
      </w:rPr>
    </w:lvl>
    <w:lvl w:ilvl="1" w:tplc="68480C90">
      <w:numFmt w:val="bullet"/>
      <w:lvlText w:val="•"/>
      <w:lvlJc w:val="left"/>
      <w:pPr>
        <w:ind w:left="665" w:hanging="272"/>
      </w:pPr>
      <w:rPr>
        <w:rFonts w:hint="default"/>
        <w:lang w:val="en-US" w:eastAsia="en-US" w:bidi="ar-SA"/>
      </w:rPr>
    </w:lvl>
    <w:lvl w:ilvl="2" w:tplc="48681806">
      <w:numFmt w:val="bullet"/>
      <w:lvlText w:val="•"/>
      <w:lvlJc w:val="left"/>
      <w:pPr>
        <w:ind w:left="850" w:hanging="272"/>
      </w:pPr>
      <w:rPr>
        <w:rFonts w:hint="default"/>
        <w:lang w:val="en-US" w:eastAsia="en-US" w:bidi="ar-SA"/>
      </w:rPr>
    </w:lvl>
    <w:lvl w:ilvl="3" w:tplc="03C88630">
      <w:numFmt w:val="bullet"/>
      <w:lvlText w:val="•"/>
      <w:lvlJc w:val="left"/>
      <w:pPr>
        <w:ind w:left="1035" w:hanging="272"/>
      </w:pPr>
      <w:rPr>
        <w:rFonts w:hint="default"/>
        <w:lang w:val="en-US" w:eastAsia="en-US" w:bidi="ar-SA"/>
      </w:rPr>
    </w:lvl>
    <w:lvl w:ilvl="4" w:tplc="879AB5FA">
      <w:numFmt w:val="bullet"/>
      <w:lvlText w:val="•"/>
      <w:lvlJc w:val="left"/>
      <w:pPr>
        <w:ind w:left="1220" w:hanging="272"/>
      </w:pPr>
      <w:rPr>
        <w:rFonts w:hint="default"/>
        <w:lang w:val="en-US" w:eastAsia="en-US" w:bidi="ar-SA"/>
      </w:rPr>
    </w:lvl>
    <w:lvl w:ilvl="5" w:tplc="C38092F6">
      <w:numFmt w:val="bullet"/>
      <w:lvlText w:val="•"/>
      <w:lvlJc w:val="left"/>
      <w:pPr>
        <w:ind w:left="1405" w:hanging="272"/>
      </w:pPr>
      <w:rPr>
        <w:rFonts w:hint="default"/>
        <w:lang w:val="en-US" w:eastAsia="en-US" w:bidi="ar-SA"/>
      </w:rPr>
    </w:lvl>
    <w:lvl w:ilvl="6" w:tplc="7176534C">
      <w:numFmt w:val="bullet"/>
      <w:lvlText w:val="•"/>
      <w:lvlJc w:val="left"/>
      <w:pPr>
        <w:ind w:left="1590" w:hanging="272"/>
      </w:pPr>
      <w:rPr>
        <w:rFonts w:hint="default"/>
        <w:lang w:val="en-US" w:eastAsia="en-US" w:bidi="ar-SA"/>
      </w:rPr>
    </w:lvl>
    <w:lvl w:ilvl="7" w:tplc="0D40C4FA">
      <w:numFmt w:val="bullet"/>
      <w:lvlText w:val="•"/>
      <w:lvlJc w:val="left"/>
      <w:pPr>
        <w:ind w:left="1775" w:hanging="272"/>
      </w:pPr>
      <w:rPr>
        <w:rFonts w:hint="default"/>
        <w:lang w:val="en-US" w:eastAsia="en-US" w:bidi="ar-SA"/>
      </w:rPr>
    </w:lvl>
    <w:lvl w:ilvl="8" w:tplc="3772A390">
      <w:numFmt w:val="bullet"/>
      <w:lvlText w:val="•"/>
      <w:lvlJc w:val="left"/>
      <w:pPr>
        <w:ind w:left="1960" w:hanging="272"/>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dirty"/>
  <w:trackRevisions w:val="false"/>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51134B"/>
    <w:rsid w:val="0051134B"/>
    <w:rsid w:val="007104C8"/>
    <w:rsid w:val="00877FA9"/>
    <w:rsid w:val="43BAAF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7545B"/>
  <w15:docId w15:val="{AEEB0B5F-334C-4A20-B129-436B814F1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Carlito" w:hAnsi="Carlito" w:eastAsia="Carlito" w:cs="Carlito"/>
    </w:rPr>
  </w:style>
  <w:style w:type="paragraph" w:styleId="Heading1">
    <w:name w:val="heading 1"/>
    <w:basedOn w:val="Normal"/>
    <w:uiPriority w:val="9"/>
    <w:qFormat/>
    <w:pPr>
      <w:ind w:left="100"/>
      <w:outlineLvl w:val="0"/>
    </w:pPr>
    <w:rPr>
      <w:b/>
      <w:bC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styleId="TableParagraph" w:customStyle="1">
    <w:name w:val="Table Paragraph"/>
    <w:basedOn w:val="Normal"/>
    <w:uiPriority w:val="1"/>
    <w:qFormat/>
    <w:pPr>
      <w:ind w:left="107"/>
    </w:pPr>
  </w:style>
  <w:style w:type="table" w:styleId="TableGrid">
    <w:name w:val="Table Grid"/>
    <w:basedOn w:val="TableNormal"/>
    <w:uiPriority w:val="39"/>
    <w:rsid w:val="007104C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7104C8"/>
    <w:rPr>
      <w:color w:val="0000FF" w:themeColor="hyperlink"/>
      <w:u w:val="single"/>
    </w:rPr>
  </w:style>
  <w:style w:type="character" w:styleId="UnresolvedMention">
    <w:name w:val="Unresolved Mention"/>
    <w:basedOn w:val="DefaultParagraphFont"/>
    <w:uiPriority w:val="99"/>
    <w:semiHidden/>
    <w:unhideWhenUsed/>
    <w:rsid w:val="007104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hyperlink" Target="https://openweathermap.org/" TargetMode="External" Id="rId8" /><Relationship Type="http://schemas.openxmlformats.org/officeDocument/2006/relationships/hyperlink" Target="https://www.nylas.com/pricing/" TargetMode="External" Id="rId13" /><Relationship Type="http://schemas.openxmlformats.org/officeDocument/2006/relationships/theme" Target="theme/theme1.xml" Id="rId26" /><Relationship Type="http://schemas.openxmlformats.org/officeDocument/2006/relationships/settings" Target="settings.xml" Id="rId3" /><Relationship Type="http://schemas.openxmlformats.org/officeDocument/2006/relationships/hyperlink" Target="https://www.nylas.com/pricing/" TargetMode="External" Id="rId12" /><Relationship Type="http://schemas.openxmlformats.org/officeDocument/2006/relationships/fontTable" Target="fontTable.xml" Id="rId25"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sendgrid.com/solutions/email-api/" TargetMode="External" Id="rId6" /><Relationship Type="http://schemas.openxmlformats.org/officeDocument/2006/relationships/hyperlink" Target="https://www.nylas.com/pricing/" TargetMode="External" Id="rId11" /><Relationship Type="http://schemas.openxmlformats.org/officeDocument/2006/relationships/hyperlink" Target="https://myfitnesspalapi.com/" TargetMode="External" Id="rId24" /><Relationship Type="http://schemas.openxmlformats.org/officeDocument/2006/relationships/hyperlink" Target="https://aws.amazon.com/free/?trk=78b916d7-7c94-4cab-98d9-0ce5e648dd5f&amp;sc_channel=ps&amp;s_kwcid=AL!4422!3!438195701024!p!!g!!aws%20free&amp;ef_id=CjwKCAjwqJSaBhBUEiwAg5W9p_JZa3PZLq3E_sxlq6sFUAuAYnd6g5xECTPvzNanQN6rlAvrEdM6xBoC7FYQAvD_BwE%3AG%3As&amp;s_kwcid=AL!4422!3!438195701024!p!!g!!aws%20free&amp;all-free-tier.sort-by=item.additionalFields.SortRank&amp;all-free-tier.sort-order=asc&amp;awsf.Free%20Tier%20Types=%2Aall&amp;awsf.Free%20Tier%20Categories=%2Aall" TargetMode="External" Id="rId5" /><Relationship Type="http://schemas.openxmlformats.org/officeDocument/2006/relationships/hyperlink" Target="https://www.nylas.com/pricing/" TargetMode="External" Id="rId10" /><Relationship Type="http://schemas.openxmlformats.org/officeDocument/2006/relationships/webSettings" Target="webSettings.xml" Id="rId4" /><Relationship Type="http://schemas.openxmlformats.org/officeDocument/2006/relationships/hyperlink" Target="https://www.nylas.com/pricing/" TargetMode="External" Id="rId9" /><Relationship Type="http://schemas.openxmlformats.org/officeDocument/2006/relationships/hyperlink" Target="https://www.nylas.com/pricing/" TargetMode="Externa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Kuang, Alice</dc:creator>
  <lastModifiedBy>Kuang, Alice</lastModifiedBy>
  <revision>3</revision>
  <dcterms:created xsi:type="dcterms:W3CDTF">2022-11-04T15:51:00.0000000Z</dcterms:created>
  <dcterms:modified xsi:type="dcterms:W3CDTF">2022-11-06T17:26:50.6361087Z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2022-10-11T00:00:00Z</vt:filetime>
  </property>
  <property fmtid="{D5CDD505-2E9C-101B-9397-08002B2CF9AE}" pid="3" name="Creator">
    <vt:lpwstr>Microsoft® Word for Microsoft 365</vt:lpwstr>
  </property>
  <property fmtid="{D5CDD505-2E9C-101B-9397-08002B2CF9AE}" pid="4" name="LastSaved">
    <vt:filetime>2022-11-04T00:00:00Z</vt:filetime>
  </property>
</Properties>
</file>