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widowControl/>
      </w:pPr>
      <w:r>
        <w:rPr>
          <w:rFonts w:eastAsia="Noto Sans CJK SC"/>
        </w:rPr>
        <w:t>PAPER-CUT CHINESE GRAMMAR VIDEO</w:t>
      </w:r>
    </w:p>
    <w:p>
      <w:pPr>
        <w:pStyle w:val="DocSubtitle"/>
        <w:widowControl/>
      </w:pPr>
      <w:r>
        <w:rPr>
          <w:rFonts w:eastAsia="Noto Sans CJK SC"/>
        </w:rPr>
        <w:t>A Complete Production, Automation, Approval, QA, and Recovery Manual</w:t>
      </w:r>
    </w:p>
    <w:p>
      <w:pPr>
        <w:pStyle w:val="DocKicker"/>
        <w:widowControl/>
      </w:pPr>
      <w:r>
        <w:rPr>
          <w:rFonts w:eastAsia="Noto Sans CJK SC"/>
        </w:rPr>
        <w:t>Built from the production experience of the 又……又…… and 我还以为……没想到…… HSK 3 lesson films</w:t>
      </w:r>
    </w:p>
    <w:p>
      <w:pPr>
        <w:pStyle w:val="DocKicker"/>
        <w:widowControl/>
      </w:pPr>
      <w:r>
        <w:rPr>
          <w:rFonts w:eastAsia="Noto Sans CJK SC"/>
        </w:rPr>
        <w:t>Prepared for Jonathan Caras</w:t>
      </w:r>
    </w:p>
    <w:p>
      <w:pPr>
        <w:pStyle w:val="DocKicker"/>
        <w:keepNext/>
        <w:widowControl/>
      </w:pPr>
      <w:r>
        <w:rPr>
          <w:rFonts w:eastAsia="Noto Sans CJK SC"/>
        </w:rPr>
        <w:t>Version 1.3 • August 2026</w:t>
      </w:r>
    </w:p>
    <w:p>
      <w:pPr>
        <w:keepLines/>
        <w:widowControl/>
        <w:spacing w:before="100" w:after="140"/>
        <w:jc w:val="center"/>
      </w:pPr>
      <w:r>
        <w:rPr>
          <w:rFonts w:eastAsia="Noto Sans CJK SC"/>
        </w:rPr>
        <w:drawing>
          <wp:inline xmlns:a="http://schemas.openxmlformats.org/drawingml/2006/main" xmlns:pic="http://schemas.openxmlformats.org/drawingml/2006/picture">
            <wp:extent cx="6120000" cy="3774000"/>
            <wp:docPr id="1" name="Picture 1"/>
            <wp:cNvGraphicFramePr>
              <a:graphicFrameLocks noChangeAspect="1"/>
            </wp:cNvGraphicFramePr>
            <a:graphic>
              <a:graphicData uri="http://schemas.openxmlformats.org/drawingml/2006/picture">
                <pic:pic>
                  <pic:nvPicPr>
                    <pic:cNvPr id="0" name="production_pipeline.png"/>
                    <pic:cNvPicPr/>
                  </pic:nvPicPr>
                  <pic:blipFill>
                    <a:blip r:embed="rId11"/>
                    <a:stretch>
                      <a:fillRect/>
                    </a:stretch>
                  </pic:blipFill>
                  <pic:spPr>
                    <a:xfrm>
                      <a:off x="0" y="0"/>
                      <a:ext cx="6120000" cy="3774000"/>
                    </a:xfrm>
                    <a:prstGeom prst="rect"/>
                  </pic:spPr>
                </pic:pic>
              </a:graphicData>
            </a:graphic>
          </wp:inline>
        </w:drawing>
      </w:r>
    </w:p>
    <w:p>
      <w:pPr>
        <w:pStyle w:val="Callout"/>
        <w:keepLines/>
        <w:widowControl/>
        <w:shd w:fill="F7F1E4"/>
        <w:spacing w:before="120" w:after="160"/>
        <w:ind w:left="227" w:right="227"/>
        <w:pBdr>
          <w:top w:val="single" w:sz="8" w:color="C7B58C" w:space="5"/>
          <w:left w:val="single" w:sz="8" w:color="C7B58C" w:space="5"/>
          <w:bottom w:val="single" w:sz="8" w:color="C7B58C" w:space="5"/>
          <w:right w:val="single" w:sz="8" w:color="C7B58C" w:space="5"/>
        </w:pBdr>
      </w:pPr>
      <w:r>
        <w:rPr>
          <w:rFonts w:eastAsia="Noto Sans CJK SC"/>
        </w:rPr>
        <w:t>Scope note: the corrected 又……又…… motion master was approved by Jonathan, published on his website, and shown to his Chinese teacher. The second case study has passed automated media checks and assistant visual qualification as a static audiovisual animatic, but it still awaits Jonathan’s approval; motion generation remains blocked.</w:t>
      </w:r>
    </w:p>
    <w:p>
      <w:pPr>
        <w:widowControl/>
      </w:pPr>
      <w:r>
        <w:rPr>
          <w:rFonts w:eastAsia="Noto Sans CJK SC"/>
        </w:rPr>
        <w:br w:type="page"/>
      </w:r>
    </w:p>
    <w:p>
      <w:pPr>
        <w:pStyle w:val="Heading1"/>
        <w:keepNext/>
        <w:keepLines/>
        <w:widowControl/>
      </w:pPr>
      <w:r>
        <w:rPr>
          <w:rFonts w:eastAsia="Noto Sans CJK SC"/>
        </w:rPr>
        <w:t>Contents</w:t>
      </w:r>
    </w:p>
    <w:p>
      <w:pPr>
        <w:widowControl/>
      </w:pPr>
      <w:r>
        <w:rPr>
          <w:rFonts w:eastAsia="Noto Sans CJK SC"/>
        </w:rPr>
        <w:t>This manual is organized as a production system, followed by detailed failure case studies and practical appendices.</w:t>
      </w:r>
    </w:p>
    <w:p>
      <w:pPr>
        <w:pStyle w:val="ListBullet"/>
        <w:keepNext/>
        <w:widowControl/>
      </w:pPr>
      <w:r>
        <w:rPr>
          <w:rFonts w:eastAsia="Noto Sans CJK SC"/>
        </w:rPr>
        <w:t>1. Executive Summary</w:t>
      </w:r>
    </w:p>
    <w:p>
      <w:pPr>
        <w:pStyle w:val="ListBullet"/>
        <w:keepNext/>
        <w:widowControl/>
      </w:pPr>
      <w:r>
        <w:rPr>
          <w:rFonts w:eastAsia="Noto Sans CJK SC"/>
        </w:rPr>
        <w:t>2. What the Finished Product Is</w:t>
      </w:r>
    </w:p>
    <w:p>
      <w:pPr>
        <w:pStyle w:val="ListBullet"/>
        <w:keepNext/>
        <w:widowControl/>
      </w:pPr>
      <w:r>
        <w:rPr>
          <w:rFonts w:eastAsia="Noto Sans CJK SC"/>
        </w:rPr>
        <w:t>3. Required Setup</w:t>
      </w:r>
    </w:p>
    <w:p>
      <w:pPr>
        <w:pStyle w:val="ListBullet"/>
        <w:keepNext/>
        <w:widowControl/>
      </w:pPr>
      <w:r>
        <w:rPr>
          <w:rFonts w:eastAsia="Noto Sans CJK SC"/>
        </w:rPr>
        <w:t>4. System Architecture and Responsibility Boundaries</w:t>
      </w:r>
    </w:p>
    <w:p>
      <w:pPr>
        <w:pStyle w:val="ListBullet"/>
        <w:keepNext/>
        <w:widowControl/>
      </w:pPr>
      <w:r>
        <w:rPr>
          <w:rFonts w:eastAsia="Noto Sans CJK SC"/>
        </w:rPr>
        <w:t>5. Approval Model: What Happens Automatically and What a Person Must Approve</w:t>
      </w:r>
    </w:p>
    <w:p>
      <w:pPr>
        <w:pStyle w:val="ListBullet"/>
        <w:keepNext/>
        <w:widowControl/>
      </w:pPr>
      <w:r>
        <w:rPr>
          <w:rFonts w:eastAsia="Noto Sans CJK SC"/>
        </w:rPr>
        <w:t>6. End-to-End Production Procedure</w:t>
      </w:r>
    </w:p>
    <w:p>
      <w:pPr>
        <w:pStyle w:val="ListBullet"/>
        <w:keepNext/>
        <w:widowControl/>
      </w:pPr>
      <w:r>
        <w:rPr>
          <w:rFonts w:eastAsia="Noto Sans CJK SC"/>
        </w:rPr>
        <w:t>7. Automatic QA Versus Human QA</w:t>
      </w:r>
    </w:p>
    <w:p>
      <w:pPr>
        <w:pStyle w:val="ListBullet"/>
        <w:keepNext/>
        <w:widowControl/>
      </w:pPr>
      <w:r>
        <w:rPr>
          <w:rFonts w:eastAsia="Noto Sans CJK SC"/>
        </w:rPr>
        <w:t>8. Detailed Failure Case Studies and Lessons</w:t>
      </w:r>
    </w:p>
    <w:p>
      <w:pPr>
        <w:pStyle w:val="ListBullet"/>
        <w:keepNext/>
        <w:widowControl/>
      </w:pPr>
      <w:r>
        <w:rPr>
          <w:rFonts w:eastAsia="Noto Sans CJK SC"/>
        </w:rPr>
        <w:t>9. QA Ledger: Recommended Automatic Checks</w:t>
      </w:r>
    </w:p>
    <w:p>
      <w:pPr>
        <w:pStyle w:val="ListBullet"/>
        <w:keepNext/>
        <w:widowControl/>
      </w:pPr>
      <w:r>
        <w:rPr>
          <w:rFonts w:eastAsia="Noto Sans CJK SC"/>
        </w:rPr>
        <w:t>10. Human Review Checklist</w:t>
      </w:r>
    </w:p>
    <w:p>
      <w:pPr>
        <w:pStyle w:val="ListBullet"/>
        <w:keepNext/>
        <w:widowControl/>
      </w:pPr>
      <w:r>
        <w:rPr>
          <w:rFonts w:eastAsia="Noto Sans CJK SC"/>
        </w:rPr>
        <w:t>11. Reproducibility, Provenance, and Recovery</w:t>
      </w:r>
    </w:p>
    <w:p>
      <w:pPr>
        <w:pStyle w:val="ListBullet"/>
        <w:keepNext/>
        <w:widowControl/>
      </w:pPr>
      <w:r>
        <w:rPr>
          <w:rFonts w:eastAsia="Noto Sans CJK SC"/>
        </w:rPr>
        <w:t>12. Cost-Aware Production Options</w:t>
      </w:r>
    </w:p>
    <w:p>
      <w:pPr>
        <w:pStyle w:val="ListBullet"/>
        <w:keepNext/>
        <w:widowControl/>
      </w:pPr>
      <w:r>
        <w:rPr>
          <w:rFonts w:eastAsia="Noto Sans CJK SC"/>
        </w:rPr>
        <w:t>13. Practical Start Here Build Plan</w:t>
      </w:r>
    </w:p>
    <w:p>
      <w:pPr>
        <w:pStyle w:val="ListBullet"/>
        <w:keepNext/>
        <w:widowControl/>
      </w:pPr>
      <w:r>
        <w:rPr>
          <w:rFonts w:eastAsia="Noto Sans CJK SC"/>
        </w:rPr>
        <w:t>14. Case Study Status at Time of Writing</w:t>
      </w:r>
    </w:p>
    <w:p>
      <w:pPr>
        <w:pStyle w:val="ListBullet"/>
        <w:keepNext/>
        <w:widowControl/>
      </w:pPr>
      <w:r>
        <w:rPr>
          <w:rFonts w:eastAsia="Noto Sans CJK SC"/>
        </w:rPr>
        <w:t>15. Master Verification Checklist</w:t>
      </w:r>
    </w:p>
    <w:p>
      <w:pPr>
        <w:pStyle w:val="ListBullet"/>
        <w:keepNext/>
        <w:widowControl/>
      </w:pPr>
      <w:r>
        <w:rPr>
          <w:rFonts w:eastAsia="Noto Sans CJK SC"/>
        </w:rPr>
        <w:t>Appendix A — Reusable Command Patterns</w:t>
      </w:r>
    </w:p>
    <w:p>
      <w:pPr>
        <w:pStyle w:val="ListBullet"/>
        <w:widowControl/>
      </w:pPr>
      <w:r>
        <w:rPr>
          <w:rFonts w:eastAsia="Noto Sans CJK SC"/>
        </w:rPr>
        <w:t>Appendix B — Operating Principles</w:t>
      </w:r>
    </w:p>
    <w:p>
      <w:pPr>
        <w:widowControl/>
      </w:pPr>
      <w:r>
        <w:rPr>
          <w:rFonts w:eastAsia="Noto Sans CJK SC"/>
        </w:rPr>
        <w:br w:type="page"/>
      </w:r>
    </w:p>
    <w:p>
      <w:pPr>
        <w:pStyle w:val="Heading1"/>
        <w:keepNext/>
        <w:keepLines/>
        <w:widowControl/>
      </w:pPr>
      <w:r>
        <w:rPr>
          <w:rFonts w:eastAsia="Noto Sans CJK SC"/>
        </w:rPr>
        <w:t>1. Executive Summary</w:t>
      </w:r>
    </w:p>
    <w:p>
      <w:pPr>
        <w:widowControl/>
      </w:pPr>
      <w:r>
        <w:rPr>
          <w:rFonts w:eastAsia="Noto Sans CJK SC"/>
        </w:rPr>
        <w:t>These videos are not produced by asking one generative model to “make a Chinese lesson video.” They are assembled through a gated production system. Generative tools are used where they are strongest—illustration, texture, environment invention, music ideation, and short motion performances. Deterministic tools control authoritative text, timing, compositing, transitions, manifests, and final assembly; count-sensitive generated imagery remains provisional until visually verified or rebuilt deterministically. Human approval is required wherever quality is subjective or where an automated pass cannot prove that the result feels right.</w:t>
      </w:r>
    </w:p>
    <w:p>
      <w:pPr>
        <w:widowControl/>
      </w:pPr>
      <w:r>
        <w:rPr>
          <w:rFonts w:eastAsia="Noto Sans CJK SC"/>
        </w:rPr>
        <w:t>The central lesson from both projects is that technical validity is necessary but not sufficient. A file may decode perfectly, contain the exact frame count, pass a black-frame scan, and still feel slow, awkward, visually unstable, musically annoying, or typographically off-center. The pipeline therefore separates four ideas that are often confused: technical completion, visual correctness, editorial quality, and release approval.</w:t>
      </w:r>
    </w:p>
    <w:tbl>
      <w:tblPr>
        <w:tblStyle w:val="LightGrid-Accent1"/>
        <w:tblW w:type="auto" w:w="0"/>
        <w:jc w:val="center"/>
        <w:tblLayout w:type="fixed"/>
        <w:tblLook w:firstColumn="1" w:firstRow="1" w:lastColumn="0" w:lastRow="0" w:noHBand="0" w:noVBand="1" w:val="04A0"/>
        <w:tblBorders>
          <w:top w:val="single" w:sz="6" w:color="9DB5C7"/>
          <w:left w:val="single" w:sz="6" w:color="9DB5C7"/>
          <w:bottom w:val="single" w:sz="6" w:color="9DB5C7"/>
          <w:right w:val="single" w:sz="6" w:color="9DB5C7"/>
          <w:insideH w:val="single" w:sz="6" w:color="9DB5C7"/>
          <w:insideV w:val="single" w:sz="6" w:color="9DB5C7"/>
        </w:tblBorders>
      </w:tblPr>
      <w:tblGrid>
        <w:gridCol w:w="3289"/>
        <w:gridCol w:w="3289"/>
        <w:gridCol w:w="3289"/>
      </w:tblGrid>
      <w:tr>
        <w:trPr>
          <w:tblHeader w:val="true"/>
          <w:cantSplit/>
        </w:trPr>
        <w:tc>
          <w:tcPr>
            <w:tcW w:type="dxa" w:w="1775"/>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State</w:t>
            </w:r>
          </w:p>
        </w:tc>
        <w:tc>
          <w:tcPr>
            <w:tcW w:type="dxa" w:w="3551"/>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What it proves</w:t>
            </w:r>
          </w:p>
        </w:tc>
        <w:tc>
          <w:tcPr>
            <w:tcW w:type="dxa" w:w="4537"/>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What it does not prove</w:t>
            </w:r>
          </w:p>
        </w:tc>
      </w:tr>
      <w:tr>
        <w:trPr>
          <w:cantSplit/>
        </w:trPr>
        <w:tc>
          <w:tcPr>
            <w:tcW w:type="dxa" w:w="1775"/>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Technical pass</w:t>
            </w:r>
          </w:p>
        </w:tc>
        <w:tc>
          <w:tcPr>
            <w:tcW w:type="dxa" w:w="3551"/>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The file exists, decodes, matches stream/frame contracts, and is hash-recorded.</w:t>
            </w:r>
          </w:p>
        </w:tc>
        <w:tc>
          <w:tcPr>
            <w:tcW w:type="dxa" w:w="4537"/>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That the image is attractive, the action is semantically correct, or the pacing feels good.</w:t>
            </w:r>
          </w:p>
        </w:tc>
      </w:tr>
      <w:tr>
        <w:trPr>
          <w:cantSplit/>
        </w:trPr>
        <w:tc>
          <w:tcPr>
            <w:tcW w:type="dxa" w:w="1775"/>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Visual pass</w:t>
            </w:r>
          </w:p>
        </w:tc>
        <w:tc>
          <w:tcPr>
            <w:tcW w:type="dxa" w:w="3551"/>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Sampled frames preserve identity, anatomy, props, style, and intended action.</w:t>
            </w:r>
          </w:p>
        </w:tc>
        <w:tc>
          <w:tcPr>
            <w:tcW w:type="dxa" w:w="4537"/>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That the complete film feels smooth when watched uninterrupted.</w:t>
            </w:r>
          </w:p>
        </w:tc>
      </w:tr>
      <w:tr>
        <w:trPr>
          <w:cantSplit/>
        </w:trPr>
        <w:tc>
          <w:tcPr>
            <w:tcW w:type="dxa" w:w="1775"/>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Editorial pass</w:t>
            </w:r>
          </w:p>
        </w:tc>
        <w:tc>
          <w:tcPr>
            <w:tcW w:type="dxa" w:w="3551"/>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Timing, handoffs, music, subtitles, and continuity feel coherent in the full sequence.</w:t>
            </w:r>
          </w:p>
        </w:tc>
        <w:tc>
          <w:tcPr>
            <w:tcW w:type="dxa" w:w="4537"/>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That the owner approves publication.</w:t>
            </w:r>
          </w:p>
        </w:tc>
      </w:tr>
      <w:tr>
        <w:trPr>
          <w:cantSplit/>
        </w:trPr>
        <w:tc>
          <w:tcPr>
            <w:tcW w:type="dxa" w:w="1775"/>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Release approval</w:t>
            </w:r>
          </w:p>
        </w:tc>
        <w:tc>
          <w:tcPr>
            <w:tcW w:type="dxa" w:w="3551"/>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The human owner watched/listened to the complete current master and explicitly approved it.</w:t>
            </w:r>
          </w:p>
        </w:tc>
        <w:tc>
          <w:tcPr>
            <w:tcW w:type="dxa" w:w="4537"/>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Nothing earlier may substitute for this decision.</w:t>
            </w:r>
          </w:p>
        </w:tc>
      </w:tr>
    </w:tbl>
    <w:p>
      <w:pPr>
        <w:widowControl/>
      </w:pPr>
      <w:r>
        <w:rPr>
          <w:rFonts w:eastAsia="Noto Sans CJK SC"/>
        </w:rPr>
        <w:t>A robust production is therefore “fail closed.” Missing clips, stale hashes, failed decodes, incomplete verdicts, unapproved voices, rejected music, or pending human review stop the pipeline. The system should never silently substitute a plausible asset or treat a wrapper process exit code as proof that the actual work succeeded.</w:t>
      </w:r>
    </w:p>
    <w:p>
      <w:pPr>
        <w:pStyle w:val="Heading1"/>
        <w:keepNext/>
        <w:keepLines/>
        <w:widowControl/>
      </w:pPr>
      <w:r>
        <w:rPr>
          <w:rFonts w:eastAsia="Noto Sans CJK SC"/>
        </w:rPr>
        <w:t>2. What the Finished Product Is</w:t>
      </w:r>
    </w:p>
    <w:p>
      <w:pPr>
        <w:widowControl/>
      </w:pPr>
      <w:r>
        <w:rPr>
          <w:rFonts w:eastAsia="Noto Sans CJK SC"/>
        </w:rPr>
        <w:t>The target is a short HSK-level Mandarin grammar lesson presented as a handcrafted paper theater. Recurring characters teach through examples, contrasts, practice, quizzes, and a closing learner prompt. The final spoken language may be Mandarin only, even when the source lesson is bilingual. Deterministic Simplified Chinese appears in a large subtitle plaque; a smaller tone-mark pinyin bar sits beneath it. Every grammar example is mapped to visible evidence. Jonathan’s current house music direction is smooth, happy, and legato; universally, the score must remain quiet beneath speech and resist fatigue. Tactile sound effects reinforce paper actions without becoming a beat.</w:t>
      </w:r>
    </w:p>
    <w:p>
      <w:pPr>
        <w:pStyle w:val="Heading2"/>
        <w:keepNext/>
        <w:keepLines/>
        <w:widowControl/>
      </w:pPr>
      <w:r>
        <w:rPr>
          <w:rFonts w:eastAsia="Noto Sans CJK SC"/>
        </w:rPr>
        <w:t>2.1 Quality Definition</w:t>
      </w:r>
    </w:p>
    <w:p>
      <w:pPr>
        <w:pStyle w:val="ListBullet"/>
        <w:keepNext/>
        <w:widowControl/>
      </w:pPr>
      <w:r>
        <w:rPr>
          <w:rFonts w:eastAsia="Noto Sans CJK SC"/>
        </w:rPr>
        <w:t>Language is accurate, level-appropriate, and spoken naturally enough for learners.</w:t>
      </w:r>
    </w:p>
    <w:p>
      <w:pPr>
        <w:pStyle w:val="ListBullet"/>
        <w:keepNext/>
        <w:widowControl/>
      </w:pPr>
      <w:r>
        <w:rPr>
          <w:rFonts w:eastAsia="Noto Sans CJK SC"/>
        </w:rPr>
        <w:t>Every example visually communicates both sides of the grammar relationship—for example expectation versus reality, or two simultaneous predicates.</w:t>
      </w:r>
    </w:p>
    <w:p>
      <w:pPr>
        <w:pStyle w:val="ListBullet"/>
        <w:keepNext/>
        <w:widowControl/>
      </w:pPr>
      <w:r>
        <w:rPr>
          <w:rFonts w:eastAsia="Noto Sans CJK SC"/>
        </w:rPr>
        <w:t>Recurring characters maintain face, hair, clothing, proportions, and paper construction.</w:t>
      </w:r>
    </w:p>
    <w:p>
      <w:pPr>
        <w:pStyle w:val="ListBullet"/>
        <w:keepNext/>
        <w:widowControl/>
      </w:pPr>
      <w:r>
        <w:rPr>
          <w:rFonts w:eastAsia="Noto Sans CJK SC"/>
        </w:rPr>
        <w:t>Generated models never control authoritative Chinese, pinyin, titles, quiz answers, or timing.</w:t>
      </w:r>
    </w:p>
    <w:p>
      <w:pPr>
        <w:pStyle w:val="ListBullet"/>
        <w:keepNext/>
        <w:widowControl/>
      </w:pPr>
      <w:r>
        <w:rPr>
          <w:rFonts w:eastAsia="Noto Sans CJK SC"/>
        </w:rPr>
        <w:t>Ordinary dialogue does not contain unexplained multi-second pauses.</w:t>
      </w:r>
    </w:p>
    <w:p>
      <w:pPr>
        <w:pStyle w:val="ListBullet"/>
        <w:keepNext/>
        <w:widowControl/>
      </w:pPr>
      <w:r>
        <w:rPr>
          <w:rFonts w:eastAsia="Noto Sans CJK SC"/>
        </w:rPr>
        <w:t>Same-scene speaker changes are motivated physical paper replacements rather than unexplained visual snaps.</w:t>
      </w:r>
    </w:p>
    <w:p>
      <w:pPr>
        <w:pStyle w:val="ListBullet"/>
        <w:keepNext/>
        <w:widowControl/>
      </w:pPr>
      <w:r>
        <w:rPr>
          <w:rFonts w:eastAsia="Noto Sans CJK SC"/>
        </w:rPr>
        <w:t>Music supports concentration and is substantially quieter during speech.</w:t>
      </w:r>
    </w:p>
    <w:p>
      <w:pPr>
        <w:pStyle w:val="ListBullet"/>
        <w:keepNext/>
        <w:widowControl/>
      </w:pPr>
      <w:r>
        <w:rPr>
          <w:rFonts w:eastAsia="Noto Sans CJK SC"/>
        </w:rPr>
        <w:t>The encoded master—not only source artwork—passes subtitle, transition, black-frame, freeze, loudness, and decode QA.</w:t>
      </w:r>
    </w:p>
    <w:p>
      <w:pPr>
        <w:pStyle w:val="ListBullet"/>
        <w:widowControl/>
      </w:pPr>
      <w:r>
        <w:rPr>
          <w:rFonts w:eastAsia="Noto Sans CJK SC"/>
        </w:rPr>
        <w:t>Publication remains blocked until the owner approves the complete current master.</w:t>
      </w:r>
    </w:p>
    <w:p>
      <w:pPr>
        <w:pStyle w:val="Heading1"/>
        <w:keepNext/>
        <w:keepLines/>
        <w:widowControl/>
      </w:pPr>
      <w:r>
        <w:rPr>
          <w:rFonts w:eastAsia="Noto Sans CJK SC"/>
        </w:rPr>
        <w:t>3. Required Setup</w:t>
      </w:r>
    </w:p>
    <w:p>
      <w:pPr>
        <w:pStyle w:val="Heading2"/>
        <w:keepNext/>
        <w:keepLines/>
        <w:widowControl/>
      </w:pPr>
      <w:r>
        <w:rPr>
          <w:rFonts w:eastAsia="Noto Sans CJK SC"/>
        </w:rPr>
        <w:t>3.1 Hardware</w:t>
      </w:r>
    </w:p>
    <w:p>
      <w:pPr>
        <w:widowControl/>
      </w:pPr>
      <w:r>
        <w:rPr>
          <w:rFonts w:eastAsia="Noto Sans CJK SC"/>
        </w:rPr>
        <w:t>There are two viable architectures. A local-heavy system gives maximum control and lower marginal cost but requires substantial GPU memory. A hybrid system uses paid APIs for difficult image, speech, or video tasks and can run on a smaller local workstation.</w:t>
      </w:r>
    </w:p>
    <w:tbl>
      <w:tblPr>
        <w:tblStyle w:val="LightGrid-Accent1"/>
        <w:tblW w:type="auto" w:w="0"/>
        <w:jc w:val="center"/>
        <w:tblLayout w:type="fixed"/>
        <w:tblLook w:firstColumn="1" w:firstRow="1" w:lastColumn="0" w:lastRow="0" w:noHBand="0" w:noVBand="1" w:val="04A0"/>
        <w:tblBorders>
          <w:top w:val="single" w:sz="6" w:color="9DB5C7"/>
          <w:left w:val="single" w:sz="6" w:color="9DB5C7"/>
          <w:bottom w:val="single" w:sz="6" w:color="9DB5C7"/>
          <w:right w:val="single" w:sz="6" w:color="9DB5C7"/>
          <w:insideH w:val="single" w:sz="6" w:color="9DB5C7"/>
          <w:insideV w:val="single" w:sz="6" w:color="9DB5C7"/>
        </w:tblBorders>
      </w:tblPr>
      <w:tblGrid>
        <w:gridCol w:w="3289"/>
        <w:gridCol w:w="3289"/>
        <w:gridCol w:w="3289"/>
      </w:tblGrid>
      <w:tr>
        <w:trPr>
          <w:tblHeader w:val="true"/>
          <w:cantSplit/>
        </w:trPr>
        <w:tc>
          <w:tcPr>
            <w:tcW w:type="dxa" w:w="2170"/>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Component</w:t>
            </w:r>
          </w:p>
        </w:tc>
        <w:tc>
          <w:tcPr>
            <w:tcW w:type="dxa" w:w="3846"/>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Practical recommendation</w:t>
            </w:r>
          </w:p>
        </w:tc>
        <w:tc>
          <w:tcPr>
            <w:tcW w:type="dxa" w:w="3846"/>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Why it matters</w:t>
            </w:r>
          </w:p>
        </w:tc>
      </w:tr>
      <w:tr>
        <w:trPr>
          <w:cantSplit/>
        </w:trPr>
        <w:tc>
          <w:tcPr>
            <w:tcW w:type="dxa" w:w="217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Operating system</w:t>
            </w:r>
          </w:p>
        </w:tc>
        <w:tc>
          <w:tcPr>
            <w:tcW w:type="dxa" w:w="384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Linux is the proven environment.</w:t>
            </w:r>
          </w:p>
        </w:tc>
        <w:tc>
          <w:tcPr>
            <w:tcW w:type="dxa" w:w="384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Local model stacks, CUDA tooling, FFmpeg, and automation scripts are easiest to reproduce there.</w:t>
            </w:r>
          </w:p>
        </w:tc>
      </w:tr>
      <w:tr>
        <w:trPr>
          <w:cantSplit/>
        </w:trPr>
        <w:tc>
          <w:tcPr>
            <w:tcW w:type="dxa" w:w="217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GPU for local still-image generation</w:t>
            </w:r>
          </w:p>
        </w:tc>
        <w:tc>
          <w:tcPr>
            <w:tcW w:type="dxa" w:w="384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Modern NVIDIA GPU with enough VRAM for the chosen FLUX/SDXL checkpoint.</w:t>
            </w:r>
          </w:p>
        </w:tc>
        <w:tc>
          <w:tcPr>
            <w:tcW w:type="dxa" w:w="384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Produces local style experiments and cleanup candidates.</w:t>
            </w:r>
          </w:p>
        </w:tc>
      </w:tr>
      <w:tr>
        <w:trPr>
          <w:cantSplit/>
        </w:trPr>
        <w:tc>
          <w:tcPr>
            <w:tcW w:type="dxa" w:w="217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GPU for the proven local H3 configuration</w:t>
            </w:r>
          </w:p>
        </w:tc>
        <w:tc>
          <w:tcPr>
            <w:tcW w:type="dxa" w:w="384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Observed in August 2026: the project’s NF4 wrapper at 1280×720-class guides treated about 40 GB free VRAM as its launch floor; a 48 GB-class device was practical.</w:t>
            </w:r>
          </w:p>
        </w:tc>
        <w:tc>
          <w:tcPr>
            <w:tcW w:type="dxa" w:w="384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This is an empirical result for the recorded checkpoint, components, wrapper, and settings—not a universal requirement. Offloading, quantization, resolution, frames, and model versions can change it.</w:t>
            </w:r>
          </w:p>
        </w:tc>
      </w:tr>
      <w:tr>
        <w:trPr>
          <w:cantSplit/>
        </w:trPr>
        <w:tc>
          <w:tcPr>
            <w:tcW w:type="dxa" w:w="217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System memory</w:t>
            </w:r>
          </w:p>
        </w:tc>
        <w:tc>
          <w:tcPr>
            <w:tcW w:type="dxa" w:w="384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64 GB or more is comfortable for large contact sheets, frame caches, Whisper, and model orchestration.</w:t>
            </w:r>
          </w:p>
        </w:tc>
        <w:tc>
          <w:tcPr>
            <w:tcW w:type="dxa" w:w="384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Prevents CPU-side bottlenecks and swap thrashing.</w:t>
            </w:r>
          </w:p>
        </w:tc>
      </w:tr>
      <w:tr>
        <w:trPr>
          <w:cantSplit/>
        </w:trPr>
        <w:tc>
          <w:tcPr>
            <w:tcW w:type="dxa" w:w="217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Storage</w:t>
            </w:r>
          </w:p>
        </w:tc>
        <w:tc>
          <w:tcPr>
            <w:tcW w:type="dxa" w:w="384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At least 100 GB free per active project; more for retained raw attempts and frame caches.</w:t>
            </w:r>
          </w:p>
        </w:tc>
        <w:tc>
          <w:tcPr>
            <w:tcW w:type="dxa" w:w="384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Native renders, silent reviews, extracted JPEG/PNG frames, WAV stems, snapshots, and rejected attempts accumulate quickly.</w:t>
            </w:r>
          </w:p>
        </w:tc>
      </w:tr>
      <w:tr>
        <w:trPr>
          <w:cantSplit/>
        </w:trPr>
        <w:tc>
          <w:tcPr>
            <w:tcW w:type="dxa" w:w="217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CPU</w:t>
            </w:r>
          </w:p>
        </w:tc>
        <w:tc>
          <w:tcPr>
            <w:tcW w:type="dxa" w:w="384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Modern multi-core CPU.</w:t>
            </w:r>
          </w:p>
        </w:tc>
        <w:tc>
          <w:tcPr>
            <w:tcW w:type="dxa" w:w="384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FFmpeg encoding, Pillow rendering, LaMa inpainting, hashing, and archive creation use CPU heavily.</w:t>
            </w:r>
          </w:p>
        </w:tc>
      </w:tr>
      <w:tr>
        <w:trPr>
          <w:cantSplit/>
        </w:trPr>
        <w:tc>
          <w:tcPr>
            <w:tcW w:type="dxa" w:w="217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Monitoring</w:t>
            </w:r>
          </w:p>
        </w:tc>
        <w:tc>
          <w:tcPr>
            <w:tcW w:type="dxa" w:w="384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Access to GPU process/memory reporting and render queue state.</w:t>
            </w:r>
          </w:p>
        </w:tc>
        <w:tc>
          <w:tcPr>
            <w:tcW w:type="dxa" w:w="384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The production must wait for unrelated workloads instead of killing them.</w:t>
            </w:r>
          </w:p>
        </w:tc>
      </w:tr>
    </w:tbl>
    <w:p>
      <w:pPr>
        <w:pStyle w:val="Heading2"/>
        <w:keepNext/>
        <w:keepLines/>
        <w:widowControl/>
      </w:pPr>
      <w:r>
        <w:rPr>
          <w:rFonts w:eastAsia="Noto Sans CJK SC"/>
        </w:rPr>
        <w:t>3.2 Core Software</w:t>
      </w:r>
    </w:p>
    <w:tbl>
      <w:tblPr>
        <w:tblStyle w:val="LightGrid-Accent1"/>
        <w:tblW w:type="auto" w:w="0"/>
        <w:jc w:val="center"/>
        <w:tblLayout w:type="fixed"/>
        <w:tblLook w:firstColumn="1" w:firstRow="1" w:lastColumn="0" w:lastRow="0" w:noHBand="0" w:noVBand="1" w:val="04A0"/>
        <w:tblBorders>
          <w:top w:val="single" w:sz="6" w:color="9DB5C7"/>
          <w:left w:val="single" w:sz="6" w:color="9DB5C7"/>
          <w:bottom w:val="single" w:sz="6" w:color="9DB5C7"/>
          <w:right w:val="single" w:sz="6" w:color="9DB5C7"/>
          <w:insideH w:val="single" w:sz="6" w:color="9DB5C7"/>
          <w:insideV w:val="single" w:sz="6" w:color="9DB5C7"/>
        </w:tblBorders>
      </w:tblPr>
      <w:tblGrid>
        <w:gridCol w:w="3289"/>
        <w:gridCol w:w="3289"/>
        <w:gridCol w:w="3289"/>
      </w:tblGrid>
      <w:tr>
        <w:trPr>
          <w:tblHeader w:val="true"/>
          <w:cantSplit/>
        </w:trPr>
        <w:tc>
          <w:tcPr>
            <w:tcW w:type="dxa" w:w="1874"/>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Tool</w:t>
            </w:r>
          </w:p>
        </w:tc>
        <w:tc>
          <w:tcPr>
            <w:tcW w:type="dxa" w:w="5721"/>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Role</w:t>
            </w:r>
          </w:p>
        </w:tc>
        <w:tc>
          <w:tcPr>
            <w:tcW w:type="dxa" w:w="2268"/>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Required or optional</w:t>
            </w:r>
          </w:p>
        </w:tc>
      </w:tr>
      <w:tr>
        <w:trPr>
          <w:cantSplit/>
        </w:trPr>
        <w:tc>
          <w:tcPr>
            <w:tcW w:type="dxa" w:w="187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Python 3</w:t>
            </w:r>
          </w:p>
        </w:tc>
        <w:tc>
          <w:tcPr>
            <w:tcW w:type="dxa" w:w="5721"/>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Manifests, orchestration, Pillow rendering, compositing, QA reports.</w:t>
            </w:r>
          </w:p>
        </w:tc>
        <w:tc>
          <w:tcPr>
            <w:tcW w:type="dxa" w:w="2268"/>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Required</w:t>
            </w:r>
          </w:p>
        </w:tc>
      </w:tr>
      <w:tr>
        <w:trPr>
          <w:cantSplit/>
        </w:trPr>
        <w:tc>
          <w:tcPr>
            <w:tcW w:type="dxa" w:w="187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FFmpeg / ffprobe</w:t>
            </w:r>
          </w:p>
        </w:tc>
        <w:tc>
          <w:tcPr>
            <w:tcW w:type="dxa" w:w="5721"/>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Conform audio, strip native model audio, mix stems, encode, decode-test, inspect streams, detect black/frozen frames, measure loudness.</w:t>
            </w:r>
          </w:p>
        </w:tc>
        <w:tc>
          <w:tcPr>
            <w:tcW w:type="dxa" w:w="2268"/>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Required</w:t>
            </w:r>
          </w:p>
        </w:tc>
      </w:tr>
      <w:tr>
        <w:trPr>
          <w:cantSplit/>
        </w:trPr>
        <w:tc>
          <w:tcPr>
            <w:tcW w:type="dxa" w:w="187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Pillow</w:t>
            </w:r>
          </w:p>
        </w:tc>
        <w:tc>
          <w:tcPr>
            <w:tcW w:type="dxa" w:w="5721"/>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Deterministic Chinese/pinyin plaques, titles, contact sheets, physical transitions, masked composites.</w:t>
            </w:r>
          </w:p>
        </w:tc>
        <w:tc>
          <w:tcPr>
            <w:tcW w:type="dxa" w:w="2268"/>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Required</w:t>
            </w:r>
          </w:p>
        </w:tc>
      </w:tr>
      <w:tr>
        <w:trPr>
          <w:cantSplit/>
        </w:trPr>
        <w:tc>
          <w:tcPr>
            <w:tcW w:type="dxa" w:w="187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pypinyin</w:t>
            </w:r>
          </w:p>
        </w:tc>
        <w:tc>
          <w:tcPr>
            <w:tcW w:type="dxa" w:w="5721"/>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Initial tone-mark pinyin generation.</w:t>
            </w:r>
          </w:p>
        </w:tc>
        <w:tc>
          <w:tcPr>
            <w:tcW w:type="dxa" w:w="2268"/>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Required when pinyin is included; manual adjudication still required</w:t>
            </w:r>
          </w:p>
        </w:tc>
      </w:tr>
      <w:tr>
        <w:trPr>
          <w:cantSplit/>
        </w:trPr>
        <w:tc>
          <w:tcPr>
            <w:tcW w:type="dxa" w:w="187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Whisper or equivalent ASR</w:t>
            </w:r>
          </w:p>
        </w:tc>
        <w:tc>
          <w:tcPr>
            <w:tcW w:type="dxa" w:w="5721"/>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TTS transcript screening and wordless-music screening.</w:t>
            </w:r>
          </w:p>
        </w:tc>
        <w:tc>
          <w:tcPr>
            <w:tcW w:type="dxa" w:w="2268"/>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Strongly recommended</w:t>
            </w:r>
          </w:p>
        </w:tc>
      </w:tr>
      <w:tr>
        <w:trPr>
          <w:cantSplit/>
        </w:trPr>
        <w:tc>
          <w:tcPr>
            <w:tcW w:type="dxa" w:w="187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Edge TTS</w:t>
            </w:r>
          </w:p>
        </w:tc>
        <w:tc>
          <w:tcPr>
            <w:tcW w:type="dxa" w:w="5721"/>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Free audition and production voice lane.</w:t>
            </w:r>
          </w:p>
        </w:tc>
        <w:tc>
          <w:tcPr>
            <w:tcW w:type="dxa" w:w="2268"/>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Recommended</w:t>
            </w:r>
          </w:p>
        </w:tc>
      </w:tr>
      <w:tr>
        <w:trPr>
          <w:cantSplit/>
        </w:trPr>
        <w:tc>
          <w:tcPr>
            <w:tcW w:type="dxa" w:w="187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xAI generation utility/API</w:t>
            </w:r>
          </w:p>
        </w:tc>
        <w:tc>
          <w:tcPr>
            <w:tcW w:type="dxa" w:w="5721"/>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Paid Eve/Leo voice auditions and, when explicitly approved, stronger scene/environment generation.</w:t>
            </w:r>
          </w:p>
        </w:tc>
        <w:tc>
          <w:tcPr>
            <w:tcW w:type="dxa" w:w="2268"/>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Required for Jonathan’s free-versus-paid house audition; every paid call still requires authorization</w:t>
            </w:r>
          </w:p>
        </w:tc>
      </w:tr>
      <w:tr>
        <w:trPr>
          <w:cantSplit/>
        </w:trPr>
        <w:tc>
          <w:tcPr>
            <w:tcW w:type="dxa" w:w="187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FLUX/SDXL image generator</w:t>
            </w:r>
          </w:p>
        </w:tc>
        <w:tc>
          <w:tcPr>
            <w:tcW w:type="dxa" w:w="5721"/>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Optional local scene/keyframe generation and img2img experiments.</w:t>
            </w:r>
          </w:p>
        </w:tc>
        <w:tc>
          <w:tcPr>
            <w:tcW w:type="dxa" w:w="2268"/>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At least one still-image route is required overall; this local route is optional</w:t>
            </w:r>
          </w:p>
        </w:tc>
      </w:tr>
      <w:tr>
        <w:trPr>
          <w:cantSplit/>
        </w:trPr>
        <w:tc>
          <w:tcPr>
            <w:tcW w:type="dxa" w:w="187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SAM / segmentation</w:t>
            </w:r>
          </w:p>
        </w:tc>
        <w:tc>
          <w:tcPr>
            <w:tcW w:type="dxa" w:w="5721"/>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Extract stable character cutouts from a clean reference for deterministic compositing.</w:t>
            </w:r>
          </w:p>
        </w:tc>
        <w:tc>
          <w:tcPr>
            <w:tcW w:type="dxa" w:w="2268"/>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Optional but highly useful</w:t>
            </w:r>
          </w:p>
        </w:tc>
      </w:tr>
      <w:tr>
        <w:trPr>
          <w:cantSplit/>
        </w:trPr>
        <w:tc>
          <w:tcPr>
            <w:tcW w:type="dxa" w:w="187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IOPaint / LaMa</w:t>
            </w:r>
          </w:p>
        </w:tc>
        <w:tc>
          <w:tcPr>
            <w:tcW w:type="dxa" w:w="5721"/>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Narrow removal of pseudo-text from otherwise approved art.</w:t>
            </w:r>
          </w:p>
        </w:tc>
        <w:tc>
          <w:tcPr>
            <w:tcW w:type="dxa" w:w="2268"/>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Optional but useful</w:t>
            </w:r>
          </w:p>
        </w:tc>
      </w:tr>
      <w:tr>
        <w:trPr>
          <w:cantSplit/>
        </w:trPr>
        <w:tc>
          <w:tcPr>
            <w:tcW w:type="dxa" w:w="187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MiniMax-H3 or other first-frame-guided image-to-video model</w:t>
            </w:r>
          </w:p>
        </w:tc>
        <w:tc>
          <w:tcPr>
            <w:tcW w:type="dxa" w:w="5721"/>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Short semantic motion performances.</w:t>
            </w:r>
          </w:p>
        </w:tc>
        <w:tc>
          <w:tcPr>
            <w:tcW w:type="dxa" w:w="2268"/>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Required only for full-motion version</w:t>
            </w:r>
          </w:p>
        </w:tc>
      </w:tr>
      <w:tr>
        <w:trPr>
          <w:cantSplit/>
        </w:trPr>
        <w:tc>
          <w:tcPr>
            <w:tcW w:type="dxa" w:w="187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Word/LibreOffice</w:t>
            </w:r>
          </w:p>
        </w:tc>
        <w:tc>
          <w:tcPr>
            <w:tcW w:type="dxa" w:w="5721"/>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Open and update document fields; optional PDF conversion.</w:t>
            </w:r>
          </w:p>
        </w:tc>
        <w:tc>
          <w:tcPr>
            <w:tcW w:type="dxa" w:w="2268"/>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Optional for production, useful for documentation</w:t>
            </w:r>
          </w:p>
        </w:tc>
      </w:tr>
    </w:tbl>
    <w:p>
      <w:pPr>
        <w:pStyle w:val="Heading2"/>
        <w:keepNext/>
        <w:keepLines/>
        <w:widowControl/>
      </w:pPr>
      <w:r>
        <w:rPr>
          <w:rFonts w:eastAsia="Noto Sans CJK SC"/>
        </w:rPr>
        <w:t>3.3 API and Credential Hygiene</w:t>
      </w:r>
    </w:p>
    <w:p>
      <w:pPr>
        <w:widowControl/>
      </w:pPr>
      <w:r>
        <w:rPr>
          <w:rFonts w:eastAsia="Noto Sans CJK SC"/>
        </w:rPr>
        <w:t>Paid APIs must be explicit choices. Voice auditions should label free and paid lanes clearly. xAI calls should be made only after the owner authorizes paid use. Credentials belong in environment variables or protected configuration—not in prompts, manifests, reports, screenshots, ZIPs, or production summaries. Logs may record model, operation, and output path, but never secret values.</w:t>
      </w:r>
    </w:p>
    <w:p>
      <w:pPr>
        <w:pStyle w:val="Heading2"/>
        <w:keepNext/>
        <w:keepLines/>
        <w:widowControl/>
      </w:pPr>
      <w:r>
        <w:rPr>
          <w:rFonts w:eastAsia="Noto Sans CJK SC"/>
        </w:rPr>
        <w:t>3.4 Recommended Project Layout</w:t>
      </w:r>
    </w:p>
    <w:p>
      <w:pPr>
        <w:widowControl/>
      </w:pPr>
      <w:r>
        <w:rPr>
          <w:rFonts w:eastAsia="Noto Sans CJK SC"/>
        </w:rPr>
        <w:t>Use an independent project root for every grammar lesson. Never overwrite a previous film to “save time.” Reuse scripts and approved character authorities, but keep timelines, hashes, approvals, caches, and selected motion clips project-specific.</w:t>
      </w:r>
    </w:p>
    <w:tbl>
      <w:tblPr>
        <w:tblStyle w:val="LightGrid-Accent1"/>
        <w:tblW w:type="auto" w:w="0"/>
        <w:jc w:val="center"/>
        <w:tblLayout w:type="fixed"/>
        <w:tblLook w:firstColumn="1" w:firstRow="1" w:lastColumn="0" w:lastRow="0" w:noHBand="0" w:noVBand="1" w:val="04A0"/>
        <w:tblBorders>
          <w:top w:val="single" w:sz="6" w:color="9DB5C7"/>
          <w:left w:val="single" w:sz="6" w:color="9DB5C7"/>
          <w:bottom w:val="single" w:sz="6" w:color="9DB5C7"/>
          <w:right w:val="single" w:sz="6" w:color="9DB5C7"/>
          <w:insideH w:val="single" w:sz="6" w:color="9DB5C7"/>
          <w:insideV w:val="single" w:sz="6" w:color="9DB5C7"/>
        </w:tblBorders>
      </w:tblPr>
      <w:tblGrid>
        <w:gridCol w:w="4933"/>
        <w:gridCol w:w="4933"/>
      </w:tblGrid>
      <w:tr>
        <w:trPr>
          <w:tblHeader w:val="true"/>
          <w:cantSplit/>
        </w:trPr>
        <w:tc>
          <w:tcPr>
            <w:tcW w:type="dxa" w:w="2170"/>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Directory</w:t>
            </w:r>
          </w:p>
        </w:tc>
        <w:tc>
          <w:tcPr>
            <w:tcW w:type="dxa" w:w="7693"/>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Contents</w:t>
            </w:r>
          </w:p>
        </w:tc>
      </w:tr>
      <w:tr>
        <w:trPr>
          <w:cantSplit/>
        </w:trPr>
        <w:tc>
          <w:tcPr>
            <w:tcW w:type="dxa" w:w="217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images/</w:t>
            </w:r>
          </w:p>
        </w:tc>
        <w:tc>
          <w:tcPr>
            <w:tcW w:type="dxa" w:w="7693"/>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Character authority, generated environments, cleaned plates, canonical keyframes, cutouts.</w:t>
            </w:r>
          </w:p>
        </w:tc>
      </w:tr>
      <w:tr>
        <w:trPr>
          <w:cantSplit/>
        </w:trPr>
        <w:tc>
          <w:tcPr>
            <w:tcW w:type="dxa" w:w="217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audio/raw/</w:t>
            </w:r>
          </w:p>
        </w:tc>
        <w:tc>
          <w:tcPr>
            <w:tcW w:type="dxa" w:w="7693"/>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Provider-native sentence files and auditions.</w:t>
            </w:r>
          </w:p>
        </w:tc>
      </w:tr>
      <w:tr>
        <w:trPr>
          <w:cantSplit/>
        </w:trPr>
        <w:tc>
          <w:tcPr>
            <w:tcW w:type="dxa" w:w="217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audio/conformed/</w:t>
            </w:r>
          </w:p>
        </w:tc>
        <w:tc>
          <w:tcPr>
            <w:tcW w:type="dxa" w:w="7693"/>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Production WAVs, normally 48 kHz / 24-bit.</w:t>
            </w:r>
          </w:p>
        </w:tc>
      </w:tr>
      <w:tr>
        <w:trPr>
          <w:cantSplit/>
        </w:trPr>
        <w:tc>
          <w:tcPr>
            <w:tcW w:type="dxa" w:w="217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audio/sfx/ and audio/score/</w:t>
            </w:r>
          </w:p>
        </w:tc>
        <w:tc>
          <w:tcPr>
            <w:tcW w:type="dxa" w:w="7693"/>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Tactile effects, selected music master, extended score bed.</w:t>
            </w:r>
          </w:p>
        </w:tc>
      </w:tr>
      <w:tr>
        <w:trPr>
          <w:cantSplit/>
        </w:trPr>
        <w:tc>
          <w:tcPr>
            <w:tcW w:type="dxa" w:w="217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audio/mixes/</w:t>
            </w:r>
          </w:p>
        </w:tc>
        <w:tc>
          <w:tcPr>
            <w:tcW w:type="dxa" w:w="7693"/>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Narration, SFX, score, and final speech-first mix.</w:t>
            </w:r>
          </w:p>
        </w:tc>
      </w:tr>
      <w:tr>
        <w:trPr>
          <w:cantSplit/>
        </w:trPr>
        <w:tc>
          <w:tcPr>
            <w:tcW w:type="dxa" w:w="217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manifests/</w:t>
            </w:r>
          </w:p>
        </w:tc>
        <w:tc>
          <w:tcPr>
            <w:tcW w:type="dxa" w:w="7693"/>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Script, scene map, pinyin, audio, timeline, shots, cache state.</w:t>
            </w:r>
          </w:p>
        </w:tc>
      </w:tr>
      <w:tr>
        <w:trPr>
          <w:cantSplit/>
        </w:trPr>
        <w:tc>
          <w:tcPr>
            <w:tcW w:type="dxa" w:w="217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scripts/</w:t>
            </w:r>
          </w:p>
        </w:tc>
        <w:tc>
          <w:tcPr>
            <w:tcW w:type="dxa" w:w="7693"/>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Generation, conforming, rendering, QA, recovery, assembly.</w:t>
            </w:r>
          </w:p>
        </w:tc>
      </w:tr>
      <w:tr>
        <w:trPr>
          <w:cantSplit/>
        </w:trPr>
        <w:tc>
          <w:tcPr>
            <w:tcW w:type="dxa" w:w="217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approvals/</w:t>
            </w:r>
          </w:p>
        </w:tc>
        <w:tc>
          <w:tcPr>
            <w:tcW w:type="dxa" w:w="7693"/>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Verbatim decisions and hashes for voices, music, pilots, keyframes, masters.</w:t>
            </w:r>
          </w:p>
        </w:tc>
      </w:tr>
      <w:tr>
        <w:trPr>
          <w:cantSplit/>
        </w:trPr>
        <w:tc>
          <w:tcPr>
            <w:tcW w:type="dxa" w:w="217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evidence/</w:t>
            </w:r>
          </w:p>
        </w:tc>
        <w:tc>
          <w:tcPr>
            <w:tcW w:type="dxa" w:w="7693"/>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Technical reports, snapshots, launch receipts, final QA ledgers.</w:t>
            </w:r>
          </w:p>
        </w:tc>
      </w:tr>
      <w:tr>
        <w:trPr>
          <w:cantSplit/>
        </w:trPr>
        <w:tc>
          <w:tcPr>
            <w:tcW w:type="dxa" w:w="217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work/h3_raw/</w:t>
            </w:r>
          </w:p>
        </w:tc>
        <w:tc>
          <w:tcPr>
            <w:tcW w:type="dxa" w:w="7693"/>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Native motion outputs including provenance audio.</w:t>
            </w:r>
          </w:p>
        </w:tc>
      </w:tr>
      <w:tr>
        <w:trPr>
          <w:cantSplit/>
        </w:trPr>
        <w:tc>
          <w:tcPr>
            <w:tcW w:type="dxa" w:w="217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work/h3_selected/</w:t>
            </w:r>
          </w:p>
        </w:tc>
        <w:tc>
          <w:tcPr>
            <w:tcW w:type="dxa" w:w="7693"/>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Silent selected review clips.</w:t>
            </w:r>
          </w:p>
        </w:tc>
      </w:tr>
      <w:tr>
        <w:trPr>
          <w:cantSplit/>
        </w:trPr>
        <w:tc>
          <w:tcPr>
            <w:tcW w:type="dxa" w:w="217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validation/</w:t>
            </w:r>
          </w:p>
        </w:tc>
        <w:tc>
          <w:tcPr>
            <w:tcW w:type="dxa" w:w="7693"/>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Per-shot samples, contact sheets, overview pages, transition and master QA.</w:t>
            </w:r>
          </w:p>
        </w:tc>
      </w:tr>
      <w:tr>
        <w:trPr>
          <w:cantSplit/>
        </w:trPr>
        <w:tc>
          <w:tcPr>
            <w:tcW w:type="dxa" w:w="217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previews/</w:t>
            </w:r>
          </w:p>
        </w:tc>
        <w:tc>
          <w:tcPr>
            <w:tcW w:type="dxa" w:w="7693"/>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Static animatics, pilots, audition movies, review cuts.</w:t>
            </w:r>
          </w:p>
        </w:tc>
      </w:tr>
      <w:tr>
        <w:trPr>
          <w:cantSplit/>
        </w:trPr>
        <w:tc>
          <w:tcPr>
            <w:tcW w:type="dxa" w:w="217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masters/</w:t>
            </w:r>
          </w:p>
        </w:tc>
        <w:tc>
          <w:tcPr>
            <w:tcW w:type="dxa" w:w="7693"/>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Current authoritative motion masters and delivery encodes.</w:t>
            </w:r>
          </w:p>
        </w:tc>
      </w:tr>
      <w:tr>
        <w:trPr>
          <w:cantSplit/>
        </w:trPr>
        <w:tc>
          <w:tcPr>
            <w:tcW w:type="dxa" w:w="217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snapshots/</w:t>
            </w:r>
          </w:p>
        </w:tc>
        <w:tc>
          <w:tcPr>
            <w:tcW w:type="dxa" w:w="7693"/>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Pre-render file/hash authority snapshots.</w:t>
            </w:r>
          </w:p>
        </w:tc>
      </w:tr>
    </w:tbl>
    <w:p>
      <w:pPr>
        <w:pStyle w:val="Heading2"/>
        <w:keepNext/>
        <w:keepLines/>
        <w:widowControl/>
      </w:pPr>
      <w:r>
        <w:rPr>
          <w:rFonts w:eastAsia="Noto Sans CJK SC"/>
        </w:rPr>
        <w:t>3.5 Minimum Manifest and State Contracts</w:t>
      </w:r>
    </w:p>
    <w:p>
      <w:pPr>
        <w:widowControl/>
      </w:pPr>
      <w:r>
        <w:rPr>
          <w:rFonts w:eastAsia="Noto Sans CJK SC"/>
        </w:rPr>
        <w:t>The folder tree becomes reproducible only when each promoted asset has a machine-readable record. Use UTF-8 JSON, a schema version, stable IDs, ISO timestamps with timezone, SHA-256 hashes, and explicit status transitions. Free-form prose may explain a verdict, but it must not replace the fields below.</w:t>
      </w:r>
    </w:p>
    <w:tbl>
      <w:tblPr>
        <w:tblStyle w:val="LightGrid-Accent1"/>
        <w:tblW w:type="auto" w:w="0"/>
        <w:jc w:val="center"/>
        <w:tblLayout w:type="fixed"/>
        <w:tblLook w:firstColumn="1" w:firstRow="1" w:lastColumn="0" w:lastRow="0" w:noHBand="0" w:noVBand="1" w:val="04A0"/>
        <w:tblBorders>
          <w:top w:val="single" w:sz="6" w:color="9DB5C7"/>
          <w:left w:val="single" w:sz="6" w:color="9DB5C7"/>
          <w:bottom w:val="single" w:sz="6" w:color="9DB5C7"/>
          <w:right w:val="single" w:sz="6" w:color="9DB5C7"/>
          <w:insideH w:val="single" w:sz="6" w:color="9DB5C7"/>
          <w:insideV w:val="single" w:sz="6" w:color="9DB5C7"/>
        </w:tblBorders>
      </w:tblPr>
      <w:tblGrid>
        <w:gridCol w:w="3289"/>
        <w:gridCol w:w="3289"/>
        <w:gridCol w:w="3289"/>
      </w:tblGrid>
      <w:tr>
        <w:trPr>
          <w:tblHeader w:val="true"/>
          <w:cantSplit/>
        </w:trPr>
        <w:tc>
          <w:tcPr>
            <w:tcW w:type="dxa" w:w="1775"/>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Record</w:t>
            </w:r>
          </w:p>
        </w:tc>
        <w:tc>
          <w:tcPr>
            <w:tcW w:type="dxa" w:w="5326"/>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Minimum fields</w:t>
            </w:r>
          </w:p>
        </w:tc>
        <w:tc>
          <w:tcPr>
            <w:tcW w:type="dxa" w:w="2761"/>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Allowed progression</w:t>
            </w:r>
          </w:p>
        </w:tc>
      </w:tr>
      <w:tr>
        <w:trPr>
          <w:cantSplit/>
        </w:trPr>
        <w:tc>
          <w:tcPr>
            <w:tcW w:type="dxa" w:w="1775"/>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Project brief</w:t>
            </w:r>
          </w:p>
        </w:tc>
        <w:tc>
          <w:tcPr>
            <w:tcW w:type="dxa" w:w="532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schema_version, project_id, grammar_target, HSK level, spoken language, dimensions, FPS, approval flags.</w:t>
            </w:r>
          </w:p>
        </w:tc>
        <w:tc>
          <w:tcPr>
            <w:tcW w:type="dxa" w:w="2761"/>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DRAFT → BRIEF_APPROVED → SUPERSEDED</w:t>
            </w:r>
          </w:p>
        </w:tc>
      </w:tr>
      <w:tr>
        <w:trPr>
          <w:cantSplit/>
        </w:trPr>
        <w:tc>
          <w:tcPr>
            <w:tcW w:type="dxa" w:w="1775"/>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Sentence/TTS row</w:t>
            </w:r>
          </w:p>
        </w:tc>
        <w:tc>
          <w:tcPr>
            <w:tcW w:type="dxa" w:w="532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sentence_id, speaker, approved Chinese, provider/voice/rate, source and conformed paths, duration, ASR verdict, hashes.</w:t>
            </w:r>
          </w:p>
        </w:tc>
        <w:tc>
          <w:tcPr>
            <w:tcW w:type="dxa" w:w="2761"/>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DRAFT → GENERATED → REVIEW → PASS or REPAIR</w:t>
            </w:r>
          </w:p>
        </w:tc>
      </w:tr>
      <w:tr>
        <w:trPr>
          <w:cantSplit/>
        </w:trPr>
        <w:tc>
          <w:tcPr>
            <w:tcW w:type="dxa" w:w="1775"/>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Scene/keyframe card</w:t>
            </w:r>
          </w:p>
        </w:tc>
        <w:tc>
          <w:tcPr>
            <w:tcW w:type="dxa" w:w="532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scene_id, sentence_ids, teaching purpose, semantic evidence, people/prop counts, safe zone, forbidden content, source/output hashes.</w:t>
            </w:r>
          </w:p>
        </w:tc>
        <w:tc>
          <w:tcPr>
            <w:tcW w:type="dxa" w:w="2761"/>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DRAFT → GENERATED → CLEANUP or REGENERATE → PASS</w:t>
            </w:r>
          </w:p>
        </w:tc>
      </w:tr>
      <w:tr>
        <w:trPr>
          <w:cantSplit/>
        </w:trPr>
        <w:tc>
          <w:tcPr>
            <w:tcW w:type="dxa" w:w="1775"/>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Timeline event</w:t>
            </w:r>
          </w:p>
        </w:tc>
        <w:tc>
          <w:tcPr>
            <w:tcW w:type="dxa" w:w="532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event_id, sentence_id, scene_id, start/end frames, gap category, transition contract.</w:t>
            </w:r>
          </w:p>
        </w:tc>
        <w:tc>
          <w:tcPr>
            <w:tcW w:type="dxa" w:w="2761"/>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DRAFT → TIMELINE_LOCKED → SUPERSEDED</w:t>
            </w:r>
          </w:p>
        </w:tc>
      </w:tr>
      <w:tr>
        <w:trPr>
          <w:cantSplit/>
        </w:trPr>
        <w:tc>
          <w:tcPr>
            <w:tcW w:type="dxa" w:w="1775"/>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Motion shot</w:t>
            </w:r>
          </w:p>
        </w:tc>
        <w:tc>
          <w:tcPr>
            <w:tcW w:type="dxa" w:w="532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shot_id, guide hash, prompt, model/settings, requested/returned frames, raw/silent paths, technical and visual status.</w:t>
            </w:r>
          </w:p>
        </w:tc>
        <w:tc>
          <w:tcPr>
            <w:tcW w:type="dxa" w:w="2761"/>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PENDING → RENDERED → TECH_PASS → VISUAL_PASS or REGENERATE</w:t>
            </w:r>
          </w:p>
        </w:tc>
      </w:tr>
      <w:tr>
        <w:trPr>
          <w:cantSplit/>
        </w:trPr>
        <w:tc>
          <w:tcPr>
            <w:tcW w:type="dxa" w:w="1775"/>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Approval record</w:t>
            </w:r>
          </w:p>
        </w:tc>
        <w:tc>
          <w:tcPr>
            <w:tcW w:type="dxa" w:w="532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gate name, exact asset hashes, reviewer, verbatim decision, timestamp, scope, superseded_by.</w:t>
            </w:r>
          </w:p>
        </w:tc>
        <w:tc>
          <w:tcPr>
            <w:tcW w:type="dxa" w:w="2761"/>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PENDING → APPROVED or REJECTED → SUPERSEDED</w:t>
            </w:r>
          </w:p>
        </w:tc>
      </w:tr>
      <w:tr>
        <w:trPr>
          <w:cantSplit/>
        </w:trPr>
        <w:tc>
          <w:tcPr>
            <w:tcW w:type="dxa" w:w="1775"/>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Master QA record</w:t>
            </w:r>
          </w:p>
        </w:tc>
        <w:tc>
          <w:tcPr>
            <w:tcW w:type="dxa" w:w="532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master hash, stream/frame/audio facts, anomaly classifications, sampled-review counts, human-review and publication flags.</w:t>
            </w:r>
          </w:p>
        </w:tc>
        <w:tc>
          <w:tcPr>
            <w:tcW w:type="dxa" w:w="2761"/>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BUILT → TECH_PASS → HUMAN_APPROVED → PUBLISHED</w:t>
            </w:r>
          </w:p>
        </w:tc>
      </w:tr>
    </w:tbl>
    <w:p>
      <w:pPr>
        <w:widowControl/>
      </w:pPr>
      <w:r>
        <w:rPr>
          <w:rFonts w:eastAsia="Noto Sans CJK SC"/>
        </w:rPr>
        <w:t>Any changed authority hash invalidates downstream approvals that depended on it. A repaired keyframe reopens its motion-shot verdicts; a changed sentence reopens the timeline, subtitles, mix, and master. The system should calculate invalidation rather than relying on memory.</w:t>
      </w:r>
    </w:p>
    <w:p>
      <w:pPr>
        <w:pStyle w:val="Heading1"/>
        <w:keepNext/>
        <w:keepLines/>
        <w:widowControl/>
      </w:pPr>
      <w:r>
        <w:rPr>
          <w:rFonts w:eastAsia="Noto Sans CJK SC"/>
        </w:rPr>
        <w:t>4. System Architecture and Responsibility Boundaries</w:t>
      </w:r>
    </w:p>
    <w:p>
      <w:pPr>
        <w:keepLines/>
        <w:widowControl/>
        <w:spacing w:before="100" w:after="140"/>
        <w:jc w:val="center"/>
      </w:pPr>
      <w:r>
        <w:rPr>
          <w:rFonts w:eastAsia="Noto Sans CJK SC"/>
        </w:rPr>
        <w:drawing>
          <wp:inline xmlns:a="http://schemas.openxmlformats.org/drawingml/2006/main" xmlns:pic="http://schemas.openxmlformats.org/drawingml/2006/picture">
            <wp:extent cx="6120000" cy="3774000"/>
            <wp:docPr id="2" name="Picture 2"/>
            <wp:cNvGraphicFramePr>
              <a:graphicFrameLocks noChangeAspect="1"/>
            </wp:cNvGraphicFramePr>
            <a:graphic>
              <a:graphicData uri="http://schemas.openxmlformats.org/drawingml/2006/picture">
                <pic:pic>
                  <pic:nvPicPr>
                    <pic:cNvPr id="0" name="production_pipeline.png"/>
                    <pic:cNvPicPr/>
                  </pic:nvPicPr>
                  <pic:blipFill>
                    <a:blip r:embed="rId11"/>
                    <a:stretch>
                      <a:fillRect/>
                    </a:stretch>
                  </pic:blipFill>
                  <pic:spPr>
                    <a:xfrm>
                      <a:off x="0" y="0"/>
                      <a:ext cx="6120000" cy="3774000"/>
                    </a:xfrm>
                    <a:prstGeom prst="rect"/>
                  </pic:spPr>
                </pic:pic>
              </a:graphicData>
            </a:graphic>
          </wp:inline>
        </w:drawing>
      </w:r>
    </w:p>
    <w:p>
      <w:pPr>
        <w:widowControl/>
      </w:pPr>
      <w:r>
        <w:rPr>
          <w:rFonts w:eastAsia="Noto Sans CJK SC"/>
        </w:rPr>
        <w:t>The system deliberately gives different responsibilities to different components. Generative models propose appearances and motion. Deterministic code establishes truth. Human reviewers decide taste, pedagogy, and release readiness.</w:t>
      </w:r>
    </w:p>
    <w:tbl>
      <w:tblPr>
        <w:tblStyle w:val="LightGrid-Accent1"/>
        <w:tblW w:type="auto" w:w="0"/>
        <w:jc w:val="center"/>
        <w:tblLayout w:type="fixed"/>
        <w:tblLook w:firstColumn="1" w:firstRow="1" w:lastColumn="0" w:lastRow="0" w:noHBand="0" w:noVBand="1" w:val="04A0"/>
        <w:tblBorders>
          <w:top w:val="single" w:sz="6" w:color="9DB5C7"/>
          <w:left w:val="single" w:sz="6" w:color="9DB5C7"/>
          <w:bottom w:val="single" w:sz="6" w:color="9DB5C7"/>
          <w:right w:val="single" w:sz="6" w:color="9DB5C7"/>
          <w:insideH w:val="single" w:sz="6" w:color="9DB5C7"/>
          <w:insideV w:val="single" w:sz="6" w:color="9DB5C7"/>
        </w:tblBorders>
      </w:tblPr>
      <w:tblGrid>
        <w:gridCol w:w="3289"/>
        <w:gridCol w:w="3289"/>
        <w:gridCol w:w="3289"/>
      </w:tblGrid>
      <w:tr>
        <w:trPr>
          <w:tblHeader w:val="true"/>
          <w:cantSplit/>
        </w:trPr>
        <w:tc>
          <w:tcPr>
            <w:tcW w:type="dxa" w:w="2170"/>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Responsibility</w:t>
            </w:r>
          </w:p>
        </w:tc>
        <w:tc>
          <w:tcPr>
            <w:tcW w:type="dxa" w:w="2761"/>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Best owner</w:t>
            </w:r>
          </w:p>
        </w:tc>
        <w:tc>
          <w:tcPr>
            <w:tcW w:type="dxa" w:w="4932"/>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Reason</w:t>
            </w:r>
          </w:p>
        </w:tc>
      </w:tr>
      <w:tr>
        <w:trPr>
          <w:cantSplit/>
        </w:trPr>
        <w:tc>
          <w:tcPr>
            <w:tcW w:type="dxa" w:w="217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Chinese sentence authority</w:t>
            </w:r>
          </w:p>
        </w:tc>
        <w:tc>
          <w:tcPr>
            <w:tcW w:type="dxa" w:w="2761"/>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Approved script manifest</w:t>
            </w:r>
          </w:p>
        </w:tc>
        <w:tc>
          <w:tcPr>
            <w:tcW w:type="dxa" w:w="4932"/>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Generated text is unreliable and difficult to audit.</w:t>
            </w:r>
          </w:p>
        </w:tc>
      </w:tr>
      <w:tr>
        <w:trPr>
          <w:cantSplit/>
        </w:trPr>
        <w:tc>
          <w:tcPr>
            <w:tcW w:type="dxa" w:w="217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Pinyin authority</w:t>
            </w:r>
          </w:p>
        </w:tc>
        <w:tc>
          <w:tcPr>
            <w:tcW w:type="dxa" w:w="2761"/>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Local generation plus manual linguistic corrections</w:t>
            </w:r>
          </w:p>
        </w:tc>
        <w:tc>
          <w:tcPr>
            <w:tcW w:type="dxa" w:w="4932"/>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Automatic libraries do not reliably handle word grouping, neutral tones, or lesson-specific sandhi.</w:t>
            </w:r>
          </w:p>
        </w:tc>
      </w:tr>
      <w:tr>
        <w:trPr>
          <w:cantSplit/>
        </w:trPr>
        <w:tc>
          <w:tcPr>
            <w:tcW w:type="dxa" w:w="217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Mandarin linguistic review</w:t>
            </w:r>
          </w:p>
        </w:tc>
        <w:tc>
          <w:tcPr>
            <w:tcW w:type="dxa" w:w="2761"/>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Qualified Mandarin teacher, editor, or native-level reviewer</w:t>
            </w:r>
          </w:p>
        </w:tc>
        <w:tc>
          <w:tcPr>
            <w:tcW w:type="dxa" w:w="4932"/>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Grammar accuracy, naturalness, register, HSK suitability, and pedagogical pinyin require language expertise beyond file QA or product taste.</w:t>
            </w:r>
          </w:p>
        </w:tc>
      </w:tr>
      <w:tr>
        <w:trPr>
          <w:cantSplit/>
        </w:trPr>
        <w:tc>
          <w:tcPr>
            <w:tcW w:type="dxa" w:w="217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Character identity</w:t>
            </w:r>
          </w:p>
        </w:tc>
        <w:tc>
          <w:tcPr>
            <w:tcW w:type="dxa" w:w="2761"/>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Approved reference or exact extracted cutout</w:t>
            </w:r>
          </w:p>
        </w:tc>
        <w:tc>
          <w:tcPr>
            <w:tcW w:type="dxa" w:w="4932"/>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Full-frame generation drifts faces, clothing, and proportions.</w:t>
            </w:r>
          </w:p>
        </w:tc>
      </w:tr>
      <w:tr>
        <w:trPr>
          <w:cantSplit/>
        </w:trPr>
        <w:tc>
          <w:tcPr>
            <w:tcW w:type="dxa" w:w="217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Environment invention</w:t>
            </w:r>
          </w:p>
        </w:tc>
        <w:tc>
          <w:tcPr>
            <w:tcW w:type="dxa" w:w="2761"/>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FLUX, xAI, or another image model</w:t>
            </w:r>
          </w:p>
        </w:tc>
        <w:tc>
          <w:tcPr>
            <w:tcW w:type="dxa" w:w="4932"/>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Generative systems are useful for style, props, and scene composition.</w:t>
            </w:r>
          </w:p>
        </w:tc>
      </w:tr>
      <w:tr>
        <w:trPr>
          <w:cantSplit/>
        </w:trPr>
        <w:tc>
          <w:tcPr>
            <w:tcW w:type="dxa" w:w="217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Object counts and quiz answers</w:t>
            </w:r>
          </w:p>
        </w:tc>
        <w:tc>
          <w:tcPr>
            <w:tcW w:type="dxa" w:w="2761"/>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Deterministic rebuild or strict visual gate</w:t>
            </w:r>
          </w:p>
        </w:tc>
        <w:tc>
          <w:tcPr>
            <w:tcW w:type="dxa" w:w="4932"/>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Image models frequently change counts.</w:t>
            </w:r>
          </w:p>
        </w:tc>
      </w:tr>
      <w:tr>
        <w:trPr>
          <w:cantSplit/>
        </w:trPr>
        <w:tc>
          <w:tcPr>
            <w:tcW w:type="dxa" w:w="217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Sentence timing</w:t>
            </w:r>
          </w:p>
        </w:tc>
        <w:tc>
          <w:tcPr>
            <w:tcW w:type="dxa" w:w="2761"/>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Measured conformed audio durations</w:t>
            </w:r>
          </w:p>
        </w:tc>
        <w:tc>
          <w:tcPr>
            <w:tcW w:type="dxa" w:w="4932"/>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Estimated reading times create dead air or clipping.</w:t>
            </w:r>
          </w:p>
        </w:tc>
      </w:tr>
      <w:tr>
        <w:trPr>
          <w:cantSplit/>
        </w:trPr>
        <w:tc>
          <w:tcPr>
            <w:tcW w:type="dxa" w:w="217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Transitions and titles</w:t>
            </w:r>
          </w:p>
        </w:tc>
        <w:tc>
          <w:tcPr>
            <w:tcW w:type="dxa" w:w="2761"/>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Local renderer</w:t>
            </w:r>
          </w:p>
        </w:tc>
        <w:tc>
          <w:tcPr>
            <w:tcW w:type="dxa" w:w="4932"/>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Exact duration, positioning, and repeatability are required.</w:t>
            </w:r>
          </w:p>
        </w:tc>
      </w:tr>
      <w:tr>
        <w:trPr>
          <w:cantSplit/>
        </w:trPr>
        <w:tc>
          <w:tcPr>
            <w:tcW w:type="dxa" w:w="217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Motion performance</w:t>
            </w:r>
          </w:p>
        </w:tc>
        <w:tc>
          <w:tcPr>
            <w:tcW w:type="dxa" w:w="2761"/>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First-frame-guided image-to-video model</w:t>
            </w:r>
          </w:p>
        </w:tc>
        <w:tc>
          <w:tcPr>
            <w:tcW w:type="dxa" w:w="4932"/>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Short local movement is a generative strength.</w:t>
            </w:r>
          </w:p>
        </w:tc>
      </w:tr>
      <w:tr>
        <w:trPr>
          <w:cantSplit/>
        </w:trPr>
        <w:tc>
          <w:tcPr>
            <w:tcW w:type="dxa" w:w="217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Final assembly</w:t>
            </w:r>
          </w:p>
        </w:tc>
        <w:tc>
          <w:tcPr>
            <w:tcW w:type="dxa" w:w="2761"/>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Fail-closed deterministic assembler</w:t>
            </w:r>
          </w:p>
        </w:tc>
        <w:tc>
          <w:tcPr>
            <w:tcW w:type="dxa" w:w="4932"/>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No missing or stale asset may slip through.</w:t>
            </w:r>
          </w:p>
        </w:tc>
      </w:tr>
      <w:tr>
        <w:trPr>
          <w:cantSplit/>
        </w:trPr>
        <w:tc>
          <w:tcPr>
            <w:tcW w:type="dxa" w:w="217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Taste and educational clarity</w:t>
            </w:r>
          </w:p>
        </w:tc>
        <w:tc>
          <w:tcPr>
            <w:tcW w:type="dxa" w:w="2761"/>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Human owner</w:t>
            </w:r>
          </w:p>
        </w:tc>
        <w:tc>
          <w:tcPr>
            <w:tcW w:type="dxa" w:w="4932"/>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No metric can prove “this feels slow,” “this music is annoying,” or “the image communicates the lesson.”</w:t>
            </w:r>
          </w:p>
        </w:tc>
      </w:tr>
    </w:tbl>
    <w:p>
      <w:pPr>
        <w:pStyle w:val="Heading1"/>
        <w:keepNext/>
        <w:keepLines/>
        <w:widowControl/>
      </w:pPr>
      <w:r>
        <w:rPr>
          <w:rFonts w:eastAsia="Noto Sans CJK SC"/>
        </w:rPr>
        <w:t>5. Approval Model: What Happens Automatically and What a Person Must Approve</w:t>
      </w:r>
    </w:p>
    <w:p>
      <w:pPr>
        <w:widowControl/>
      </w:pPr>
      <w:r>
        <w:rPr>
          <w:rFonts w:eastAsia="Noto Sans CJK SC"/>
        </w:rPr>
        <w:t>The pipeline is designed to work autonomously between explicit gates. The human should not have to approve every command or every intermediate file; they should approve decisions that are expensive, subjective, or identity-defining.</w:t>
      </w:r>
    </w:p>
    <w:tbl>
      <w:tblPr>
        <w:tblStyle w:val="LightGrid-Accent1"/>
        <w:tblW w:type="auto" w:w="0"/>
        <w:jc w:val="center"/>
        <w:tblLayout w:type="fixed"/>
        <w:tblLook w:firstColumn="1" w:firstRow="1" w:lastColumn="0" w:lastRow="0" w:noHBand="0" w:noVBand="1" w:val="04A0"/>
        <w:tblBorders>
          <w:top w:val="single" w:sz="6" w:color="9DB5C7"/>
          <w:left w:val="single" w:sz="6" w:color="9DB5C7"/>
          <w:bottom w:val="single" w:sz="6" w:color="9DB5C7"/>
          <w:right w:val="single" w:sz="6" w:color="9DB5C7"/>
          <w:insideH w:val="single" w:sz="6" w:color="9DB5C7"/>
          <w:insideV w:val="single" w:sz="6" w:color="9DB5C7"/>
        </w:tblBorders>
      </w:tblPr>
      <w:tblGrid>
        <w:gridCol w:w="2466"/>
        <w:gridCol w:w="2466"/>
        <w:gridCol w:w="2466"/>
        <w:gridCol w:w="2466"/>
      </w:tblGrid>
      <w:tr>
        <w:trPr>
          <w:tblHeader w:val="true"/>
          <w:cantSplit/>
        </w:trPr>
        <w:tc>
          <w:tcPr>
            <w:tcW w:type="dxa" w:w="1380"/>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Gate</w:t>
            </w:r>
          </w:p>
        </w:tc>
        <w:tc>
          <w:tcPr>
            <w:tcW w:type="dxa" w:w="3057"/>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Automatic work before gate</w:t>
            </w:r>
          </w:p>
        </w:tc>
        <w:tc>
          <w:tcPr>
            <w:tcW w:type="dxa" w:w="2959"/>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Human approval required</w:t>
            </w:r>
          </w:p>
        </w:tc>
        <w:tc>
          <w:tcPr>
            <w:tcW w:type="dxa" w:w="2466"/>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What approval does not include</w:t>
            </w:r>
          </w:p>
        </w:tc>
      </w:tr>
      <w:tr>
        <w:trPr>
          <w:cantSplit/>
        </w:trPr>
        <w:tc>
          <w:tcPr>
            <w:tcW w:type="dxa" w:w="138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Lesson brief</w:t>
            </w:r>
          </w:p>
        </w:tc>
        <w:tc>
          <w:tcPr>
            <w:tcW w:type="dxa" w:w="3057"/>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Convert source notes into a Mandarin script, stable IDs, scene map, pacing proposal.</w:t>
            </w:r>
          </w:p>
        </w:tc>
        <w:tc>
          <w:tcPr>
            <w:tcW w:type="dxa" w:w="2959"/>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Grammar scope, learner level, teaching logic, tone.</w:t>
            </w:r>
          </w:p>
        </w:tc>
        <w:tc>
          <w:tcPr>
            <w:tcW w:type="dxa" w:w="246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Voices, art, music, motion, final publication.</w:t>
            </w:r>
          </w:p>
        </w:tc>
      </w:tr>
      <w:tr>
        <w:trPr>
          <w:cantSplit/>
        </w:trPr>
        <w:tc>
          <w:tcPr>
            <w:tcW w:type="dxa" w:w="138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Language review</w:t>
            </w:r>
          </w:p>
        </w:tc>
        <w:tc>
          <w:tcPr>
            <w:tcW w:type="dxa" w:w="3057"/>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Prepare a sentence ledger, pinyin draft, and change report.</w:t>
            </w:r>
          </w:p>
        </w:tc>
        <w:tc>
          <w:tcPr>
            <w:tcW w:type="dxa" w:w="2959"/>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A qualified Mandarin reviewer checks grammar, naturalness, HSK level, tone-mark pinyin, and learner clarity.</w:t>
            </w:r>
          </w:p>
        </w:tc>
        <w:tc>
          <w:tcPr>
            <w:tcW w:type="dxa" w:w="246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Voice casting, art direction, motion, or publication.</w:t>
            </w:r>
          </w:p>
        </w:tc>
      </w:tr>
      <w:tr>
        <w:trPr>
          <w:cantSplit/>
        </w:trPr>
        <w:tc>
          <w:tcPr>
            <w:tcW w:type="dxa" w:w="138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Voice audition</w:t>
            </w:r>
          </w:p>
        </w:tc>
        <w:tc>
          <w:tcPr>
            <w:tcW w:type="dxa" w:w="3057"/>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Generate free Edge and paid xAI candidates on the same lines; level-match; decode and ASR-check.</w:t>
            </w:r>
          </w:p>
        </w:tc>
        <w:tc>
          <w:tcPr>
            <w:tcW w:type="dxa" w:w="2959"/>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Choose one provider/voice for each recurring character.</w:t>
            </w:r>
          </w:p>
        </w:tc>
        <w:tc>
          <w:tcPr>
            <w:tcW w:type="dxa" w:w="246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Acceptance of every generated sentence.</w:t>
            </w:r>
          </w:p>
        </w:tc>
      </w:tr>
      <w:tr>
        <w:trPr>
          <w:cantSplit/>
        </w:trPr>
        <w:tc>
          <w:tcPr>
            <w:tcW w:type="dxa" w:w="138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Canonical keyframes</w:t>
            </w:r>
          </w:p>
        </w:tc>
        <w:tc>
          <w:tcPr>
            <w:tcW w:type="dxa" w:w="3057"/>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Generate/clean environments, enforce counts, composite approved characters, build contact sheet.</w:t>
            </w:r>
          </w:p>
        </w:tc>
        <w:tc>
          <w:tcPr>
            <w:tcW w:type="dxa" w:w="2959"/>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Approve art direction, identity, semantics, and subtitle-safe composition.</w:t>
            </w:r>
          </w:p>
        </w:tc>
        <w:tc>
          <w:tcPr>
            <w:tcW w:type="dxa" w:w="246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Motion behavior or final edit.</w:t>
            </w:r>
          </w:p>
        </w:tc>
      </w:tr>
      <w:tr>
        <w:trPr>
          <w:cantSplit/>
        </w:trPr>
        <w:tc>
          <w:tcPr>
            <w:tcW w:type="dxa" w:w="138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Music audition</w:t>
            </w:r>
          </w:p>
        </w:tc>
        <w:tc>
          <w:tcPr>
            <w:tcW w:type="dxa" w:w="3057"/>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Generate distinct, level-matched wordless options; screen for vocal artifacts.</w:t>
            </w:r>
          </w:p>
        </w:tc>
        <w:tc>
          <w:tcPr>
            <w:tcW w:type="dxa" w:w="2959"/>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Choose musical direction and preferred track.</w:t>
            </w:r>
          </w:p>
        </w:tc>
        <w:tc>
          <w:tcPr>
            <w:tcW w:type="dxa" w:w="246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Final mix loudness.</w:t>
            </w:r>
          </w:p>
        </w:tc>
      </w:tr>
      <w:tr>
        <w:trPr>
          <w:cantSplit/>
        </w:trPr>
        <w:tc>
          <w:tcPr>
            <w:tcW w:type="dxa" w:w="138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Static audiovisual animatic</w:t>
            </w:r>
          </w:p>
        </w:tc>
        <w:tc>
          <w:tcPr>
            <w:tcW w:type="dxa" w:w="3057"/>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Conform all speech, build pinyin, timeline, subtitles, transitions, mix, encoded QA.</w:t>
            </w:r>
          </w:p>
        </w:tc>
        <w:tc>
          <w:tcPr>
            <w:tcW w:type="dxa" w:w="2959"/>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Approve lesson timing, voices in context, scene sequence, text hierarchy, music.</w:t>
            </w:r>
          </w:p>
        </w:tc>
        <w:tc>
          <w:tcPr>
            <w:tcW w:type="dxa" w:w="246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Full motion or publication.</w:t>
            </w:r>
          </w:p>
        </w:tc>
      </w:tr>
      <w:tr>
        <w:trPr>
          <w:cantSplit/>
        </w:trPr>
        <w:tc>
          <w:tcPr>
            <w:tcW w:type="dxa" w:w="138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Motion pilot</w:t>
            </w:r>
          </w:p>
        </w:tc>
        <w:tc>
          <w:tcPr>
            <w:tcW w:type="dxa" w:w="3057"/>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Render representative shots; technical and visual QA; produce contact sheets.</w:t>
            </w:r>
          </w:p>
        </w:tc>
        <w:tc>
          <w:tcPr>
            <w:tcW w:type="dxa" w:w="2959"/>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Approve motion language before scaling.</w:t>
            </w:r>
          </w:p>
        </w:tc>
        <w:tc>
          <w:tcPr>
            <w:tcW w:type="dxa" w:w="246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All remaining shots or final master.</w:t>
            </w:r>
          </w:p>
        </w:tc>
      </w:tr>
      <w:tr>
        <w:trPr>
          <w:cantSplit/>
        </w:trPr>
        <w:tc>
          <w:tcPr>
            <w:tcW w:type="dxa" w:w="138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Full-motion review</w:t>
            </w:r>
          </w:p>
        </w:tc>
        <w:tc>
          <w:tcPr>
            <w:tcW w:type="dxa" w:w="3057"/>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Render resumably, repair failures, assemble, run complete encoded QA.</w:t>
            </w:r>
          </w:p>
        </w:tc>
        <w:tc>
          <w:tcPr>
            <w:tcW w:type="dxa" w:w="2959"/>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Watch/listen uninterrupted and report editorial defects.</w:t>
            </w:r>
          </w:p>
        </w:tc>
        <w:tc>
          <w:tcPr>
            <w:tcW w:type="dxa" w:w="246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Publication unless explicitly stated.</w:t>
            </w:r>
          </w:p>
        </w:tc>
      </w:tr>
      <w:tr>
        <w:trPr>
          <w:cantSplit/>
        </w:trPr>
        <w:tc>
          <w:tcPr>
            <w:tcW w:type="dxa" w:w="138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Release</w:t>
            </w:r>
          </w:p>
        </w:tc>
        <w:tc>
          <w:tcPr>
            <w:tcW w:type="dxa" w:w="3057"/>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Make final corrections, new hash, delivery encode, archive/package.</w:t>
            </w:r>
          </w:p>
        </w:tc>
        <w:tc>
          <w:tcPr>
            <w:tcW w:type="dxa" w:w="2959"/>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Explicit approval to publish/upload.</w:t>
            </w:r>
          </w:p>
        </w:tc>
        <w:tc>
          <w:tcPr>
            <w:tcW w:type="dxa" w:w="246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Future revised versions.</w:t>
            </w:r>
          </w:p>
        </w:tc>
      </w:tr>
    </w:tbl>
    <w:p>
      <w:pPr>
        <w:pStyle w:val="Heading2"/>
        <w:keepNext/>
        <w:keepLines/>
        <w:widowControl/>
      </w:pPr>
      <w:r>
        <w:rPr>
          <w:rFonts w:eastAsia="Noto Sans CJK SC"/>
        </w:rPr>
        <w:t>5.1 The Rule for Approval Scope</w:t>
      </w:r>
    </w:p>
    <w:p>
      <w:pPr>
        <w:widowControl/>
      </w:pPr>
      <w:r>
        <w:rPr>
          <w:rFonts w:eastAsia="Noto Sans CJK SC"/>
        </w:rPr>
        <w:t>Every approval should be recorded verbatim, dated, and bound to the asset hashes it actually covers. “The pilot is approved at this stage” means the pilot direction is approved; it does not approve later H3 shots, music, the full edit, or publication. A corrected master has a new hash and requires a new review decision.</w:t>
      </w:r>
    </w:p>
    <w:p>
      <w:pPr>
        <w:pStyle w:val="Heading2"/>
        <w:keepNext/>
        <w:keepLines/>
        <w:widowControl/>
      </w:pPr>
      <w:r>
        <w:rPr>
          <w:rFonts w:eastAsia="Noto Sans CJK SC"/>
        </w:rPr>
        <w:t>5.2 Dependency Map and Parallel Work</w:t>
      </w:r>
    </w:p>
    <w:p>
      <w:pPr>
        <w:widowControl/>
      </w:pPr>
      <w:r>
        <w:rPr>
          <w:rFonts w:eastAsia="Noto Sans CJK SC"/>
        </w:rPr>
        <w:t>The workflow is gated but not purely serial. After the script and qualified linguistic brief are approved, three lanes may proceed in parallel: scene/keyframe development, voice auditioning, and music-direction exploration. The measured timeline waits for approved sentence audio; the static animatic waits for approved keyframes, speech, pinyin, and mix. Expensive motion waits for the complete animatic gate.</w:t>
      </w:r>
    </w:p>
    <w:tbl>
      <w:tblPr>
        <w:tblStyle w:val="LightGrid-Accent1"/>
        <w:tblW w:type="auto" w:w="0"/>
        <w:jc w:val="center"/>
        <w:tblLayout w:type="fixed"/>
        <w:tblLook w:firstColumn="1" w:firstRow="1" w:lastColumn="0" w:lastRow="0" w:noHBand="0" w:noVBand="1" w:val="04A0"/>
        <w:tblBorders>
          <w:top w:val="single" w:sz="6" w:color="9DB5C7"/>
          <w:left w:val="single" w:sz="6" w:color="9DB5C7"/>
          <w:bottom w:val="single" w:sz="6" w:color="9DB5C7"/>
          <w:right w:val="single" w:sz="6" w:color="9DB5C7"/>
          <w:insideH w:val="single" w:sz="6" w:color="9DB5C7"/>
          <w:insideV w:val="single" w:sz="6" w:color="9DB5C7"/>
        </w:tblBorders>
      </w:tblPr>
      <w:tblGrid>
        <w:gridCol w:w="3289"/>
        <w:gridCol w:w="3289"/>
        <w:gridCol w:w="3289"/>
      </w:tblGrid>
      <w:tr>
        <w:trPr>
          <w:tblHeader w:val="true"/>
          <w:cantSplit/>
        </w:trPr>
        <w:tc>
          <w:tcPr>
            <w:tcW w:type="dxa" w:w="2268"/>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Dependency</w:t>
            </w:r>
          </w:p>
        </w:tc>
        <w:tc>
          <w:tcPr>
            <w:tcW w:type="dxa" w:w="3353"/>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May proceed in parallel</w:t>
            </w:r>
          </w:p>
        </w:tc>
        <w:tc>
          <w:tcPr>
            <w:tcW w:type="dxa" w:w="4241"/>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Gate that unlocks the next stage</w:t>
            </w:r>
          </w:p>
        </w:tc>
      </w:tr>
      <w:tr>
        <w:trPr>
          <w:cantSplit/>
        </w:trPr>
        <w:tc>
          <w:tcPr>
            <w:tcW w:type="dxa" w:w="2268"/>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Approved script and linguistic brief</w:t>
            </w:r>
          </w:p>
        </w:tc>
        <w:tc>
          <w:tcPr>
            <w:tcW w:type="dxa" w:w="3353"/>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Scene cards/keyframes • voice auditions • music auditions</w:t>
            </w:r>
          </w:p>
        </w:tc>
        <w:tc>
          <w:tcPr>
            <w:tcW w:type="dxa" w:w="4241"/>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Approved sentence audio unlocks measured timing; approved scene cards unlock final keyframes.</w:t>
            </w:r>
          </w:p>
        </w:tc>
      </w:tr>
      <w:tr>
        <w:trPr>
          <w:cantSplit/>
        </w:trPr>
        <w:tc>
          <w:tcPr>
            <w:tcW w:type="dxa" w:w="2268"/>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Approved keyframes + speech + pinyin + mix</w:t>
            </w:r>
          </w:p>
        </w:tc>
        <w:tc>
          <w:tcPr>
            <w:tcW w:type="dxa" w:w="3353"/>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Deterministic animatic rendering and encoded QA</w:t>
            </w:r>
          </w:p>
        </w:tc>
        <w:tc>
          <w:tcPr>
            <w:tcW w:type="dxa" w:w="4241"/>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Jonathan’s contextual animatic approval unlocks motion pilots.</w:t>
            </w:r>
          </w:p>
        </w:tc>
      </w:tr>
      <w:tr>
        <w:trPr>
          <w:cantSplit/>
        </w:trPr>
        <w:tc>
          <w:tcPr>
            <w:tcW w:type="dxa" w:w="2268"/>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Approved representative motion pilots</w:t>
            </w:r>
          </w:p>
        </w:tc>
        <w:tc>
          <w:tcPr>
            <w:tcW w:type="dxa" w:w="3353"/>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Remaining shots may render resumably</w:t>
            </w:r>
          </w:p>
        </w:tc>
        <w:tc>
          <w:tcPr>
            <w:tcW w:type="dxa" w:w="4241"/>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Complete technical and hash-bound visual ledger unlocks assembly.</w:t>
            </w:r>
          </w:p>
        </w:tc>
      </w:tr>
      <w:tr>
        <w:trPr>
          <w:cantSplit/>
        </w:trPr>
        <w:tc>
          <w:tcPr>
            <w:tcW w:type="dxa" w:w="2268"/>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Assembled encoded master</w:t>
            </w:r>
          </w:p>
        </w:tc>
        <w:tc>
          <w:tcPr>
            <w:tcW w:type="dxa" w:w="3353"/>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Automatic media QA and sampled visual review</w:t>
            </w:r>
          </w:p>
        </w:tc>
        <w:tc>
          <w:tcPr>
            <w:tcW w:type="dxa" w:w="4241"/>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Jonathan’s uninterrupted full review unlocks release correction or publication.</w:t>
            </w:r>
          </w:p>
        </w:tc>
      </w:tr>
    </w:tbl>
    <w:p>
      <w:pPr>
        <w:widowControl/>
      </w:pPr>
      <w:r>
        <w:rPr>
          <w:rFonts w:eastAsia="Noto Sans CJK SC"/>
        </w:rPr>
        <w:t>Each phase must declare its inputs, outputs, automatic evidence, reviewer role, approval scope, and invalidation triggers. Work may be parallelized only when the missing dependency cannot silently change its authority later.</w:t>
      </w:r>
    </w:p>
    <w:p>
      <w:pPr>
        <w:pStyle w:val="Heading1"/>
        <w:keepNext/>
        <w:keepLines/>
        <w:widowControl/>
      </w:pPr>
      <w:r>
        <w:rPr>
          <w:rFonts w:eastAsia="Noto Sans CJK SC"/>
        </w:rPr>
        <w:t>6. End-to-End Production Procedure</w:t>
      </w:r>
    </w:p>
    <w:p>
      <w:pPr>
        <w:pStyle w:val="Heading2"/>
        <w:keepNext/>
        <w:keepLines/>
        <w:widowControl/>
      </w:pPr>
      <w:r>
        <w:rPr>
          <w:rFonts w:eastAsia="Noto Sans CJK SC"/>
        </w:rPr>
        <w:t>6.1 Phase 0 — Initialize the Independent Project</w:t>
      </w:r>
    </w:p>
    <w:p>
      <w:pPr>
        <w:pStyle w:val="StepList"/>
        <w:keepNext/>
        <w:widowControl/>
      </w:pPr>
      <w:r>
        <w:rPr>
          <w:rFonts w:eastAsia="Noto Sans CJK SC"/>
        </w:rPr>
        <w:t>1. Create the directory structure before any paid generation so output writes cannot fail after an API request.</w:t>
      </w:r>
    </w:p>
    <w:p>
      <w:pPr>
        <w:pStyle w:val="StepList"/>
        <w:keepNext/>
        <w:widowControl/>
      </w:pPr>
      <w:r>
        <w:rPr>
          <w:rFonts w:eastAsia="Noto Sans CJK SC"/>
        </w:rPr>
        <w:t>2. Copy only reusable authorities: character reference, approved SFX, selected music source when intentionally reused, and generic scripts.</w:t>
      </w:r>
    </w:p>
    <w:p>
      <w:pPr>
        <w:pStyle w:val="StepList"/>
        <w:keepNext/>
        <w:widowControl/>
      </w:pPr>
      <w:r>
        <w:rPr>
          <w:rFonts w:eastAsia="Noto Sans CJK SC"/>
        </w:rPr>
        <w:t>3. Create project_brief.json with language, grammar, target level, target format, style constraints, characters, and approval state.</w:t>
      </w:r>
    </w:p>
    <w:p>
      <w:pPr>
        <w:pStyle w:val="StepList"/>
        <w:keepNext/>
        <w:widowControl/>
      </w:pPr>
      <w:r>
        <w:rPr>
          <w:rFonts w:eastAsia="Noto Sans CJK SC"/>
        </w:rPr>
        <w:t>4. Set publication_authorized and motion_render_authorized to false.</w:t>
      </w:r>
    </w:p>
    <w:p>
      <w:pPr>
        <w:pStyle w:val="StepList"/>
        <w:widowControl/>
      </w:pPr>
      <w:r>
        <w:rPr>
          <w:rFonts w:eastAsia="Noto Sans CJK SC"/>
        </w:rPr>
        <w:t>5. Record source-script provenance and preserve the unedited source document.</w:t>
      </w:r>
    </w:p>
    <w:p>
      <w:pPr>
        <w:widowControl/>
      </w:pPr>
      <w:r>
        <w:rPr>
          <w:rFonts w:eastAsia="Noto Sans CJK SC"/>
        </w:rPr>
        <w:t>Completion criterion: the project can be rebuilt without referring to mutable chat context, and no old project timeline, H3 cache, hash, approval, or selected clip is treated as authority.</w:t>
      </w:r>
    </w:p>
    <w:p>
      <w:pPr>
        <w:pStyle w:val="Heading2"/>
        <w:keepNext/>
        <w:keepLines/>
        <w:widowControl/>
      </w:pPr>
      <w:r>
        <w:rPr>
          <w:rFonts w:eastAsia="Noto Sans CJK SC"/>
        </w:rPr>
        <w:t>6.2 Phase 1 — Adapt the Lesson Script</w:t>
      </w:r>
    </w:p>
    <w:p>
      <w:pPr>
        <w:widowControl/>
      </w:pPr>
      <w:r>
        <w:rPr>
          <w:rFonts w:eastAsia="Noto Sans CJK SC"/>
        </w:rPr>
        <w:t>Convert the source lesson into short, natural Mandarin sentences suitable for the target HSK level. Keep each sentence complete and independently replaceable. Use stable IDs such as A01_F and A02_M. The script should teach the grammar through a progression: greeting, meaning, component explanation, examples, summary rule, learner quiz, model answer, and transfer prompt.</w:t>
      </w:r>
    </w:p>
    <w:p>
      <w:pPr>
        <w:widowControl/>
      </w:pPr>
      <w:r>
        <w:rPr>
          <w:rFonts w:eastAsia="Noto Sans CJK SC"/>
        </w:rPr>
        <w:t>For every sentence, define the visible evidence. A sentence like “我还以为这家饭店很贵，没想到一点儿也不贵” needs an expensive expectation and an affordable reality—not merely two characters talking beside a restaurant.</w:t>
      </w:r>
    </w:p>
    <w:p>
      <w:pPr>
        <w:pStyle w:val="Heading3"/>
        <w:keepNext/>
        <w:keepLines/>
        <w:widowControl/>
      </w:pPr>
      <w:r>
        <w:rPr>
          <w:rFonts w:eastAsia="Noto Sans CJK SC"/>
        </w:rPr>
        <w:t>6.2.1 Qualified Mandarin Review</w:t>
      </w:r>
    </w:p>
    <w:p>
      <w:pPr>
        <w:widowControl/>
      </w:pPr>
      <w:r>
        <w:rPr>
          <w:rFonts w:eastAsia="Noto Sans CJK SC"/>
        </w:rPr>
        <w:t>Before voice production, a qualified Mandarin teacher, editor, or native-level reviewer should check grammar accuracy, naturalness, register, HSK suitability, word choice, punctuation, and whether the explanations teach the intended distinction. After deterministic pinyin is prepared, the same gate checks tone marks, word grouping, neutral tones, and sandhi. Record requested changes against stable sentence IDs. Jonathan retains product and release authority; the linguistic reviewer supplies language expertise rather than publication approval.</w:t>
      </w:r>
    </w:p>
    <w:p>
      <w:pPr>
        <w:pStyle w:val="Heading2"/>
        <w:keepNext/>
        <w:keepLines/>
        <w:widowControl/>
      </w:pPr>
      <w:r>
        <w:rPr>
          <w:rFonts w:eastAsia="Noto Sans CJK SC"/>
        </w:rPr>
        <w:t>6.3 Phase 2 — Create the Semantic Scene Map</w:t>
      </w:r>
    </w:p>
    <w:p>
      <w:pPr>
        <w:widowControl/>
      </w:pPr>
      <w:r>
        <w:rPr>
          <w:rFonts w:eastAsia="Noto Sans CJK SC"/>
        </w:rPr>
        <w:t>Each scene record should include its purpose, sentence IDs, expectation/reality or predicate mapping, required people and object counts, forbidden text, and lower subtitle-safe region. Generated images must not be trusted to supply labels; use blank cards and add authoritative labels later.</w:t>
      </w:r>
    </w:p>
    <w:p>
      <w:pPr>
        <w:pStyle w:val="ListBullet"/>
        <w:keepNext/>
        <w:widowControl/>
      </w:pPr>
      <w:r>
        <w:rPr>
          <w:rFonts w:eastAsia="Noto Sans CJK SC"/>
        </w:rPr>
        <w:t>Specify exact counts (“eight coins on the expectation side, two on the reality side”).</w:t>
      </w:r>
    </w:p>
    <w:p>
      <w:pPr>
        <w:pStyle w:val="ListBullet"/>
        <w:keepNext/>
        <w:widowControl/>
      </w:pPr>
      <w:r>
        <w:rPr>
          <w:rFonts w:eastAsia="Noto Sans CJK SC"/>
        </w:rPr>
        <w:t>Specify static regions (“wall icons remain pinned”).</w:t>
      </w:r>
    </w:p>
    <w:p>
      <w:pPr>
        <w:pStyle w:val="ListBullet"/>
        <w:keepNext/>
        <w:widowControl/>
      </w:pPr>
      <w:r>
        <w:rPr>
          <w:rFonts w:eastAsia="Noto Sans CJK SC"/>
        </w:rPr>
        <w:t>Specify the endpoint (“door remains open and characters settle”).</w:t>
      </w:r>
    </w:p>
    <w:p>
      <w:pPr>
        <w:pStyle w:val="ListBullet"/>
        <w:keepNext/>
        <w:widowControl/>
      </w:pPr>
      <w:r>
        <w:rPr>
          <w:rFonts w:eastAsia="Noto Sans CJK SC"/>
        </w:rPr>
        <w:t>Specify forbidden behavior (“no morph, no duplicate person, no pseudo-writing”).</w:t>
      </w:r>
    </w:p>
    <w:p>
      <w:pPr>
        <w:pStyle w:val="ListBullet"/>
        <w:widowControl/>
      </w:pPr>
      <w:r>
        <w:rPr>
          <w:rFonts w:eastAsia="Noto Sans CJK SC"/>
        </w:rPr>
        <w:t>Keep important semantic props above the subtitle plaques.</w:t>
      </w:r>
    </w:p>
    <w:p>
      <w:pPr>
        <w:pStyle w:val="Heading2"/>
        <w:keepNext/>
        <w:keepLines/>
        <w:widowControl/>
      </w:pPr>
      <w:r>
        <w:rPr>
          <w:rFonts w:eastAsia="Noto Sans CJK SC"/>
        </w:rPr>
        <w:t>6.4 Phase 3 — Character References and xAI Keyframe Creation</w:t>
      </w:r>
    </w:p>
    <w:p>
      <w:pPr>
        <w:keepNext/>
        <w:widowControl/>
      </w:pPr>
      <w:r>
        <w:rPr>
          <w:rFonts w:eastAsia="Noto Sans CJK SC"/>
        </w:rPr>
        <w:t>This is the bridge between the written lesson and the visual film. “Character reference” means the approved identity authority for recurring presenters such as Linlin and Xiaowei. “Keyframe” means the canonical still image that defines one scene before animation. The process should not ask xAI to reinvent both identity and scenery in every scene. Instead, identity is approved once, xAI is used primarily to invent the paper-theater environment and semantic props, and the exact recurring characters are composited locally.</w:t>
      </w:r>
    </w:p>
    <w:p>
      <w:pPr>
        <w:keepLines/>
        <w:widowControl/>
        <w:spacing w:before="100" w:after="140"/>
        <w:jc w:val="center"/>
      </w:pPr>
      <w:r>
        <w:rPr>
          <w:rFonts w:eastAsia="Noto Sans CJK SC"/>
        </w:rPr>
        <w:drawing>
          <wp:inline xmlns:a="http://schemas.openxmlformats.org/drawingml/2006/main" xmlns:pic="http://schemas.openxmlformats.org/drawingml/2006/picture">
            <wp:extent cx="6120000" cy="3774000"/>
            <wp:docPr id="3" name="Picture 3"/>
            <wp:cNvGraphicFramePr>
              <a:graphicFrameLocks noChangeAspect="1"/>
            </wp:cNvGraphicFramePr>
            <a:graphic>
              <a:graphicData uri="http://schemas.openxmlformats.org/drawingml/2006/picture">
                <pic:pic>
                  <pic:nvPicPr>
                    <pic:cNvPr id="0" name="reference_to_xai_keyframe_pipeline.png"/>
                    <pic:cNvPicPr/>
                  </pic:nvPicPr>
                  <pic:blipFill>
                    <a:blip r:embed="rId12"/>
                    <a:stretch>
                      <a:fillRect/>
                    </a:stretch>
                  </pic:blipFill>
                  <pic:spPr>
                    <a:xfrm>
                      <a:off x="0" y="0"/>
                      <a:ext cx="6120000" cy="3774000"/>
                    </a:xfrm>
                    <a:prstGeom prst="rect"/>
                  </pic:spPr>
                </pic:pic>
              </a:graphicData>
            </a:graphic>
          </wp:inline>
        </w:drawing>
      </w:r>
    </w:p>
    <w:p>
      <w:pPr>
        <w:pStyle w:val="Heading3"/>
        <w:keepNext/>
        <w:keepLines/>
        <w:widowControl/>
      </w:pPr>
      <w:r>
        <w:rPr>
          <w:rFonts w:eastAsia="Noto Sans CJK SC"/>
        </w:rPr>
        <w:t>6.4.1 Create or Reuse the Character Reference Authority</w:t>
      </w:r>
    </w:p>
    <w:p>
      <w:pPr>
        <w:widowControl/>
      </w:pPr>
      <w:r>
        <w:rPr>
          <w:rFonts w:eastAsia="Noto Sans CJK SC"/>
        </w:rPr>
        <w:t>If the recurring characters already have an approved reference from an earlier film, copy that exact file into the new project and record its SHA-256. Do not regenerate them merely because a new lesson has started. If no authority exists, create reference candidates before scene generation: full-body Linlin and Xiaowei on a plain cream paper background, consistent front or three-quarter view, fixed clothing and colors, complete hands and shoes, neutral readable poses, and no scene-specific props or text.</w:t>
      </w:r>
    </w:p>
    <w:p>
      <w:pPr>
        <w:pStyle w:val="StepList"/>
        <w:keepNext/>
        <w:widowControl/>
      </w:pPr>
      <w:r>
        <w:rPr>
          <w:rFonts w:eastAsia="Noto Sans CJK SC"/>
        </w:rPr>
        <w:t>1. Generate a small candidate set rather than a whole movie’s artwork.</w:t>
      </w:r>
    </w:p>
    <w:p>
      <w:pPr>
        <w:pStyle w:val="StepList"/>
        <w:keepNext/>
        <w:widowControl/>
      </w:pPr>
      <w:r>
        <w:rPr>
          <w:rFonts w:eastAsia="Noto Sans CJK SC"/>
        </w:rPr>
        <w:t>2. Reject glossy 3D, photorealism, malformed anatomy, inconsistent proportions, or changing wardrobe.</w:t>
      </w:r>
    </w:p>
    <w:p>
      <w:pPr>
        <w:pStyle w:val="StepList"/>
        <w:keepNext/>
        <w:widowControl/>
      </w:pPr>
      <w:r>
        <w:rPr>
          <w:rFonts w:eastAsia="Noto Sans CJK SC"/>
        </w:rPr>
        <w:t>3. Have the human approve the characters’ faces, hair, clothes, body proportions, age impression, warmth, and paper construction.</w:t>
      </w:r>
    </w:p>
    <w:p>
      <w:pPr>
        <w:pStyle w:val="StepList"/>
        <w:keepNext/>
        <w:widowControl/>
      </w:pPr>
      <w:r>
        <w:rPr>
          <w:rFonts w:eastAsia="Noto Sans CJK SC"/>
        </w:rPr>
        <w:t>4. Promote one exact image as the identity authority; preserve rejected candidates separately.</w:t>
      </w:r>
    </w:p>
    <w:p>
      <w:pPr>
        <w:pStyle w:val="StepList"/>
        <w:widowControl/>
      </w:pPr>
      <w:r>
        <w:rPr>
          <w:rFonts w:eastAsia="Noto Sans CJK SC"/>
        </w:rPr>
        <w:t>5. Hash the promoted file and make every later keyframe point back to it.</w:t>
      </w:r>
    </w:p>
    <w:p>
      <w:pPr>
        <w:widowControl/>
      </w:pPr>
      <w:r>
        <w:rPr>
          <w:rFonts w:eastAsia="Noto Sans CJK SC"/>
        </w:rPr>
        <w:t>Human gate: the recurring character reference requires explicit approval because facial identity and appeal are subjective and expensive to correct after motion generation. Automatic checks can prove file format, dimensions, and hash stability, but they cannot decide whether Linlin and Xiaowei “look right.”</w:t>
      </w:r>
    </w:p>
    <w:p>
      <w:pPr>
        <w:pStyle w:val="Heading3"/>
        <w:keepNext/>
        <w:keepLines/>
        <w:widowControl/>
      </w:pPr>
      <w:r>
        <w:rPr>
          <w:rFonts w:eastAsia="Noto Sans CJK SC"/>
        </w:rPr>
        <w:t>6.4.2 Turn the Lesson into Chapter/Scene Reference Cards</w:t>
      </w:r>
    </w:p>
    <w:p>
      <w:pPr>
        <w:widowControl/>
      </w:pPr>
      <w:r>
        <w:rPr>
          <w:rFonts w:eastAsia="Noto Sans CJK SC"/>
        </w:rPr>
        <w:t>Before calling xAI, create one machine-readable reference card for every lesson chapter or scene. This is more precise than a loose image prompt. Each card links the spoken lesson to visible evidence and becomes the QA contract for the future keyframe.</w:t>
      </w:r>
    </w:p>
    <w:tbl>
      <w:tblPr>
        <w:tblStyle w:val="LightGrid-Accent1"/>
        <w:tblW w:type="auto" w:w="0"/>
        <w:jc w:val="center"/>
        <w:tblLayout w:type="fixed"/>
        <w:tblLook w:firstColumn="1" w:firstRow="1" w:lastColumn="0" w:lastRow="0" w:noHBand="0" w:noVBand="1" w:val="04A0"/>
        <w:tblBorders>
          <w:top w:val="single" w:sz="6" w:color="9DB5C7"/>
          <w:left w:val="single" w:sz="6" w:color="9DB5C7"/>
          <w:bottom w:val="single" w:sz="6" w:color="9DB5C7"/>
          <w:right w:val="single" w:sz="6" w:color="9DB5C7"/>
          <w:insideH w:val="single" w:sz="6" w:color="9DB5C7"/>
          <w:insideV w:val="single" w:sz="6" w:color="9DB5C7"/>
        </w:tblBorders>
      </w:tblPr>
      <w:tblGrid>
        <w:gridCol w:w="3289"/>
        <w:gridCol w:w="3289"/>
        <w:gridCol w:w="3289"/>
      </w:tblGrid>
      <w:tr>
        <w:trPr>
          <w:tblHeader w:val="true"/>
          <w:cantSplit/>
        </w:trPr>
        <w:tc>
          <w:tcPr>
            <w:tcW w:type="dxa" w:w="2071"/>
            <w:tcMar>
              <w:top w:w="85" w:type="dxa"/>
              <w:start w:w="105" w:type="dxa"/>
              <w:bottom w:w="85" w:type="dxa"/>
              <w:end w:w="105" w:type="dxa"/>
            </w:tcMar>
            <w:vAlign w:val="center"/>
            <w:shd w:fill="203044"/>
          </w:tcPr>
          <w:p>
            <w:pPr>
              <w:keepNext/>
              <w:keepLines/>
              <w:widowControl/>
              <w:spacing w:before="0" w:after="24" w:line="240" w:lineRule="auto"/>
            </w:pPr>
            <w:r>
              <w:rPr>
                <w:rFonts w:ascii="Ubuntu Sans" w:hAnsi="Ubuntu Sans" w:eastAsia="Noto Sans CJK SC"/>
                <w:b/>
                <w:color w:val="FFFFFF"/>
                <w:sz w:val="15"/>
              </w:rPr>
              <w:t>Field</w:t>
            </w:r>
          </w:p>
        </w:tc>
        <w:tc>
          <w:tcPr>
            <w:tcW w:type="dxa" w:w="3353"/>
            <w:tcMar>
              <w:top w:w="85" w:type="dxa"/>
              <w:start w:w="105" w:type="dxa"/>
              <w:bottom w:w="85" w:type="dxa"/>
              <w:end w:w="105" w:type="dxa"/>
            </w:tcMar>
            <w:vAlign w:val="center"/>
            <w:shd w:fill="203044"/>
          </w:tcPr>
          <w:p>
            <w:pPr>
              <w:keepNext/>
              <w:keepLines/>
              <w:widowControl/>
              <w:spacing w:before="0" w:after="24" w:line="240" w:lineRule="auto"/>
            </w:pPr>
            <w:r>
              <w:rPr>
                <w:rFonts w:ascii="Ubuntu Sans" w:hAnsi="Ubuntu Sans" w:eastAsia="Noto Sans CJK SC"/>
                <w:b/>
                <w:color w:val="FFFFFF"/>
                <w:sz w:val="15"/>
              </w:rPr>
              <w:t>What to record</w:t>
            </w:r>
          </w:p>
        </w:tc>
        <w:tc>
          <w:tcPr>
            <w:tcW w:type="dxa" w:w="4438"/>
            <w:tcMar>
              <w:top w:w="85" w:type="dxa"/>
              <w:start w:w="105" w:type="dxa"/>
              <w:bottom w:w="85" w:type="dxa"/>
              <w:end w:w="105" w:type="dxa"/>
            </w:tcMar>
            <w:vAlign w:val="center"/>
            <w:shd w:fill="203044"/>
          </w:tcPr>
          <w:p>
            <w:pPr>
              <w:keepNext/>
              <w:keepLines/>
              <w:widowControl/>
              <w:spacing w:before="0" w:after="24" w:line="240" w:lineRule="auto"/>
            </w:pPr>
            <w:r>
              <w:rPr>
                <w:rFonts w:ascii="Ubuntu Sans" w:hAnsi="Ubuntu Sans" w:eastAsia="Noto Sans CJK SC"/>
                <w:b/>
                <w:color w:val="FFFFFF"/>
                <w:sz w:val="15"/>
              </w:rPr>
              <w:t>Example</w:t>
            </w:r>
          </w:p>
        </w:tc>
      </w:tr>
      <w:tr>
        <w:trPr>
          <w:cantSplit/>
        </w:trPr>
        <w:tc>
          <w:tcPr>
            <w:tcW w:type="dxa" w:w="2071"/>
            <w:tcMar>
              <w:top w:w="85" w:type="dxa"/>
              <w:start w:w="105" w:type="dxa"/>
              <w:bottom w:w="85" w:type="dxa"/>
              <w:end w:w="105" w:type="dxa"/>
            </w:tcMar>
            <w:vAlign w:val="center"/>
            <w:shd w:fill="FFFFFF"/>
          </w:tcPr>
          <w:p>
            <w:pPr>
              <w:keepNext/>
              <w:keepLines/>
              <w:widowControl/>
              <w:spacing w:before="0" w:after="24" w:line="240" w:lineRule="auto"/>
            </w:pPr>
            <w:r>
              <w:rPr>
                <w:rFonts w:ascii="Ubuntu Sans" w:hAnsi="Ubuntu Sans" w:eastAsia="Noto Sans CJK SC"/>
                <w:b/>
                <w:color w:val="203044"/>
                <w:sz w:val="15"/>
              </w:rPr>
              <w:t>Scene identity</w:t>
            </w:r>
          </w:p>
        </w:tc>
        <w:tc>
          <w:tcPr>
            <w:tcW w:type="dxa" w:w="3353"/>
            <w:tcMar>
              <w:top w:w="85" w:type="dxa"/>
              <w:start w:w="105" w:type="dxa"/>
              <w:bottom w:w="85" w:type="dxa"/>
              <w:end w:w="105" w:type="dxa"/>
            </w:tcMar>
            <w:vAlign w:val="center"/>
            <w:shd w:fill="FFFFFF"/>
          </w:tcPr>
          <w:p>
            <w:pPr>
              <w:keepNext/>
              <w:keepLines/>
              <w:widowControl/>
              <w:spacing w:before="0" w:after="24" w:line="240" w:lineRule="auto"/>
            </w:pPr>
            <w:r>
              <w:rPr>
                <w:rFonts w:ascii="Ubuntu Sans" w:hAnsi="Ubuntu Sans" w:eastAsia="Noto Sans CJK SC"/>
                <w:color w:val="203044"/>
                <w:sz w:val="15"/>
              </w:rPr>
              <w:t>Stable scene/keyframe ID and sentence IDs.</w:t>
            </w:r>
          </w:p>
        </w:tc>
        <w:tc>
          <w:tcPr>
            <w:tcW w:type="dxa" w:w="4438"/>
            <w:tcMar>
              <w:top w:w="85" w:type="dxa"/>
              <w:start w:w="105" w:type="dxa"/>
              <w:bottom w:w="85" w:type="dxa"/>
              <w:end w:w="105" w:type="dxa"/>
            </w:tcMar>
            <w:vAlign w:val="center"/>
            <w:shd w:fill="FFFFFF"/>
          </w:tcPr>
          <w:p>
            <w:pPr>
              <w:keepNext/>
              <w:keepLines/>
              <w:widowControl/>
              <w:spacing w:before="0" w:after="24" w:line="240" w:lineRule="auto"/>
            </w:pPr>
            <w:r>
              <w:rPr>
                <w:rFonts w:ascii="Ubuntu Sans" w:hAnsi="Ubuntu Sans" w:eastAsia="Noto Sans CJK SC"/>
                <w:color w:val="203044"/>
                <w:sz w:val="15"/>
              </w:rPr>
              <w:t>KF05 • A11_M–A12_F</w:t>
            </w:r>
          </w:p>
        </w:tc>
      </w:tr>
      <w:tr>
        <w:trPr>
          <w:cantSplit/>
        </w:trPr>
        <w:tc>
          <w:tcPr>
            <w:tcW w:type="dxa" w:w="2071"/>
            <w:tcMar>
              <w:top w:w="85" w:type="dxa"/>
              <w:start w:w="105" w:type="dxa"/>
              <w:bottom w:w="85" w:type="dxa"/>
              <w:end w:w="105" w:type="dxa"/>
            </w:tcMar>
            <w:vAlign w:val="center"/>
            <w:shd w:fill="EAF0F5"/>
          </w:tcPr>
          <w:p>
            <w:pPr>
              <w:keepNext/>
              <w:keepLines/>
              <w:widowControl/>
              <w:spacing w:before="0" w:after="24" w:line="240" w:lineRule="auto"/>
            </w:pPr>
            <w:r>
              <w:rPr>
                <w:rFonts w:ascii="Ubuntu Sans" w:hAnsi="Ubuntu Sans" w:eastAsia="Noto Sans CJK SC"/>
                <w:b/>
                <w:color w:val="203044"/>
                <w:sz w:val="15"/>
              </w:rPr>
              <w:t>Teaching purpose</w:t>
            </w:r>
          </w:p>
        </w:tc>
        <w:tc>
          <w:tcPr>
            <w:tcW w:type="dxa" w:w="3353"/>
            <w:tcMar>
              <w:top w:w="85" w:type="dxa"/>
              <w:start w:w="105" w:type="dxa"/>
              <w:bottom w:w="85" w:type="dxa"/>
              <w:end w:w="105" w:type="dxa"/>
            </w:tcMar>
            <w:vAlign w:val="center"/>
            <w:shd w:fill="EAF0F5"/>
          </w:tcPr>
          <w:p>
            <w:pPr>
              <w:keepNext/>
              <w:keepLines/>
              <w:widowControl/>
              <w:spacing w:before="0" w:after="24" w:line="240" w:lineRule="auto"/>
            </w:pPr>
            <w:r>
              <w:rPr>
                <w:rFonts w:ascii="Ubuntu Sans" w:hAnsi="Ubuntu Sans" w:eastAsia="Noto Sans CJK SC"/>
                <w:color w:val="203044"/>
                <w:sz w:val="15"/>
              </w:rPr>
              <w:t>What the learner must understand from the picture.</w:t>
            </w:r>
          </w:p>
        </w:tc>
        <w:tc>
          <w:tcPr>
            <w:tcW w:type="dxa" w:w="4438"/>
            <w:tcMar>
              <w:top w:w="85" w:type="dxa"/>
              <w:start w:w="105" w:type="dxa"/>
              <w:bottom w:w="85" w:type="dxa"/>
              <w:end w:w="105" w:type="dxa"/>
            </w:tcMar>
            <w:vAlign w:val="center"/>
            <w:shd w:fill="EAF0F5"/>
          </w:tcPr>
          <w:p>
            <w:pPr>
              <w:keepNext/>
              <w:keepLines/>
              <w:widowControl/>
              <w:spacing w:before="0" w:after="24" w:line="240" w:lineRule="auto"/>
            </w:pPr>
            <w:r>
              <w:rPr>
                <w:rFonts w:ascii="Ubuntu Sans" w:hAnsi="Ubuntu Sans" w:eastAsia="Noto Sans CJK SC"/>
                <w:color w:val="203044"/>
                <w:sz w:val="15"/>
              </w:rPr>
              <w:t>Expected expensive restaurant versus surprisingly affordable reality.</w:t>
            </w:r>
          </w:p>
        </w:tc>
      </w:tr>
      <w:tr>
        <w:trPr>
          <w:cantSplit/>
        </w:trPr>
        <w:tc>
          <w:tcPr>
            <w:tcW w:type="dxa" w:w="2071"/>
            <w:tcMar>
              <w:top w:w="85" w:type="dxa"/>
              <w:start w:w="105" w:type="dxa"/>
              <w:bottom w:w="85" w:type="dxa"/>
              <w:end w:w="105" w:type="dxa"/>
            </w:tcMar>
            <w:vAlign w:val="center"/>
            <w:shd w:fill="FFFFFF"/>
          </w:tcPr>
          <w:p>
            <w:pPr>
              <w:keepNext/>
              <w:keepLines/>
              <w:widowControl/>
              <w:spacing w:before="0" w:after="24" w:line="240" w:lineRule="auto"/>
            </w:pPr>
            <w:r>
              <w:rPr>
                <w:rFonts w:ascii="Ubuntu Sans" w:hAnsi="Ubuntu Sans" w:eastAsia="Noto Sans CJK SC"/>
                <w:b/>
                <w:color w:val="203044"/>
                <w:sz w:val="15"/>
              </w:rPr>
              <w:t>Left/right semantic evidence</w:t>
            </w:r>
          </w:p>
        </w:tc>
        <w:tc>
          <w:tcPr>
            <w:tcW w:type="dxa" w:w="3353"/>
            <w:tcMar>
              <w:top w:w="85" w:type="dxa"/>
              <w:start w:w="105" w:type="dxa"/>
              <w:bottom w:w="85" w:type="dxa"/>
              <w:end w:w="105" w:type="dxa"/>
            </w:tcMar>
            <w:vAlign w:val="center"/>
            <w:shd w:fill="FFFFFF"/>
          </w:tcPr>
          <w:p>
            <w:pPr>
              <w:keepNext/>
              <w:keepLines/>
              <w:widowControl/>
              <w:spacing w:before="0" w:after="24" w:line="240" w:lineRule="auto"/>
            </w:pPr>
            <w:r>
              <w:rPr>
                <w:rFonts w:ascii="Ubuntu Sans" w:hAnsi="Ubuntu Sans" w:eastAsia="Noto Sans CJK SC"/>
                <w:color w:val="203044"/>
                <w:sz w:val="15"/>
              </w:rPr>
              <w:t>The two sides of the grammar relationship.</w:t>
            </w:r>
          </w:p>
        </w:tc>
        <w:tc>
          <w:tcPr>
            <w:tcW w:type="dxa" w:w="4438"/>
            <w:tcMar>
              <w:top w:w="85" w:type="dxa"/>
              <w:start w:w="105" w:type="dxa"/>
              <w:bottom w:w="85" w:type="dxa"/>
              <w:end w:w="105" w:type="dxa"/>
            </w:tcMar>
            <w:vAlign w:val="center"/>
            <w:shd w:fill="FFFFFF"/>
          </w:tcPr>
          <w:p>
            <w:pPr>
              <w:keepNext/>
              <w:keepLines/>
              <w:widowControl/>
              <w:spacing w:before="0" w:after="24" w:line="240" w:lineRule="auto"/>
            </w:pPr>
            <w:r>
              <w:rPr>
                <w:rFonts w:ascii="Ubuntu Sans" w:hAnsi="Ubuntu Sans" w:eastAsia="Noto Sans CJK SC"/>
                <w:color w:val="203044"/>
                <w:sz w:val="15"/>
              </w:rPr>
              <w:t>Eight gold tokens on the expectation side; two on the reality side.</w:t>
            </w:r>
          </w:p>
        </w:tc>
      </w:tr>
      <w:tr>
        <w:trPr>
          <w:cantSplit/>
        </w:trPr>
        <w:tc>
          <w:tcPr>
            <w:tcW w:type="dxa" w:w="2071"/>
            <w:tcMar>
              <w:top w:w="85" w:type="dxa"/>
              <w:start w:w="105" w:type="dxa"/>
              <w:bottom w:w="85" w:type="dxa"/>
              <w:end w:w="105" w:type="dxa"/>
            </w:tcMar>
            <w:vAlign w:val="center"/>
            <w:shd w:fill="EAF0F5"/>
          </w:tcPr>
          <w:p>
            <w:pPr>
              <w:keepNext/>
              <w:keepLines/>
              <w:widowControl/>
              <w:spacing w:before="0" w:after="24" w:line="240" w:lineRule="auto"/>
            </w:pPr>
            <w:r>
              <w:rPr>
                <w:rFonts w:ascii="Ubuntu Sans" w:hAnsi="Ubuntu Sans" w:eastAsia="Noto Sans CJK SC"/>
                <w:b/>
                <w:color w:val="203044"/>
                <w:sz w:val="15"/>
              </w:rPr>
              <w:t>Required people</w:t>
            </w:r>
          </w:p>
        </w:tc>
        <w:tc>
          <w:tcPr>
            <w:tcW w:type="dxa" w:w="3353"/>
            <w:tcMar>
              <w:top w:w="85" w:type="dxa"/>
              <w:start w:w="105" w:type="dxa"/>
              <w:bottom w:w="85" w:type="dxa"/>
              <w:end w:w="105" w:type="dxa"/>
            </w:tcMar>
            <w:vAlign w:val="center"/>
            <w:shd w:fill="EAF0F5"/>
          </w:tcPr>
          <w:p>
            <w:pPr>
              <w:keepNext/>
              <w:keepLines/>
              <w:widowControl/>
              <w:spacing w:before="0" w:after="24" w:line="240" w:lineRule="auto"/>
            </w:pPr>
            <w:r>
              <w:rPr>
                <w:rFonts w:ascii="Ubuntu Sans" w:hAnsi="Ubuntu Sans" w:eastAsia="Noto Sans CJK SC"/>
                <w:color w:val="203044"/>
                <w:sz w:val="15"/>
              </w:rPr>
              <w:t>Exact support-character count; whether recurring presenters will be composited later.</w:t>
            </w:r>
          </w:p>
        </w:tc>
        <w:tc>
          <w:tcPr>
            <w:tcW w:type="dxa" w:w="4438"/>
            <w:tcMar>
              <w:top w:w="85" w:type="dxa"/>
              <w:start w:w="105" w:type="dxa"/>
              <w:bottom w:w="85" w:type="dxa"/>
              <w:end w:w="105" w:type="dxa"/>
            </w:tcMar>
            <w:vAlign w:val="center"/>
            <w:shd w:fill="EAF0F5"/>
          </w:tcPr>
          <w:p>
            <w:pPr>
              <w:keepNext/>
              <w:keepLines/>
              <w:widowControl/>
              <w:spacing w:before="0" w:after="24" w:line="240" w:lineRule="auto"/>
            </w:pPr>
            <w:r>
              <w:rPr>
                <w:rFonts w:ascii="Ubuntu Sans" w:hAnsi="Ubuntu Sans" w:eastAsia="Noto Sans CJK SC"/>
                <w:color w:val="203044"/>
                <w:sz w:val="15"/>
              </w:rPr>
              <w:t>No presenters in the xAI plate; exactly one server only when the answer is revealed.</w:t>
            </w:r>
          </w:p>
        </w:tc>
      </w:tr>
      <w:tr>
        <w:trPr>
          <w:cantSplit/>
        </w:trPr>
        <w:tc>
          <w:tcPr>
            <w:tcW w:type="dxa" w:w="2071"/>
            <w:tcMar>
              <w:top w:w="85" w:type="dxa"/>
              <w:start w:w="105" w:type="dxa"/>
              <w:bottom w:w="85" w:type="dxa"/>
              <w:end w:w="105" w:type="dxa"/>
            </w:tcMar>
            <w:vAlign w:val="center"/>
            <w:shd w:fill="FFFFFF"/>
          </w:tcPr>
          <w:p>
            <w:pPr>
              <w:keepNext/>
              <w:keepLines/>
              <w:widowControl/>
              <w:spacing w:before="0" w:after="24" w:line="240" w:lineRule="auto"/>
            </w:pPr>
            <w:r>
              <w:rPr>
                <w:rFonts w:ascii="Ubuntu Sans" w:hAnsi="Ubuntu Sans" w:eastAsia="Noto Sans CJK SC"/>
                <w:b/>
                <w:color w:val="203044"/>
                <w:sz w:val="15"/>
              </w:rPr>
              <w:t>Required props/counts</w:t>
            </w:r>
          </w:p>
        </w:tc>
        <w:tc>
          <w:tcPr>
            <w:tcW w:type="dxa" w:w="3353"/>
            <w:tcMar>
              <w:top w:w="85" w:type="dxa"/>
              <w:start w:w="105" w:type="dxa"/>
              <w:bottom w:w="85" w:type="dxa"/>
              <w:end w:w="105" w:type="dxa"/>
            </w:tcMar>
            <w:vAlign w:val="center"/>
            <w:shd w:fill="FFFFFF"/>
          </w:tcPr>
          <w:p>
            <w:pPr>
              <w:keepNext/>
              <w:keepLines/>
              <w:widowControl/>
              <w:spacing w:before="0" w:after="24" w:line="240" w:lineRule="auto"/>
            </w:pPr>
            <w:r>
              <w:rPr>
                <w:rFonts w:ascii="Ubuntu Sans" w:hAnsi="Ubuntu Sans" w:eastAsia="Noto Sans CJK SC"/>
                <w:color w:val="203044"/>
                <w:sz w:val="15"/>
              </w:rPr>
              <w:t>All count-sensitive objects.</w:t>
            </w:r>
          </w:p>
        </w:tc>
        <w:tc>
          <w:tcPr>
            <w:tcW w:type="dxa" w:w="4438"/>
            <w:tcMar>
              <w:top w:w="85" w:type="dxa"/>
              <w:start w:w="105" w:type="dxa"/>
              <w:bottom w:w="85" w:type="dxa"/>
              <w:end w:w="105" w:type="dxa"/>
            </w:tcMar>
            <w:vAlign w:val="center"/>
            <w:shd w:fill="FFFFFF"/>
          </w:tcPr>
          <w:p>
            <w:pPr>
              <w:keepNext/>
              <w:keepLines/>
              <w:widowControl/>
              <w:spacing w:before="0" w:after="24" w:line="240" w:lineRule="auto"/>
            </w:pPr>
            <w:r>
              <w:rPr>
                <w:rFonts w:ascii="Ubuntu Sans" w:hAnsi="Ubuntu Sans" w:eastAsia="Noto Sans CJK SC"/>
                <w:color w:val="203044"/>
                <w:sz w:val="15"/>
              </w:rPr>
              <w:t>Exactly eight separate coins and exactly two separate coins.</w:t>
            </w:r>
          </w:p>
        </w:tc>
      </w:tr>
      <w:tr>
        <w:trPr>
          <w:cantSplit/>
        </w:trPr>
        <w:tc>
          <w:tcPr>
            <w:tcW w:type="dxa" w:w="2071"/>
            <w:tcMar>
              <w:top w:w="85" w:type="dxa"/>
              <w:start w:w="105" w:type="dxa"/>
              <w:bottom w:w="85" w:type="dxa"/>
              <w:end w:w="105" w:type="dxa"/>
            </w:tcMar>
            <w:vAlign w:val="center"/>
            <w:shd w:fill="EAF0F5"/>
          </w:tcPr>
          <w:p>
            <w:pPr>
              <w:keepNext/>
              <w:keepLines/>
              <w:widowControl/>
              <w:spacing w:before="0" w:after="24" w:line="240" w:lineRule="auto"/>
            </w:pPr>
            <w:r>
              <w:rPr>
                <w:rFonts w:ascii="Ubuntu Sans" w:hAnsi="Ubuntu Sans" w:eastAsia="Noto Sans CJK SC"/>
                <w:b/>
                <w:color w:val="203044"/>
                <w:sz w:val="15"/>
              </w:rPr>
              <w:t>Composition</w:t>
            </w:r>
          </w:p>
        </w:tc>
        <w:tc>
          <w:tcPr>
            <w:tcW w:type="dxa" w:w="3353"/>
            <w:tcMar>
              <w:top w:w="85" w:type="dxa"/>
              <w:start w:w="105" w:type="dxa"/>
              <w:bottom w:w="85" w:type="dxa"/>
              <w:end w:w="105" w:type="dxa"/>
            </w:tcMar>
            <w:vAlign w:val="center"/>
            <w:shd w:fill="EAF0F5"/>
          </w:tcPr>
          <w:p>
            <w:pPr>
              <w:keepNext/>
              <w:keepLines/>
              <w:widowControl/>
              <w:spacing w:before="0" w:after="24" w:line="240" w:lineRule="auto"/>
            </w:pPr>
            <w:r>
              <w:rPr>
                <w:rFonts w:ascii="Ubuntu Sans" w:hAnsi="Ubuntu Sans" w:eastAsia="Noto Sans CJK SC"/>
                <w:color w:val="203044"/>
                <w:sz w:val="15"/>
              </w:rPr>
              <w:t>Camera, central action band, presenter parking areas, subtitle-safe zone.</w:t>
            </w:r>
          </w:p>
        </w:tc>
        <w:tc>
          <w:tcPr>
            <w:tcW w:type="dxa" w:w="4438"/>
            <w:tcMar>
              <w:top w:w="85" w:type="dxa"/>
              <w:start w:w="105" w:type="dxa"/>
              <w:bottom w:w="85" w:type="dxa"/>
              <w:end w:w="105" w:type="dxa"/>
            </w:tcMar>
            <w:vAlign w:val="center"/>
            <w:shd w:fill="EAF0F5"/>
          </w:tcPr>
          <w:p>
            <w:pPr>
              <w:keepNext/>
              <w:keepLines/>
              <w:widowControl/>
              <w:spacing w:before="0" w:after="24" w:line="240" w:lineRule="auto"/>
            </w:pPr>
            <w:r>
              <w:rPr>
                <w:rFonts w:ascii="Ubuntu Sans" w:hAnsi="Ubuntu Sans" w:eastAsia="Noto Sans CJK SC"/>
                <w:color w:val="203044"/>
                <w:sz w:val="15"/>
              </w:rPr>
              <w:t>Front-facing wide paper theater; quiet lower 28 percent.</w:t>
            </w:r>
          </w:p>
        </w:tc>
      </w:tr>
      <w:tr>
        <w:trPr>
          <w:cantSplit/>
        </w:trPr>
        <w:tc>
          <w:tcPr>
            <w:tcW w:type="dxa" w:w="2071"/>
            <w:tcMar>
              <w:top w:w="85" w:type="dxa"/>
              <w:start w:w="105" w:type="dxa"/>
              <w:bottom w:w="85" w:type="dxa"/>
              <w:end w:w="105" w:type="dxa"/>
            </w:tcMar>
            <w:vAlign w:val="center"/>
            <w:shd w:fill="FFFFFF"/>
          </w:tcPr>
          <w:p>
            <w:pPr>
              <w:keepNext/>
              <w:keepLines/>
              <w:widowControl/>
              <w:spacing w:before="0" w:after="24" w:line="240" w:lineRule="auto"/>
            </w:pPr>
            <w:r>
              <w:rPr>
                <w:rFonts w:ascii="Ubuntu Sans" w:hAnsi="Ubuntu Sans" w:eastAsia="Noto Sans CJK SC"/>
                <w:b/>
                <w:color w:val="203044"/>
                <w:sz w:val="15"/>
              </w:rPr>
              <w:t>Forbidden content</w:t>
            </w:r>
          </w:p>
        </w:tc>
        <w:tc>
          <w:tcPr>
            <w:tcW w:type="dxa" w:w="3353"/>
            <w:tcMar>
              <w:top w:w="85" w:type="dxa"/>
              <w:start w:w="105" w:type="dxa"/>
              <w:bottom w:w="85" w:type="dxa"/>
              <w:end w:w="105" w:type="dxa"/>
            </w:tcMar>
            <w:vAlign w:val="center"/>
            <w:shd w:fill="FFFFFF"/>
          </w:tcPr>
          <w:p>
            <w:pPr>
              <w:keepNext/>
              <w:keepLines/>
              <w:widowControl/>
              <w:spacing w:before="0" w:after="24" w:line="240" w:lineRule="auto"/>
            </w:pPr>
            <w:r>
              <w:rPr>
                <w:rFonts w:ascii="Ubuntu Sans" w:hAnsi="Ubuntu Sans" w:eastAsia="Noto Sans CJK SC"/>
                <w:color w:val="203044"/>
                <w:sz w:val="15"/>
              </w:rPr>
              <w:t>Anything the model must not invent.</w:t>
            </w:r>
          </w:p>
        </w:tc>
        <w:tc>
          <w:tcPr>
            <w:tcW w:type="dxa" w:w="4438"/>
            <w:tcMar>
              <w:top w:w="85" w:type="dxa"/>
              <w:start w:w="105" w:type="dxa"/>
              <w:bottom w:w="85" w:type="dxa"/>
              <w:end w:w="105" w:type="dxa"/>
            </w:tcMar>
            <w:vAlign w:val="center"/>
            <w:shd w:fill="FFFFFF"/>
          </w:tcPr>
          <w:p>
            <w:pPr>
              <w:keepNext/>
              <w:keepLines/>
              <w:widowControl/>
              <w:spacing w:before="0" w:after="24" w:line="240" w:lineRule="auto"/>
            </w:pPr>
            <w:r>
              <w:rPr>
                <w:rFonts w:ascii="Ubuntu Sans" w:hAnsi="Ubuntu Sans" w:eastAsia="Noto Sans CJK SC"/>
                <w:color w:val="203044"/>
                <w:sz w:val="15"/>
              </w:rPr>
              <w:t>No words, pseudo-writing, currency symbols, logos, interface graphics, extra people.</w:t>
            </w:r>
          </w:p>
        </w:tc>
      </w:tr>
      <w:tr>
        <w:trPr>
          <w:cantSplit/>
        </w:trPr>
        <w:tc>
          <w:tcPr>
            <w:tcW w:type="dxa" w:w="2071"/>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Motion affordance</w:t>
            </w:r>
          </w:p>
        </w:tc>
        <w:tc>
          <w:tcPr>
            <w:tcW w:type="dxa" w:w="3353"/>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What later animation needs room to move.</w:t>
            </w:r>
          </w:p>
        </w:tc>
        <w:tc>
          <w:tcPr>
            <w:tcW w:type="dxa" w:w="4438"/>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A hinged reality card and an open path for a paper-overlay reveal.</w:t>
            </w:r>
          </w:p>
        </w:tc>
      </w:tr>
    </w:tbl>
    <w:p>
      <w:pPr>
        <w:widowControl/>
      </w:pPr>
      <w:r>
        <w:rPr>
          <w:rFonts w:eastAsia="Noto Sans CJK SC"/>
        </w:rPr>
        <w:t>Human gate: approve the scene-reference cards for pedagogical meaning before paid generation. The human is not approving final artwork yet; they are approving what each picture must communicate.</w:t>
      </w:r>
    </w:p>
    <w:p>
      <w:pPr>
        <w:pStyle w:val="Heading3"/>
        <w:keepNext/>
        <w:keepLines/>
        <w:widowControl/>
      </w:pPr>
      <w:r>
        <w:rPr>
          <w:rFonts w:eastAsia="Noto Sans CJK SC"/>
        </w:rPr>
        <w:t>6.4.3 Prompt xAI for Environment Plates</w:t>
      </w:r>
    </w:p>
    <w:p>
      <w:pPr>
        <w:widowControl/>
      </w:pPr>
      <w:r>
        <w:rPr>
          <w:rFonts w:eastAsia="Noto Sans CJK SC"/>
        </w:rPr>
        <w:t>Use xAI when explicitly authorized as the paid image-generation lane. The preferred prompt asks for a handcrafted miniature Chinese paper theater, tactile cut paper and felt, visible fibers, layered cardboard depth, soft physical shadows, a controlled warm palette, and a front-facing composition. Ask xAI for the environment and semantic props—not the recurring presenters and not authoritative labels.</w:t>
      </w:r>
    </w:p>
    <w:p>
      <w:pPr>
        <w:widowControl/>
      </w:pPr>
      <w:r>
        <w:rPr>
          <w:rFonts w:eastAsia="Noto Sans CJK SC"/>
        </w:rPr>
        <w:t>The production contract is vendor-neutral: any still-image provider may replace xAI if it can follow the same scene card, preserve blank text regions, produce decodable assets, and pass the same count, semantic, style, and human approval gates. xAI is documented here as the proven paid implementation, not as the only valid provider.</w:t>
      </w:r>
    </w:p>
    <w:p>
      <w:pPr>
        <w:widowControl/>
      </w:pPr>
      <w:r>
        <w:rPr>
          <w:rFonts w:eastAsia="Noto Sans CJK SC"/>
        </w:rPr>
        <w:t>A robust prompt contains six layers: (1) paper-theater style; (2) exact scene layout; (3) exact people and object counts; (4) negative constraints; (5) the lower subtitle-safe zone; and (6) space where approved presenter cutouts will later stand. Example: “Split restaurant price comparison, no presenters: left table beside exactly eight separate countable gold tokens; right meal beside exactly two separate tokens. No other coins, menus, writing, currency symbols, logos, or watermarks. Keep the bottom 28 percent as quiet cream paper stage.”</w:t>
      </w:r>
    </w:p>
    <w:p>
      <w:pPr>
        <w:widowControl/>
      </w:pPr>
      <w:r>
        <w:rPr>
          <w:rFonts w:eastAsia="Noto Sans CJK SC"/>
        </w:rPr>
        <w:t>Practical command pattern: xai-gen.py image --prompt "SCENE CONTRACT EXPANDED INTO A PROMPT" --out images/xai_environments/KF05_environment.png. The xAI utility may return JPEG bytes even when the requested name ends in .png, so inspect the real magic bytes, convert to actual PNG, crop the central action band to 16:9, resize to 1280×720, and retain the original response as provenance.</w:t>
      </w:r>
    </w:p>
    <w:p>
      <w:pPr>
        <w:pStyle w:val="Heading3"/>
        <w:keepNext/>
        <w:keepLines/>
        <w:widowControl/>
      </w:pPr>
      <w:r>
        <w:rPr>
          <w:rFonts w:eastAsia="Noto Sans CJK SC"/>
        </w:rPr>
        <w:t>6.4.4 Technical QA and Machine-Assisted Visual Review</w:t>
      </w:r>
    </w:p>
    <w:p>
      <w:pPr>
        <w:widowControl/>
      </w:pPr>
      <w:r>
        <w:rPr>
          <w:rFonts w:eastAsia="Noto Sans CJK SC"/>
        </w:rPr>
        <w:t>Automatic evidence is limited to what the software actually measures: file existence, full decode, magic bytes, color mode, dimensions, hash, and contact-sheet creation. People and object counts, pseudo-text, anatomy, semantic evidence, tactile style, composition, and subtitle-safe placement remain reviewer judgments unless a specific validated detector is documented for that field.</w:t>
      </w:r>
    </w:p>
    <w:p>
      <w:pPr>
        <w:pStyle w:val="StepList"/>
        <w:keepNext/>
        <w:widowControl/>
      </w:pPr>
      <w:r>
        <w:rPr>
          <w:rFonts w:eastAsia="Noto Sans CJK SC"/>
        </w:rPr>
        <w:t>1. Verify that the output exists and fully decodes.</w:t>
      </w:r>
    </w:p>
    <w:p>
      <w:pPr>
        <w:pStyle w:val="StepList"/>
        <w:keepNext/>
        <w:widowControl/>
      </w:pPr>
      <w:r>
        <w:rPr>
          <w:rFonts w:eastAsia="Noto Sans CJK SC"/>
        </w:rPr>
        <w:t>2. Detect the actual image format rather than trusting the extension.</w:t>
      </w:r>
    </w:p>
    <w:p>
      <w:pPr>
        <w:pStyle w:val="StepList"/>
        <w:keepNext/>
        <w:widowControl/>
      </w:pPr>
      <w:r>
        <w:rPr>
          <w:rFonts w:eastAsia="Noto Sans CJK SC"/>
        </w:rPr>
        <w:t>3. Normalize dimensions and color mode.</w:t>
      </w:r>
    </w:p>
    <w:p>
      <w:pPr>
        <w:pStyle w:val="StepList"/>
        <w:keepNext/>
        <w:widowControl/>
      </w:pPr>
      <w:r>
        <w:rPr>
          <w:rFonts w:eastAsia="Noto Sans CJK SC"/>
        </w:rPr>
        <w:t>4. Record the exact SHA-256 and generate a labeled overview/contact sheet.</w:t>
      </w:r>
    </w:p>
    <w:p>
      <w:pPr>
        <w:pStyle w:val="StepList"/>
        <w:keepNext/>
        <w:widowControl/>
      </w:pPr>
      <w:r>
        <w:rPr>
          <w:rFonts w:eastAsia="Noto Sans CJK SC"/>
        </w:rPr>
        <w:t>5. Have a reviewer compare people, props, and exact counts against the scene-reference card.</w:t>
      </w:r>
    </w:p>
    <w:p>
      <w:pPr>
        <w:pStyle w:val="StepList"/>
        <w:keepNext/>
        <w:widowControl/>
      </w:pPr>
      <w:r>
        <w:rPr>
          <w:rFonts w:eastAsia="Noto Sans CJK SC"/>
        </w:rPr>
        <w:t>6. Have a reviewer check pseudo-text, logos, anatomy, paper style, composition, safe zones, and both semantic predicates.</w:t>
      </w:r>
    </w:p>
    <w:p>
      <w:pPr>
        <w:pStyle w:val="StepList"/>
        <w:widowControl/>
      </w:pPr>
      <w:r>
        <w:rPr>
          <w:rFonts w:eastAsia="Noto Sans CJK SC"/>
        </w:rPr>
        <w:t>7. Record PASS, CLEANUP, or REGENERATE with the file hash, reviewer role, and exact defect.</w:t>
      </w:r>
    </w:p>
    <w:p>
      <w:pPr>
        <w:pStyle w:val="Heading3"/>
        <w:keepNext/>
        <w:keepLines/>
        <w:widowControl/>
      </w:pPr>
      <w:r>
        <w:rPr>
          <w:rFonts w:eastAsia="Noto Sans CJK SC"/>
        </w:rPr>
        <w:t>6.4.5 Repair, Regenerate, or Reject</w:t>
      </w:r>
    </w:p>
    <w:p>
      <w:pPr>
        <w:widowControl/>
      </w:pPr>
      <w:r>
        <w:rPr>
          <w:rFonts w:eastAsia="Noto Sans CJK SC"/>
        </w:rPr>
        <w:t>Choose the narrowest remedy. If exact counts or scene meaning are wrong, regenerate the environment with a stricter prompt. If one small unwanted word appears on an otherwise approved blank card, preserve the original and remove only that ink with a narrow LaMa/IOPaint mask. Never expose the entire approved plate to img2img merely to erase one label. After any repair, decode, hash, inspect the full frame and enlarged crop, and regenerate the contact sheet.</w:t>
      </w:r>
    </w:p>
    <w:p>
      <w:pPr>
        <w:pStyle w:val="Heading3"/>
        <w:keepNext/>
        <w:keepLines/>
        <w:widowControl/>
      </w:pPr>
      <w:r>
        <w:rPr>
          <w:rFonts w:eastAsia="Noto Sans CJK SC"/>
        </w:rPr>
        <w:t>6.4.6 Composite the Approved Recurring Characters</w:t>
      </w:r>
    </w:p>
    <w:p>
      <w:pPr>
        <w:widowControl/>
      </w:pPr>
      <w:r>
        <w:rPr>
          <w:rFonts w:eastAsia="Noto Sans CJK SC"/>
        </w:rPr>
        <w:t>Extract Linlin and Xiaowei from the clean reference using SAM or another segmentation method. Use tight full-body boxes, several foreground points on head/torso/legs, and background points outside the silhouette. Reject masks that include the stage, backboard, or props. The source with the simplest plain background is usually more important than changing segmentation models or seeds.</w:t>
      </w:r>
    </w:p>
    <w:p>
      <w:pPr>
        <w:pStyle w:val="StepList"/>
        <w:keepNext/>
        <w:widowControl/>
      </w:pPr>
      <w:r>
        <w:rPr>
          <w:rFonts w:eastAsia="Noto Sans CJK SC"/>
        </w:rPr>
        <w:t>1. Save transparent cutouts with alpha and preserve rejected masks.</w:t>
      </w:r>
    </w:p>
    <w:p>
      <w:pPr>
        <w:pStyle w:val="StepList"/>
        <w:keepNext/>
        <w:widowControl/>
      </w:pPr>
      <w:r>
        <w:rPr>
          <w:rFonts w:eastAsia="Noto Sans CJK SC"/>
        </w:rPr>
        <w:t>2. Inspect complete hair, hands, clothing, legs, and shoes.</w:t>
      </w:r>
    </w:p>
    <w:p>
      <w:pPr>
        <w:pStyle w:val="StepList"/>
        <w:keepNext/>
        <w:widowControl/>
      </w:pPr>
      <w:r>
        <w:rPr>
          <w:rFonts w:eastAsia="Noto Sans CJK SC"/>
        </w:rPr>
        <w:t>3. Scale and place the exact cutouts scene by scene without covering semantic props.</w:t>
      </w:r>
    </w:p>
    <w:p>
      <w:pPr>
        <w:pStyle w:val="StepList"/>
        <w:keepNext/>
        <w:widowControl/>
      </w:pPr>
      <w:r>
        <w:rPr>
          <w:rFonts w:eastAsia="Noto Sans CJK SC"/>
        </w:rPr>
        <w:t>4. Use a narrow cream torn-paper outline and subtle physical shadow only when needed for readability.</w:t>
      </w:r>
    </w:p>
    <w:p>
      <w:pPr>
        <w:pStyle w:val="StepList"/>
        <w:keepNext/>
        <w:widowControl/>
      </w:pPr>
      <w:r>
        <w:rPr>
          <w:rFonts w:eastAsia="Noto Sans CJK SC"/>
        </w:rPr>
        <w:t>5. Keep recurring identity pixels stable; do not ask xAI to redraw the characters after approval.</w:t>
      </w:r>
    </w:p>
    <w:p>
      <w:pPr>
        <w:pStyle w:val="StepList"/>
        <w:widowControl/>
      </w:pPr>
      <w:r>
        <w:rPr>
          <w:rFonts w:eastAsia="Noto Sans CJK SC"/>
        </w:rPr>
        <w:t>6. Add Chinese titles, labels, calendar days, quiz text, and pinyin later through the deterministic renderer.</w:t>
      </w:r>
    </w:p>
    <w:p>
      <w:pPr>
        <w:pStyle w:val="Heading3"/>
        <w:keepNext/>
        <w:keepLines/>
        <w:widowControl/>
      </w:pPr>
      <w:r>
        <w:rPr>
          <w:rFonts w:eastAsia="Noto Sans CJK SC"/>
        </w:rPr>
        <w:t>6.4.7 Promote Canonical Keyframes and Obtain Approval</w:t>
      </w:r>
    </w:p>
    <w:p>
      <w:pPr>
        <w:widowControl/>
      </w:pPr>
      <w:r>
        <w:rPr>
          <w:rFonts w:eastAsia="Noto Sans CJK SC"/>
        </w:rPr>
        <w:t>The final keyframe is the cleaned xAI environment plus exact approved character cutouts and any deterministic non-dialogue labels needed for the animatic. Build one overview sheet containing every keyframe in lesson order. Review each frame for identity, people/object counts, anatomy, both sides of the grammar meaning, paper style, pseudo-text, composition, subtitle-safe space, and future motion affordance.</w:t>
      </w:r>
    </w:p>
    <w:tbl>
      <w:tblPr>
        <w:tblStyle w:val="LightGrid-Accent1"/>
        <w:tblW w:type="auto" w:w="0"/>
        <w:jc w:val="center"/>
        <w:tblLayout w:type="fixed"/>
        <w:tblLook w:firstColumn="1" w:firstRow="1" w:lastColumn="0" w:lastRow="0" w:noHBand="0" w:noVBand="1" w:val="04A0"/>
        <w:tblBorders>
          <w:top w:val="single" w:sz="6" w:color="9DB5C7"/>
          <w:left w:val="single" w:sz="6" w:color="9DB5C7"/>
          <w:bottom w:val="single" w:sz="6" w:color="9DB5C7"/>
          <w:right w:val="single" w:sz="6" w:color="9DB5C7"/>
          <w:insideH w:val="single" w:sz="6" w:color="9DB5C7"/>
          <w:insideV w:val="single" w:sz="6" w:color="9DB5C7"/>
        </w:tblBorders>
      </w:tblPr>
      <w:tblGrid>
        <w:gridCol w:w="3289"/>
        <w:gridCol w:w="3289"/>
        <w:gridCol w:w="3289"/>
      </w:tblGrid>
      <w:tr>
        <w:trPr>
          <w:tblHeader w:val="true"/>
          <w:cantSplit/>
        </w:trPr>
        <w:tc>
          <w:tcPr>
            <w:tcW w:type="dxa" w:w="1676"/>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Result</w:t>
            </w:r>
          </w:p>
        </w:tc>
        <w:tc>
          <w:tcPr>
            <w:tcW w:type="dxa" w:w="3156"/>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Meaning</w:t>
            </w:r>
          </w:p>
        </w:tc>
        <w:tc>
          <w:tcPr>
            <w:tcW w:type="dxa" w:w="5030"/>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Next action</w:t>
            </w:r>
          </w:p>
        </w:tc>
      </w:tr>
      <w:tr>
        <w:trPr>
          <w:cantSplit/>
        </w:trPr>
        <w:tc>
          <w:tcPr>
            <w:tcW w:type="dxa" w:w="167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PASS</w:t>
            </w:r>
          </w:p>
        </w:tc>
        <w:tc>
          <w:tcPr>
            <w:tcW w:type="dxa" w:w="315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The exact hashed keyframe is canonical.</w:t>
            </w:r>
          </w:p>
        </w:tc>
        <w:tc>
          <w:tcPr>
            <w:tcW w:type="dxa" w:w="503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It may enter the static animatic and later become first-frame motion authority.</w:t>
            </w:r>
          </w:p>
        </w:tc>
      </w:tr>
      <w:tr>
        <w:trPr>
          <w:cantSplit/>
        </w:trPr>
        <w:tc>
          <w:tcPr>
            <w:tcW w:type="dxa" w:w="167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CLEANUP</w:t>
            </w:r>
          </w:p>
        </w:tc>
        <w:tc>
          <w:tcPr>
            <w:tcW w:type="dxa" w:w="315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The composition is approved but one narrow local defect remains.</w:t>
            </w:r>
          </w:p>
        </w:tc>
        <w:tc>
          <w:tcPr>
            <w:tcW w:type="dxa" w:w="503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Perform masked deterministic repair, then re-QA and create a new hash.</w:t>
            </w:r>
          </w:p>
        </w:tc>
      </w:tr>
      <w:tr>
        <w:trPr>
          <w:cantSplit/>
        </w:trPr>
        <w:tc>
          <w:tcPr>
            <w:tcW w:type="dxa" w:w="167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REGENERATE</w:t>
            </w:r>
          </w:p>
        </w:tc>
        <w:tc>
          <w:tcPr>
            <w:tcW w:type="dxa" w:w="315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Meaning, count, identity, or overall composition is wrong.</w:t>
            </w:r>
          </w:p>
        </w:tc>
        <w:tc>
          <w:tcPr>
            <w:tcW w:type="dxa" w:w="503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Preserve the failed candidate and produce a new environment plate.</w:t>
            </w:r>
          </w:p>
        </w:tc>
      </w:tr>
    </w:tbl>
    <w:p>
      <w:pPr>
        <w:widowControl/>
      </w:pPr>
      <w:r>
        <w:rPr>
          <w:rFonts w:eastAsia="Noto Sans CJK SC"/>
        </w:rPr>
        <w:t>Human gate: Jonathan approves the keyframe set as still artwork. This approves the characters, style, semantic mapping, counts, and subtitle-safe layout only. It does not approve motion, timing, voices, music, final edit, or publication.</w:t>
      </w:r>
    </w:p>
    <w:p>
      <w:pPr>
        <w:pStyle w:val="Heading2"/>
        <w:keepNext/>
        <w:keepLines/>
        <w:widowControl/>
      </w:pPr>
      <w:r>
        <w:rPr>
          <w:rFonts w:eastAsia="Noto Sans CJK SC"/>
        </w:rPr>
        <w:t>6.5 Phase 4 — Audition Voices Before Bulk Generation</w:t>
      </w:r>
    </w:p>
    <w:p>
      <w:pPr>
        <w:widowControl/>
      </w:pPr>
      <w:r>
        <w:rPr>
          <w:rFonts w:eastAsia="Noto Sans CJK SC"/>
        </w:rPr>
        <w:t>This became a mandatory gate after the second project exposed a process mistake: bulk Edge sentences were generated before Jonathan had compared free and paid voices. The files were retained only as provisional candidates; they were not declared final.</w:t>
      </w:r>
    </w:p>
    <w:p>
      <w:pPr>
        <w:pStyle w:val="StepList"/>
        <w:keepNext/>
        <w:widowControl/>
      </w:pPr>
      <w:r>
        <w:rPr>
          <w:rFonts w:eastAsia="Noto Sans CJK SC"/>
        </w:rPr>
        <w:t>1. Choose one representative line per recurring character.</w:t>
      </w:r>
    </w:p>
    <w:p>
      <w:pPr>
        <w:pStyle w:val="StepList"/>
        <w:keepNext/>
        <w:widowControl/>
      </w:pPr>
      <w:r>
        <w:rPr>
          <w:rFonts w:eastAsia="Noto Sans CJK SC"/>
        </w:rPr>
        <w:t>2. Generate the same text with a free voice lane (for example Edge Xiaoxiao/Yunxi) and a paid lane (for example xAI Eve/Leo).</w:t>
      </w:r>
    </w:p>
    <w:p>
      <w:pPr>
        <w:pStyle w:val="StepList"/>
        <w:keepNext/>
        <w:widowControl/>
      </w:pPr>
      <w:r>
        <w:rPr>
          <w:rFonts w:eastAsia="Noto Sans CJK SC"/>
        </w:rPr>
        <w:t>3. Create the output directory before a paid call.</w:t>
      </w:r>
    </w:p>
    <w:p>
      <w:pPr>
        <w:pStyle w:val="StepList"/>
        <w:keepNext/>
        <w:widowControl/>
      </w:pPr>
      <w:r>
        <w:rPr>
          <w:rFonts w:eastAsia="Noto Sans CJK SC"/>
        </w:rPr>
        <w:t>4. Conform all samples to the same channel format and loudness target.</w:t>
      </w:r>
    </w:p>
    <w:p>
      <w:pPr>
        <w:pStyle w:val="StepList"/>
        <w:keepNext/>
        <w:widowControl/>
      </w:pPr>
      <w:r>
        <w:rPr>
          <w:rFonts w:eastAsia="Noto Sans CJK SC"/>
        </w:rPr>
        <w:t>5. Decode every file and run ASR.</w:t>
      </w:r>
    </w:p>
    <w:p>
      <w:pPr>
        <w:pStyle w:val="StepList"/>
        <w:keepNext/>
        <w:widowControl/>
      </w:pPr>
      <w:r>
        <w:rPr>
          <w:rFonts w:eastAsia="Noto Sans CJK SC"/>
        </w:rPr>
        <w:t>6. Send clearly labeled samples.</w:t>
      </w:r>
    </w:p>
    <w:p>
      <w:pPr>
        <w:pStyle w:val="StepList"/>
        <w:keepNext/>
        <w:widowControl/>
      </w:pPr>
      <w:r>
        <w:rPr>
          <w:rFonts w:eastAsia="Noto Sans CJK SC"/>
        </w:rPr>
        <w:t>7. Record the selected voice, rate, provider, user wording, file hashes, and approval time.</w:t>
      </w:r>
    </w:p>
    <w:p>
      <w:pPr>
        <w:pStyle w:val="StepList"/>
        <w:widowControl/>
      </w:pPr>
      <w:r>
        <w:rPr>
          <w:rFonts w:eastAsia="Noto Sans CJK SC"/>
        </w:rPr>
        <w:t>8. Generate or promote bulk speech only after selection.</w:t>
      </w:r>
    </w:p>
    <w:p>
      <w:pPr>
        <w:widowControl/>
      </w:pPr>
      <w:r>
        <w:rPr>
          <w:rFonts w:eastAsia="Noto Sans CJK SC"/>
        </w:rPr>
        <w:t>In the second project, Jonathan selected both Edge voices: Xiaoxiao at −20% for Linlin and Yunxi at −15% for Xiaowei. The paid xAI auditions remained evidence only.</w:t>
      </w:r>
    </w:p>
    <w:p>
      <w:pPr>
        <w:pStyle w:val="Heading2"/>
        <w:keepNext/>
        <w:keepLines/>
        <w:widowControl/>
      </w:pPr>
      <w:r>
        <w:rPr>
          <w:rFonts w:eastAsia="Noto Sans CJK SC"/>
        </w:rPr>
        <w:t>6.6 Phase 5 — Generate One Complete Sentence per File</w:t>
      </w:r>
    </w:p>
    <w:p>
      <w:pPr>
        <w:widowControl/>
      </w:pPr>
      <w:r>
        <w:rPr>
          <w:rFonts w:eastAsia="Noto Sans CJK SC"/>
        </w:rPr>
        <w:t>Sentence-level assets are one of the highest-value architectural decisions. If a word is wrong, regenerate only that sentence. Do not create one long narration file that makes repairs destructive and complicates timing.</w:t>
      </w:r>
    </w:p>
    <w:p>
      <w:pPr>
        <w:pStyle w:val="StepList"/>
        <w:keepNext/>
        <w:widowControl/>
      </w:pPr>
      <w:r>
        <w:rPr>
          <w:rFonts w:eastAsia="Noto Sans CJK SC"/>
        </w:rPr>
        <w:t>1. Generate the provider-native file.</w:t>
      </w:r>
    </w:p>
    <w:p>
      <w:pPr>
        <w:pStyle w:val="StepList"/>
        <w:keepNext/>
        <w:widowControl/>
      </w:pPr>
      <w:r>
        <w:rPr>
          <w:rFonts w:eastAsia="Noto Sans CJK SC"/>
        </w:rPr>
        <w:t>2. Conform to a production WAV, typically 48 kHz / 24-bit.</w:t>
      </w:r>
    </w:p>
    <w:p>
      <w:pPr>
        <w:pStyle w:val="StepList"/>
        <w:keepNext/>
        <w:widowControl/>
      </w:pPr>
      <w:r>
        <w:rPr>
          <w:rFonts w:eastAsia="Noto Sans CJK SC"/>
        </w:rPr>
        <w:t>3. Run a full decode.</w:t>
      </w:r>
    </w:p>
    <w:p>
      <w:pPr>
        <w:pStyle w:val="StepList"/>
        <w:keepNext/>
        <w:widowControl/>
      </w:pPr>
      <w:r>
        <w:rPr>
          <w:rFonts w:eastAsia="Noto Sans CJK SC"/>
        </w:rPr>
        <w:t>4. Measure duration and record SHA-256.</w:t>
      </w:r>
    </w:p>
    <w:p>
      <w:pPr>
        <w:pStyle w:val="StepList"/>
        <w:keepNext/>
        <w:widowControl/>
      </w:pPr>
      <w:r>
        <w:rPr>
          <w:rFonts w:eastAsia="Noto Sans CJK SC"/>
        </w:rPr>
        <w:t>5. Transcribe with ASR and compare normalized text.</w:t>
      </w:r>
    </w:p>
    <w:p>
      <w:pPr>
        <w:pStyle w:val="StepList"/>
        <w:keepNext/>
        <w:widowControl/>
      </w:pPr>
      <w:r>
        <w:rPr>
          <w:rFonts w:eastAsia="Noto Sans CJK SC"/>
        </w:rPr>
        <w:t>6. Use a second ASR model or human listening for ambiguous lines.</w:t>
      </w:r>
    </w:p>
    <w:p>
      <w:pPr>
        <w:pStyle w:val="StepList"/>
        <w:keepNext/>
        <w:widowControl/>
      </w:pPr>
      <w:r>
        <w:rPr>
          <w:rFonts w:eastAsia="Noto Sans CJK SC"/>
        </w:rPr>
        <w:t>7. Reject semantic substitutions, even when similarity remains high.</w:t>
      </w:r>
    </w:p>
    <w:p>
      <w:pPr>
        <w:pStyle w:val="StepList"/>
        <w:widowControl/>
      </w:pPr>
      <w:r>
        <w:rPr>
          <w:rFonts w:eastAsia="Noto Sans CJK SC"/>
        </w:rPr>
        <w:t>8. Update the sentence row to PASS only after adjudication.</w:t>
      </w:r>
    </w:p>
    <w:p>
      <w:pPr>
        <w:widowControl/>
      </w:pPr>
      <w:r>
        <w:rPr>
          <w:rFonts w:eastAsia="Noto Sans CJK SC"/>
        </w:rPr>
        <w:t>Normalize Simplified/Traditional differences before judging ASR. Treat spoken homophones such as 她/他 correctly. Names such as 琳琳 may be recognized as 玲玲 even when pronunciation is correct. ASR is evidence—not the final listener.</w:t>
      </w:r>
    </w:p>
    <w:p>
      <w:pPr>
        <w:pStyle w:val="Heading2"/>
        <w:keepNext/>
        <w:keepLines/>
        <w:widowControl/>
      </w:pPr>
      <w:r>
        <w:rPr>
          <w:rFonts w:eastAsia="Noto Sans CJK SC"/>
        </w:rPr>
        <w:t>6.7 Phase 6 — Create Deterministic Chinese and Pinyin</w:t>
      </w:r>
    </w:p>
    <w:p>
      <w:pPr>
        <w:widowControl/>
      </w:pPr>
      <w:r>
        <w:rPr>
          <w:rFonts w:eastAsia="Noto Sans CJK SC"/>
        </w:rPr>
        <w:t>Chinese subtitles come directly from the approved script. The house pinyin policy is word-based Hanyu Pinyin spacing with tone marks, manually adjudicated neutral tones, and reviewed 一/不 tone changes. Maintain a lesson exception dictionary for pedagogical display. Examples of intended grouping include yìqǐ, yí jù, yìdiǎnr, míngbai, jīngshen, rènao, dōngxi, wǒmen, xuéxí, zhōngwén, yuánlái, fāxiàn, nuǎnhuo, and yǒuyìsi; a qualified Mandarin reviewer must approve the actual lesson output rather than treating this list as a substitute for review.</w:t>
      </w:r>
    </w:p>
    <w:p>
      <w:pPr>
        <w:widowControl/>
      </w:pPr>
      <w:r>
        <w:rPr>
          <w:rFonts w:eastAsia="Noto Sans CJK SC"/>
        </w:rPr>
        <w:t>Use at most two Chinese lines and two pinyin lines. At 1280×720, establish project-specific minimum sizes in the brief; a proven starting floor is about 32 px for Chinese and 19 px for pinyin. Keep plaques within horizontal and vertical safe margins, preserve strong text/background contrast, and test at actual phone and website playback size. If text does not fit, wrap at approved phrase boundaries, shorten the approved copy, or use a scene-specific layout—never shrink without a minimum-size gate. Convert unsupported full-width punctuation in the Latin pinyin font to reviewed ASCII equivalents. Verify the longest and widest lines after encoding.</w:t>
      </w:r>
    </w:p>
    <w:p>
      <w:pPr>
        <w:pStyle w:val="Heading3"/>
        <w:keepNext/>
        <w:keepLines/>
        <w:widowControl/>
      </w:pPr>
      <w:r>
        <w:rPr>
          <w:rFonts w:eastAsia="Noto Sans CJK SC"/>
        </w:rPr>
        <w:t>6.7.1 Visible-Ink Centering</w:t>
      </w:r>
    </w:p>
    <w:p>
      <w:pPr>
        <w:widowControl/>
      </w:pPr>
      <w:r>
        <w:rPr>
          <w:rFonts w:eastAsia="Noto Sans CJK SC"/>
        </w:rPr>
        <w:t>Font origins and advance widths are not the visible shape of the glyphs. CJK fonts contain large top bearings; long lines and punctuation have asymmetric side bearings. Center the visible ink bounding box in both axes and center the plaque geometry independently around the frame midpoint.</w:t>
      </w:r>
    </w:p>
    <w:p>
      <w:pPr>
        <w:widowControl/>
      </w:pPr>
      <w:r>
        <w:rPr>
          <w:rFonts w:eastAsia="Noto Sans CJK SC"/>
        </w:rPr>
        <w:t>Reference formula: bbox = font.getbbox(text); ink_width = bbox[2] − bbox[0]; text_x = (frame_width − ink_width)/2 − bbox[0]; text_y = (plaque_top + plaque_bottom − (bbox[1] + bbox[3]))/2. Use symmetric plaque padding around the ink bounds.</w:t>
      </w:r>
    </w:p>
    <w:p>
      <w:pPr>
        <w:pStyle w:val="Heading2"/>
        <w:keepNext/>
        <w:keepLines/>
        <w:widowControl/>
      </w:pPr>
      <w:r>
        <w:rPr>
          <w:rFonts w:eastAsia="Noto Sans CJK SC"/>
        </w:rPr>
        <w:t>6.8 Phase 7 — Build the Content-Derived Timeline</w:t>
      </w:r>
    </w:p>
    <w:p>
      <w:pPr>
        <w:widowControl/>
      </w:pPr>
      <w:r>
        <w:rPr>
          <w:rFonts w:eastAsia="Noto Sans CJK SC"/>
        </w:rPr>
        <w:t>Do not force a round runtime. Measure the conformed speech and build around it. The second film reached 146.041667 seconds—inside the requested 2–2.5 minutes—because its 115.176 seconds of speech were combined with intentional breaths, transitions, a quiz hold, and a closing hold. No padding was added merely to hit 150 seconds.</w:t>
      </w:r>
    </w:p>
    <w:tbl>
      <w:tblPr>
        <w:tblStyle w:val="LightGrid-Accent1"/>
        <w:tblW w:type="auto" w:w="0"/>
        <w:jc w:val="center"/>
        <w:tblLayout w:type="fixed"/>
        <w:tblLook w:firstColumn="1" w:firstRow="1" w:lastColumn="0" w:lastRow="0" w:noHBand="0" w:noVBand="1" w:val="04A0"/>
        <w:tblBorders>
          <w:top w:val="single" w:sz="6" w:color="9DB5C7"/>
          <w:left w:val="single" w:sz="6" w:color="9DB5C7"/>
          <w:bottom w:val="single" w:sz="6" w:color="9DB5C7"/>
          <w:right w:val="single" w:sz="6" w:color="9DB5C7"/>
          <w:insideH w:val="single" w:sz="6" w:color="9DB5C7"/>
          <w:insideV w:val="single" w:sz="6" w:color="9DB5C7"/>
        </w:tblBorders>
      </w:tblPr>
      <w:tblGrid>
        <w:gridCol w:w="3289"/>
        <w:gridCol w:w="3289"/>
        <w:gridCol w:w="3289"/>
      </w:tblGrid>
      <w:tr>
        <w:trPr>
          <w:tblHeader w:val="true"/>
          <w:cantSplit/>
        </w:trPr>
        <w:tc>
          <w:tcPr>
            <w:tcW w:type="dxa" w:w="2367"/>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Timing element</w:t>
            </w:r>
          </w:p>
        </w:tc>
        <w:tc>
          <w:tcPr>
            <w:tcW w:type="dxa" w:w="2466"/>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Recommended starting value</w:t>
            </w:r>
          </w:p>
        </w:tc>
        <w:tc>
          <w:tcPr>
            <w:tcW w:type="dxa" w:w="5030"/>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QA rule</w:t>
            </w:r>
          </w:p>
        </w:tc>
      </w:tr>
      <w:tr>
        <w:trPr>
          <w:cantSplit/>
        </w:trPr>
        <w:tc>
          <w:tcPr>
            <w:tcW w:type="dxa" w:w="2367"/>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First speech after scene arrival</w:t>
            </w:r>
          </w:p>
        </w:tc>
        <w:tc>
          <w:tcPr>
            <w:tcW w:type="dxa" w:w="246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0.35–0.50 s</w:t>
            </w:r>
          </w:p>
        </w:tc>
        <w:tc>
          <w:tcPr>
            <w:tcW w:type="dxa" w:w="503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Enough to register the new scene, not enough to feel idle.</w:t>
            </w:r>
          </w:p>
        </w:tc>
      </w:tr>
      <w:tr>
        <w:trPr>
          <w:cantSplit/>
        </w:trPr>
        <w:tc>
          <w:tcPr>
            <w:tcW w:type="dxa" w:w="2367"/>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Ordinary speaker handoff</w:t>
            </w:r>
          </w:p>
        </w:tc>
        <w:tc>
          <w:tcPr>
            <w:tcW w:type="dxa" w:w="246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0.70–0.90 s</w:t>
            </w:r>
          </w:p>
        </w:tc>
        <w:tc>
          <w:tcPr>
            <w:tcW w:type="dxa" w:w="503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Any unexplained ordinary gap over 1.2 s is a defect until justified.</w:t>
            </w:r>
          </w:p>
        </w:tc>
      </w:tr>
      <w:tr>
        <w:trPr>
          <w:cantSplit/>
        </w:trPr>
        <w:tc>
          <w:tcPr>
            <w:tcW w:type="dxa" w:w="2367"/>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Post-sentence scene breath</w:t>
            </w:r>
          </w:p>
        </w:tc>
        <w:tc>
          <w:tcPr>
            <w:tcW w:type="dxa" w:w="246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0.80–1.20 s</w:t>
            </w:r>
          </w:p>
        </w:tc>
        <w:tc>
          <w:tcPr>
            <w:tcW w:type="dxa" w:w="503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Longer requires visible action or pedagogical reason.</w:t>
            </w:r>
          </w:p>
        </w:tc>
      </w:tr>
      <w:tr>
        <w:trPr>
          <w:cantSplit/>
        </w:trPr>
        <w:tc>
          <w:tcPr>
            <w:tcW w:type="dxa" w:w="2367"/>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Scene transition</w:t>
            </w:r>
          </w:p>
        </w:tc>
        <w:tc>
          <w:tcPr>
            <w:tcW w:type="dxa" w:w="246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0.25–0.50 s</w:t>
            </w:r>
          </w:p>
        </w:tc>
        <w:tc>
          <w:tcPr>
            <w:tcW w:type="dxa" w:w="503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Overlap existing time; do not extend runtime by stacking transitions after pauses.</w:t>
            </w:r>
          </w:p>
        </w:tc>
      </w:tr>
      <w:tr>
        <w:trPr>
          <w:cantSplit/>
        </w:trPr>
        <w:tc>
          <w:tcPr>
            <w:tcW w:type="dxa" w:w="2367"/>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Quiz thinking hold</w:t>
            </w:r>
          </w:p>
        </w:tc>
        <w:tc>
          <w:tcPr>
            <w:tcW w:type="dxa" w:w="246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2.0–2.5 s</w:t>
            </w:r>
          </w:p>
        </w:tc>
        <w:tc>
          <w:tcPr>
            <w:tcW w:type="dxa" w:w="5030"/>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Intentional and labeled distinctly from ordinary gaps.</w:t>
            </w:r>
          </w:p>
        </w:tc>
      </w:tr>
      <w:tr>
        <w:trPr>
          <w:cantSplit/>
        </w:trPr>
        <w:tc>
          <w:tcPr>
            <w:tcW w:type="dxa" w:w="2367"/>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Final learner response hold</w:t>
            </w:r>
          </w:p>
        </w:tc>
        <w:tc>
          <w:tcPr>
            <w:tcW w:type="dxa" w:w="246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About 4 s</w:t>
            </w:r>
          </w:p>
        </w:tc>
        <w:tc>
          <w:tcPr>
            <w:tcW w:type="dxa" w:w="5030"/>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May remain longer, but the paper stage should still feel alive.</w:t>
            </w:r>
          </w:p>
        </w:tc>
      </w:tr>
    </w:tbl>
    <w:p>
      <w:pPr>
        <w:pStyle w:val="Heading2"/>
        <w:keepNext/>
        <w:keepLines/>
        <w:widowControl/>
      </w:pPr>
      <w:r>
        <w:rPr>
          <w:rFonts w:eastAsia="Noto Sans CJK SC"/>
        </w:rPr>
        <w:t>6.9 Phase 8 — Music and Sound Design</w:t>
      </w:r>
    </w:p>
    <w:p>
      <w:pPr>
        <w:widowControl/>
      </w:pPr>
      <w:r>
        <w:rPr>
          <w:rFonts w:eastAsia="Noto Sans CJK SC"/>
        </w:rPr>
        <w:t>Music must be auditioned by musical direction, not by making three nearly identical gain or tempo variants. The first project proved that slowing a rhythmic ostinato does not remove the sensation of “beep beep beat.” When Jonathan rejected all rhythmic options, the direction changed to smooth jazz: sustained piano/Rhodes/guitar harmony, major-sixth or major-ninth color, rising melody, sparse bass, and brush swells without a strong backbeat.</w:t>
      </w:r>
    </w:p>
    <w:p>
      <w:pPr>
        <w:pStyle w:val="StepList"/>
        <w:keepNext/>
        <w:widowControl/>
      </w:pPr>
      <w:r>
        <w:rPr>
          <w:rFonts w:eastAsia="Noto Sans CJK SC"/>
        </w:rPr>
        <w:t>1. Generate three musically distinct, level-matched excerpts.</w:t>
      </w:r>
    </w:p>
    <w:p>
      <w:pPr>
        <w:pStyle w:val="StepList"/>
        <w:keepNext/>
        <w:widowControl/>
      </w:pPr>
      <w:r>
        <w:rPr>
          <w:rFonts w:eastAsia="Noto Sans CJK SC"/>
        </w:rPr>
        <w:t>2. Screen for accidental vocal-like artifacts with ASR.</w:t>
      </w:r>
    </w:p>
    <w:p>
      <w:pPr>
        <w:pStyle w:val="StepList"/>
        <w:keepNext/>
        <w:widowControl/>
      </w:pPr>
      <w:r>
        <w:rPr>
          <w:rFonts w:eastAsia="Noto Sans CJK SC"/>
        </w:rPr>
        <w:t>3. Ask the human to choose based on the isolated music.</w:t>
      </w:r>
    </w:p>
    <w:p>
      <w:pPr>
        <w:pStyle w:val="StepList"/>
        <w:keepNext/>
        <w:widowControl/>
      </w:pPr>
      <w:r>
        <w:rPr>
          <w:rFonts w:eastAsia="Noto Sans CJK SC"/>
        </w:rPr>
        <w:t>4. Rebuild the full score from the exact selected master.</w:t>
      </w:r>
    </w:p>
    <w:p>
      <w:pPr>
        <w:pStyle w:val="StepList"/>
        <w:keepNext/>
        <w:widowControl/>
      </w:pPr>
      <w:r>
        <w:rPr>
          <w:rFonts w:eastAsia="Noto Sans CJK SC"/>
        </w:rPr>
        <w:t>5. Mark previous score approvals superseded.</w:t>
      </w:r>
    </w:p>
    <w:p>
      <w:pPr>
        <w:pStyle w:val="StepList"/>
        <w:keepNext/>
        <w:widowControl/>
      </w:pPr>
      <w:r>
        <w:rPr>
          <w:rFonts w:eastAsia="Noto Sans CJK SC"/>
        </w:rPr>
        <w:t>6. Mix music quieter beneath speech and apply sidechain ducking.</w:t>
      </w:r>
    </w:p>
    <w:p>
      <w:pPr>
        <w:pStyle w:val="StepList"/>
        <w:widowControl/>
      </w:pPr>
      <w:r>
        <w:rPr>
          <w:rFonts w:eastAsia="Noto Sans CJK SC"/>
        </w:rPr>
        <w:t>7. Use tactile SFX only for meaningful paper or semantic events.</w:t>
      </w:r>
    </w:p>
    <w:p>
      <w:pPr>
        <w:widowControl/>
      </w:pPr>
      <w:r>
        <w:rPr>
          <w:rFonts w:eastAsia="Noto Sans CJK SC"/>
        </w:rPr>
        <w:t>A proven starting mix uses music near 0.40 linear gain before ducking, a relatively strong sidechain ratio, fast attack, and roughly 400–500 ms release. These values are starting points, not universal mastering rules. The final mix needs loudness measurement and human listening.</w:t>
      </w:r>
    </w:p>
    <w:p>
      <w:pPr>
        <w:pStyle w:val="Heading2"/>
        <w:keepNext/>
        <w:keepLines/>
        <w:widowControl/>
      </w:pPr>
      <w:r>
        <w:rPr>
          <w:rFonts w:eastAsia="Noto Sans CJK SC"/>
        </w:rPr>
        <w:t>6.10 Phase 9 — Build and Approve the Static Audiovisual Animatic</w:t>
      </w:r>
    </w:p>
    <w:p>
      <w:pPr>
        <w:widowControl/>
      </w:pPr>
      <w:r>
        <w:rPr>
          <w:rFonts w:eastAsia="Noto Sans CJK SC"/>
        </w:rPr>
        <w:t>The static animatic is the cheapest place to discover expensive problems. It combines final selected voices, real timing, deterministic subtitles, pinyin, keyframes, title placement, transitions, music, SFX, and the intended quiz holds. It should be fully encoded and QA’d, not merely played from an editor timeline.</w:t>
      </w:r>
    </w:p>
    <w:p>
      <w:pPr>
        <w:pStyle w:val="StepList"/>
        <w:keepNext/>
        <w:widowControl/>
      </w:pPr>
      <w:r>
        <w:rPr>
          <w:rFonts w:eastAsia="Noto Sans CJK SC"/>
        </w:rPr>
        <w:t>1. Render every frame deterministically at the delivery resolution and FPS.</w:t>
      </w:r>
    </w:p>
    <w:p>
      <w:pPr>
        <w:pStyle w:val="StepList"/>
        <w:keepNext/>
        <w:widowControl/>
      </w:pPr>
      <w:r>
        <w:rPr>
          <w:rFonts w:eastAsia="Noto Sans CJK SC"/>
        </w:rPr>
        <w:t>2. Mux the approved mix.</w:t>
      </w:r>
    </w:p>
    <w:p>
      <w:pPr>
        <w:pStyle w:val="StepList"/>
        <w:keepNext/>
        <w:widowControl/>
      </w:pPr>
      <w:r>
        <w:rPr>
          <w:rFonts w:eastAsia="Noto Sans CJK SC"/>
        </w:rPr>
        <w:t>3. Run a full decode and ffprobe.</w:t>
      </w:r>
    </w:p>
    <w:p>
      <w:pPr>
        <w:pStyle w:val="StepList"/>
        <w:keepNext/>
        <w:widowControl/>
      </w:pPr>
      <w:r>
        <w:rPr>
          <w:rFonts w:eastAsia="Noto Sans CJK SC"/>
        </w:rPr>
        <w:t>4. Detect black frames and frozen runs.</w:t>
      </w:r>
    </w:p>
    <w:p>
      <w:pPr>
        <w:pStyle w:val="StepList"/>
        <w:keepNext/>
        <w:widowControl/>
      </w:pPr>
      <w:r>
        <w:rPr>
          <w:rFonts w:eastAsia="Noto Sans CJK SC"/>
        </w:rPr>
        <w:t>5. Extract start/end samples for every utterance.</w:t>
      </w:r>
    </w:p>
    <w:p>
      <w:pPr>
        <w:pStyle w:val="StepList"/>
        <w:keepNext/>
        <w:widowControl/>
      </w:pPr>
      <w:r>
        <w:rPr>
          <w:rFonts w:eastAsia="Noto Sans CJK SC"/>
        </w:rPr>
        <w:t>6. Extract before/mid/after samples for every transition.</w:t>
      </w:r>
    </w:p>
    <w:p>
      <w:pPr>
        <w:pStyle w:val="StepList"/>
        <w:keepNext/>
        <w:widowControl/>
      </w:pPr>
      <w:r>
        <w:rPr>
          <w:rFonts w:eastAsia="Noto Sans CJK SC"/>
        </w:rPr>
        <w:t>7. Inspect title, closing, longest subtitle, quiz question, hold, and answer.</w:t>
      </w:r>
    </w:p>
    <w:p>
      <w:pPr>
        <w:pStyle w:val="StepList"/>
        <w:widowControl/>
      </w:pPr>
      <w:r>
        <w:rPr>
          <w:rFonts w:eastAsia="Noto Sans CJK SC"/>
        </w:rPr>
        <w:t>8. Send the complete animatic to the human for art, voice, pacing, music, subtitle, and lesson-logic approval.</w:t>
      </w:r>
    </w:p>
    <w:p>
      <w:pPr>
        <w:widowControl/>
      </w:pPr>
      <w:r>
        <w:rPr>
          <w:rFonts w:eastAsia="Noto Sans CJK SC"/>
        </w:rPr>
        <w:t>Motion generation should remain blocked until this gate passes. In the second case study, production voices were already selected and the static animatic passed automatic media checks plus assistant visual qualification; the complete animatic still awaits Jonathan’s contextual approval of artwork, voice performance, timing, music, subtitles, and lesson flow. Motion generation and publication remain unauthorized.</w:t>
      </w:r>
    </w:p>
    <w:p>
      <w:pPr>
        <w:pStyle w:val="Heading2"/>
        <w:keepNext/>
        <w:keepLines/>
        <w:widowControl/>
      </w:pPr>
      <w:r>
        <w:rPr>
          <w:rFonts w:eastAsia="Noto Sans CJK SC"/>
        </w:rPr>
        <w:t>6.11 Phase 10 — Design Motion as Independent Shots</w:t>
      </w:r>
    </w:p>
    <w:p>
      <w:pPr>
        <w:widowControl/>
      </w:pPr>
      <w:r>
        <w:rPr>
          <w:rFonts w:eastAsia="Noto Sans CJK SC"/>
        </w:rPr>
        <w:t>Each motion clip has a stable shot ID, canonical first frame, prompt, seed, requested frames, dimensions, FPS, native output, silent review output, report path, and pilot flag. Prompts must specify both motion and stillness. “Preserve the first frame” is too weak; say which person moves, which props remain fixed, the exact count, and the desired endpoint.</w:t>
      </w:r>
    </w:p>
    <w:p>
      <w:pPr>
        <w:pStyle w:val="Heading2"/>
        <w:keepNext/>
        <w:keepLines/>
        <w:widowControl/>
      </w:pPr>
      <w:r>
        <w:rPr>
          <w:rFonts w:eastAsia="Noto Sans CJK SC"/>
        </w:rPr>
        <w:t>6.12 Phase 11 — Pilot Before Scale</w:t>
      </w:r>
    </w:p>
    <w:p>
      <w:pPr>
        <w:widowControl/>
      </w:pPr>
      <w:r>
        <w:rPr>
          <w:rFonts w:eastAsia="Noto Sans CJK SC"/>
        </w:rPr>
        <w:t>Choose representative difficult shots: a character/prop interaction, energetic movement, environmental motion, and a quiz answer. Render only these first. Strip native model audio and treat it as provenance. Run complete technical and visual QA. Human approval of the pilot is the authorization to spend GPU time on the remaining batch—not approval of the future final master.</w:t>
      </w:r>
    </w:p>
    <w:p>
      <w:pPr>
        <w:pStyle w:val="Heading2"/>
        <w:keepNext/>
        <w:keepLines/>
        <w:widowControl/>
      </w:pPr>
      <w:r>
        <w:rPr>
          <w:rFonts w:eastAsia="Noto Sans CJK SC"/>
        </w:rPr>
        <w:t>6.13 Phase 12 — Render Resumably</w:t>
      </w:r>
    </w:p>
    <w:p>
      <w:pPr>
        <w:widowControl/>
      </w:pPr>
      <w:r>
        <w:rPr>
          <w:rFonts w:eastAsia="Noto Sans CJK SC"/>
        </w:rPr>
        <w:t>A long batch must survive interruption. A clip may be reused only if raw and silent files exist, the report says complete, hashes match, and the silent review fully decodes. A wrapper process exiting 0 is not proof that child renders finished. Inventory the actual files, report completed/failed/pending counts, and preserve partial progress.</w:t>
      </w:r>
    </w:p>
    <w:p>
      <w:pPr>
        <w:widowControl/>
      </w:pPr>
      <w:r>
        <w:rPr>
          <w:rFonts w:eastAsia="Noto Sans CJK SC"/>
        </w:rPr>
        <w:t>Before launch, create a pre-render snapshot of guides, manifests, scripts, approvals, model components, processor files, and selected audio. Verify the snapshot hash manifest. Inspect active GPU work and wait rather than terminating unrelated jobs. Use the model project’s qualified virtual environment; system Python may lack dependencies even when the model stack is correctly installed.</w:t>
      </w:r>
    </w:p>
    <w:p>
      <w:pPr>
        <w:pStyle w:val="Heading2"/>
        <w:keepNext/>
        <w:keepLines/>
        <w:widowControl/>
      </w:pPr>
      <w:r>
        <w:rPr>
          <w:rFonts w:eastAsia="Noto Sans CJK SC"/>
        </w:rPr>
        <w:t>6.14 Phase 13 — Full Technical and Visual Shot QA</w:t>
      </w:r>
    </w:p>
    <w:tbl>
      <w:tblPr>
        <w:tblStyle w:val="LightGrid-Accent1"/>
        <w:tblW w:type="auto" w:w="0"/>
        <w:jc w:val="center"/>
        <w:tblLayout w:type="fixed"/>
        <w:tblLook w:firstColumn="1" w:firstRow="1" w:lastColumn="0" w:lastRow="0" w:noHBand="0" w:noVBand="1" w:val="04A0"/>
        <w:tblBorders>
          <w:top w:val="single" w:sz="6" w:color="9DB5C7"/>
          <w:left w:val="single" w:sz="6" w:color="9DB5C7"/>
          <w:bottom w:val="single" w:sz="6" w:color="9DB5C7"/>
          <w:right w:val="single" w:sz="6" w:color="9DB5C7"/>
          <w:insideH w:val="single" w:sz="6" w:color="9DB5C7"/>
          <w:insideV w:val="single" w:sz="6" w:color="9DB5C7"/>
        </w:tblBorders>
      </w:tblPr>
      <w:tblGrid>
        <w:gridCol w:w="3289"/>
        <w:gridCol w:w="3289"/>
        <w:gridCol w:w="3289"/>
      </w:tblGrid>
      <w:tr>
        <w:trPr>
          <w:tblHeader w:val="true"/>
          <w:cantSplit/>
        </w:trPr>
        <w:tc>
          <w:tcPr>
            <w:tcW w:type="dxa" w:w="1874"/>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QA type</w:t>
            </w:r>
          </w:p>
        </w:tc>
        <w:tc>
          <w:tcPr>
            <w:tcW w:type="dxa" w:w="4044"/>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Automatic checks</w:t>
            </w:r>
          </w:p>
        </w:tc>
        <w:tc>
          <w:tcPr>
            <w:tcW w:type="dxa" w:w="3945"/>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Human/visual checks</w:t>
            </w:r>
          </w:p>
        </w:tc>
      </w:tr>
      <w:tr>
        <w:trPr>
          <w:cantSplit/>
        </w:trPr>
        <w:tc>
          <w:tcPr>
            <w:tcW w:type="dxa" w:w="187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Technical</w:t>
            </w:r>
          </w:p>
        </w:tc>
        <w:tc>
          <w:tcPr>
            <w:tcW w:type="dxa" w:w="404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Existence, decode, one video stream, no silent-review audio, codec, dimensions, FPS, exact frame count, duration, first-frame fidelity, hashes.</w:t>
            </w:r>
          </w:p>
        </w:tc>
        <w:tc>
          <w:tcPr>
            <w:tcW w:type="dxa" w:w="3945"/>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None of these prove semantic correctness.</w:t>
            </w:r>
          </w:p>
        </w:tc>
      </w:tr>
      <w:tr>
        <w:trPr>
          <w:cantSplit/>
        </w:trPr>
        <w:tc>
          <w:tcPr>
            <w:tcW w:type="dxa" w:w="187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Identity/anatomy</w:t>
            </w:r>
          </w:p>
        </w:tc>
        <w:tc>
          <w:tcPr>
            <w:tcW w:type="dxa" w:w="404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Contact sheets are generated automatically.</w:t>
            </w:r>
          </w:p>
        </w:tc>
        <w:tc>
          <w:tcPr>
            <w:tcW w:type="dxa" w:w="3945"/>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Face, hair, clothes, body proportions, hands, limbs, duplication.</w:t>
            </w:r>
          </w:p>
        </w:tc>
      </w:tr>
      <w:tr>
        <w:trPr>
          <w:cantSplit/>
        </w:trPr>
        <w:tc>
          <w:tcPr>
            <w:tcW w:type="dxa" w:w="187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Semantics</w:t>
            </w:r>
          </w:p>
        </w:tc>
        <w:tc>
          <w:tcPr>
            <w:tcW w:type="dxa" w:w="404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Prompt/object-count contract is loaded.</w:t>
            </w:r>
          </w:p>
        </w:tc>
        <w:tc>
          <w:tcPr>
            <w:tcW w:type="dxa" w:w="3945"/>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Both grammar concepts are visibly communicated.</w:t>
            </w:r>
          </w:p>
        </w:tc>
      </w:tr>
      <w:tr>
        <w:trPr>
          <w:cantSplit/>
        </w:trPr>
        <w:tc>
          <w:tcPr>
            <w:tcW w:type="dxa" w:w="187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Static discipline</w:t>
            </w:r>
          </w:p>
        </w:tc>
        <w:tc>
          <w:tcPr>
            <w:tcW w:type="dxa" w:w="404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Pixel comparison can prove guarded regions unchanged after deterministic repair.</w:t>
            </w:r>
          </w:p>
        </w:tc>
        <w:tc>
          <w:tcPr>
            <w:tcW w:type="dxa" w:w="3945"/>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Background motion must feel intentional; endpoint must be holdable.</w:t>
            </w:r>
          </w:p>
        </w:tc>
      </w:tr>
      <w:tr>
        <w:trPr>
          <w:cantSplit/>
        </w:trPr>
        <w:tc>
          <w:tcPr>
            <w:tcW w:type="dxa" w:w="187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Style/text</w:t>
            </w:r>
          </w:p>
        </w:tc>
        <w:tc>
          <w:tcPr>
            <w:tcW w:type="dxa" w:w="404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OCR may supplement review.</w:t>
            </w:r>
          </w:p>
        </w:tc>
        <w:tc>
          <w:tcPr>
            <w:tcW w:type="dxa" w:w="3945"/>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Paper texture, no pseudo-text, no glossy drift or morphing.</w:t>
            </w:r>
          </w:p>
        </w:tc>
      </w:tr>
    </w:tbl>
    <w:p>
      <w:pPr>
        <w:widowControl/>
      </w:pPr>
      <w:r>
        <w:rPr>
          <w:rFonts w:eastAsia="Noto Sans CJK SC"/>
        </w:rPr>
        <w:t>Define frame-0 fidelity numerically. Exact pixel equality is meaningful on lossless pre-encode frames and deterministic composites. Lossy encoded comparisons must use documented tolerances—such as maximum channel error plus SSIM or PSNR—while accounting for color conversion and chroma subsampling. Bind the guide, decoded frame, metric, tolerance, and hashes in the technical report.</w:t>
      </w:r>
    </w:p>
    <w:p>
      <w:pPr>
        <w:widowControl/>
      </w:pPr>
      <w:r>
        <w:rPr>
          <w:rFonts w:eastAsia="Noto Sans CJK SC"/>
        </w:rPr>
        <w:t>Visual verdicts should be bound to exact video SHA-256 values. If a selected clip changes, its verdict returns to pending. Final assembly accepts only a complete PASS_ALL_N ledger.</w:t>
      </w:r>
    </w:p>
    <w:p>
      <w:pPr>
        <w:pStyle w:val="Heading2"/>
        <w:keepNext/>
        <w:keepLines/>
        <w:widowControl/>
      </w:pPr>
      <w:r>
        <w:rPr>
          <w:rFonts w:eastAsia="Noto Sans CJK SC"/>
        </w:rPr>
        <w:t>6.15 Phase 14 — Repair Without Thrashing</w:t>
      </w:r>
    </w:p>
    <w:p>
      <w:pPr>
        <w:widowControl/>
      </w:pPr>
      <w:r>
        <w:rPr>
          <w:rFonts w:eastAsia="Noto Sans CJK SC"/>
        </w:rPr>
        <w:t>After the first failure, simplify the action and tighten constraints. After a second miss, pivot instead of cycling seeds. Preserve rejected attempts and evidence. A powerful deterministic repair is to freeze the approved background to frame 0 while retaining only valid H3 character/prop regions through a feathered mask. Prove unchanged pixels outside the guard numerically, then inspect the composite edges and final pose.</w:t>
      </w:r>
    </w:p>
    <w:p>
      <w:pPr>
        <w:pStyle w:val="Heading2"/>
        <w:keepNext/>
        <w:keepLines/>
        <w:widowControl/>
      </w:pPr>
      <w:r>
        <w:rPr>
          <w:rFonts w:eastAsia="Noto Sans CJK SC"/>
        </w:rPr>
        <w:t>6.16 Phase 15 — Fail-Closed Assembly</w:t>
      </w:r>
    </w:p>
    <w:p>
      <w:pPr>
        <w:widowControl/>
      </w:pPr>
      <w:r>
        <w:rPr>
          <w:rFonts w:eastAsia="Noto Sans CJK SC"/>
        </w:rPr>
        <w:t>The assembler refuses to run unless the expected clip count is present, every technical test passes, the visual ledger says PASS_ALL_N, each row is hash-matched, the approved mix exists, and frame/runtime contracts are known. Extracted-frame caches must be invalidated whenever a source hash changes; otherwise a corrected clip can appear unchanged because stale frames were reused.</w:t>
      </w:r>
    </w:p>
    <w:p>
      <w:pPr>
        <w:pStyle w:val="Heading2"/>
        <w:keepNext/>
        <w:keepLines/>
        <w:widowControl/>
      </w:pPr>
      <w:r>
        <w:rPr>
          <w:rFonts w:eastAsia="Noto Sans CJK SC"/>
        </w:rPr>
        <w:t>6.17 Phase 16 — Editorial Pacing and Handoff Repair</w:t>
      </w:r>
    </w:p>
    <w:p>
      <w:pPr>
        <w:widowControl/>
      </w:pPr>
      <w:r>
        <w:rPr>
          <w:rFonts w:eastAsia="Noto Sans CJK SC"/>
        </w:rPr>
        <w:t>Do not play a short generative clip at native speed and then freeze its last frame for several seconds. That creates the exact defect reported in the first film: speech, dead hold, slight image snap, next speech. Map the complete motion monotonically across its editorial window, never reverse frames, and use a short rigid paper overlay when switching between independently encoded same-scene takes.</w:t>
      </w:r>
    </w:p>
    <w:p>
      <w:pPr>
        <w:widowControl/>
      </w:pPr>
      <w:r>
        <w:rPr>
          <w:rFonts w:eastAsia="Noto Sans CJK SC"/>
        </w:rPr>
        <w:t>Freeze detection creates a review queue; it is not a goal to force the detector to report zero intervals. Classify each detected hold as intentional pedagogical stillness, an acceptable endpoint hold, or an editorial defect. A one-pixel stepped paper-stage settle at 1280 px is only 0.078% of frame width and may be used when it genuinely reads as tactile paper life, but never add meaningless movement solely to defeat `freezedetect`. Any settle still requires human viewing for jitter and edge tearing.</w:t>
      </w:r>
    </w:p>
    <w:p>
      <w:pPr>
        <w:pStyle w:val="Heading2"/>
        <w:keepNext/>
        <w:keepLines/>
        <w:widowControl/>
      </w:pPr>
      <w:r>
        <w:rPr>
          <w:rFonts w:eastAsia="Noto Sans CJK SC"/>
        </w:rPr>
        <w:t>6.18 Phase 17 — Final Encoded Master QA</w:t>
      </w:r>
    </w:p>
    <w:p>
      <w:pPr>
        <w:widowControl/>
      </w:pPr>
      <w:r>
        <w:rPr>
          <w:rFonts w:eastAsia="Noto Sans CJK SC"/>
        </w:rPr>
        <w:t>The project brief—not this manual—sets the release contract: canvas, FPS, pixel format, video codec/profile, audio sample rate/channels, integrated-loudness target and tolerance, true-peak ceiling in dBTP, and delivery-size limit. Peak sample level in dBFS is not interchangeable with measured true peak in dBTP. Starting values such as 0.40 music gain or 10:1 ducking describe one case study, not a universal standard.</w:t>
      </w:r>
    </w:p>
    <w:p>
      <w:pPr>
        <w:pStyle w:val="ListBullet"/>
        <w:keepNext/>
        <w:widowControl/>
      </w:pPr>
      <w:r>
        <w:rPr>
          <w:rFonts w:eastAsia="Noto Sans CJK SC"/>
        </w:rPr>
        <w:t>Complete FFmpeg decode.</w:t>
      </w:r>
    </w:p>
    <w:p>
      <w:pPr>
        <w:pStyle w:val="ListBullet"/>
        <w:keepNext/>
        <w:widowControl/>
      </w:pPr>
      <w:r>
        <w:rPr>
          <w:rFonts w:eastAsia="Noto Sans CJK SC"/>
        </w:rPr>
        <w:t>Exact frame count, FPS, dimensions, duration, and audio format.</w:t>
      </w:r>
    </w:p>
    <w:p>
      <w:pPr>
        <w:pStyle w:val="ListBullet"/>
        <w:keepNext/>
        <w:widowControl/>
      </w:pPr>
      <w:r>
        <w:rPr>
          <w:rFonts w:eastAsia="Noto Sans CJK SC"/>
        </w:rPr>
        <w:t>Integrated loudness, loudness range, and true peak.</w:t>
      </w:r>
    </w:p>
    <w:p>
      <w:pPr>
        <w:pStyle w:val="ListBullet"/>
        <w:keepNext/>
        <w:widowControl/>
      </w:pPr>
      <w:r>
        <w:rPr>
          <w:rFonts w:eastAsia="Noto Sans CJK SC"/>
        </w:rPr>
        <w:t>Black-frame scan.</w:t>
      </w:r>
    </w:p>
    <w:p>
      <w:pPr>
        <w:pStyle w:val="ListBullet"/>
        <w:keepNext/>
        <w:widowControl/>
      </w:pPr>
      <w:r>
        <w:rPr>
          <w:rFonts w:eastAsia="Noto Sans CJK SC"/>
        </w:rPr>
        <w:t>Freeze scan with every interval reviewed.</w:t>
      </w:r>
    </w:p>
    <w:p>
      <w:pPr>
        <w:pStyle w:val="ListBullet"/>
        <w:keepNext/>
        <w:widowControl/>
      </w:pPr>
      <w:r>
        <w:rPr>
          <w:rFonts w:eastAsia="Noto Sans CJK SC"/>
        </w:rPr>
        <w:t>All sentence start/end samples.</w:t>
      </w:r>
    </w:p>
    <w:p>
      <w:pPr>
        <w:pStyle w:val="ListBullet"/>
        <w:keepNext/>
        <w:widowControl/>
      </w:pPr>
      <w:r>
        <w:rPr>
          <w:rFonts w:eastAsia="Noto Sans CJK SC"/>
        </w:rPr>
        <w:t>All same-scene handoffs before/mid/after.</w:t>
      </w:r>
    </w:p>
    <w:p>
      <w:pPr>
        <w:pStyle w:val="ListBullet"/>
        <w:keepNext/>
        <w:widowControl/>
      </w:pPr>
      <w:r>
        <w:rPr>
          <w:rFonts w:eastAsia="Noto Sans CJK SC"/>
        </w:rPr>
        <w:t>All scene transitions before/mid/after.</w:t>
      </w:r>
    </w:p>
    <w:p>
      <w:pPr>
        <w:pStyle w:val="ListBullet"/>
        <w:keepNext/>
        <w:widowControl/>
      </w:pPr>
      <w:r>
        <w:rPr>
          <w:rFonts w:eastAsia="Noto Sans CJK SC"/>
        </w:rPr>
        <w:t>Opening and closing titles.</w:t>
      </w:r>
    </w:p>
    <w:p>
      <w:pPr>
        <w:pStyle w:val="ListBullet"/>
        <w:keepNext/>
        <w:widowControl/>
      </w:pPr>
      <w:r>
        <w:rPr>
          <w:rFonts w:eastAsia="Noto Sans CJK SC"/>
        </w:rPr>
        <w:t>Longest Chinese and pinyin lines.</w:t>
      </w:r>
    </w:p>
    <w:p>
      <w:pPr>
        <w:pStyle w:val="ListBullet"/>
        <w:keepNext/>
        <w:widowControl/>
      </w:pPr>
      <w:r>
        <w:rPr>
          <w:rFonts w:eastAsia="Noto Sans CJK SC"/>
        </w:rPr>
        <w:t>Quiz question, thinking hold, answer, and final response hold.</w:t>
      </w:r>
    </w:p>
    <w:p>
      <w:pPr>
        <w:pStyle w:val="ListBullet"/>
        <w:keepNext/>
        <w:widowControl/>
      </w:pPr>
      <w:r>
        <w:rPr>
          <w:rFonts w:eastAsia="Noto Sans CJK SC"/>
        </w:rPr>
        <w:t>SHA-256 and byte size.</w:t>
      </w:r>
    </w:p>
    <w:p>
      <w:pPr>
        <w:pStyle w:val="ListBullet"/>
        <w:widowControl/>
      </w:pPr>
      <w:r>
        <w:rPr>
          <w:rFonts w:eastAsia="Noto Sans CJK SC"/>
        </w:rPr>
        <w:t>Full uninterrupted human watch/listen.</w:t>
      </w:r>
    </w:p>
    <w:p>
      <w:pPr>
        <w:pStyle w:val="Heading2"/>
        <w:keepNext/>
        <w:keepLines/>
        <w:widowControl/>
      </w:pPr>
      <w:r>
        <w:rPr>
          <w:rFonts w:eastAsia="Noto Sans CJK SC"/>
        </w:rPr>
        <w:t>6.19 Phase 18 — Delivery and Archiving</w:t>
      </w:r>
    </w:p>
    <w:p>
      <w:pPr>
        <w:widowControl/>
      </w:pPr>
      <w:r>
        <w:rPr>
          <w:rFonts w:eastAsia="Noto Sans CJK SC"/>
        </w:rPr>
        <w:t>Keep a high-quality review master and make a separate size-capped delivery encode. Use two-pass H.264 when a platform requires a file under a specific limit; verify actual bytes and full decode. For audio delivery, include the individual sentence WAVs, selected music source/master, score bed, used SFX, timed stems, final mix, and exact extracted AAC track. Exclude rejected assets unless requested. If the archive is too large, produce independently openable ZIPs with their own README and manifest—not opaque binary fragments—and run archive integrity tests.</w:t>
      </w:r>
    </w:p>
    <w:p>
      <w:pPr>
        <w:pStyle w:val="Heading1"/>
        <w:keepNext/>
        <w:keepLines/>
        <w:widowControl/>
      </w:pPr>
      <w:r>
        <w:rPr>
          <w:rFonts w:eastAsia="Noto Sans CJK SC"/>
        </w:rPr>
        <w:t>7. Automatic QA Versus Human QA</w:t>
      </w:r>
    </w:p>
    <w:p>
      <w:pPr>
        <w:widowControl/>
      </w:pPr>
      <w:r>
        <w:rPr>
          <w:rFonts w:eastAsia="Noto Sans CJK SC"/>
        </w:rPr>
        <w:t>The best system automates everything measurable and reserves human attention for perception, meaning, and taste. Neither side can replace the other.</w:t>
      </w:r>
    </w:p>
    <w:tbl>
      <w:tblPr>
        <w:tblStyle w:val="LightGrid-Accent1"/>
        <w:tblW w:type="auto" w:w="0"/>
        <w:jc w:val="center"/>
        <w:tblLayout w:type="fixed"/>
        <w:tblLook w:firstColumn="1" w:firstRow="1" w:lastColumn="0" w:lastRow="0" w:noHBand="0" w:noVBand="1" w:val="04A0"/>
        <w:tblBorders>
          <w:top w:val="single" w:sz="6" w:color="9DB5C7"/>
          <w:left w:val="single" w:sz="6" w:color="9DB5C7"/>
          <w:bottom w:val="single" w:sz="6" w:color="9DB5C7"/>
          <w:right w:val="single" w:sz="6" w:color="9DB5C7"/>
          <w:insideH w:val="single" w:sz="6" w:color="9DB5C7"/>
          <w:insideV w:val="single" w:sz="6" w:color="9DB5C7"/>
        </w:tblBorders>
      </w:tblPr>
      <w:tblGrid>
        <w:gridCol w:w="3289"/>
        <w:gridCol w:w="3289"/>
        <w:gridCol w:w="3289"/>
      </w:tblGrid>
      <w:tr>
        <w:trPr>
          <w:tblHeader w:val="true"/>
          <w:cantSplit/>
        </w:trPr>
        <w:tc>
          <w:tcPr>
            <w:tcW w:type="dxa" w:w="1775"/>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Area</w:t>
            </w:r>
          </w:p>
        </w:tc>
        <w:tc>
          <w:tcPr>
            <w:tcW w:type="dxa" w:w="4044"/>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Automatically QA’d</w:t>
            </w:r>
          </w:p>
        </w:tc>
        <w:tc>
          <w:tcPr>
            <w:tcW w:type="dxa" w:w="4044"/>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Human must QA</w:t>
            </w:r>
          </w:p>
        </w:tc>
      </w:tr>
      <w:tr>
        <w:trPr>
          <w:cantSplit/>
        </w:trPr>
        <w:tc>
          <w:tcPr>
            <w:tcW w:type="dxa" w:w="1775"/>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Script</w:t>
            </w:r>
          </w:p>
        </w:tc>
        <w:tc>
          <w:tcPr>
            <w:tcW w:type="dxa" w:w="404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Stable IDs, sentence/scene references, counts, missing fields.</w:t>
            </w:r>
          </w:p>
        </w:tc>
        <w:tc>
          <w:tcPr>
            <w:tcW w:type="dxa" w:w="404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Naturalness, HSK appropriateness, pedagogy, whether examples are useful.</w:t>
            </w:r>
          </w:p>
        </w:tc>
      </w:tr>
      <w:tr>
        <w:trPr>
          <w:cantSplit/>
        </w:trPr>
        <w:tc>
          <w:tcPr>
            <w:tcW w:type="dxa" w:w="1775"/>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TTS</w:t>
            </w:r>
          </w:p>
        </w:tc>
        <w:tc>
          <w:tcPr>
            <w:tcW w:type="dxa" w:w="404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Decode, duration, sample rate, peak/RMS, hash, ASR similarity, second-model transcript.</w:t>
            </w:r>
          </w:p>
        </w:tc>
        <w:tc>
          <w:tcPr>
            <w:tcW w:type="dxa" w:w="404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Voice preference, warmth, pace, prosody, subtle mispronunciation, character fit.</w:t>
            </w:r>
          </w:p>
        </w:tc>
      </w:tr>
      <w:tr>
        <w:trPr>
          <w:cantSplit/>
        </w:trPr>
        <w:tc>
          <w:tcPr>
            <w:tcW w:type="dxa" w:w="1775"/>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Pinyin</w:t>
            </w:r>
          </w:p>
        </w:tc>
        <w:tc>
          <w:tcPr>
            <w:tcW w:type="dxa" w:w="404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Initial generation, line width, missing glyph detection through encoded samples.</w:t>
            </w:r>
          </w:p>
        </w:tc>
        <w:tc>
          <w:tcPr>
            <w:tcW w:type="dxa" w:w="404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Word grouping, neutral tones, sandhi, pedagogical conventions.</w:t>
            </w:r>
          </w:p>
        </w:tc>
      </w:tr>
      <w:tr>
        <w:trPr>
          <w:cantSplit/>
        </w:trPr>
        <w:tc>
          <w:tcPr>
            <w:tcW w:type="dxa" w:w="1775"/>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Artwork</w:t>
            </w:r>
          </w:p>
        </w:tc>
        <w:tc>
          <w:tcPr>
            <w:tcW w:type="dxa" w:w="404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Dimensions, format/magic, hash, and contact-sheet production.</w:t>
            </w:r>
          </w:p>
        </w:tc>
        <w:tc>
          <w:tcPr>
            <w:tcW w:type="dxa" w:w="404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People/object counts, identity, anatomy, style, exact visual meaning, attractiveness, and whether the scene feels coherent.</w:t>
            </w:r>
          </w:p>
        </w:tc>
      </w:tr>
      <w:tr>
        <w:trPr>
          <w:cantSplit/>
        </w:trPr>
        <w:tc>
          <w:tcPr>
            <w:tcW w:type="dxa" w:w="1775"/>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Motion</w:t>
            </w:r>
          </w:p>
        </w:tc>
        <w:tc>
          <w:tcPr>
            <w:tcW w:type="dxa" w:w="404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Decode, frames, FPS, dimensions, audio stripping, frame-0 fidelity, hashes, sample extraction.</w:t>
            </w:r>
          </w:p>
        </w:tc>
        <w:tc>
          <w:tcPr>
            <w:tcW w:type="dxa" w:w="404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Mutation, wrong action, hands, prop behavior, paper style, endpoint quality.</w:t>
            </w:r>
          </w:p>
        </w:tc>
      </w:tr>
      <w:tr>
        <w:trPr>
          <w:cantSplit/>
        </w:trPr>
        <w:tc>
          <w:tcPr>
            <w:tcW w:type="dxa" w:w="1775"/>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Audio mix</w:t>
            </w:r>
          </w:p>
        </w:tc>
        <w:tc>
          <w:tcPr>
            <w:tcW w:type="dxa" w:w="404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Loudness, peak, decode, sample rate/channels, ASR wordless screen.</w:t>
            </w:r>
          </w:p>
        </w:tc>
        <w:tc>
          <w:tcPr>
            <w:tcW w:type="dxa" w:w="404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Music taste, speech intelligibility, fatigue, whether ducking feels natural.</w:t>
            </w:r>
          </w:p>
        </w:tc>
      </w:tr>
      <w:tr>
        <w:trPr>
          <w:cantSplit/>
        </w:trPr>
        <w:tc>
          <w:tcPr>
            <w:tcW w:type="dxa" w:w="1775"/>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Timing</w:t>
            </w:r>
          </w:p>
        </w:tc>
        <w:tc>
          <w:tcPr>
            <w:tcW w:type="dxa" w:w="404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Gap computation, labeled quiz holds, freeze detection.</w:t>
            </w:r>
          </w:p>
        </w:tc>
        <w:tc>
          <w:tcPr>
            <w:tcW w:type="dxa" w:w="404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Whether the lesson feels rushed, slow, awkward, or engaging.</w:t>
            </w:r>
          </w:p>
        </w:tc>
      </w:tr>
      <w:tr>
        <w:trPr>
          <w:cantSplit/>
        </w:trPr>
        <w:tc>
          <w:tcPr>
            <w:tcW w:type="dxa" w:w="1775"/>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Subtitles</w:t>
            </w:r>
          </w:p>
        </w:tc>
        <w:tc>
          <w:tcPr>
            <w:tcW w:type="dxa" w:w="404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Visible-ink geometry, frame-safe bounds, plaque symmetry, encoded samples.</w:t>
            </w:r>
          </w:p>
        </w:tc>
        <w:tc>
          <w:tcPr>
            <w:tcW w:type="dxa" w:w="404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Readability at real viewing size and whether the hierarchy feels right.</w:t>
            </w:r>
          </w:p>
        </w:tc>
      </w:tr>
      <w:tr>
        <w:trPr>
          <w:cantSplit/>
        </w:trPr>
        <w:tc>
          <w:tcPr>
            <w:tcW w:type="dxa" w:w="1775"/>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Master</w:t>
            </w:r>
          </w:p>
        </w:tc>
        <w:tc>
          <w:tcPr>
            <w:tcW w:type="dxa" w:w="404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Full decode, stream contracts, black/freeze scans, sample grids, hashes.</w:t>
            </w:r>
          </w:p>
        </w:tc>
        <w:tc>
          <w:tcPr>
            <w:tcW w:type="dxa" w:w="404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Uninterrupted editorial watch and final release decision.</w:t>
            </w:r>
          </w:p>
        </w:tc>
      </w:tr>
    </w:tbl>
    <w:p>
      <w:pPr>
        <w:pStyle w:val="Heading2"/>
        <w:keepNext/>
        <w:keepLines/>
        <w:widowControl/>
      </w:pPr>
      <w:r>
        <w:rPr>
          <w:rFonts w:eastAsia="Noto Sans CJK SC"/>
        </w:rPr>
        <w:t>7.1 Why Sampled QA Is Not a Full Watch</w:t>
      </w:r>
    </w:p>
    <w:p>
      <w:pPr>
        <w:widowControl/>
      </w:pPr>
      <w:r>
        <w:rPr>
          <w:rFonts w:eastAsia="Noto Sans CJK SC"/>
        </w:rPr>
        <w:t>Contact sheets are excellent at finding identity, anatomy, object-count, subtitle, and transition defects. They do not reproduce time. A freeze can occur between samples; a pause can feel much longer than its numeric duration; music can become tiring through repetition; a slight snap can be obvious only during continuous playback. Therefore sampled QA qualifies a master for human review—it does not replace that review.</w:t>
      </w:r>
    </w:p>
    <w:p>
      <w:pPr>
        <w:pStyle w:val="Heading1"/>
        <w:keepNext/>
        <w:keepLines/>
        <w:widowControl/>
      </w:pPr>
      <w:r>
        <w:rPr>
          <w:rFonts w:eastAsia="Noto Sans CJK SC"/>
        </w:rPr>
        <w:t>8. Detailed Failure Case Studies and Lessons</w:t>
      </w:r>
    </w:p>
    <w:p>
      <w:pPr>
        <w:pStyle w:val="Heading2"/>
        <w:keepNext/>
        <w:keepLines/>
        <w:widowControl/>
      </w:pPr>
      <w:r>
        <w:rPr>
          <w:rFonts w:eastAsia="Noto Sans CJK SC"/>
        </w:rPr>
        <w:t>8.1 Wrong TTS Word: 打散房间 Instead of 打扫房间</w:t>
      </w:r>
    </w:p>
    <w:p>
      <w:pPr>
        <w:widowControl/>
      </w:pPr>
      <w:r>
        <w:rPr>
          <w:rFonts w:eastAsia="Noto Sans CJK SC"/>
        </w:rPr>
        <w:t>In the first film, one narration file said 打散房间 rather than 打扫房间. Because every sentence was independent, only A18_M had to be regenerated. Lesson: sentence-level assets turn semantic repair into a narrow operation. ASR plus listening must check meaning, not only audio validity.</w:t>
      </w:r>
    </w:p>
    <w:p>
      <w:pPr>
        <w:pStyle w:val="Heading2"/>
        <w:keepNext/>
        <w:keepLines/>
        <w:widowControl/>
      </w:pPr>
      <w:r>
        <w:rPr>
          <w:rFonts w:eastAsia="Noto Sans CJK SC"/>
        </w:rPr>
        <w:t>8.2 Voice Audition Was Initially Skipped</w:t>
      </w:r>
    </w:p>
    <w:p>
      <w:pPr>
        <w:widowControl/>
      </w:pPr>
      <w:r>
        <w:rPr>
          <w:rFonts w:eastAsia="Noto Sans CJK SC"/>
        </w:rPr>
        <w:t>In the second film, free Edge files were generated before the required free-versus-paid audition. Jonathan corrected the process. The generated files were reclassified as provisional, paid xAI Eve/Leo samples were created on the same lines, all samples were level-matched and ASR-checked, and Jonathan selected both Edge voices. Lesson: a technically valid voice is not an approved voice. Audition before bulk production.</w:t>
      </w:r>
    </w:p>
    <w:p>
      <w:pPr>
        <w:pStyle w:val="Heading2"/>
        <w:keepNext/>
        <w:keepLines/>
        <w:widowControl/>
      </w:pPr>
      <w:r>
        <w:rPr>
          <w:rFonts w:eastAsia="Noto Sans CJK SC"/>
        </w:rPr>
        <w:t>8.3 Paid Call Reached the API but Could Not Save</w:t>
      </w:r>
    </w:p>
    <w:p>
      <w:pPr>
        <w:widowControl/>
      </w:pPr>
      <w:r>
        <w:rPr>
          <w:rFonts w:eastAsia="Noto Sans CJK SC"/>
        </w:rPr>
        <w:t>The first xAI audition calls reached the service but failed at local file creation because the output directory did not exist. The directory was created and the calls were rerun. Lesson: create and verify destination directories before paid requests; local packaging failures can waste paid generations.</w:t>
      </w:r>
    </w:p>
    <w:p>
      <w:pPr>
        <w:pStyle w:val="Heading2"/>
        <w:keepNext/>
        <w:keepLines/>
        <w:widowControl/>
      </w:pPr>
      <w:r>
        <w:rPr>
          <w:rFonts w:eastAsia="Noto Sans CJK SC"/>
        </w:rPr>
        <w:t>8.4 Yunxi Pronounced 句型 as 剧情</w:t>
      </w:r>
    </w:p>
    <w:p>
      <w:pPr>
        <w:widowControl/>
      </w:pPr>
      <w:r>
        <w:rPr>
          <w:rFonts w:eastAsia="Noto Sans CJK SC"/>
        </w:rPr>
        <w:t>Two ASR models consistently heard 剧情 where the script required 句型. Rather than accepting the error or endlessly retrying the same voice, the HSK-appropriate sentence was rewritten as “就试试这样说吧.” The new file passed the second model exactly. Lesson: when a provider systematically mishandles one phrase, a natural equivalent can be safer than brittle phonetic hacks.</w:t>
      </w:r>
    </w:p>
    <w:p>
      <w:pPr>
        <w:pStyle w:val="Heading2"/>
        <w:keepNext/>
        <w:keepLines/>
        <w:widowControl/>
      </w:pPr>
      <w:r>
        <w:rPr>
          <w:rFonts w:eastAsia="Noto Sans CJK SC"/>
        </w:rPr>
        <w:t>8.5 Image Bytes Did Not Match the Extension</w:t>
      </w:r>
    </w:p>
    <w:p>
      <w:pPr>
        <w:widowControl/>
      </w:pPr>
      <w:r>
        <w:rPr>
          <w:rFonts w:eastAsia="Noto Sans CJK SC"/>
        </w:rPr>
        <w:t>FFmpeg reported an invalid PNG signature because some files had JPEG bytes under .png names. The guides were normalized to true PNG. Lesson: validate image magic bytes and normalize formats before batching; filenames are not proof of content type.</w:t>
      </w:r>
    </w:p>
    <w:p>
      <w:pPr>
        <w:pStyle w:val="Heading2"/>
        <w:keepNext/>
        <w:keepLines/>
        <w:widowControl/>
      </w:pPr>
      <w:r>
        <w:rPr>
          <w:rFonts w:eastAsia="Noto Sans CJK SC"/>
        </w:rPr>
        <w:t>8.6 Full-Frame Art Generation Drifted to 3D Dolls</w:t>
      </w:r>
    </w:p>
    <w:p>
      <w:pPr>
        <w:widowControl/>
      </w:pPr>
      <w:r>
        <w:rPr>
          <w:rFonts w:eastAsia="Noto Sans CJK SC"/>
        </w:rPr>
        <w:t>The second film’s first 12-keyframe FLUX batch completed technically but failed visually: smooth 3D-doll style replaced tactile paper, pseudo-writing appeared, support characters were omitted, and expectation/reality staging weakened. The batch was rejected. The method pivoted to xAI-generated paper environments with no recurring presenters, followed by deterministic compositing of exact approved character cutouts. Lesson: separate scene invention from identity authority.</w:t>
      </w:r>
    </w:p>
    <w:p>
      <w:pPr>
        <w:pStyle w:val="Heading2"/>
        <w:keepNext/>
        <w:keepLines/>
        <w:widowControl/>
      </w:pPr>
      <w:r>
        <w:rPr>
          <w:rFonts w:eastAsia="Noto Sans CJK SC"/>
        </w:rPr>
        <w:t>8.7 SAM Segmented the Stage Instead of the Characters</w:t>
      </w:r>
    </w:p>
    <w:p>
      <w:pPr>
        <w:widowControl/>
      </w:pPr>
      <w:r>
        <w:rPr>
          <w:rFonts w:eastAsia="Noto Sans CJK SC"/>
        </w:rPr>
        <w:t>The first SAM extraction attempts used a title/teaching stage whose cardboard backboards were connected to the characters. The masks included scenery. Those cutouts were preserved as rejected evidence. SAM was then pointed at the clean character reference with a plain cream background, tight boxes, foreground torso/leg points, and background points. The resulting alpha masks isolated the full bodies. Lesson: segmentation quality depends more on the source authority and prompts than on rerunning the same model.</w:t>
      </w:r>
    </w:p>
    <w:p>
      <w:pPr>
        <w:pStyle w:val="Heading2"/>
        <w:keepNext/>
        <w:keepLines/>
        <w:widowControl/>
      </w:pPr>
      <w:r>
        <w:rPr>
          <w:rFonts w:eastAsia="Noto Sans CJK SC"/>
        </w:rPr>
        <w:t>8.8 Generated Counts and Pseudo-Text Were Wrong</w:t>
      </w:r>
    </w:p>
    <w:p>
      <w:pPr>
        <w:widowControl/>
      </w:pPr>
      <w:r>
        <w:rPr>
          <w:rFonts w:eastAsia="Noto Sans CJK SC"/>
        </w:rPr>
        <w:t>xAI produced useful environment plates but one restaurant count and one speech-bubble count were wrong; a restaurant answer plate included English words. The count scenes were regenerated with explicit, separately countable objects. The words were removed through a narrow LaMa mask rather than whole-frame regeneration. Lesson: count and text failures are expected; use exact contracts, narrow repair, and re-QA.</w:t>
      </w:r>
    </w:p>
    <w:p>
      <w:pPr>
        <w:pStyle w:val="Heading2"/>
        <w:keepNext/>
        <w:keepLines/>
        <w:widowControl/>
      </w:pPr>
      <w:r>
        <w:rPr>
          <w:rFonts w:eastAsia="Noto Sans CJK SC"/>
        </w:rPr>
        <w:t>8.9 Semantic Objects Fell Under the Subtitle Safe Area</w:t>
      </w:r>
    </w:p>
    <w:p>
      <w:pPr>
        <w:widowControl/>
      </w:pPr>
      <w:r>
        <w:rPr>
          <w:rFonts w:eastAsia="Noto Sans CJK SC"/>
        </w:rPr>
        <w:t>Coins and the closing card path occupied the lower region where Chinese and pinyin plaques would appear. Those layers were shifted upward deterministically and the lower stage filled with sampled paper color. Lesson: artwork is not approved until viewed with the actual subtitle geometry, not just as a clean image.</w:t>
      </w:r>
    </w:p>
    <w:p>
      <w:pPr>
        <w:pStyle w:val="Heading2"/>
        <w:keepNext/>
        <w:keepLines/>
        <w:widowControl/>
      </w:pPr>
      <w:r>
        <w:rPr>
          <w:rFonts w:eastAsia="Noto Sans CJK SC"/>
        </w:rPr>
        <w:t>8.10 Subtitle Plaque Was Raised but Text Still Sat Too Low</w:t>
      </w:r>
    </w:p>
    <w:p>
      <w:pPr>
        <w:widowControl/>
      </w:pPr>
      <w:r>
        <w:rPr>
          <w:rFonts w:eastAsia="Noto Sans CJK SC"/>
        </w:rPr>
        <w:t>In the first film, raising the plaque fixed frame-edge safety but did not solve the real complaint: the visible Chinese ink sat low inside the plaque, touching the bottom and leaving excess top space. The cause was the CJK font’s invisible top bearing. Visible-glyph bounding boxes fixed vertical centering.</w:t>
      </w:r>
    </w:p>
    <w:p>
      <w:pPr>
        <w:pStyle w:val="Heading2"/>
        <w:keepNext/>
        <w:keepLines/>
        <w:widowControl/>
      </w:pPr>
      <w:r>
        <w:rPr>
          <w:rFonts w:eastAsia="Noto Sans CJK SC"/>
        </w:rPr>
        <w:t>8.11 Long Closing Subtitles Were Horizontally Off-Center</w:t>
      </w:r>
    </w:p>
    <w:p>
      <w:pPr>
        <w:widowControl/>
      </w:pPr>
      <w:r>
        <w:rPr>
          <w:rFonts w:eastAsia="Noto Sans CJK SC"/>
        </w:rPr>
        <w:t>Advance-width centering and asymmetric plaque padding looked acceptable on short lines but failed on the long closing sentence. Both Chinese and pinyin were changed to visible-ink horizontal centering, and plaque padding became symmetric around x=640. The encoded closing frame—not merely source rendering—was measured and approved. Lesson: always test the longest line and punctuation-heavy line.</w:t>
      </w:r>
    </w:p>
    <w:p>
      <w:pPr>
        <w:pStyle w:val="Heading2"/>
        <w:keepNext/>
        <w:keepLines/>
        <w:widowControl/>
      </w:pPr>
      <w:r>
        <w:rPr>
          <w:rFonts w:eastAsia="Noto Sans CJK SC"/>
        </w:rPr>
        <w:t>8.12 Pinyin Had Missing-Glyph Squares</w:t>
      </w:r>
    </w:p>
    <w:p>
      <w:pPr>
        <w:widowControl/>
      </w:pPr>
      <w:r>
        <w:rPr>
          <w:rFonts w:eastAsia="Noto Sans CJK SC"/>
        </w:rPr>
        <w:t>The second animatic initially used full-width Chinese punctuation and quotation marks with a Latin pinyin font. Encoded samples showed missing-glyph boxes. The pinyin punctuation was converted to supported ASCII, and common word grouping was manually polished. Lesson: a Unicode string can be linguistically correct but typographically unsupported; inspect encoded pixels.</w:t>
      </w:r>
    </w:p>
    <w:p>
      <w:pPr>
        <w:pStyle w:val="Heading2"/>
        <w:keepNext/>
        <w:keepLines/>
        <w:widowControl/>
      </w:pPr>
      <w:r>
        <w:rPr>
          <w:rFonts w:eastAsia="Noto Sans CJK SC"/>
        </w:rPr>
        <w:t>8.13 Title Covered Character Faces/Hair</w:t>
      </w:r>
    </w:p>
    <w:p>
      <w:pPr>
        <w:widowControl/>
      </w:pPr>
      <w:r>
        <w:rPr>
          <w:rFonts w:eastAsia="Noto Sans CJK SC"/>
        </w:rPr>
        <w:t>A deterministic title plaque was initially centered too low. Smoke-test frames revealed it crossed the presenters. The plaque was reduced and moved to the top paper header. Lesson: title QA must include face/hair clearance and final encoded framing.</w:t>
      </w:r>
    </w:p>
    <w:p>
      <w:pPr>
        <w:pStyle w:val="Heading2"/>
        <w:keepNext/>
        <w:keepLines/>
        <w:widowControl/>
      </w:pPr>
      <w:r>
        <w:rPr>
          <w:rFonts w:eastAsia="Noto Sans CJK SC"/>
        </w:rPr>
        <w:t>8.14 FFmpeg Duration Syntax Failed</w:t>
      </w:r>
    </w:p>
    <w:p>
      <w:pPr>
        <w:widowControl/>
      </w:pPr>
      <w:r>
        <w:rPr>
          <w:rFonts w:eastAsia="Noto Sans CJK SC"/>
        </w:rPr>
        <w:t>One FFmpeg build rejected leading-dot duration syntax such as .02, and the proposed fade-out had no computed start time. The unnecessary fade was removed rather than hiding the error. Lesson: validate command portability on a small asset; use explicit 0.02 syntax and calculate time-dependent filters.</w:t>
      </w:r>
    </w:p>
    <w:p>
      <w:pPr>
        <w:pStyle w:val="Heading2"/>
        <w:keepNext/>
        <w:keepLines/>
        <w:widowControl/>
      </w:pPr>
      <w:r>
        <w:rPr>
          <w:rFonts w:eastAsia="Noto Sans CJK SC"/>
        </w:rPr>
        <w:t>8.15 Music Stayed Annoying After Being Slowed</w:t>
      </w:r>
    </w:p>
    <w:p>
      <w:pPr>
        <w:widowControl/>
      </w:pPr>
      <w:r>
        <w:rPr>
          <w:rFonts w:eastAsia="Noto Sans CJK SC"/>
        </w:rPr>
        <w:t>The first response to “too loud and too fast” was to create slower, softer versions of the same rhythmic track. Jonathan rejected all of them because the underlying beep-like ostinato remained. The production then created genuinely different smooth-jazz performances, later made happier through harmony and melodic direction rather than a stronger beat. Lesson: respond to the perceptual cause, not only the numeric parameter.</w:t>
      </w:r>
    </w:p>
    <w:p>
      <w:pPr>
        <w:pStyle w:val="Heading2"/>
        <w:keepNext/>
        <w:keepLines/>
        <w:widowControl/>
      </w:pPr>
      <w:r>
        <w:rPr>
          <w:rFonts w:eastAsia="Noto Sans CJK SC"/>
        </w:rPr>
        <w:t>8.16 Wrapper Exit 0 Did Not Prove Batch Completion</w:t>
      </w:r>
    </w:p>
    <w:p>
      <w:pPr>
        <w:widowControl/>
      </w:pPr>
      <w:r>
        <w:rPr>
          <w:rFonts w:eastAsia="Noto Sans CJK SC"/>
        </w:rPr>
        <w:t>The H3 wrapper completed with exit code 0, but output was truncated and the wrapper alone could not prove all shot artifacts were present. A file-based 27-shot technical harness established completion through existence, decode, dimensions, FPS, frame contracts, hashes, and contact sheets. Lesson: process status is orchestration evidence; artifact evidence proves production completion.</w:t>
      </w:r>
    </w:p>
    <w:p>
      <w:pPr>
        <w:pStyle w:val="Heading2"/>
        <w:keepNext/>
        <w:keepLines/>
        <w:widowControl/>
      </w:pPr>
      <w:r>
        <w:rPr>
          <w:rFonts w:eastAsia="Noto Sans CJK SC"/>
        </w:rPr>
        <w:t>8.17 S13A Wall Icons Fell to the Floor</w:t>
      </w:r>
    </w:p>
    <w:p>
      <w:pPr>
        <w:widowControl/>
      </w:pPr>
      <w:r>
        <w:rPr>
          <w:rFonts w:eastAsia="Noto Sans CJK SC"/>
        </w:rPr>
        <w:t>Full visual QA passed 26 of 27 first-pass clips. In S13A, wall icons detached and fell, reversing the intended pinned-background behavior. A tighter prompt and new seed were attempted. The stable solution was deterministic: freeze every pixel outside guarded Linlin/Xiaowei regions to frame 0 while retaining the valid H3 gestures. Exact maximum difference 0 was proven on the lossless pre-encode composite outside the masks; the encoded result then received normal decode and visual QA. Lesson: use generative motion where it is valid and deterministic compositing where it is not.</w:t>
      </w:r>
    </w:p>
    <w:p>
      <w:pPr>
        <w:pStyle w:val="Heading2"/>
        <w:keepNext/>
        <w:keepLines/>
        <w:widowControl/>
      </w:pPr>
      <w:r>
        <w:rPr>
          <w:rFonts w:eastAsia="Noto Sans CJK SC"/>
        </w:rPr>
        <w:t>8.18 The Complete Film Passed Automation but Felt Slow and Awkward</w:t>
      </w:r>
    </w:p>
    <w:p>
      <w:pPr>
        <w:widowControl/>
      </w:pPr>
      <w:r>
        <w:rPr>
          <w:rFonts w:eastAsia="Noto Sans CJK SC"/>
        </w:rPr>
        <w:t>The original first-film master passed 27/27 shot QA, 29 scene samples, 14 transitions, black-frame detection, subtitle QA, and loudness checks. Jonathan’s uninterrupted watch still found frequent pauses followed by small image jumps. The root cause was structural: 5–7-second dialogue gaps and H3 clips that played at native speed, froze, then snapped to the next independently encoded take.</w:t>
      </w:r>
    </w:p>
    <w:p>
      <w:pPr>
        <w:widowControl/>
      </w:pPr>
      <w:r>
        <w:rPr>
          <w:rFonts w:eastAsia="Noto Sans CJK SC"/>
        </w:rPr>
        <w:t>The correction reduced runtime from 218.0 to 113.416667 seconds while preserving all 25 sentences, 48 spoken 又 tokens, three quiz holds, and the closing response hold. Regular handoffs became 0.8 seconds, same-scene changes became 0.3-second rigid paper overlays, full H3 performances were mapped monotonically across speaking windows, and a one-pixel stage settle eliminated residual ≥0.5-second freezes. Lesson: the owner’s full watch outranks a green dashboard.</w:t>
      </w:r>
    </w:p>
    <w:p>
      <w:pPr>
        <w:pStyle w:val="Heading1"/>
        <w:keepNext/>
        <w:keepLines/>
        <w:widowControl/>
      </w:pPr>
      <w:r>
        <w:rPr>
          <w:rFonts w:eastAsia="Noto Sans CJK SC"/>
        </w:rPr>
        <w:t>9. QA Ledger: Recommended Automatic Checks</w:t>
      </w:r>
    </w:p>
    <w:tbl>
      <w:tblPr>
        <w:tblStyle w:val="LightGrid-Accent1"/>
        <w:tblW w:type="auto" w:w="0"/>
        <w:jc w:val="center"/>
        <w:tblLayout w:type="fixed"/>
        <w:tblLook w:firstColumn="1" w:firstRow="1" w:lastColumn="0" w:lastRow="0" w:noHBand="0" w:noVBand="1" w:val="04A0"/>
        <w:tblBorders>
          <w:top w:val="single" w:sz="6" w:color="9DB5C7"/>
          <w:left w:val="single" w:sz="6" w:color="9DB5C7"/>
          <w:bottom w:val="single" w:sz="6" w:color="9DB5C7"/>
          <w:right w:val="single" w:sz="6" w:color="9DB5C7"/>
          <w:insideH w:val="single" w:sz="6" w:color="9DB5C7"/>
          <w:insideV w:val="single" w:sz="6" w:color="9DB5C7"/>
        </w:tblBorders>
      </w:tblPr>
      <w:tblGrid>
        <w:gridCol w:w="3289"/>
        <w:gridCol w:w="3289"/>
        <w:gridCol w:w="3289"/>
      </w:tblGrid>
      <w:tr>
        <w:trPr>
          <w:tblHeader w:val="true"/>
          <w:cantSplit/>
        </w:trPr>
        <w:tc>
          <w:tcPr>
            <w:tcW w:type="dxa" w:w="1676"/>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Stage</w:t>
            </w:r>
          </w:p>
        </w:tc>
        <w:tc>
          <w:tcPr>
            <w:tcW w:type="dxa" w:w="4734"/>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Required checks</w:t>
            </w:r>
          </w:p>
        </w:tc>
        <w:tc>
          <w:tcPr>
            <w:tcW w:type="dxa" w:w="3452"/>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Fail condition</w:t>
            </w:r>
          </w:p>
        </w:tc>
      </w:tr>
      <w:tr>
        <w:trPr>
          <w:cantSplit/>
        </w:trPr>
        <w:tc>
          <w:tcPr>
            <w:tcW w:type="dxa" w:w="167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Source art</w:t>
            </w:r>
          </w:p>
        </w:tc>
        <w:tc>
          <w:tcPr>
            <w:tcW w:type="dxa" w:w="473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Decode, actual format, dimensions, hash.</w:t>
            </w:r>
          </w:p>
        </w:tc>
        <w:tc>
          <w:tcPr>
            <w:tcW w:type="dxa" w:w="3452"/>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Wrong bytes/extension, missing source, wrong canvas.</w:t>
            </w:r>
          </w:p>
        </w:tc>
      </w:tr>
      <w:tr>
        <w:trPr>
          <w:cantSplit/>
        </w:trPr>
        <w:tc>
          <w:tcPr>
            <w:tcW w:type="dxa" w:w="167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Sentence audio</w:t>
            </w:r>
          </w:p>
        </w:tc>
        <w:tc>
          <w:tcPr>
            <w:tcW w:type="dxa" w:w="473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Decode, 48 kHz target, duration, peak/RMS, ASR, hash.</w:t>
            </w:r>
          </w:p>
        </w:tc>
        <w:tc>
          <w:tcPr>
            <w:tcW w:type="dxa" w:w="3452"/>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Semantic mismatch, clipping, unreadable file, pending adjudication.</w:t>
            </w:r>
          </w:p>
        </w:tc>
      </w:tr>
      <w:tr>
        <w:trPr>
          <w:cantSplit/>
        </w:trPr>
        <w:tc>
          <w:tcPr>
            <w:tcW w:type="dxa" w:w="167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Keyframe</w:t>
            </w:r>
          </w:p>
        </w:tc>
        <w:tc>
          <w:tcPr>
            <w:tcW w:type="dxa" w:w="473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Exact scene ID, dimensions, no authoritative generated text, contact-sheet verdict.</w:t>
            </w:r>
          </w:p>
        </w:tc>
        <w:tc>
          <w:tcPr>
            <w:tcW w:type="dxa" w:w="3452"/>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Identity drift, count error, unsafe subtitle area, pseudo-text.</w:t>
            </w:r>
          </w:p>
        </w:tc>
      </w:tr>
      <w:tr>
        <w:trPr>
          <w:cantSplit/>
        </w:trPr>
        <w:tc>
          <w:tcPr>
            <w:tcW w:type="dxa" w:w="167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Motion raw</w:t>
            </w:r>
          </w:p>
        </w:tc>
        <w:tc>
          <w:tcPr>
            <w:tcW w:type="dxa" w:w="473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Existence, decode, requested frames, streams, dimensions, FPS.</w:t>
            </w:r>
          </w:p>
        </w:tc>
        <w:tc>
          <w:tcPr>
            <w:tcW w:type="dxa" w:w="3452"/>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Missing/partial file, wrong frame count, decode error.</w:t>
            </w:r>
          </w:p>
        </w:tc>
      </w:tr>
      <w:tr>
        <w:trPr>
          <w:cantSplit/>
        </w:trPr>
        <w:tc>
          <w:tcPr>
            <w:tcW w:type="dxa" w:w="167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Silent review</w:t>
            </w:r>
          </w:p>
        </w:tc>
        <w:tc>
          <w:tcPr>
            <w:tcW w:type="dxa" w:w="473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No audio, full decode, hash, frame-0 fidelity.</w:t>
            </w:r>
          </w:p>
        </w:tc>
        <w:tc>
          <w:tcPr>
            <w:tcW w:type="dxa" w:w="3452"/>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Native model audio leaks or guide mismatch.</w:t>
            </w:r>
          </w:p>
        </w:tc>
      </w:tr>
      <w:tr>
        <w:trPr>
          <w:cantSplit/>
        </w:trPr>
        <w:tc>
          <w:tcPr>
            <w:tcW w:type="dxa" w:w="167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Visual verdict</w:t>
            </w:r>
          </w:p>
        </w:tc>
        <w:tc>
          <w:tcPr>
            <w:tcW w:type="dxa" w:w="473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PASS/REGENERATE notes and exact SHA-256.</w:t>
            </w:r>
          </w:p>
        </w:tc>
        <w:tc>
          <w:tcPr>
            <w:tcW w:type="dxa" w:w="3452"/>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Pending row, stale hash, unresolved defect.</w:t>
            </w:r>
          </w:p>
        </w:tc>
      </w:tr>
      <w:tr>
        <w:trPr>
          <w:cantSplit/>
        </w:trPr>
        <w:tc>
          <w:tcPr>
            <w:tcW w:type="dxa" w:w="167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Timeline</w:t>
            </w:r>
          </w:p>
        </w:tc>
        <w:tc>
          <w:tcPr>
            <w:tcW w:type="dxa" w:w="473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Every event duration, gap categories, runtime at exact frame boundary.</w:t>
            </w:r>
          </w:p>
        </w:tc>
        <w:tc>
          <w:tcPr>
            <w:tcW w:type="dxa" w:w="3452"/>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Overlap, clipping, unexplained gap &gt; threshold.</w:t>
            </w:r>
          </w:p>
        </w:tc>
      </w:tr>
      <w:tr>
        <w:trPr>
          <w:cantSplit/>
        </w:trPr>
        <w:tc>
          <w:tcPr>
            <w:tcW w:type="dxa" w:w="167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Mix</w:t>
            </w:r>
          </w:p>
        </w:tc>
        <w:tc>
          <w:tcPr>
            <w:tcW w:type="dxa" w:w="473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Decode, sample rate/channels, loudness, peak, ASR wordless music screen.</w:t>
            </w:r>
          </w:p>
        </w:tc>
        <w:tc>
          <w:tcPr>
            <w:tcW w:type="dxa" w:w="3452"/>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Speech masked, clipping, wrong streams.</w:t>
            </w:r>
          </w:p>
        </w:tc>
      </w:tr>
      <w:tr>
        <w:trPr>
          <w:cantSplit/>
        </w:trPr>
        <w:tc>
          <w:tcPr>
            <w:tcW w:type="dxa" w:w="167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Encoded master</w:t>
            </w:r>
          </w:p>
        </w:tc>
        <w:tc>
          <w:tcPr>
            <w:tcW w:type="dxa" w:w="4734"/>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Full decode, frames, FPS, dimensions, duration, audio, black/freeze scans, contact sheets, hash.</w:t>
            </w:r>
          </w:p>
        </w:tc>
        <w:tc>
          <w:tcPr>
            <w:tcW w:type="dxa" w:w="3452"/>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Any unreviewed anomaly or contract mismatch.</w:t>
            </w:r>
          </w:p>
        </w:tc>
      </w:tr>
      <w:tr>
        <w:trPr>
          <w:cantSplit/>
        </w:trPr>
        <w:tc>
          <w:tcPr>
            <w:tcW w:type="dxa" w:w="167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Delivery</w:t>
            </w:r>
          </w:p>
        </w:tc>
        <w:tc>
          <w:tcPr>
            <w:tcW w:type="dxa" w:w="4734"/>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Actual byte size, decode, archive integrity, manifest count/hashes.</w:t>
            </w:r>
          </w:p>
        </w:tc>
        <w:tc>
          <w:tcPr>
            <w:tcW w:type="dxa" w:w="3452"/>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Size cap exceeded, corrupt ZIP, missing files.</w:t>
            </w:r>
          </w:p>
        </w:tc>
      </w:tr>
    </w:tbl>
    <w:p>
      <w:pPr>
        <w:pStyle w:val="Heading1"/>
        <w:keepNext/>
        <w:keepLines/>
        <w:widowControl/>
      </w:pPr>
      <w:r>
        <w:rPr>
          <w:rFonts w:eastAsia="Noto Sans CJK SC"/>
        </w:rPr>
        <w:t>10. Human Review Checklist</w:t>
      </w:r>
    </w:p>
    <w:p>
      <w:pPr>
        <w:pStyle w:val="Heading2"/>
        <w:keepNext/>
        <w:keepLines/>
        <w:widowControl/>
      </w:pPr>
      <w:r>
        <w:rPr>
          <w:rFonts w:eastAsia="Noto Sans CJK SC"/>
        </w:rPr>
        <w:t>10.1 Qualified Language Review</w:t>
      </w:r>
    </w:p>
    <w:p>
      <w:pPr>
        <w:pStyle w:val="ListBullet"/>
        <w:keepNext/>
        <w:widowControl/>
      </w:pPr>
      <w:r>
        <w:rPr>
          <w:rFonts w:eastAsia="Noto Sans CJK SC"/>
        </w:rPr>
        <w:t>Is the grammar explanation accurate and natural in Mandarin?</w:t>
      </w:r>
    </w:p>
    <w:p>
      <w:pPr>
        <w:pStyle w:val="ListBullet"/>
        <w:keepNext/>
        <w:widowControl/>
      </w:pPr>
      <w:r>
        <w:rPr>
          <w:rFonts w:eastAsia="Noto Sans CJK SC"/>
        </w:rPr>
        <w:t>Is every sentence appropriate for the stated HSK level and learner age?</w:t>
      </w:r>
    </w:p>
    <w:p>
      <w:pPr>
        <w:pStyle w:val="ListBullet"/>
        <w:keepNext/>
        <w:widowControl/>
      </w:pPr>
      <w:r>
        <w:rPr>
          <w:rFonts w:eastAsia="Noto Sans CJK SC"/>
        </w:rPr>
        <w:t>Do examples express the intended contrast without introducing a different grammar pattern?</w:t>
      </w:r>
    </w:p>
    <w:p>
      <w:pPr>
        <w:pStyle w:val="ListBullet"/>
        <w:keepNext/>
        <w:widowControl/>
      </w:pPr>
      <w:r>
        <w:rPr>
          <w:rFonts w:eastAsia="Noto Sans CJK SC"/>
        </w:rPr>
        <w:t>Are tone-mark pinyin, word grouping, neutral tones, and sandhi correct?</w:t>
      </w:r>
    </w:p>
    <w:p>
      <w:pPr>
        <w:pStyle w:val="ListBullet"/>
        <w:widowControl/>
      </w:pPr>
      <w:r>
        <w:rPr>
          <w:rFonts w:eastAsia="Noto Sans CJK SC"/>
        </w:rPr>
        <w:t>Are teacher-requested changes recorded against stable sentence IDs and propagated downstream?</w:t>
      </w:r>
    </w:p>
    <w:p>
      <w:pPr>
        <w:pStyle w:val="Heading2"/>
        <w:keepNext/>
        <w:keepLines/>
        <w:widowControl/>
      </w:pPr>
      <w:r>
        <w:rPr>
          <w:rFonts w:eastAsia="Noto Sans CJK SC"/>
        </w:rPr>
        <w:t>10.2 Voice Audition</w:t>
      </w:r>
    </w:p>
    <w:p>
      <w:pPr>
        <w:pStyle w:val="ListBullet"/>
        <w:keepNext/>
        <w:widowControl/>
      </w:pPr>
      <w:r>
        <w:rPr>
          <w:rFonts w:eastAsia="Noto Sans CJK SC"/>
        </w:rPr>
        <w:t>Does the voice fit the character?</w:t>
      </w:r>
    </w:p>
    <w:p>
      <w:pPr>
        <w:pStyle w:val="ListBullet"/>
        <w:keepNext/>
        <w:widowControl/>
      </w:pPr>
      <w:r>
        <w:rPr>
          <w:rFonts w:eastAsia="Noto Sans CJK SC"/>
        </w:rPr>
        <w:t>Is the speed slow enough for HSK 3 without sounding unnatural?</w:t>
      </w:r>
    </w:p>
    <w:p>
      <w:pPr>
        <w:pStyle w:val="ListBullet"/>
        <w:keepNext/>
        <w:widowControl/>
      </w:pPr>
      <w:r>
        <w:rPr>
          <w:rFonts w:eastAsia="Noto Sans CJK SC"/>
        </w:rPr>
        <w:t>Are tone, warmth, and energy suitable for a lesson?</w:t>
      </w:r>
    </w:p>
    <w:p>
      <w:pPr>
        <w:pStyle w:val="ListBullet"/>
        <w:keepNext/>
        <w:widowControl/>
      </w:pPr>
      <w:r>
        <w:rPr>
          <w:rFonts w:eastAsia="Noto Sans CJK SC"/>
        </w:rPr>
        <w:t>Does either provider mispronounce the grammar target or recurring words?</w:t>
      </w:r>
    </w:p>
    <w:p>
      <w:pPr>
        <w:pStyle w:val="ListBullet"/>
        <w:widowControl/>
      </w:pPr>
      <w:r>
        <w:rPr>
          <w:rFonts w:eastAsia="Noto Sans CJK SC"/>
        </w:rPr>
        <w:t>Choose each recurring character explicitly.</w:t>
      </w:r>
    </w:p>
    <w:p>
      <w:pPr>
        <w:pStyle w:val="Heading2"/>
        <w:keepNext/>
        <w:keepLines/>
        <w:widowControl/>
      </w:pPr>
      <w:r>
        <w:rPr>
          <w:rFonts w:eastAsia="Noto Sans CJK SC"/>
        </w:rPr>
        <w:t>10.3 Keyframe Approval</w:t>
      </w:r>
    </w:p>
    <w:p>
      <w:pPr>
        <w:pStyle w:val="ListBullet"/>
        <w:keepNext/>
        <w:widowControl/>
      </w:pPr>
      <w:r>
        <w:rPr>
          <w:rFonts w:eastAsia="Noto Sans CJK SC"/>
        </w:rPr>
        <w:t>Do Linlin and Xiaowei look like the approved characters?</w:t>
      </w:r>
    </w:p>
    <w:p>
      <w:pPr>
        <w:pStyle w:val="ListBullet"/>
        <w:keepNext/>
        <w:widowControl/>
      </w:pPr>
      <w:r>
        <w:rPr>
          <w:rFonts w:eastAsia="Noto Sans CJK SC"/>
        </w:rPr>
        <w:t>Does every example clearly show both halves of the grammar idea?</w:t>
      </w:r>
    </w:p>
    <w:p>
      <w:pPr>
        <w:pStyle w:val="ListBullet"/>
        <w:keepNext/>
        <w:widowControl/>
      </w:pPr>
      <w:r>
        <w:rPr>
          <w:rFonts w:eastAsia="Noto Sans CJK SC"/>
        </w:rPr>
        <w:t>Are exact counts correct?</w:t>
      </w:r>
    </w:p>
    <w:p>
      <w:pPr>
        <w:pStyle w:val="ListBullet"/>
        <w:keepNext/>
        <w:widowControl/>
      </w:pPr>
      <w:r>
        <w:rPr>
          <w:rFonts w:eastAsia="Noto Sans CJK SC"/>
        </w:rPr>
        <w:t>Are support characters present and not duplicated?</w:t>
      </w:r>
    </w:p>
    <w:p>
      <w:pPr>
        <w:pStyle w:val="ListBullet"/>
        <w:keepNext/>
        <w:widowControl/>
      </w:pPr>
      <w:r>
        <w:rPr>
          <w:rFonts w:eastAsia="Noto Sans CJK SC"/>
        </w:rPr>
        <w:t>Is the paper style tactile rather than glossy 3D?</w:t>
      </w:r>
    </w:p>
    <w:p>
      <w:pPr>
        <w:pStyle w:val="ListBullet"/>
        <w:keepNext/>
        <w:widowControl/>
      </w:pPr>
      <w:r>
        <w:rPr>
          <w:rFonts w:eastAsia="Noto Sans CJK SC"/>
        </w:rPr>
        <w:t>Is the lower subtitle area clear?</w:t>
      </w:r>
    </w:p>
    <w:p>
      <w:pPr>
        <w:pStyle w:val="ListBullet"/>
        <w:widowControl/>
      </w:pPr>
      <w:r>
        <w:rPr>
          <w:rFonts w:eastAsia="Noto Sans CJK SC"/>
        </w:rPr>
        <w:t>Is any generated pseudo-text visible?</w:t>
      </w:r>
    </w:p>
    <w:p>
      <w:pPr>
        <w:pStyle w:val="Heading2"/>
        <w:keepNext/>
        <w:keepLines/>
        <w:widowControl/>
      </w:pPr>
      <w:r>
        <w:rPr>
          <w:rFonts w:eastAsia="Noto Sans CJK SC"/>
        </w:rPr>
        <w:t>10.4 Static Animatic Approval</w:t>
      </w:r>
    </w:p>
    <w:p>
      <w:pPr>
        <w:pStyle w:val="ListBullet"/>
        <w:keepNext/>
        <w:widowControl/>
      </w:pPr>
      <w:r>
        <w:rPr>
          <w:rFonts w:eastAsia="Noto Sans CJK SC"/>
        </w:rPr>
        <w:t>Does the lesson feel neither rushed nor padded?</w:t>
      </w:r>
    </w:p>
    <w:p>
      <w:pPr>
        <w:pStyle w:val="ListBullet"/>
        <w:keepNext/>
        <w:widowControl/>
      </w:pPr>
      <w:r>
        <w:rPr>
          <w:rFonts w:eastAsia="Noto Sans CJK SC"/>
        </w:rPr>
        <w:t>Are ordinary gaps short and quiz holds intentional?</w:t>
      </w:r>
    </w:p>
    <w:p>
      <w:pPr>
        <w:pStyle w:val="ListBullet"/>
        <w:keepNext/>
        <w:widowControl/>
      </w:pPr>
      <w:r>
        <w:rPr>
          <w:rFonts w:eastAsia="Noto Sans CJK SC"/>
        </w:rPr>
        <w:t>Are Chinese and pinyin readable on the actual device?</w:t>
      </w:r>
    </w:p>
    <w:p>
      <w:pPr>
        <w:pStyle w:val="ListBullet"/>
        <w:keepNext/>
        <w:widowControl/>
      </w:pPr>
      <w:r>
        <w:rPr>
          <w:rFonts w:eastAsia="Noto Sans CJK SC"/>
        </w:rPr>
        <w:t>Does the music feel smooth, happy, and quiet enough?</w:t>
      </w:r>
    </w:p>
    <w:p>
      <w:pPr>
        <w:pStyle w:val="ListBullet"/>
        <w:keepNext/>
        <w:widowControl/>
      </w:pPr>
      <w:r>
        <w:rPr>
          <w:rFonts w:eastAsia="Noto Sans CJK SC"/>
        </w:rPr>
        <w:t>Do transitions feel physical and motivated?</w:t>
      </w:r>
    </w:p>
    <w:p>
      <w:pPr>
        <w:pStyle w:val="ListBullet"/>
        <w:keepNext/>
        <w:widowControl/>
      </w:pPr>
      <w:r>
        <w:rPr>
          <w:rFonts w:eastAsia="Noto Sans CJK SC"/>
        </w:rPr>
        <w:t>Does the title cover faces or compete with subtitles?</w:t>
      </w:r>
    </w:p>
    <w:p>
      <w:pPr>
        <w:pStyle w:val="ListBullet"/>
        <w:widowControl/>
      </w:pPr>
      <w:r>
        <w:rPr>
          <w:rFonts w:eastAsia="Noto Sans CJK SC"/>
        </w:rPr>
        <w:t>Does the quiz provide enough time to think?</w:t>
      </w:r>
    </w:p>
    <w:p>
      <w:pPr>
        <w:pStyle w:val="Heading2"/>
        <w:keepNext/>
        <w:keepLines/>
        <w:widowControl/>
      </w:pPr>
      <w:r>
        <w:rPr>
          <w:rFonts w:eastAsia="Noto Sans CJK SC"/>
        </w:rPr>
        <w:t>10.5 Motion Pilot Approval</w:t>
      </w:r>
    </w:p>
    <w:p>
      <w:pPr>
        <w:pStyle w:val="ListBullet"/>
        <w:keepNext/>
        <w:widowControl/>
      </w:pPr>
      <w:r>
        <w:rPr>
          <w:rFonts w:eastAsia="Noto Sans CJK SC"/>
        </w:rPr>
        <w:t>Does the motion feel like paper theater rather than morphing video?</w:t>
      </w:r>
    </w:p>
    <w:p>
      <w:pPr>
        <w:pStyle w:val="ListBullet"/>
        <w:keepNext/>
        <w:widowControl/>
      </w:pPr>
      <w:r>
        <w:rPr>
          <w:rFonts w:eastAsia="Noto Sans CJK SC"/>
        </w:rPr>
        <w:t>Do hands, faces, props, and object counts stay stable?</w:t>
      </w:r>
    </w:p>
    <w:p>
      <w:pPr>
        <w:pStyle w:val="ListBullet"/>
        <w:keepNext/>
        <w:widowControl/>
      </w:pPr>
      <w:r>
        <w:rPr>
          <w:rFonts w:eastAsia="Noto Sans CJK SC"/>
        </w:rPr>
        <w:t>Does the moving action teach the intended meaning?</w:t>
      </w:r>
    </w:p>
    <w:p>
      <w:pPr>
        <w:pStyle w:val="ListBullet"/>
        <w:keepNext/>
        <w:widowControl/>
      </w:pPr>
      <w:r>
        <w:rPr>
          <w:rFonts w:eastAsia="Noto Sans CJK SC"/>
        </w:rPr>
        <w:t>Do backgrounds remain fixed where required?</w:t>
      </w:r>
    </w:p>
    <w:p>
      <w:pPr>
        <w:pStyle w:val="ListBullet"/>
        <w:widowControl/>
      </w:pPr>
      <w:r>
        <w:rPr>
          <w:rFonts w:eastAsia="Noto Sans CJK SC"/>
        </w:rPr>
        <w:t>Would this motion language be acceptable across the whole film?</w:t>
      </w:r>
    </w:p>
    <w:p>
      <w:pPr>
        <w:pStyle w:val="Heading2"/>
        <w:keepNext/>
        <w:keepLines/>
        <w:widowControl/>
      </w:pPr>
      <w:r>
        <w:rPr>
          <w:rFonts w:eastAsia="Noto Sans CJK SC"/>
        </w:rPr>
        <w:t>10.6 Full Master Approval</w:t>
      </w:r>
    </w:p>
    <w:p>
      <w:pPr>
        <w:pStyle w:val="ListBullet"/>
        <w:keepNext/>
        <w:widowControl/>
      </w:pPr>
      <w:r>
        <w:rPr>
          <w:rFonts w:eastAsia="Noto Sans CJK SC"/>
        </w:rPr>
        <w:t>Watch from start to finish without skipping.</w:t>
      </w:r>
    </w:p>
    <w:p>
      <w:pPr>
        <w:pStyle w:val="ListBullet"/>
        <w:keepNext/>
        <w:widowControl/>
      </w:pPr>
      <w:r>
        <w:rPr>
          <w:rFonts w:eastAsia="Noto Sans CJK SC"/>
        </w:rPr>
        <w:t>Listen on the expected device and at normal volume.</w:t>
      </w:r>
    </w:p>
    <w:p>
      <w:pPr>
        <w:pStyle w:val="ListBullet"/>
        <w:keepNext/>
        <w:widowControl/>
      </w:pPr>
      <w:r>
        <w:rPr>
          <w:rFonts w:eastAsia="Noto Sans CJK SC"/>
        </w:rPr>
        <w:t>Note any place attention drops, everything pauses, or a scene snaps.</w:t>
      </w:r>
    </w:p>
    <w:p>
      <w:pPr>
        <w:pStyle w:val="ListBullet"/>
        <w:keepNext/>
        <w:widowControl/>
      </w:pPr>
      <w:r>
        <w:rPr>
          <w:rFonts w:eastAsia="Noto Sans CJK SC"/>
        </w:rPr>
        <w:t>Check recurring music fatigue.</w:t>
      </w:r>
    </w:p>
    <w:p>
      <w:pPr>
        <w:pStyle w:val="ListBullet"/>
        <w:keepNext/>
        <w:widowControl/>
      </w:pPr>
      <w:r>
        <w:rPr>
          <w:rFonts w:eastAsia="Noto Sans CJK SC"/>
        </w:rPr>
        <w:t>Read the longest subtitle and final subtitle.</w:t>
      </w:r>
    </w:p>
    <w:p>
      <w:pPr>
        <w:pStyle w:val="ListBullet"/>
        <w:keepNext/>
        <w:widowControl/>
      </w:pPr>
      <w:r>
        <w:rPr>
          <w:rFonts w:eastAsia="Noto Sans CJK SC"/>
        </w:rPr>
        <w:t>Confirm the learner prompt has a usable response hold.</w:t>
      </w:r>
    </w:p>
    <w:p>
      <w:pPr>
        <w:pStyle w:val="ListBullet"/>
        <w:widowControl/>
      </w:pPr>
      <w:r>
        <w:rPr>
          <w:rFonts w:eastAsia="Noto Sans CJK SC"/>
        </w:rPr>
        <w:t>Approve publication explicitly only after corrections are incorporated into the current hashed master.</w:t>
      </w:r>
    </w:p>
    <w:p>
      <w:pPr>
        <w:pStyle w:val="Heading1"/>
        <w:keepNext/>
        <w:keepLines/>
        <w:widowControl/>
      </w:pPr>
      <w:r>
        <w:rPr>
          <w:rFonts w:eastAsia="Noto Sans CJK SC"/>
        </w:rPr>
        <w:t>11. Reproducibility, Provenance, and Recovery</w:t>
      </w:r>
    </w:p>
    <w:p>
      <w:pPr>
        <w:widowControl/>
      </w:pPr>
      <w:r>
        <w:rPr>
          <w:rFonts w:eastAsia="Noto Sans CJK SC"/>
        </w:rPr>
        <w:t>Every promoted asset should have a recorded source, output path, model/tool, settings, hash, and verdict. Rejected attempts are preserved outside the production authority set. This is not bureaucracy: it makes interrupted batches resumable, prevents stale caches, proves which file was approved, and allows narrow repairs without recreating the film.</w:t>
      </w:r>
    </w:p>
    <w:p>
      <w:pPr>
        <w:pStyle w:val="ListBullet"/>
        <w:keepNext/>
        <w:widowControl/>
      </w:pPr>
      <w:r>
        <w:rPr>
          <w:rFonts w:eastAsia="Noto Sans CJK SC"/>
        </w:rPr>
        <w:t>Use SHA-256 for guides, speech, selected motion, mixes, masters, snapshots, and delivery ZIPs.</w:t>
      </w:r>
    </w:p>
    <w:p>
      <w:pPr>
        <w:pStyle w:val="ListBullet"/>
        <w:keepNext/>
        <w:widowControl/>
      </w:pPr>
      <w:r>
        <w:rPr>
          <w:rFonts w:eastAsia="Noto Sans CJK SC"/>
        </w:rPr>
        <w:t>Bind visual verdicts to exact clip hashes.</w:t>
      </w:r>
    </w:p>
    <w:p>
      <w:pPr>
        <w:pStyle w:val="ListBullet"/>
        <w:keepNext/>
        <w:widowControl/>
      </w:pPr>
      <w:r>
        <w:rPr>
          <w:rFonts w:eastAsia="Noto Sans CJK SC"/>
        </w:rPr>
        <w:t>Invalidate frame caches when source hashes change.</w:t>
      </w:r>
    </w:p>
    <w:p>
      <w:pPr>
        <w:pStyle w:val="ListBullet"/>
        <w:keepNext/>
        <w:widowControl/>
      </w:pPr>
      <w:r>
        <w:rPr>
          <w:rFonts w:eastAsia="Noto Sans CJK SC"/>
        </w:rPr>
        <w:t>Record exact model checkpoint and interpreter environment.</w:t>
      </w:r>
    </w:p>
    <w:p>
      <w:pPr>
        <w:pStyle w:val="ListBullet"/>
        <w:keepNext/>
        <w:widowControl/>
      </w:pPr>
      <w:r>
        <w:rPr>
          <w:rFonts w:eastAsia="Noto Sans CJK SC"/>
        </w:rPr>
        <w:t>Create pre-render snapshots before long GPU batches.</w:t>
      </w:r>
    </w:p>
    <w:p>
      <w:pPr>
        <w:pStyle w:val="ListBullet"/>
        <w:keepNext/>
        <w:widowControl/>
      </w:pPr>
      <w:r>
        <w:rPr>
          <w:rFonts w:eastAsia="Noto Sans CJK SC"/>
        </w:rPr>
        <w:t>Preserve native model audio only as provenance; use silent reviews in editorial.</w:t>
      </w:r>
    </w:p>
    <w:p>
      <w:pPr>
        <w:pStyle w:val="ListBullet"/>
        <w:widowControl/>
      </w:pPr>
      <w:r>
        <w:rPr>
          <w:rFonts w:eastAsia="Noto Sans CJK SC"/>
        </w:rPr>
        <w:t>Never overwrite the sole original or rejected evidence.</w:t>
      </w:r>
    </w:p>
    <w:p>
      <w:pPr>
        <w:widowControl/>
      </w:pPr>
      <w:r>
        <w:rPr>
          <w:rFonts w:eastAsia="Noto Sans CJK SC"/>
        </w:rPr>
        <w:t>Recovery procedure: (1) inventory authority manifests and actual files; (2) verify hashes and decodes; (3) classify every item as complete, failed, pending, or stale; (4) invalidate dependent caches and approvals; (5) restore from the latest verified snapshot when an authority is missing or corrupt; (6) resume only pending work; and (7) regenerate the relevant gate report before assembly. Never infer the recovery state from a wrapper process alone.</w:t>
      </w:r>
    </w:p>
    <w:p>
      <w:pPr>
        <w:widowControl/>
      </w:pPr>
      <w:r>
        <w:rPr>
          <w:rFonts w:eastAsia="Noto Sans CJK SC"/>
        </w:rPr>
        <w:t>Retention should be deliberate rather than infinite. Until final approval, keep every authority, selected asset, failed attempt needed to explain or reproduce a decision, and the latest verified snapshot. After publication, retain manifests, hashes, approvals, masters, source authorities, repair evidence, and representative failures; large redundant rejected renders may be pruned only under a documented policy after confirming that no recovery or audit path depends on them.</w:t>
      </w:r>
    </w:p>
    <w:p>
      <w:pPr>
        <w:pStyle w:val="Heading1"/>
        <w:keepNext/>
        <w:keepLines/>
        <w:widowControl/>
      </w:pPr>
      <w:r>
        <w:rPr>
          <w:rFonts w:eastAsia="Noto Sans CJK SC"/>
        </w:rPr>
        <w:t>12. Cost-Aware Production Options</w:t>
      </w:r>
    </w:p>
    <w:tbl>
      <w:tblPr>
        <w:tblStyle w:val="LightGrid-Accent1"/>
        <w:tblW w:type="auto" w:w="0"/>
        <w:jc w:val="center"/>
        <w:tblLayout w:type="fixed"/>
        <w:tblLook w:firstColumn="1" w:firstRow="1" w:lastColumn="0" w:lastRow="0" w:noHBand="0" w:noVBand="1" w:val="04A0"/>
        <w:tblBorders>
          <w:top w:val="single" w:sz="6" w:color="9DB5C7"/>
          <w:left w:val="single" w:sz="6" w:color="9DB5C7"/>
          <w:bottom w:val="single" w:sz="6" w:color="9DB5C7"/>
          <w:right w:val="single" w:sz="6" w:color="9DB5C7"/>
          <w:insideH w:val="single" w:sz="6" w:color="9DB5C7"/>
          <w:insideV w:val="single" w:sz="6" w:color="9DB5C7"/>
        </w:tblBorders>
      </w:tblPr>
      <w:tblGrid>
        <w:gridCol w:w="3289"/>
        <w:gridCol w:w="3289"/>
        <w:gridCol w:w="3289"/>
      </w:tblGrid>
      <w:tr>
        <w:trPr>
          <w:tblHeader w:val="true"/>
          <w:cantSplit/>
        </w:trPr>
        <w:tc>
          <w:tcPr>
            <w:tcW w:type="dxa" w:w="1578"/>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Mode</w:t>
            </w:r>
          </w:p>
        </w:tc>
        <w:tc>
          <w:tcPr>
            <w:tcW w:type="dxa" w:w="4142"/>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Recommended stack</w:t>
            </w:r>
          </w:p>
        </w:tc>
        <w:tc>
          <w:tcPr>
            <w:tcW w:type="dxa" w:w="4142"/>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Trade-off</w:t>
            </w:r>
          </w:p>
        </w:tc>
      </w:tr>
      <w:tr>
        <w:trPr>
          <w:cantSplit/>
        </w:trPr>
        <w:tc>
          <w:tcPr>
            <w:tcW w:type="dxa" w:w="1578"/>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Mostly local / low-cost</w:t>
            </w:r>
          </w:p>
        </w:tc>
        <w:tc>
          <w:tcPr>
            <w:tcW w:type="dxa" w:w="4142"/>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Edge TTS, the required limited xAI voice audition, local FLUX, local music model, local H3, FFmpeg/Pillow/Whisper.</w:t>
            </w:r>
          </w:p>
        </w:tc>
        <w:tc>
          <w:tcPr>
            <w:tcW w:type="dxa" w:w="4142"/>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Low marginal production cost after the audition; highest hardware and operations burden.</w:t>
            </w:r>
          </w:p>
        </w:tc>
      </w:tr>
      <w:tr>
        <w:trPr>
          <w:cantSplit/>
        </w:trPr>
        <w:tc>
          <w:tcPr>
            <w:tcW w:type="dxa" w:w="1578"/>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Hybrid</w:t>
            </w:r>
          </w:p>
        </w:tc>
        <w:tc>
          <w:tcPr>
            <w:tcW w:type="dxa" w:w="4142"/>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Free Edge voices when approved; xAI for difficult environment plates; local deterministic compositing and H3.</w:t>
            </w:r>
          </w:p>
        </w:tc>
        <w:tc>
          <w:tcPr>
            <w:tcW w:type="dxa" w:w="4142"/>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Good balance of quality, cost, and control.</w:t>
            </w:r>
          </w:p>
        </w:tc>
      </w:tr>
      <w:tr>
        <w:trPr>
          <w:cantSplit/>
        </w:trPr>
        <w:tc>
          <w:tcPr>
            <w:tcW w:type="dxa" w:w="1578"/>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API-heavy</w:t>
            </w:r>
          </w:p>
        </w:tc>
        <w:tc>
          <w:tcPr>
            <w:tcW w:type="dxa" w:w="4142"/>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Paid TTS/image/video APIs plus local renderer/QA.</w:t>
            </w:r>
          </w:p>
        </w:tc>
        <w:tc>
          <w:tcPr>
            <w:tcW w:type="dxa" w:w="4142"/>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Lower hardware requirement; higher recurring cost and provider variability.</w:t>
            </w:r>
          </w:p>
        </w:tc>
      </w:tr>
    </w:tbl>
    <w:p>
      <w:pPr>
        <w:widowControl/>
      </w:pPr>
      <w:r>
        <w:rPr>
          <w:rFonts w:eastAsia="Noto Sans CJK SC"/>
        </w:rPr>
        <w:t>Record a per-project spend plan before paid generation: authorized provider lanes, estimated calls, maximum retries, stop threshold, expected local GPU hours, expected storage, and who may approve additional spend. Paid-call preflight must confirm that the destination exists and is writable, credentials work, the request is logged idempotently, and budget remains. A successful API response with a failed local save still counts as a production failure and may still incur cost.</w:t>
      </w:r>
    </w:p>
    <w:p>
      <w:pPr>
        <w:widowControl/>
      </w:pPr>
      <w:r>
        <w:rPr>
          <w:rFonts w:eastAsia="Noto Sans CJK SC"/>
        </w:rPr>
        <w:t>Regardless of mode, keep deterministic text, timing, subtitles, hashes, and final assembly local. Paid quality does not remove the need for QA.</w:t>
      </w:r>
    </w:p>
    <w:p>
      <w:pPr>
        <w:pStyle w:val="Heading1"/>
        <w:keepNext/>
        <w:keepLines/>
        <w:widowControl/>
      </w:pPr>
      <w:r>
        <w:rPr>
          <w:rFonts w:eastAsia="Noto Sans CJK SC"/>
        </w:rPr>
        <w:t>13. Practical “Start Here” Build Plan</w:t>
      </w:r>
    </w:p>
    <w:p>
      <w:pPr>
        <w:pStyle w:val="StepList"/>
        <w:keepNext/>
        <w:widowControl/>
      </w:pPr>
      <w:r>
        <w:rPr>
          <w:rFonts w:eastAsia="Noto Sans CJK SC"/>
        </w:rPr>
        <w:t>1. Install and verify Python, FFmpeg/ffprobe, Pillow, pypinyin, Whisper, and at least one TTS route.</w:t>
      </w:r>
    </w:p>
    <w:p>
      <w:pPr>
        <w:pStyle w:val="StepList"/>
        <w:keepNext/>
        <w:widowControl/>
      </w:pPr>
      <w:r>
        <w:rPr>
          <w:rFonts w:eastAsia="Noto Sans CJK SC"/>
        </w:rPr>
        <w:t>2. Choose an image route and, if doing local motion, qualify the GPU/model environment before the project starts.</w:t>
      </w:r>
    </w:p>
    <w:p>
      <w:pPr>
        <w:pStyle w:val="StepList"/>
        <w:keepNext/>
        <w:widowControl/>
      </w:pPr>
      <w:r>
        <w:rPr>
          <w:rFonts w:eastAsia="Noto Sans CJK SC"/>
        </w:rPr>
        <w:t>3. Create the standard folder tree and a project_brief.json.</w:t>
      </w:r>
    </w:p>
    <w:p>
      <w:pPr>
        <w:pStyle w:val="StepList"/>
        <w:keepNext/>
        <w:widowControl/>
      </w:pPr>
      <w:r>
        <w:rPr>
          <w:rFonts w:eastAsia="Noto Sans CJK SC"/>
        </w:rPr>
        <w:t>4. Adapt the script into stable sentence IDs and a semantic scene map.</w:t>
      </w:r>
    </w:p>
    <w:p>
      <w:pPr>
        <w:pStyle w:val="StepList"/>
        <w:keepNext/>
        <w:widowControl/>
      </w:pPr>
      <w:r>
        <w:rPr>
          <w:rFonts w:eastAsia="Noto Sans CJK SC"/>
        </w:rPr>
        <w:t>5. Obtain qualified Mandarin review of grammar, naturalness, HSK level, and later the final pinyin.</w:t>
      </w:r>
    </w:p>
    <w:p>
      <w:pPr>
        <w:pStyle w:val="StepList"/>
        <w:keepNext/>
        <w:widowControl/>
      </w:pPr>
      <w:r>
        <w:rPr>
          <w:rFonts w:eastAsia="Noto Sans CJK SC"/>
        </w:rPr>
        <w:t>6. Run free-versus-paid voice auditions; obtain explicit selections.</w:t>
      </w:r>
    </w:p>
    <w:p>
      <w:pPr>
        <w:pStyle w:val="StepList"/>
        <w:keepNext/>
        <w:widowControl/>
      </w:pPr>
      <w:r>
        <w:rPr>
          <w:rFonts w:eastAsia="Noto Sans CJK SC"/>
        </w:rPr>
        <w:t>7. Generate and QA all sentence WAVs.</w:t>
      </w:r>
    </w:p>
    <w:p>
      <w:pPr>
        <w:pStyle w:val="StepList"/>
        <w:keepNext/>
        <w:widowControl/>
      </w:pPr>
      <w:r>
        <w:rPr>
          <w:rFonts w:eastAsia="Noto Sans CJK SC"/>
        </w:rPr>
        <w:t>8. Create environment plates and an approved character authority; composite deterministically where possible.</w:t>
      </w:r>
    </w:p>
    <w:p>
      <w:pPr>
        <w:pStyle w:val="StepList"/>
        <w:keepNext/>
        <w:widowControl/>
      </w:pPr>
      <w:r>
        <w:rPr>
          <w:rFonts w:eastAsia="Noto Sans CJK SC"/>
        </w:rPr>
        <w:t>9. Generate and manually correct pinyin.</w:t>
      </w:r>
    </w:p>
    <w:p>
      <w:pPr>
        <w:pStyle w:val="StepList"/>
        <w:keepNext/>
        <w:widowControl/>
      </w:pPr>
      <w:r>
        <w:rPr>
          <w:rFonts w:eastAsia="Noto Sans CJK SC"/>
        </w:rPr>
        <w:t>10. Build a content-derived timeline and speech-first mix.</w:t>
      </w:r>
    </w:p>
    <w:p>
      <w:pPr>
        <w:pStyle w:val="StepList"/>
        <w:keepNext/>
        <w:widowControl/>
      </w:pPr>
      <w:r>
        <w:rPr>
          <w:rFonts w:eastAsia="Noto Sans CJK SC"/>
        </w:rPr>
        <w:t>11. Render and human-approve the complete static animatic.</w:t>
      </w:r>
    </w:p>
    <w:p>
      <w:pPr>
        <w:pStyle w:val="StepList"/>
        <w:keepNext/>
        <w:widowControl/>
      </w:pPr>
      <w:r>
        <w:rPr>
          <w:rFonts w:eastAsia="Noto Sans CJK SC"/>
        </w:rPr>
        <w:t>12. Design four representative motion pilots; render, QA, and obtain pilot approval.</w:t>
      </w:r>
    </w:p>
    <w:p>
      <w:pPr>
        <w:pStyle w:val="StepList"/>
        <w:keepNext/>
        <w:widowControl/>
      </w:pPr>
      <w:r>
        <w:rPr>
          <w:rFonts w:eastAsia="Noto Sans CJK SC"/>
        </w:rPr>
        <w:t>13. Snapshot authorities; run the resumable full motion batch.</w:t>
      </w:r>
    </w:p>
    <w:p>
      <w:pPr>
        <w:pStyle w:val="StepList"/>
        <w:keepNext/>
        <w:widowControl/>
      </w:pPr>
      <w:r>
        <w:rPr>
          <w:rFonts w:eastAsia="Noto Sans CJK SC"/>
        </w:rPr>
        <w:t>14. Complete technical and visual shot QA; repair failures using the two-miss pivot rule.</w:t>
      </w:r>
    </w:p>
    <w:p>
      <w:pPr>
        <w:pStyle w:val="StepList"/>
        <w:keepNext/>
        <w:widowControl/>
      </w:pPr>
      <w:r>
        <w:rPr>
          <w:rFonts w:eastAsia="Noto Sans CJK SC"/>
        </w:rPr>
        <w:t>15. Assemble fail closed; run full encoded QA.</w:t>
      </w:r>
    </w:p>
    <w:p>
      <w:pPr>
        <w:pStyle w:val="StepList"/>
        <w:keepNext/>
        <w:widowControl/>
      </w:pPr>
      <w:r>
        <w:rPr>
          <w:rFonts w:eastAsia="Noto Sans CJK SC"/>
        </w:rPr>
        <w:t>16. Have the owner watch uninterrupted; correct pacing and visual issues.</w:t>
      </w:r>
    </w:p>
    <w:p>
      <w:pPr>
        <w:pStyle w:val="StepList"/>
        <w:keepNext/>
        <w:widowControl/>
      </w:pPr>
      <w:r>
        <w:rPr>
          <w:rFonts w:eastAsia="Noto Sans CJK SC"/>
        </w:rPr>
        <w:t>17. Produce the release master, size-capped delivery copy, audio package, manifests, and hashes.</w:t>
      </w:r>
    </w:p>
    <w:p>
      <w:pPr>
        <w:pStyle w:val="StepList"/>
        <w:widowControl/>
      </w:pPr>
      <w:r>
        <w:rPr>
          <w:rFonts w:eastAsia="Noto Sans CJK SC"/>
        </w:rPr>
        <w:t>18. Publish only after explicit approval.</w:t>
      </w:r>
    </w:p>
    <w:p>
      <w:pPr>
        <w:pStyle w:val="Heading1"/>
        <w:keepNext/>
        <w:keepLines/>
        <w:widowControl/>
      </w:pPr>
      <w:r>
        <w:rPr>
          <w:rFonts w:eastAsia="Noto Sans CJK SC"/>
        </w:rPr>
        <w:t>14. Case Study Status at Time of Writing</w:t>
      </w:r>
    </w:p>
    <w:tbl>
      <w:tblPr>
        <w:tblStyle w:val="LightGrid-Accent1"/>
        <w:tblW w:type="auto" w:w="0"/>
        <w:jc w:val="center"/>
        <w:tblLayout w:type="fixed"/>
        <w:tblLook w:firstColumn="1" w:firstRow="1" w:lastColumn="0" w:lastRow="0" w:noHBand="0" w:noVBand="1" w:val="04A0"/>
        <w:tblBorders>
          <w:top w:val="single" w:sz="6" w:color="9DB5C7"/>
          <w:left w:val="single" w:sz="6" w:color="9DB5C7"/>
          <w:bottom w:val="single" w:sz="6" w:color="9DB5C7"/>
          <w:right w:val="single" w:sz="6" w:color="9DB5C7"/>
          <w:insideH w:val="single" w:sz="6" w:color="9DB5C7"/>
          <w:insideV w:val="single" w:sz="6" w:color="9DB5C7"/>
        </w:tblBorders>
      </w:tblPr>
      <w:tblGrid>
        <w:gridCol w:w="3289"/>
        <w:gridCol w:w="3289"/>
        <w:gridCol w:w="3289"/>
      </w:tblGrid>
      <w:tr>
        <w:trPr>
          <w:tblHeader w:val="true"/>
          <w:cantSplit/>
        </w:trPr>
        <w:tc>
          <w:tcPr>
            <w:tcW w:type="dxa" w:w="1676"/>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Project</w:t>
            </w:r>
          </w:p>
        </w:tc>
        <w:tc>
          <w:tcPr>
            <w:tcW w:type="dxa" w:w="5129"/>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Current verified state</w:t>
            </w:r>
          </w:p>
        </w:tc>
        <w:tc>
          <w:tcPr>
            <w:tcW w:type="dxa" w:w="3057"/>
            <w:tcMar>
              <w:top w:w="85" w:type="dxa"/>
              <w:start w:w="105" w:type="dxa"/>
              <w:bottom w:w="85" w:type="dxa"/>
              <w:end w:w="105" w:type="dxa"/>
            </w:tcMar>
            <w:vAlign w:val="center"/>
            <w:shd w:fill="203044"/>
          </w:tcPr>
          <w:p>
            <w:pPr>
              <w:keepLines/>
              <w:widowControl/>
              <w:spacing w:before="0" w:after="24" w:line="240" w:lineRule="auto"/>
            </w:pPr>
            <w:r>
              <w:rPr>
                <w:rFonts w:ascii="Ubuntu Sans" w:hAnsi="Ubuntu Sans" w:eastAsia="Noto Sans CJK SC"/>
                <w:b/>
                <w:color w:val="FFFFFF"/>
                <w:sz w:val="15"/>
              </w:rPr>
              <w:t>Human gate</w:t>
            </w:r>
          </w:p>
        </w:tc>
      </w:tr>
      <w:tr>
        <w:trPr>
          <w:cantSplit/>
        </w:trPr>
        <w:tc>
          <w:tcPr>
            <w:tcW w:type="dxa" w:w="1676"/>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b/>
                <w:color w:val="203044"/>
                <w:sz w:val="15"/>
              </w:rPr>
              <w:t>又……又……</w:t>
            </w:r>
          </w:p>
        </w:tc>
        <w:tc>
          <w:tcPr>
            <w:tcW w:type="dxa" w:w="5129"/>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Complete motion film corrected from 218.0 s to 113.416667 s. 25 sentences, 27/27 motion shots, no ≥0.5 s freeze runs, 12/12 same-scene handoffs, 14/14 transitions, centered Chinese/pinyin.</w:t>
            </w:r>
          </w:p>
        </w:tc>
        <w:tc>
          <w:tcPr>
            <w:tcW w:type="dxa" w:w="3057"/>
            <w:tcMar>
              <w:top w:w="85" w:type="dxa"/>
              <w:start w:w="105" w:type="dxa"/>
              <w:bottom w:w="85" w:type="dxa"/>
              <w:end w:w="105" w:type="dxa"/>
            </w:tcMar>
            <w:vAlign w:val="center"/>
            <w:shd w:fill="FFFFFF"/>
          </w:tcPr>
          <w:p>
            <w:pPr>
              <w:keepLines/>
              <w:widowControl/>
              <w:spacing w:before="0" w:after="24" w:line="240" w:lineRule="auto"/>
            </w:pPr>
            <w:r>
              <w:rPr>
                <w:rFonts w:ascii="Ubuntu Sans" w:hAnsi="Ubuntu Sans" w:eastAsia="Noto Sans CJK SC"/>
                <w:color w:val="203044"/>
                <w:sz w:val="15"/>
              </w:rPr>
              <w:t>Approved by Jonathan, published on his website, and shown to his Chinese teacher.</w:t>
            </w:r>
          </w:p>
        </w:tc>
      </w:tr>
      <w:tr>
        <w:trPr>
          <w:cantSplit/>
        </w:trPr>
        <w:tc>
          <w:tcPr>
            <w:tcW w:type="dxa" w:w="1676"/>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b/>
                <w:color w:val="203044"/>
                <w:sz w:val="15"/>
              </w:rPr>
              <w:t>我还以为……没想到……</w:t>
            </w:r>
          </w:p>
        </w:tc>
        <w:tc>
          <w:tcPr>
            <w:tcW w:type="dxa" w:w="5129"/>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146.041667 s static audiovisual animatic. Production voices were selected at audition; 23/23 Edge sentence files, 13/13 canonical/composited keyframes, 12/12 transitions, clean black-frame scan, freeze scan reviewed, −16.3 LUFS / −1.4 dBFS measured peak.</w:t>
            </w:r>
          </w:p>
        </w:tc>
        <w:tc>
          <w:tcPr>
            <w:tcW w:type="dxa" w:w="3057"/>
            <w:tcMar>
              <w:top w:w="85" w:type="dxa"/>
              <w:start w:w="105" w:type="dxa"/>
              <w:bottom w:w="85" w:type="dxa"/>
              <w:end w:w="105" w:type="dxa"/>
            </w:tcMar>
            <w:vAlign w:val="center"/>
            <w:shd w:fill="EAF0F5"/>
          </w:tcPr>
          <w:p>
            <w:pPr>
              <w:keepLines/>
              <w:widowControl/>
              <w:spacing w:before="0" w:after="24" w:line="240" w:lineRule="auto"/>
            </w:pPr>
            <w:r>
              <w:rPr>
                <w:rFonts w:ascii="Ubuntu Sans" w:hAnsi="Ubuntu Sans" w:eastAsia="Noto Sans CJK SC"/>
                <w:color w:val="203044"/>
                <w:sz w:val="15"/>
              </w:rPr>
              <w:t>Automated media checks and assistant visual qualification passed. Awaiting Jonathan’s contextual approval of artwork, voice performance, timing, music, subtitles, and lesson flow before motion; publication is not authorized.</w:t>
            </w:r>
          </w:p>
        </w:tc>
      </w:tr>
    </w:tbl>
    <w:p>
      <w:pPr>
        <w:pStyle w:val="Heading1"/>
        <w:keepNext/>
        <w:keepLines/>
        <w:widowControl/>
      </w:pPr>
      <w:r>
        <w:rPr>
          <w:rFonts w:eastAsia="Noto Sans CJK SC"/>
        </w:rPr>
        <w:t>15. Master Verification Checklist</w:t>
      </w:r>
    </w:p>
    <w:p>
      <w:pPr>
        <w:pStyle w:val="ListBullet"/>
        <w:keepNext/>
        <w:widowControl/>
      </w:pPr>
      <w:r>
        <w:rPr>
          <w:rFonts w:eastAsia="Noto Sans CJK SC"/>
        </w:rPr>
        <w:t>Lesson brief and semantic map complete.</w:t>
      </w:r>
    </w:p>
    <w:p>
      <w:pPr>
        <w:pStyle w:val="ListBullet"/>
        <w:keepNext/>
        <w:widowControl/>
      </w:pPr>
      <w:r>
        <w:rPr>
          <w:rFonts w:eastAsia="Noto Sans CJK SC"/>
        </w:rPr>
        <w:t>Qualified Mandarin review completed and requested changes propagated.</w:t>
      </w:r>
    </w:p>
    <w:p>
      <w:pPr>
        <w:pStyle w:val="ListBullet"/>
        <w:keepNext/>
        <w:widowControl/>
      </w:pPr>
      <w:r>
        <w:rPr>
          <w:rFonts w:eastAsia="Noto Sans CJK SC"/>
        </w:rPr>
        <w:t>Voice audition includes free and paid lanes; selections recorded.</w:t>
      </w:r>
    </w:p>
    <w:p>
      <w:pPr>
        <w:pStyle w:val="ListBullet"/>
        <w:keepNext/>
        <w:widowControl/>
      </w:pPr>
      <w:r>
        <w:rPr>
          <w:rFonts w:eastAsia="Noto Sans CJK SC"/>
        </w:rPr>
        <w:t>Every sentence file decodes, matches language authority, and is hash-recorded.</w:t>
      </w:r>
    </w:p>
    <w:p>
      <w:pPr>
        <w:pStyle w:val="ListBullet"/>
        <w:keepNext/>
        <w:widowControl/>
      </w:pPr>
      <w:r>
        <w:rPr>
          <w:rFonts w:eastAsia="Noto Sans CJK SC"/>
        </w:rPr>
        <w:t>Chinese and pinyin are deterministic and visually centered.</w:t>
      </w:r>
    </w:p>
    <w:p>
      <w:pPr>
        <w:pStyle w:val="ListBullet"/>
        <w:keepNext/>
        <w:widowControl/>
      </w:pPr>
      <w:r>
        <w:rPr>
          <w:rFonts w:eastAsia="Noto Sans CJK SC"/>
        </w:rPr>
        <w:t>Keyframes preserve identity, counts, style, and subtitle-safe composition.</w:t>
      </w:r>
    </w:p>
    <w:p>
      <w:pPr>
        <w:pStyle w:val="ListBullet"/>
        <w:keepNext/>
        <w:widowControl/>
      </w:pPr>
      <w:r>
        <w:rPr>
          <w:rFonts w:eastAsia="Noto Sans CJK SC"/>
        </w:rPr>
        <w:t>Music is selected by the human and dialogue remains dominant.</w:t>
      </w:r>
    </w:p>
    <w:p>
      <w:pPr>
        <w:pStyle w:val="ListBullet"/>
        <w:keepNext/>
        <w:widowControl/>
      </w:pPr>
      <w:r>
        <w:rPr>
          <w:rFonts w:eastAsia="Noto Sans CJK SC"/>
        </w:rPr>
        <w:t>Static animatic is watched and approved before motion.</w:t>
      </w:r>
    </w:p>
    <w:p>
      <w:pPr>
        <w:pStyle w:val="ListBullet"/>
        <w:keepNext/>
        <w:widowControl/>
      </w:pPr>
      <w:r>
        <w:rPr>
          <w:rFonts w:eastAsia="Noto Sans CJK SC"/>
        </w:rPr>
        <w:t>Motion pilots pass technical/visual QA and receive human approval.</w:t>
      </w:r>
    </w:p>
    <w:p>
      <w:pPr>
        <w:pStyle w:val="ListBullet"/>
        <w:keepNext/>
        <w:widowControl/>
      </w:pPr>
      <w:r>
        <w:rPr>
          <w:rFonts w:eastAsia="Noto Sans CJK SC"/>
        </w:rPr>
        <w:t>Full batch is proven by files/reports/hashes—not wrapper status.</w:t>
      </w:r>
    </w:p>
    <w:p>
      <w:pPr>
        <w:pStyle w:val="ListBullet"/>
        <w:keepNext/>
        <w:widowControl/>
      </w:pPr>
      <w:r>
        <w:rPr>
          <w:rFonts w:eastAsia="Noto Sans CJK SC"/>
        </w:rPr>
        <w:t>Every selected clip has a current hash-bound visual PASS.</w:t>
      </w:r>
    </w:p>
    <w:p>
      <w:pPr>
        <w:pStyle w:val="ListBullet"/>
        <w:keepNext/>
        <w:widowControl/>
      </w:pPr>
      <w:r>
        <w:rPr>
          <w:rFonts w:eastAsia="Noto Sans CJK SC"/>
        </w:rPr>
        <w:t>No unresolved ordinary gap above 1.2 s.</w:t>
      </w:r>
    </w:p>
    <w:p>
      <w:pPr>
        <w:pStyle w:val="ListBullet"/>
        <w:keepNext/>
        <w:widowControl/>
      </w:pPr>
      <w:r>
        <w:rPr>
          <w:rFonts w:eastAsia="Noto Sans CJK SC"/>
        </w:rPr>
        <w:t>No unreviewed frozen run of 0.5 s or longer.</w:t>
      </w:r>
    </w:p>
    <w:p>
      <w:pPr>
        <w:pStyle w:val="ListBullet"/>
        <w:keepNext/>
        <w:widowControl/>
      </w:pPr>
      <w:r>
        <w:rPr>
          <w:rFonts w:eastAsia="Noto Sans CJK SC"/>
        </w:rPr>
        <w:t>Every handoff and transition passes encoded sample review.</w:t>
      </w:r>
    </w:p>
    <w:p>
      <w:pPr>
        <w:pStyle w:val="ListBullet"/>
        <w:keepNext/>
        <w:widowControl/>
      </w:pPr>
      <w:r>
        <w:rPr>
          <w:rFonts w:eastAsia="Noto Sans CJK SC"/>
        </w:rPr>
        <w:t>Black-frame scan is clean.</w:t>
      </w:r>
    </w:p>
    <w:p>
      <w:pPr>
        <w:pStyle w:val="ListBullet"/>
        <w:keepNext/>
        <w:widowControl/>
      </w:pPr>
      <w:r>
        <w:rPr>
          <w:rFonts w:eastAsia="Noto Sans CJK SC"/>
        </w:rPr>
        <w:t>Complete master decodes and matches stream/frame/audio contracts.</w:t>
      </w:r>
    </w:p>
    <w:p>
      <w:pPr>
        <w:pStyle w:val="ListBullet"/>
        <w:widowControl/>
      </w:pPr>
      <w:r>
        <w:rPr>
          <w:rFonts w:eastAsia="Noto Sans CJK SC"/>
        </w:rPr>
        <w:t>Owner watches the complete current master and explicitly approves publication.</w:t>
      </w:r>
    </w:p>
    <w:p>
      <w:pPr>
        <w:widowControl/>
      </w:pPr>
      <w:r>
        <w:rPr>
          <w:rFonts w:eastAsia="Noto Sans CJK SC"/>
        </w:rPr>
        <w:br w:type="page"/>
      </w:r>
    </w:p>
    <w:p>
      <w:pPr>
        <w:pStyle w:val="Heading1"/>
        <w:keepNext/>
        <w:keepLines/>
        <w:widowControl/>
      </w:pPr>
      <w:r>
        <w:rPr>
          <w:rFonts w:eastAsia="Noto Sans CJK SC"/>
        </w:rPr>
        <w:t>Appendix A — Reusable Command Patterns</w:t>
      </w:r>
    </w:p>
    <w:p>
      <w:pPr>
        <w:widowControl/>
      </w:pPr>
      <w:r>
        <w:rPr>
          <w:rFonts w:eastAsia="Noto Sans CJK SC"/>
        </w:rPr>
        <w:t>The following commands are patterns. Paths, runtimes, and bitrates must be derived from the current project.</w:t>
      </w:r>
    </w:p>
    <w:p>
      <w:pPr>
        <w:pStyle w:val="Heading2"/>
        <w:keepNext/>
        <w:keepLines/>
        <w:widowControl/>
      </w:pPr>
      <w:r>
        <w:rPr>
          <w:rFonts w:eastAsia="Noto Sans CJK SC"/>
        </w:rPr>
        <w:t>A.1 Decode Test</w:t>
      </w:r>
    </w:p>
    <w:p>
      <w:pPr>
        <w:widowControl/>
      </w:pPr>
      <w:r>
        <w:rPr>
          <w:rFonts w:eastAsia="Noto Sans CJK SC"/>
        </w:rPr>
        <w:t>ffmpeg -v error -i INPUT.mp4 -f null -</w:t>
      </w:r>
    </w:p>
    <w:p>
      <w:pPr>
        <w:pStyle w:val="Heading2"/>
        <w:keepNext/>
        <w:keepLines/>
        <w:widowControl/>
      </w:pPr>
      <w:r>
        <w:rPr>
          <w:rFonts w:eastAsia="Noto Sans CJK SC"/>
        </w:rPr>
        <w:t>A.2 Probe Streams and Frames</w:t>
      </w:r>
    </w:p>
    <w:p>
      <w:pPr>
        <w:widowControl/>
      </w:pPr>
      <w:r>
        <w:rPr>
          <w:rFonts w:eastAsia="Noto Sans CJK SC"/>
        </w:rPr>
        <w:t>ffprobe -v error -count_frames -show_entries stream=index,codec_type,codec_name,width,height,r_frame_rate,nb_read_frames,sample_rate,channels:format=duration,size -of json INPUT.mp4</w:t>
      </w:r>
    </w:p>
    <w:p>
      <w:pPr>
        <w:pStyle w:val="Heading2"/>
        <w:keepNext/>
        <w:keepLines/>
        <w:widowControl/>
      </w:pPr>
      <w:r>
        <w:rPr>
          <w:rFonts w:eastAsia="Noto Sans CJK SC"/>
        </w:rPr>
        <w:t>A.3 Black-Frame Detection</w:t>
      </w:r>
    </w:p>
    <w:p>
      <w:pPr>
        <w:widowControl/>
      </w:pPr>
      <w:r>
        <w:rPr>
          <w:rFonts w:eastAsia="Noto Sans CJK SC"/>
        </w:rPr>
        <w:t>ffmpeg -hide_banner -nostats -i MASTER.mp4 -vf "blackdetect=d=0.08:pix_th=0.02" -an -f null -</w:t>
      </w:r>
    </w:p>
    <w:p>
      <w:pPr>
        <w:pStyle w:val="Heading2"/>
        <w:keepNext/>
        <w:keepLines/>
        <w:widowControl/>
      </w:pPr>
      <w:r>
        <w:rPr>
          <w:rFonts w:eastAsia="Noto Sans CJK SC"/>
        </w:rPr>
        <w:t>A.4 Freeze Detection</w:t>
      </w:r>
    </w:p>
    <w:p>
      <w:pPr>
        <w:widowControl/>
      </w:pPr>
      <w:r>
        <w:rPr>
          <w:rFonts w:eastAsia="Noto Sans CJK SC"/>
        </w:rPr>
        <w:t>ffmpeg -hide_banner -nostats -i MASTER.mp4 -vf "freezedetect=n=-50dB:d=0.5" -an -f null -</w:t>
      </w:r>
    </w:p>
    <w:p>
      <w:pPr>
        <w:pStyle w:val="Heading2"/>
        <w:keepNext/>
        <w:keepLines/>
        <w:widowControl/>
      </w:pPr>
      <w:r>
        <w:rPr>
          <w:rFonts w:eastAsia="Noto Sans CJK SC"/>
        </w:rPr>
        <w:t>A.5 Loudness and True Peak</w:t>
      </w:r>
    </w:p>
    <w:p>
      <w:pPr>
        <w:widowControl/>
      </w:pPr>
      <w:r>
        <w:rPr>
          <w:rFonts w:eastAsia="Noto Sans CJK SC"/>
        </w:rPr>
        <w:t>ffmpeg -hide_banner -nostats -i INPUT -map 0:a:0 -af ebur128=peak=true -f null -</w:t>
      </w:r>
    </w:p>
    <w:p>
      <w:pPr>
        <w:pStyle w:val="Heading2"/>
        <w:keepNext/>
        <w:keepLines/>
        <w:widowControl/>
      </w:pPr>
      <w:r>
        <w:rPr>
          <w:rFonts w:eastAsia="Noto Sans CJK SC"/>
        </w:rPr>
        <w:t>A.6 Exact Audio Extraction</w:t>
      </w:r>
    </w:p>
    <w:p>
      <w:pPr>
        <w:widowControl/>
      </w:pPr>
      <w:r>
        <w:rPr>
          <w:rFonts w:eastAsia="Noto Sans CJK SC"/>
        </w:rPr>
        <w:t>ffmpeg -y -v error -i DELIVERY.mp4 -map 0:a:0 -c:a copy exact_video_audio.m4a</w:t>
      </w:r>
    </w:p>
    <w:p>
      <w:pPr>
        <w:pStyle w:val="Heading2"/>
        <w:keepNext/>
        <w:keepLines/>
        <w:widowControl/>
      </w:pPr>
      <w:r>
        <w:rPr>
          <w:rFonts w:eastAsia="Noto Sans CJK SC"/>
        </w:rPr>
        <w:t>A.7 Hash Verification</w:t>
      </w:r>
    </w:p>
    <w:p>
      <w:pPr>
        <w:widowControl/>
      </w:pPr>
      <w:r>
        <w:rPr>
          <w:rFonts w:eastAsia="Noto Sans CJK SC"/>
        </w:rPr>
        <w:t>sha256sum FILE   •   sha256sum -c MANIFEST.sha256</w:t>
      </w:r>
    </w:p>
    <w:p>
      <w:pPr>
        <w:pStyle w:val="Heading2"/>
        <w:keepNext/>
        <w:keepLines/>
        <w:widowControl/>
      </w:pPr>
      <w:r>
        <w:rPr>
          <w:rFonts w:eastAsia="Noto Sans CJK SC"/>
        </w:rPr>
        <w:t>A.8 ZIP Integrity</w:t>
      </w:r>
    </w:p>
    <w:p>
      <w:pPr>
        <w:widowControl/>
      </w:pPr>
      <w:r>
        <w:rPr>
          <w:rFonts w:eastAsia="Noto Sans CJK SC"/>
        </w:rPr>
        <w:t>unzip -t PACKAGE.zip</w:t>
      </w:r>
    </w:p>
    <w:p>
      <w:pPr>
        <w:pStyle w:val="Heading1"/>
        <w:keepNext/>
        <w:keepLines/>
        <w:widowControl/>
      </w:pPr>
      <w:r>
        <w:rPr>
          <w:rFonts w:eastAsia="Noto Sans CJK SC"/>
        </w:rPr>
        <w:t>Appendix B — Operating Principles</w:t>
      </w:r>
    </w:p>
    <w:p>
      <w:pPr>
        <w:pStyle w:val="StepList"/>
        <w:keepNext/>
        <w:widowControl/>
      </w:pPr>
      <w:r>
        <w:rPr>
          <w:rFonts w:eastAsia="Noto Sans CJK SC"/>
        </w:rPr>
        <w:t>1. Generate broadly; approve narrowly.</w:t>
      </w:r>
    </w:p>
    <w:p>
      <w:pPr>
        <w:pStyle w:val="StepList"/>
        <w:keepNext/>
        <w:widowControl/>
      </w:pPr>
      <w:r>
        <w:rPr>
          <w:rFonts w:eastAsia="Noto Sans CJK SC"/>
        </w:rPr>
        <w:t>2. Use generative models for proposals, deterministic tools for authority.</w:t>
      </w:r>
    </w:p>
    <w:p>
      <w:pPr>
        <w:pStyle w:val="StepList"/>
        <w:keepNext/>
        <w:widowControl/>
      </w:pPr>
      <w:r>
        <w:rPr>
          <w:rFonts w:eastAsia="Noto Sans CJK SC"/>
        </w:rPr>
        <w:t>3. Measure real speech before timing.</w:t>
      </w:r>
    </w:p>
    <w:p>
      <w:pPr>
        <w:pStyle w:val="StepList"/>
        <w:keepNext/>
        <w:widowControl/>
      </w:pPr>
      <w:r>
        <w:rPr>
          <w:rFonts w:eastAsia="Noto Sans CJK SC"/>
        </w:rPr>
        <w:t>4. Never stretch content to an arbitrary runtime.</w:t>
      </w:r>
    </w:p>
    <w:p>
      <w:pPr>
        <w:pStyle w:val="StepList"/>
        <w:keepNext/>
        <w:widowControl/>
      </w:pPr>
      <w:r>
        <w:rPr>
          <w:rFonts w:eastAsia="Noto Sans CJK SC"/>
        </w:rPr>
        <w:t>5. Every grammar relationship must be visible.</w:t>
      </w:r>
    </w:p>
    <w:p>
      <w:pPr>
        <w:pStyle w:val="StepList"/>
        <w:keepNext/>
        <w:widowControl/>
      </w:pPr>
      <w:r>
        <w:rPr>
          <w:rFonts w:eastAsia="Noto Sans CJK SC"/>
        </w:rPr>
        <w:t>6. One sentence per file.</w:t>
      </w:r>
    </w:p>
    <w:p>
      <w:pPr>
        <w:pStyle w:val="StepList"/>
        <w:keepNext/>
        <w:widowControl/>
      </w:pPr>
      <w:r>
        <w:rPr>
          <w:rFonts w:eastAsia="Noto Sans CJK SC"/>
        </w:rPr>
        <w:t>7. Audition voices and music before scaling.</w:t>
      </w:r>
    </w:p>
    <w:p>
      <w:pPr>
        <w:pStyle w:val="StepList"/>
        <w:keepNext/>
        <w:widowControl/>
      </w:pPr>
      <w:r>
        <w:rPr>
          <w:rFonts w:eastAsia="Noto Sans CJK SC"/>
        </w:rPr>
        <w:t>8. Approve canonical art before motion.</w:t>
      </w:r>
    </w:p>
    <w:p>
      <w:pPr>
        <w:pStyle w:val="StepList"/>
        <w:keepNext/>
        <w:widowControl/>
      </w:pPr>
      <w:r>
        <w:rPr>
          <w:rFonts w:eastAsia="Noto Sans CJK SC"/>
        </w:rPr>
        <w:t>9. Pilot before full batch.</w:t>
      </w:r>
    </w:p>
    <w:p>
      <w:pPr>
        <w:pStyle w:val="StepList"/>
        <w:keepNext/>
        <w:widowControl/>
      </w:pPr>
      <w:r>
        <w:rPr>
          <w:rFonts w:eastAsia="Noto Sans CJK SC"/>
        </w:rPr>
        <w:t>10. Bind every verdict to a hash.</w:t>
      </w:r>
    </w:p>
    <w:p>
      <w:pPr>
        <w:pStyle w:val="StepList"/>
        <w:keepNext/>
        <w:widowControl/>
      </w:pPr>
      <w:r>
        <w:rPr>
          <w:rFonts w:eastAsia="Noto Sans CJK SC"/>
        </w:rPr>
        <w:t>11. Wrapper status is not artifact proof.</w:t>
      </w:r>
    </w:p>
    <w:p>
      <w:pPr>
        <w:pStyle w:val="StepList"/>
        <w:keepNext/>
        <w:widowControl/>
      </w:pPr>
      <w:r>
        <w:rPr>
          <w:rFonts w:eastAsia="Noto Sans CJK SC"/>
        </w:rPr>
        <w:t>12. After two misses, pivot to deterministic repair.</w:t>
      </w:r>
    </w:p>
    <w:p>
      <w:pPr>
        <w:pStyle w:val="StepList"/>
        <w:keepNext/>
        <w:widowControl/>
      </w:pPr>
      <w:r>
        <w:rPr>
          <w:rFonts w:eastAsia="Noto Sans CJK SC"/>
        </w:rPr>
        <w:t>13. Sampled QA qualifies; full human viewing decides.</w:t>
      </w:r>
    </w:p>
    <w:p>
      <w:pPr>
        <w:pStyle w:val="StepList"/>
        <w:keepNext/>
        <w:widowControl/>
      </w:pPr>
      <w:r>
        <w:rPr>
          <w:rFonts w:eastAsia="Noto Sans CJK SC"/>
        </w:rPr>
        <w:t>14. A human-reported defect reopens the gate even when automation is green.</w:t>
      </w:r>
    </w:p>
    <w:p>
      <w:pPr>
        <w:pStyle w:val="StepList"/>
        <w:widowControl/>
      </w:pPr>
      <w:r>
        <w:rPr>
          <w:rFonts w:eastAsia="Noto Sans CJK SC"/>
        </w:rPr>
        <w:t>15. Publication is always a separate explicit approval.</w:t>
      </w:r>
    </w:p>
    <w:sectPr w:rsidR="00FC693F" w:rsidRPr="0006063C" w:rsidSect="00034616">
      <w:headerReference w:type="default" r:id="rId9"/>
      <w:foot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rFonts w:ascii="Ubuntu Sans" w:hAnsi="Ubuntu Sans" w:eastAsia="Noto Sans CJK SC"/>
        <w:color w:val="66645B"/>
        <w:sz w:val="15"/>
      </w:rPr>
      <w:t xml:space="preserve">Jonathan Caras • Production Manual • </w:t>
    </w:r>
    <w:r>
      <w:rPr>
        <w:rFonts w:ascii="Ubuntu Sans" w:hAnsi="Ubuntu Sans" w:eastAsia="Noto Sans CJK SC"/>
        <w:color w:val="66645B"/>
        <w:sz w:val="15"/>
      </w:rPr>
      <w:t xml:space="preserve">Page </w:t>
    </w:r>
    <w:r>
      <w:rPr>
        <w:rFonts w:ascii="Ubuntu Sans" w:hAnsi="Ubuntu Sans" w:eastAsia="Noto Sans CJK SC"/>
        <w:color w:val="66645B"/>
        <w:sz w:val="15"/>
      </w:rPr>
      <w:fldChar w:fldCharType="begin"/>
    </w:r>
    <w:r>
      <w:rPr>
        <w:rFonts w:ascii="Ubuntu Sans" w:hAnsi="Ubuntu Sans" w:eastAsia="Noto Sans CJK SC"/>
        <w:color w:val="66645B"/>
        <w:sz w:val="15"/>
      </w:rPr>
      <w:instrText xml:space="preserve"> PAGE </w:instrText>
    </w:r>
    <w:r>
      <w:rPr>
        <w:rFonts w:ascii="Ubuntu Sans" w:hAnsi="Ubuntu Sans" w:eastAsia="Noto Sans CJK SC"/>
        <w:color w:val="66645B"/>
        <w:sz w:val="15"/>
      </w:rPr>
      <w:fldChar w:fldCharType="separate"/>
    </w:r>
    <w:r>
      <w:rPr>
        <w:rFonts w:ascii="Ubuntu Sans" w:hAnsi="Ubuntu Sans" w:eastAsia="Noto Sans CJK SC"/>
        <w:color w:val="66645B"/>
        <w:sz w:val="15"/>
      </w:rPr>
      <w:t>1</w:t>
    </w:r>
    <w:r>
      <w:rPr>
        <w:rFonts w:ascii="Ubuntu Sans" w:hAnsi="Ubuntu Sans" w:eastAsia="Noto Sans CJK SC"/>
        <w:color w:val="66645B"/>
        <w:sz w:val="15"/>
      </w:rPr>
      <w:fldChar w:fldCharType="end"/>
    </w:r>
    <w:r>
      <w:rPr>
        <w:rFonts w:ascii="Ubuntu Sans" w:hAnsi="Ubuntu Sans" w:eastAsia="Noto Sans CJK SC"/>
        <w:color w:val="66645B"/>
        <w:sz w:val="15"/>
      </w:rPr>
      <w:t xml:space="preserve"> of </w:t>
    </w:r>
    <w:r>
      <w:rPr>
        <w:rFonts w:ascii="Ubuntu Sans" w:hAnsi="Ubuntu Sans" w:eastAsia="Noto Sans CJK SC"/>
        <w:color w:val="66645B"/>
        <w:sz w:val="15"/>
      </w:rPr>
      <w:fldChar w:fldCharType="begin"/>
    </w:r>
    <w:r>
      <w:rPr>
        <w:rFonts w:ascii="Ubuntu Sans" w:hAnsi="Ubuntu Sans" w:eastAsia="Noto Sans CJK SC"/>
        <w:color w:val="66645B"/>
        <w:sz w:val="15"/>
      </w:rPr>
      <w:instrText xml:space="preserve"> NUMPAGES </w:instrText>
    </w:r>
    <w:r>
      <w:rPr>
        <w:rFonts w:ascii="Ubuntu Sans" w:hAnsi="Ubuntu Sans" w:eastAsia="Noto Sans CJK SC"/>
        <w:color w:val="66645B"/>
        <w:sz w:val="15"/>
      </w:rPr>
      <w:fldChar w:fldCharType="separate"/>
    </w:r>
    <w:r>
      <w:rPr>
        <w:rFonts w:ascii="Ubuntu Sans" w:hAnsi="Ubuntu Sans" w:eastAsia="Noto Sans CJK SC"/>
        <w:color w:val="66645B"/>
        <w:sz w:val="15"/>
      </w:rPr>
      <w:t>1</w:t>
    </w:r>
    <w:r>
      <w:rPr>
        <w:rFonts w:ascii="Ubuntu Sans" w:hAnsi="Ubuntu Sans" w:eastAsia="Noto Sans CJK SC"/>
        <w:color w:val="66645B"/>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Ubuntu Sans" w:hAnsi="Ubuntu Sans" w:eastAsia="Noto Sans CJK SC"/>
        <w:color w:val="66645B"/>
        <w:sz w:val="15"/>
      </w:rPr>
      <w:t>Paper-Cut Chinese Grammar Video Production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Ubuntu Sans" w:hAnsi="Ubuntu Sans" w:eastAsia="Noto Sans CJK SC"/>
      <w:color w:val="20304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Ubuntu Sans" w:hAnsi="Ubuntu Sans" w:eastAsia="Noto Sans CJK SC"/>
      <w:b/>
      <w:bCs/>
      <w:color w:val="20304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Ubuntu Sans" w:hAnsi="Ubuntu Sans" w:eastAsia="Noto Sans CJK SC"/>
      <w:b/>
      <w:bCs/>
      <w:color w:val="4A789F"/>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Ubuntu Sans" w:hAnsi="Ubuntu Sans" w:eastAsia="Noto Sans CJK SC"/>
      <w:b/>
      <w:bCs/>
      <w:color w:val="4A789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Ubuntu Sans" w:hAnsi="Ubuntu Sans" w:eastAsia="Noto Sans CJK SC"/>
      <w:b/>
      <w:color w:val="20304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00"/>
    </w:pPr>
    <w:rPr>
      <w:rFonts w:asciiTheme="majorHAnsi" w:eastAsiaTheme="majorEastAsia" w:hAnsiTheme="majorHAnsi" w:cstheme="majorBidi" w:ascii="Ubuntu Sans" w:hAnsi="Ubuntu Sans" w:eastAsia="Noto Sans CJK SC"/>
      <w:b/>
      <w:i/>
      <w:iCs/>
      <w:color w:val="CD6651"/>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Ubuntu Sans" w:hAnsi="Ubuntu Sans" w:eastAsia="Noto Sans CJK SC"/>
      <w:color w:val="203044"/>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Ubuntu Sans" w:hAnsi="Ubuntu Sans" w:eastAsia="Noto Sans CJK SC"/>
      <w:color w:val="203044"/>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Title"/>
    <w:rPr>
      <w:rFonts w:ascii="Ubuntu Sans" w:hAnsi="Ubuntu Sans" w:eastAsia="Noto Sans CJK SC"/>
      <w:b/>
      <w:color w:val="203044"/>
      <w:sz w:val="60"/>
    </w:rPr>
  </w:style>
  <w:style w:type="paragraph" w:customStyle="1" w:styleId="DocSubtitle">
    <w:name w:val="DocSubtitle"/>
    <w:basedOn w:val="Subtitle"/>
    <w:rPr>
      <w:rFonts w:ascii="Ubuntu Sans" w:hAnsi="Ubuntu Sans" w:eastAsia="Noto Sans CJK SC"/>
      <w:b/>
      <w:color w:val="CD6651"/>
      <w:sz w:val="34"/>
    </w:rPr>
  </w:style>
  <w:style w:type="paragraph" w:customStyle="1" w:styleId="DocKicker">
    <w:name w:val="DocKicker"/>
    <w:basedOn w:val="Normal"/>
    <w:rPr>
      <w:rFonts w:ascii="Ubuntu Sans" w:hAnsi="Ubuntu Sans" w:eastAsia="Noto Sans CJK SC"/>
      <w:b w:val="0"/>
      <w:color w:val="66645B"/>
      <w:sz w:val="21"/>
    </w:rPr>
  </w:style>
  <w:style w:type="paragraph" w:customStyle="1" w:styleId="Callout">
    <w:name w:val="Callout"/>
    <w:basedOn w:val="Normal"/>
    <w:rPr>
      <w:rFonts w:ascii="Ubuntu Sans" w:hAnsi="Ubuntu Sans" w:eastAsia="Noto Sans CJK SC"/>
      <w:b w:val="0"/>
      <w:i/>
      <w:color w:val="3C647E"/>
      <w:sz w:val="18"/>
    </w:rPr>
  </w:style>
  <w:style w:type="paragraph" w:customStyle="1" w:styleId="StepList">
    <w:name w:val="StepList"/>
    <w:basedOn w:val="Normal"/>
    <w:pPr>
      <w:keepLines/>
      <w:spacing w:after="50"/>
      <w:ind w:left="397" w:hanging="283"/>
    </w:pPr>
    <w:rPr>
      <w:rFonts w:ascii="Ubuntu Sans" w:hAnsi="Ubuntu Sans" w:eastAsia="Noto Sans CJK SC"/>
      <w:b w:val="0"/>
      <w:color w:val="20304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