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cs="Calibri" w:ascii="Times roman" w:hAnsi="Times roman"/>
          <w:b w:val="false"/>
          <w:bCs w:val="false"/>
          <w:color w:val="00000A"/>
          <w:sz w:val="24"/>
          <w:szCs w:val="24"/>
        </w:rPr>
        <w:softHyphen/>
        <w:t xml:space="preserve">Prof. </w:t>
      </w:r>
      <w:bookmarkStart w:id="0" w:name="__DdeLink__1511_1508435276"/>
      <w:bookmarkEnd w:id="0"/>
      <w:r>
        <w:rPr>
          <w:rFonts w:cs="Calibri" w:ascii="Times roman" w:hAnsi="Times roman"/>
          <w:b w:val="false"/>
          <w:bCs w:val="false"/>
          <w:i w:val="false"/>
          <w:caps w:val="false"/>
          <w:smallCaps w:val="false"/>
          <w:color w:val="00000A"/>
          <w:spacing w:val="0"/>
          <w:sz w:val="24"/>
          <w:szCs w:val="24"/>
        </w:rPr>
        <w:t>Wolf Blanckenhorn</w:t>
      </w:r>
    </w:p>
    <w:p>
      <w:pPr>
        <w:pStyle w:val="Normal"/>
        <w:spacing w:lineRule="auto" w:line="276"/>
        <w:rPr>
          <w:rFonts w:ascii="Times roman" w:hAnsi="Times roman"/>
          <w:color w:val="00000A"/>
        </w:rPr>
      </w:pPr>
      <w:r>
        <w:rPr>
          <w:rFonts w:ascii="Times roman" w:hAnsi="Times roman"/>
          <w:color w:val="00000A"/>
        </w:rPr>
        <w:t>Editor-in-Chief</w:t>
      </w:r>
    </w:p>
    <w:p>
      <w:pPr>
        <w:pStyle w:val="Normal"/>
        <w:spacing w:lineRule="auto" w:line="276"/>
        <w:rPr>
          <w:rFonts w:ascii="Times roman" w:hAnsi="Times roman"/>
          <w:color w:val="00000A"/>
        </w:rPr>
      </w:pPr>
      <w:bookmarkStart w:id="1" w:name="__DdeLink__42_431505093"/>
      <w:r>
        <w:rPr>
          <w:rFonts w:ascii="Times roman" w:hAnsi="Times roman"/>
          <w:color w:val="00000A"/>
        </w:rPr>
        <w:t>Journal of Evolutionary Biology</w:t>
      </w:r>
      <w:bookmarkEnd w:id="1"/>
    </w:p>
    <w:p>
      <w:pPr>
        <w:pStyle w:val="Normal"/>
        <w:spacing w:lineRule="auto" w:line="276"/>
        <w:rPr>
          <w:rFonts w:ascii="Times roman" w:hAnsi="Times roman"/>
          <w:color w:val="00000A"/>
        </w:rPr>
      </w:pPr>
      <w:r>
        <w:rPr>
          <w:rFonts w:ascii="Times roman" w:hAnsi="Times roman"/>
          <w:color w:val="00000A"/>
        </w:rPr>
      </w:r>
    </w:p>
    <w:p>
      <w:pPr>
        <w:pStyle w:val="Normal"/>
        <w:spacing w:lineRule="auto" w:line="276"/>
        <w:rPr/>
      </w:pPr>
      <w:r>
        <w:rPr>
          <w:rFonts w:cs="Calibri" w:ascii="Times roman" w:hAnsi="Times roman"/>
          <w:b w:val="false"/>
          <w:bCs w:val="false"/>
          <w:color w:val="00000A"/>
          <w:sz w:val="24"/>
          <w:szCs w:val="24"/>
        </w:rPr>
        <w:t>October 7, 2019</w:t>
      </w:r>
    </w:p>
    <w:p>
      <w:pPr>
        <w:pStyle w:val="Normal"/>
        <w:spacing w:lineRule="auto" w:line="276"/>
        <w:rPr>
          <w:rFonts w:ascii="Times roman" w:hAnsi="Times roman"/>
          <w:color w:val="00000A"/>
        </w:rPr>
      </w:pPr>
      <w:r>
        <w:rPr>
          <w:rFonts w:ascii="Times roman" w:hAnsi="Times roman"/>
          <w:color w:val="00000A"/>
        </w:rPr>
      </w:r>
    </w:p>
    <w:p>
      <w:pPr>
        <w:pStyle w:val="Normal"/>
        <w:spacing w:lineRule="auto" w:line="276"/>
        <w:rPr>
          <w:rFonts w:ascii="Times roman" w:hAnsi="Times roman"/>
          <w:color w:val="00000A"/>
        </w:rPr>
      </w:pPr>
      <w:r>
        <w:rPr>
          <w:rFonts w:cs="Calibri" w:ascii="Times roman" w:hAnsi="Times roman"/>
          <w:b w:val="false"/>
          <w:bCs w:val="false"/>
          <w:color w:val="00000A"/>
          <w:sz w:val="24"/>
          <w:szCs w:val="24"/>
        </w:rPr>
        <w:t xml:space="preserve">Dear Prof. </w:t>
      </w:r>
      <w:r>
        <w:rPr>
          <w:rFonts w:cs="Calibri" w:ascii="Times roman" w:hAnsi="Times roman"/>
          <w:b w:val="false"/>
          <w:bCs w:val="false"/>
          <w:i w:val="false"/>
          <w:caps w:val="false"/>
          <w:smallCaps w:val="false"/>
          <w:color w:val="00000A"/>
          <w:spacing w:val="0"/>
          <w:sz w:val="24"/>
          <w:szCs w:val="24"/>
        </w:rPr>
        <w:t>Wolf Blanckenhorn,</w:t>
      </w:r>
    </w:p>
    <w:p>
      <w:pPr>
        <w:pStyle w:val="Normal"/>
        <w:spacing w:lineRule="auto" w:line="276"/>
        <w:rPr>
          <w:rFonts w:ascii="Times roman" w:hAnsi="Times roman"/>
          <w:color w:val="00000A"/>
        </w:rPr>
      </w:pPr>
      <w:r>
        <w:rPr>
          <w:rFonts w:ascii="Times roman" w:hAnsi="Times roman"/>
          <w:color w:val="00000A"/>
        </w:rPr>
        <w:t xml:space="preserve">   </w:t>
      </w:r>
    </w:p>
    <w:p>
      <w:pPr>
        <w:pStyle w:val="Normal"/>
        <w:spacing w:lineRule="auto" w:line="276"/>
        <w:jc w:val="both"/>
        <w:rPr/>
      </w:pPr>
      <w:r>
        <w:rPr>
          <w:rFonts w:cs="Calibri" w:ascii="Times roman" w:hAnsi="Times roman"/>
          <w:b w:val="false"/>
          <w:bCs w:val="false"/>
          <w:color w:val="00000A"/>
          <w:sz w:val="24"/>
          <w:szCs w:val="24"/>
        </w:rPr>
        <w:t>We are pleased to re-submit an original research article entitled “</w:t>
      </w:r>
      <w:r>
        <w:rPr>
          <w:rFonts w:eastAsia="Arial" w:cs="Arial" w:ascii="Times roman" w:hAnsi="Times roman"/>
          <w:b w:val="false"/>
          <w:bCs w:val="false"/>
          <w:color w:val="00000A"/>
          <w:sz w:val="24"/>
          <w:szCs w:val="24"/>
        </w:rPr>
        <w:t xml:space="preserve">Intensity of infection with intracellular </w:t>
      </w:r>
      <w:r>
        <w:rPr>
          <w:rFonts w:eastAsia="Arial" w:cs="Arial" w:ascii="Times roman" w:hAnsi="Times roman"/>
          <w:b w:val="false"/>
          <w:bCs w:val="false"/>
          <w:i/>
          <w:color w:val="00000A"/>
          <w:sz w:val="24"/>
          <w:szCs w:val="24"/>
        </w:rPr>
        <w:t>Eimeria</w:t>
      </w:r>
      <w:r>
        <w:rPr>
          <w:rFonts w:eastAsia="Arial" w:cs="Arial" w:ascii="Times roman" w:hAnsi="Times roman"/>
          <w:b w:val="false"/>
          <w:bCs w:val="false"/>
          <w:color w:val="00000A"/>
          <w:sz w:val="24"/>
          <w:szCs w:val="24"/>
        </w:rPr>
        <w:t xml:space="preserve"> spp. and pinworms is reduced in hybrid mice compared to parental subspecies</w:t>
      </w:r>
      <w:r>
        <w:rPr>
          <w:rFonts w:cs="Calibri" w:ascii="Times roman" w:hAnsi="Times roman"/>
          <w:b w:val="false"/>
          <w:bCs w:val="false"/>
          <w:color w:val="00000A"/>
          <w:sz w:val="24"/>
          <w:szCs w:val="24"/>
        </w:rPr>
        <w:t>” for consideration for publication in t</w:t>
      </w:r>
      <w:r>
        <w:rPr>
          <w:rFonts w:cs="Calibri" w:ascii="Times roman" w:hAnsi="Times roman"/>
          <w:b w:val="false"/>
          <w:bCs w:val="false"/>
          <w:i w:val="false"/>
          <w:caps w:val="false"/>
          <w:smallCaps w:val="false"/>
          <w:color w:val="00000A"/>
          <w:spacing w:val="0"/>
          <w:sz w:val="24"/>
          <w:szCs w:val="24"/>
        </w:rPr>
        <w:t xml:space="preserve">he </w:t>
      </w:r>
      <w:r>
        <w:rPr>
          <w:rFonts w:cs="Calibri" w:ascii="Times roman" w:hAnsi="Times roman"/>
          <w:b w:val="false"/>
          <w:bCs w:val="false"/>
          <w:i/>
          <w:iCs/>
          <w:caps w:val="false"/>
          <w:smallCaps w:val="false"/>
          <w:color w:val="00000A"/>
          <w:spacing w:val="0"/>
          <w:sz w:val="24"/>
          <w:szCs w:val="24"/>
        </w:rPr>
        <w:t>Journal of Evolutionary Biology</w:t>
      </w:r>
      <w:r>
        <w:rPr>
          <w:rFonts w:cs="Calibri" w:ascii="Times roman" w:hAnsi="Times roman"/>
          <w:b w:val="false"/>
          <w:bCs w:val="false"/>
          <w:color w:val="00000A"/>
          <w:sz w:val="24"/>
          <w:szCs w:val="24"/>
        </w:rPr>
        <w:t xml:space="preserve">. After thorough revision, we hope that this manuscript is now perfectly suited for publication. </w:t>
      </w:r>
    </w:p>
    <w:p>
      <w:pPr>
        <w:pStyle w:val="Normal"/>
        <w:spacing w:lineRule="auto" w:line="276"/>
        <w:jc w:val="both"/>
        <w:rPr>
          <w:rFonts w:ascii="Times roman" w:hAnsi="Times roman"/>
          <w:color w:val="00000A"/>
        </w:rPr>
      </w:pPr>
      <w:r>
        <w:rPr>
          <w:rFonts w:ascii="Times roman" w:hAnsi="Times roman"/>
          <w:color w:val="00000A"/>
        </w:rPr>
      </w:r>
    </w:p>
    <w:p>
      <w:pPr>
        <w:pStyle w:val="Normal"/>
        <w:spacing w:lineRule="auto" w:line="276"/>
        <w:jc w:val="both"/>
        <w:rPr/>
      </w:pPr>
      <w:r>
        <w:rPr>
          <w:rFonts w:cs="Calibri" w:ascii="Times roman" w:hAnsi="Times roman"/>
          <w:b w:val="false"/>
          <w:bCs w:val="false"/>
          <w:color w:val="00000A"/>
          <w:sz w:val="24"/>
          <w:szCs w:val="24"/>
        </w:rPr>
        <w:t xml:space="preserve">The role of parasitism in regards to hybridization in the European house mouse hybrid zone has been discussed along different contradictory hypotheses and different results were obtained concerning parasite loads. In this manuscript, we show that infection with the pathogenic coccidian parasite </w:t>
      </w:r>
      <w:r>
        <w:rPr>
          <w:rFonts w:cs="Calibri" w:ascii="Times roman" w:hAnsi="Times roman"/>
          <w:b w:val="false"/>
          <w:bCs w:val="false"/>
          <w:i/>
          <w:iCs/>
          <w:color w:val="00000A"/>
          <w:sz w:val="24"/>
          <w:szCs w:val="24"/>
        </w:rPr>
        <w:t>Eimeria</w:t>
      </w:r>
      <w:r>
        <w:rPr>
          <w:rFonts w:cs="Calibri" w:ascii="Times roman" w:hAnsi="Times roman"/>
          <w:b w:val="false"/>
          <w:bCs w:val="false"/>
          <w:color w:val="00000A"/>
          <w:sz w:val="24"/>
          <w:szCs w:val="24"/>
        </w:rPr>
        <w:t xml:space="preserve"> leads to lower parasitic load in hybrid mice than in parental subspecies. We also replicate previous findings of lower parasite loads in hybrids for helminths infection, hereby invalidating the previously hypothesised hybrid susceptibility in this system.</w:t>
      </w:r>
    </w:p>
    <w:p>
      <w:pPr>
        <w:pStyle w:val="Normal"/>
        <w:spacing w:lineRule="auto" w:line="276"/>
        <w:jc w:val="both"/>
        <w:rPr>
          <w:rFonts w:ascii="Times roman" w:hAnsi="Times roman"/>
          <w:color w:val="00000A"/>
        </w:rPr>
      </w:pPr>
      <w:r>
        <w:rPr>
          <w:rFonts w:ascii="Times roman" w:hAnsi="Times roman"/>
          <w:color w:val="00000A"/>
        </w:rPr>
      </w:r>
    </w:p>
    <w:p>
      <w:pPr>
        <w:pStyle w:val="Normal"/>
        <w:spacing w:lineRule="auto" w:line="276"/>
        <w:jc w:val="both"/>
        <w:rPr>
          <w:rFonts w:ascii="Times roman" w:hAnsi="Times roman"/>
          <w:color w:val="00000A"/>
        </w:rPr>
      </w:pPr>
      <w:r>
        <w:rPr>
          <w:rFonts w:cs="Calibri" w:ascii="Times roman" w:hAnsi="Times roman"/>
          <w:b w:val="false"/>
          <w:bCs w:val="false"/>
          <w:color w:val="00000A"/>
          <w:sz w:val="24"/>
          <w:szCs w:val="24"/>
        </w:rPr>
        <w:t xml:space="preserve">We believe that this manuscript is appropriate for publication by the </w:t>
      </w:r>
      <w:r>
        <w:rPr>
          <w:rFonts w:cs="Calibri" w:ascii="Times roman" w:hAnsi="Times roman"/>
          <w:b w:val="false"/>
          <w:bCs w:val="false"/>
          <w:i/>
          <w:iCs/>
          <w:caps w:val="false"/>
          <w:smallCaps w:val="false"/>
          <w:color w:val="00000A"/>
          <w:spacing w:val="0"/>
          <w:sz w:val="24"/>
          <w:szCs w:val="24"/>
        </w:rPr>
        <w:t>Journal of Evolutionary Biology</w:t>
      </w:r>
      <w:r>
        <w:rPr>
          <w:rFonts w:cs="Calibri" w:ascii="Times roman" w:hAnsi="Times roman"/>
          <w:b w:val="false"/>
          <w:bCs w:val="false"/>
          <w:color w:val="00000A"/>
          <w:sz w:val="24"/>
          <w:szCs w:val="24"/>
        </w:rPr>
        <w:t xml:space="preserve"> because it brings light on the role of a main component of hybridization process in an important host-parasite system. Our work adds conclusive new results to a long standing debate on </w:t>
      </w:r>
      <w:r>
        <w:rPr>
          <w:rFonts w:cs="Calibri" w:ascii="Times roman" w:hAnsi="Times roman"/>
          <w:b w:val="false"/>
          <w:bCs w:val="false"/>
          <w:i w:val="false"/>
          <w:caps w:val="false"/>
          <w:smallCaps w:val="false"/>
          <w:color w:val="00000A"/>
          <w:spacing w:val="0"/>
          <w:sz w:val="24"/>
          <w:szCs w:val="24"/>
        </w:rPr>
        <w:t xml:space="preserve">parasite intensities in the house mouse hybrid zone. We expect this to largely settle the argument. </w:t>
      </w:r>
    </w:p>
    <w:p>
      <w:pPr>
        <w:pStyle w:val="Normal"/>
        <w:spacing w:lineRule="auto" w:line="276"/>
        <w:jc w:val="both"/>
        <w:rPr>
          <w:rFonts w:ascii="Times roman" w:hAnsi="Times roman"/>
          <w:color w:val="00000A"/>
        </w:rPr>
      </w:pPr>
      <w:r>
        <w:rPr>
          <w:rFonts w:ascii="Times roman" w:hAnsi="Times roman"/>
          <w:color w:val="00000A"/>
        </w:rPr>
      </w:r>
    </w:p>
    <w:p>
      <w:pPr>
        <w:pStyle w:val="Normal"/>
        <w:spacing w:lineRule="auto" w:line="276"/>
        <w:jc w:val="both"/>
        <w:rPr/>
      </w:pPr>
      <w:r>
        <w:rPr>
          <w:rFonts w:ascii="Times roman" w:hAnsi="Times roman"/>
          <w:color w:val="00000A"/>
        </w:rPr>
        <w:t xml:space="preserve">The enclosed work is not under consideration for publication in another journal or book. Submission for publication has been approved by all relevant authors and institutions, and all persons entitled to authorship have been so named. All authors have seen and agreed to the submitted version of the manuscript. The full text excluding abstract, references, tables and figure legends contain </w:t>
      </w:r>
      <w:r>
        <w:rPr>
          <w:rFonts w:ascii="Times roman" w:hAnsi="Times roman"/>
          <w:color w:val="00000A"/>
        </w:rPr>
        <w:t>6626</w:t>
      </w:r>
      <w:r>
        <w:rPr>
          <w:rFonts w:ascii="Times roman" w:hAnsi="Times roman"/>
          <w:color w:val="00000A"/>
        </w:rPr>
        <w:t xml:space="preserve"> words.</w:t>
      </w:r>
    </w:p>
    <w:p>
      <w:pPr>
        <w:pStyle w:val="Normal"/>
        <w:spacing w:lineRule="auto" w:line="276"/>
        <w:rPr>
          <w:rFonts w:ascii="Times roman" w:hAnsi="Times roman"/>
          <w:color w:val="00000A"/>
        </w:rPr>
      </w:pPr>
      <w:r>
        <w:rPr>
          <w:rFonts w:ascii="Times roman" w:hAnsi="Times roman"/>
          <w:color w:val="00000A"/>
        </w:rPr>
      </w:r>
    </w:p>
    <w:p>
      <w:pPr>
        <w:pStyle w:val="Normal"/>
        <w:spacing w:lineRule="auto" w:line="276"/>
        <w:rPr>
          <w:rFonts w:ascii="Times roman" w:hAnsi="Times roman"/>
          <w:color w:val="00000A"/>
        </w:rPr>
      </w:pPr>
      <w:r>
        <w:rPr>
          <w:rFonts w:ascii="Times roman" w:hAnsi="Times roman"/>
          <w:color w:val="00000A"/>
        </w:rPr>
        <w:t>Thank you for your consideration.</w:t>
      </w:r>
    </w:p>
    <w:p>
      <w:pPr>
        <w:pStyle w:val="Normal"/>
        <w:spacing w:lineRule="auto" w:line="276"/>
        <w:rPr>
          <w:rFonts w:ascii="Times roman" w:hAnsi="Times roman"/>
          <w:color w:val="00000A"/>
        </w:rPr>
      </w:pPr>
      <w:r>
        <w:rPr>
          <w:rFonts w:ascii="Times roman" w:hAnsi="Times roman"/>
          <w:color w:val="00000A"/>
        </w:rPr>
      </w:r>
    </w:p>
    <w:p>
      <w:pPr>
        <w:pStyle w:val="Normal"/>
        <w:spacing w:lineRule="auto" w:line="276"/>
        <w:rPr>
          <w:rFonts w:ascii="Times roman" w:hAnsi="Times roman"/>
          <w:color w:val="00000A"/>
        </w:rPr>
      </w:pPr>
      <w:r>
        <w:rPr>
          <w:rFonts w:ascii="Times roman" w:hAnsi="Times roman"/>
          <w:color w:val="00000A"/>
        </w:rPr>
        <w:t>Sincerely,</w:t>
      </w:r>
    </w:p>
    <w:p>
      <w:pPr>
        <w:pStyle w:val="Normal"/>
        <w:spacing w:lineRule="auto" w:line="276"/>
        <w:rPr/>
      </w:pPr>
      <w:r>
        <w:rPr>
          <w:rFonts w:ascii="Times roman" w:hAnsi="Times roman"/>
          <w:color w:val="00000A"/>
        </w:rPr>
        <w:t>the authors</w:t>
      </w:r>
    </w:p>
    <w:sectPr>
      <w:headerReference w:type="default" r:id="rId2"/>
      <w:type w:val="nextPage"/>
      <w:pgSz w:w="12240" w:h="15840"/>
      <w:pgMar w:left="1080" w:right="720" w:header="274" w:top="180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roman">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 xml:space="preserve">                                                      </w:t>
    </w:r>
  </w:p>
</w:hdr>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Cambria" w:hAnsi="Cambria" w:eastAsia="MS Mincho" w:cs="Times New Roman"/>
      <w:color w:val="00000A"/>
      <w:kern w:val="0"/>
      <w:sz w:val="24"/>
      <w:szCs w:val="24"/>
      <w:lang w:val="en-US" w:eastAsia="en-US" w:bidi="ar-SA"/>
    </w:rPr>
  </w:style>
  <w:style w:type="paragraph" w:styleId="Heading1">
    <w:name w:val="Heading 1"/>
    <w:basedOn w:val="Heading"/>
    <w:qFormat/>
    <w:pPr/>
    <w:rPr/>
  </w:style>
  <w:style w:type="paragraph" w:styleId="Heading2">
    <w:name w:val="Heading 2"/>
    <w:basedOn w:val="Normal"/>
    <w:next w:val="Normal"/>
    <w:qFormat/>
    <w:pPr>
      <w:shd w:val="clear" w:fill="70CDE3"/>
      <w:outlineLvl w:val="1"/>
    </w:pPr>
    <w:rPr>
      <w:rFonts w:ascii="Calibri" w:hAnsi="Calibri" w:cs="Calibri"/>
      <w:b/>
      <w:sz w:val="32"/>
      <w:szCs w:val="22"/>
    </w:rPr>
  </w:style>
  <w:style w:type="character" w:styleId="DefaultParagraphFont">
    <w:name w:val="Default Paragraph Font"/>
    <w:qFormat/>
    <w:rPr/>
  </w:style>
  <w:style w:type="character" w:styleId="Heading2Char">
    <w:name w:val="Heading 2 Char"/>
    <w:basedOn w:val="DefaultParagraphFont"/>
    <w:qFormat/>
    <w:rPr>
      <w:rFonts w:eastAsia="MS Mincho" w:cs="Calibri"/>
      <w:sz w:val="32"/>
      <w:highlight w:val="cyan"/>
    </w:rPr>
  </w:style>
  <w:style w:type="character" w:styleId="HeaderChar">
    <w:name w:val="Header Char"/>
    <w:basedOn w:val="DefaultParagraphFont"/>
    <w:qFormat/>
    <w:rPr>
      <w:rFonts w:ascii="Cambria" w:hAnsi="Cambria" w:eastAsia="MS Mincho" w:cs="Times New Roman"/>
      <w:sz w:val="24"/>
      <w:szCs w:val="24"/>
    </w:rPr>
  </w:style>
  <w:style w:type="character" w:styleId="FooterChar">
    <w:name w:val="Footer Char"/>
    <w:basedOn w:val="DefaultParagraphFont"/>
    <w:qFormat/>
    <w:rPr>
      <w:rFonts w:ascii="Cambria" w:hAnsi="Cambria" w:eastAsia="MS Mincho" w:cs="Times New Roman"/>
      <w:sz w:val="24"/>
      <w:szCs w:val="24"/>
    </w:rPr>
  </w:style>
  <w:style w:type="character" w:styleId="InternetLink">
    <w:name w:val="Internet Link"/>
    <w:basedOn w:val="DefaultParagraphFont"/>
    <w:rPr>
      <w:color w:val="0000FF"/>
      <w:u w:val="single"/>
    </w:rPr>
  </w:style>
  <w:style w:type="character" w:styleId="ListLabel1">
    <w:name w:val="ListLabel 1"/>
    <w:qFormat/>
    <w:rPr>
      <w:rFonts w:ascii="Times roman" w:hAnsi="Times roman"/>
      <w:b w:val="false"/>
      <w:bCs w:val="false"/>
      <w:i w:val="false"/>
      <w:caps w:val="false"/>
      <w:smallCaps w:val="false"/>
      <w:color w:val="000000"/>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TotalTime>
  <Application>LibreOffice/6.1.5.2$Linux_X86_64 LibreOffice_project/10$Build-2</Application>
  <Pages>1</Pages>
  <Words>279</Words>
  <Characters>1612</Characters>
  <CharactersWithSpaces>1963</CharactersWithSpaces>
  <Paragraphs>14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2016-05-02T04:14:00Z</dcterms:created>
  <dc:creator>Communications Manager</dc:creator>
  <dc:description/>
  <dc:language>en-US</dc:language>
  <cp:lastModifiedBy/>
  <dcterms:modified xsi:type="dcterms:W3CDTF">2019-10-07T19:56:21Z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