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US"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US" w:eastAsia="zh-CN" w:bidi="hi-IN"/>
        </w:rPr>
        <w:t>Eimeria</w:t>
      </w:r>
      <w:r>
        <w:rPr>
          <w:rFonts w:eastAsia="SimSun" w:cs="Mangal"/>
          <w:b/>
          <w:i w:val="false"/>
          <w:iCs w:val="false"/>
          <w:caps w:val="false"/>
          <w:smallCaps w:val="false"/>
          <w:color w:val="00000A"/>
          <w:spacing w:val="0"/>
          <w:kern w:val="2"/>
          <w:sz w:val="28"/>
          <w:szCs w:val="28"/>
          <w:lang w:val="en-US" w:eastAsia="zh-CN" w:bidi="hi-IN"/>
        </w:rPr>
        <w:t xml:space="preserve"> parasite species: implications for coevolution with their mouse hosts</w:t>
      </w:r>
    </w:p>
    <w:p>
      <w:pPr>
        <w:pStyle w:val="Heading1"/>
        <w:spacing w:lineRule="auto" w:line="276" w:before="0" w:after="115"/>
        <w:jc w:val="both"/>
        <w:rPr/>
      </w:pPr>
      <w:commentRangeStart w:id="0"/>
      <w:r>
        <w:rPr>
          <w:lang w:val="en-US"/>
        </w:rPr>
        <w:t>Abstract</w:t>
      </w:r>
      <w:commentRangeEnd w:id="0"/>
      <w:r>
        <w:commentReference w:id="0"/>
      </w:r>
      <w:r>
        <w:rPr>
          <w:lang w:val="en-US"/>
        </w:rPr>
      </w:r>
    </w:p>
    <w:p>
      <w:pPr>
        <w:pStyle w:val="Normal"/>
        <w:rPr/>
      </w:pPr>
      <w:r>
        <w:rPr>
          <w:strike w:val="false"/>
          <w:dstrike w:val="false"/>
          <w:color w:val="000000"/>
          <w:lang w:val="en-US"/>
        </w:rPr>
        <w:t>Resistance (host capacity to reduce parasite burden) and tolerance (host capacity to reduce impact on its health for a given parasite bu</w:t>
      </w:r>
      <w:r>
        <w:rPr>
          <w:strike w:val="false"/>
          <w:dstrike w:val="false"/>
          <w:lang w:val="en-US"/>
        </w:rPr>
        <w:t>rden) manifest two different lines of defenses. Tolerance can be independent from resistance, traded-off against it, or the two can be positively correlated because of redundancy in underlying (immune) processes. We here tested whether different parasite species could show difference</w:t>
      </w:r>
      <w:r>
        <w:rPr>
          <w:strike w:val="false"/>
          <w:dstrike w:val="false"/>
          <w:lang w:val="en-US"/>
        </w:rPr>
        <w:t>s</w:t>
      </w:r>
      <w:r>
        <w:rPr>
          <w:strike w:val="false"/>
          <w:dstrike w:val="false"/>
          <w:lang w:val="en-US"/>
        </w:rPr>
        <w:t xml:space="preserve"> in this coupling between tolerance and resistance. </w:t>
      </w:r>
    </w:p>
    <w:p>
      <w:pPr>
        <w:pStyle w:val="Normal"/>
        <w:rPr/>
      </w:pPr>
      <w:r>
        <w:rPr>
          <w:strike w:val="false"/>
          <w:dstrike w:val="false"/>
          <w:lang w:val="en-US"/>
        </w:rPr>
        <w:t xml:space="preserve">We tested this in infections with two closely related parasite species of genus </w:t>
      </w:r>
      <w:r>
        <w:rPr>
          <w:i/>
          <w:strike w:val="false"/>
          <w:dstrike w:val="false"/>
          <w:lang w:val="en-US"/>
        </w:rPr>
        <w:t xml:space="preserve">Eimeria. </w:t>
      </w:r>
      <w:r>
        <w:rPr>
          <w:rFonts w:eastAsia="Century Schoolbook" w:cs="Century Schoolbook"/>
          <w:i w:val="false"/>
          <w:iCs w:val="false"/>
          <w:strike w:val="false"/>
          <w:dstrike w:val="false"/>
          <w:color w:val="000000"/>
          <w:sz w:val="24"/>
          <w:szCs w:val="24"/>
          <w:lang w:val="en-US"/>
        </w:rPr>
        <w:t>We m</w:t>
      </w:r>
      <w:r>
        <w:rPr>
          <w:strike w:val="false"/>
          <w:dstrike w:val="false"/>
          <w:lang w:val="en-US"/>
        </w:rPr>
        <w:t>easured proxies for resi</w:t>
      </w:r>
      <w:r>
        <w:rPr>
          <w:i w:val="false"/>
          <w:iCs w:val="false"/>
          <w:strike w:val="false"/>
          <w:dstrike w:val="false"/>
          <w:lang w:val="en-US"/>
        </w:rPr>
        <w:t>stance (</w:t>
      </w:r>
      <w:r>
        <w:rPr>
          <w:i w:val="false"/>
          <w:iCs w:val="false"/>
          <w:strike w:val="false"/>
          <w:dstrike w:val="false"/>
          <w:color w:val="000000"/>
          <w:lang w:val="en-US"/>
        </w:rPr>
        <w:t xml:space="preserve">(inverse of) number of parasite transmission stages (oocysts) per gram of feces at the day of maximal shedding) </w:t>
      </w:r>
      <w:r>
        <w:rPr>
          <w:i w:val="false"/>
          <w:iCs w:val="false"/>
          <w:strike w:val="false"/>
          <w:dstrike w:val="false"/>
          <w:lang w:val="en-US"/>
        </w:rPr>
        <w:t>and toler</w:t>
      </w:r>
      <w:r>
        <w:rPr>
          <w:i w:val="false"/>
          <w:iCs w:val="false"/>
          <w:strike w:val="false"/>
          <w:dstrike w:val="false"/>
          <w:color w:val="000000"/>
          <w:lang w:val="en-US"/>
        </w:rPr>
        <w:t>ance (</w:t>
      </w:r>
      <w:r>
        <w:rPr>
          <w:rFonts w:eastAsia="Century Schoolbook" w:cs="Century Schoolbook"/>
          <w:i w:val="false"/>
          <w:iCs w:val="false"/>
          <w:strike w:val="false"/>
          <w:dstrike w:val="false"/>
          <w:color w:val="000000"/>
          <w:sz w:val="24"/>
          <w:szCs w:val="24"/>
          <w:lang w:val="en-US"/>
        </w:rPr>
        <w:t xml:space="preserve">slope per host strain of maximum relative weight loss compared to day of infection on number of oocysts per gram of feces at the day of maximal shedding) </w:t>
      </w:r>
      <w:r>
        <w:rPr>
          <w:strike w:val="false"/>
          <w:dstrike w:val="false"/>
          <w:color w:val="000000"/>
          <w:lang w:val="en-US"/>
        </w:rPr>
        <w:t xml:space="preserve">in four inbred mouse strains belonging to two mouse subspecies, </w:t>
      </w:r>
      <w:r>
        <w:rPr>
          <w:i/>
          <w:iCs/>
          <w:strike w:val="false"/>
          <w:dstrike w:val="false"/>
          <w:color w:val="000000"/>
          <w:lang w:val="en-US"/>
        </w:rPr>
        <w:t>Mus musculus domesticus</w:t>
      </w:r>
      <w:r>
        <w:rPr>
          <w:strike w:val="false"/>
          <w:dstrike w:val="false"/>
          <w:color w:val="000000"/>
          <w:lang w:val="en-US"/>
        </w:rPr>
        <w:t xml:space="preserve"> and </w:t>
      </w:r>
      <w:r>
        <w:rPr>
          <w:i/>
          <w:iCs/>
          <w:strike w:val="false"/>
          <w:dstrike w:val="false"/>
          <w:color w:val="000000"/>
          <w:lang w:val="en-US"/>
        </w:rPr>
        <w:t>M. m. musculus</w:t>
      </w:r>
      <w:r>
        <w:rPr>
          <w:strike w:val="false"/>
          <w:dstrike w:val="false"/>
          <w:color w:val="000000"/>
          <w:lang w:val="en-US"/>
        </w:rPr>
        <w:t>.</w:t>
      </w:r>
    </w:p>
    <w:p>
      <w:pPr>
        <w:pStyle w:val="Normal"/>
        <w:rPr/>
      </w:pPr>
      <w:r>
        <w:rPr>
          <w:strike w:val="false"/>
          <w:dstrike w:val="false"/>
          <w:color w:val="000000"/>
          <w:lang w:val="en-US"/>
        </w:rPr>
        <w:t>We found a negative correlation between resistance and tolerance</w:t>
      </w:r>
      <w:r>
        <w:rPr>
          <w:bCs/>
          <w:strike w:val="false"/>
          <w:dstrike w:val="false"/>
          <w:color w:val="000000"/>
          <w:lang w:val="en-US"/>
        </w:rPr>
        <w:t xml:space="preserve"> against </w:t>
      </w:r>
      <w:r>
        <w:rPr>
          <w:bCs/>
          <w:i/>
          <w:iCs/>
          <w:strike w:val="false"/>
          <w:dstrike w:val="false"/>
          <w:color w:val="000000"/>
          <w:lang w:val="en-US"/>
        </w:rPr>
        <w:t>E. falciformis</w:t>
      </w:r>
      <w:r>
        <w:rPr>
          <w:bCs/>
          <w:strike w:val="false"/>
          <w:dstrike w:val="false"/>
          <w:color w:val="000000"/>
          <w:lang w:val="en-US"/>
        </w:rPr>
        <w:t xml:space="preserve">, while the two are uncoupled </w:t>
      </w:r>
      <w:r>
        <w:rPr>
          <w:strike w:val="false"/>
          <w:dstrike w:val="false"/>
          <w:color w:val="000000"/>
          <w:lang w:val="en-US"/>
        </w:rPr>
        <w:t xml:space="preserve">against </w:t>
      </w:r>
      <w:r>
        <w:rPr>
          <w:i/>
          <w:iCs/>
          <w:strike w:val="false"/>
          <w:dstrike w:val="false"/>
          <w:color w:val="000000"/>
          <w:lang w:val="en-US"/>
        </w:rPr>
        <w:t>E. ferrisi</w:t>
      </w:r>
      <w:r>
        <w:rPr>
          <w:strike w:val="false"/>
          <w:dstrike w:val="false"/>
          <w:color w:val="000000"/>
          <w:lang w:val="en-US"/>
        </w:rPr>
        <w:t>, indicating that resistance and tolerance might be constraint by each other for the first parasite species, and evolve independently in different mouse genotypes for the latter. This could be explained by intrinsic parasite components, e.g. length of life cycle and replication rate. We argue that host parameters can be studied largely irrespective of parasite strains if coupling is absent (</w:t>
      </w:r>
      <w:r>
        <w:rPr>
          <w:i/>
          <w:iCs/>
          <w:strike w:val="false"/>
          <w:dstrike w:val="false"/>
          <w:color w:val="000000"/>
          <w:lang w:val="en-US"/>
        </w:rPr>
        <w:t>E. ferrisi</w:t>
      </w:r>
      <w:r>
        <w:rPr>
          <w:strike w:val="false"/>
          <w:dstrike w:val="false"/>
          <w:color w:val="000000"/>
          <w:lang w:val="en-US"/>
        </w:rPr>
        <w:t>) but host-parasite coevolution is best studied in a system with coupled tolerance and resistance (</w:t>
      </w:r>
      <w:r>
        <w:rPr>
          <w:i/>
          <w:iCs/>
          <w:strike w:val="false"/>
          <w:dstrike w:val="false"/>
          <w:color w:val="000000"/>
          <w:lang w:val="en-US"/>
        </w:rPr>
        <w:t>E. falciformis</w:t>
      </w:r>
      <w:r>
        <w:rPr>
          <w:strike w:val="false"/>
          <w:dstrike w:val="false"/>
          <w:color w:val="000000"/>
          <w:lang w:val="en-US"/>
        </w:rPr>
        <w:t xml:space="preserve">). </w:t>
      </w:r>
    </w:p>
    <w:p>
      <w:pPr>
        <w:pStyle w:val="Normal"/>
        <w:rPr/>
      </w:pPr>
      <w:r>
        <w:rPr>
          <w:b/>
          <w:bCs/>
          <w:strike w:val="false"/>
          <w:dstrike w:val="false"/>
          <w:color w:val="000000"/>
          <w:lang w:val="en-US"/>
        </w:rPr>
        <w:t>Keywords</w:t>
      </w:r>
      <w:r>
        <w:rPr>
          <w:strike w:val="false"/>
          <w:dstrike w:val="false"/>
          <w:color w:val="000000"/>
          <w:lang w:val="en-US"/>
        </w:rPr>
        <w:t>: Resistance, Tolerance, Eimeria, Coevolution</w:t>
      </w:r>
    </w:p>
    <w:p>
      <w:pPr>
        <w:pStyle w:val="Normal"/>
        <w:rPr>
          <w:strike w:val="false"/>
          <w:dstrike w:val="false"/>
          <w:color w:val="000000"/>
          <w:lang w:val="en-US"/>
        </w:rPr>
      </w:pPr>
      <w:r>
        <w:rPr>
          <w:strike w:val="false"/>
          <w:dstrike w:val="false"/>
          <w:color w:val="000000"/>
          <w:lang w:val="en-US"/>
        </w:rPr>
      </w:r>
    </w:p>
    <w:p>
      <w:pPr>
        <w:pStyle w:val="Heading1"/>
        <w:tabs>
          <w:tab w:val="clear" w:pos="1008"/>
          <w:tab w:val="left" w:pos="1088" w:leader="none"/>
        </w:tabs>
        <w:jc w:val="both"/>
        <w:rPr>
          <w:bCs/>
          <w:lang w:val="en-US"/>
        </w:rPr>
      </w:pPr>
      <w:r>
        <w:rPr>
          <w:bCs/>
          <w:lang w:val="en-US"/>
        </w:rPr>
        <w:t>Introduction</w:t>
      </w:r>
    </w:p>
    <w:p>
      <w:pPr>
        <w:pStyle w:val="Normal"/>
        <w:widowControl/>
        <w:tabs>
          <w:tab w:val="clear" w:pos="1008"/>
          <w:tab w:val="left" w:pos="1088" w:leader="none"/>
        </w:tabs>
        <w:spacing w:lineRule="auto" w:line="480"/>
        <w:ind w:left="0" w:right="0" w:hanging="0"/>
        <w:jc w:val="both"/>
        <w:rPr/>
      </w:pPr>
      <w:r>
        <w:rPr/>
        <w:commentReference w:id="1"/>
      </w:r>
      <w:r>
        <w:rPr>
          <w:b w:val="false"/>
          <w:bCs/>
          <w:i w:val="false"/>
          <w:caps w:val="false"/>
          <w:smallCaps w:val="false"/>
          <w:strike w:val="false"/>
          <w:dstrike w:val="false"/>
          <w:color w:val="00000A"/>
          <w:spacing w:val="0"/>
          <w:sz w:val="24"/>
          <w:szCs w:val="24"/>
          <w:u w:val="none"/>
          <w:effect w:val="none"/>
          <w:lang w:val="en-US"/>
        </w:rPr>
        <w:t>H</w:t>
      </w:r>
      <w:r>
        <w:rPr>
          <w:lang w:val="en-US"/>
        </w:rPr>
        <w:t>ost defense mechanisms evolve to alleviate the detrimental effect of parasites. They can be categorised into two components: resistance and tolera</w:t>
      </w:r>
      <w:r>
        <w:rPr>
          <w:color w:val="auto"/>
          <w:lang w:val="en-US"/>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Råberg, Graham, &amp; Read, 2009)</w:t>
      </w:r>
      <w:r>
        <w:rPr>
          <w:color w:val="auto"/>
          <w:lang w:val="en-US"/>
        </w:rPr>
        <w:t xml:space="preserve">. </w:t>
      </w:r>
      <w:r>
        <w:rPr>
          <w:bCs/>
          <w:color w:val="auto"/>
          <w:lang w:val="en-US"/>
        </w:rPr>
        <w:t xml:space="preserve"> </w:t>
      </w:r>
      <w:r>
        <w:rPr>
          <w:color w:val="auto"/>
          <w:lang w:val="en-US"/>
        </w:rPr>
        <w:t xml:space="preserve">Resistance is the ability of a host to reduce parasite burden, resulting from defense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US"/>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US"/>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w:t>
      </w:r>
      <w:r>
        <w:rPr>
          <w:color w:val="auto"/>
          <w:lang w:val="en-US"/>
        </w:rPr>
        <w:t>. Its resulting negative effect on parasite fitness can lead to anta</w:t>
      </w:r>
      <w:r>
        <w:rPr>
          <w:color w:val="000000"/>
          <w:lang w:val="en-US"/>
        </w:rPr>
        <w:t>gonistic coevolution.</w:t>
      </w:r>
      <w:r>
        <w:rPr>
          <w:lang w:val="en-US"/>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US"/>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US"/>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US"/>
        </w:rPr>
        <w:t>.</w:t>
      </w:r>
      <w:r>
        <w:rPr>
          <w:b w:val="false"/>
          <w:bCs/>
          <w:i w:val="false"/>
          <w:caps w:val="false"/>
          <w:smallCaps w:val="false"/>
          <w:strike w:val="false"/>
          <w:dstrike w:val="false"/>
          <w:color w:val="auto"/>
          <w:spacing w:val="0"/>
          <w:sz w:val="24"/>
          <w:szCs w:val="24"/>
          <w:u w:val="none"/>
          <w:effect w:val="none"/>
          <w:lang w:val="en-US"/>
        </w:rPr>
        <w:t xml:space="preserve"> Resis</w:t>
      </w:r>
      <w:r>
        <w:rPr>
          <w:b w:val="false"/>
          <w:bCs/>
          <w:i w:val="false"/>
          <w:caps w:val="false"/>
          <w:smallCaps w:val="false"/>
          <w:strike w:val="false"/>
          <w:dstrike w:val="false"/>
          <w:color w:val="000000"/>
          <w:spacing w:val="0"/>
          <w:sz w:val="24"/>
          <w:szCs w:val="24"/>
          <w:u w:val="none"/>
          <w:effect w:val="none"/>
          <w:lang w:val="en-US"/>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US"/>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(Kutzer &amp; Armitage, 2016; Råberg et al., 2009).</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US"/>
        </w:rPr>
        <w:t>Disease t</w:t>
      </w:r>
      <w:commentRangeStart w:id="2"/>
      <w:r>
        <w:rPr>
          <w:b w:val="false"/>
          <w:bCs/>
          <w:i w:val="false"/>
          <w:caps w:val="false"/>
          <w:smallCaps w:val="false"/>
          <w:strike w:val="false"/>
          <w:dstrike w:val="false"/>
          <w:color w:val="000000"/>
          <w:spacing w:val="0"/>
          <w:sz w:val="24"/>
          <w:szCs w:val="24"/>
          <w:u w:val="none"/>
          <w:effect w:val="none"/>
          <w:lang w:val="en-US"/>
        </w:rPr>
        <w:t>o</w:t>
      </w:r>
      <w:r>
        <w:rPr>
          <w:b w:val="false"/>
          <w:bCs/>
          <w:i w:val="false"/>
          <w:caps w:val="false"/>
          <w:smallCaps w:val="false"/>
          <w:strike w:val="false"/>
          <w:dstrike w:val="false"/>
          <w:color w:val="000000"/>
          <w:spacing w:val="0"/>
          <w:sz w:val="24"/>
          <w:szCs w:val="24"/>
          <w:u w:val="none"/>
          <w:effect w:val="none"/>
          <w:lang w:val="en-US"/>
        </w:rPr>
      </w:r>
      <w:commentRangeEnd w:id="2"/>
      <w:r>
        <w:commentReference w:id="2"/>
      </w:r>
      <w:r>
        <w:rPr>
          <w:b w:val="false"/>
          <w:bCs/>
          <w:i w:val="false"/>
          <w:caps w:val="false"/>
          <w:smallCaps w:val="false"/>
          <w:strike w:val="false"/>
          <w:dstrike w:val="false"/>
          <w:color w:val="000000"/>
          <w:spacing w:val="0"/>
          <w:sz w:val="24"/>
          <w:szCs w:val="24"/>
          <w:u w:val="none"/>
          <w:effect w:val="none"/>
          <w:lang w:val="en-US"/>
        </w:rPr>
        <w:t xml:space="preserve">lerance (not to be confused from “immunological tolerance”, unresponsiveness to self antigens; Medzhitov, Schneider, &amp; Soares, 2012) is the ability of the host to limit the impact of parasite on its </w:t>
      </w:r>
      <w:commentRangeStart w:id="3"/>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fitness</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r>
      <w:commentRangeEnd w:id="3"/>
      <w:r>
        <w:commentReference w:id="3"/>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w:t>
      </w:r>
      <w:r>
        <w:rPr>
          <w:b w:val="false"/>
          <w:bCs/>
          <w:i w:val="false"/>
          <w:caps w:val="false"/>
          <w:smallCaps w:val="false"/>
          <w:strike w:val="false"/>
          <w:dstrike w:val="false"/>
          <w:color w:val="auto"/>
          <w:spacing w:val="0"/>
          <w:sz w:val="24"/>
          <w:szCs w:val="24"/>
          <w:u w:val="none"/>
          <w:effect w:val="none"/>
          <w:lang w:val="en-US"/>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By potentially providing a longer-living niche, this defense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US"/>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US"/>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Roy &amp; Kirchner 2000</w:t>
      </w:r>
      <w:r>
        <w:rPr>
          <w:b w:val="false"/>
          <w:bCs/>
          <w:i w:val="false"/>
          <w:caps w:val="false"/>
          <w:smallCaps w:val="false"/>
          <w:strike w:val="false"/>
          <w:dstrike w:val="false"/>
          <w:color w:val="auto"/>
          <w:spacing w:val="0"/>
          <w:sz w:val="24"/>
          <w:szCs w:val="24"/>
          <w:u w:val="none"/>
          <w:effect w:val="none"/>
          <w:lang w:val="en-US"/>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US"/>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xcessive immune respo</w:t>
      </w:r>
      <w:r>
        <w:rPr>
          <w:b w:val="false"/>
          <w:bCs/>
          <w:i w:val="false"/>
          <w:caps w:val="false"/>
          <w:smallCaps w:val="false"/>
          <w:strike w:val="false"/>
          <w:dstrike w:val="false"/>
          <w:color w:val="auto"/>
          <w:spacing w:val="0"/>
          <w:sz w:val="24"/>
          <w:szCs w:val="24"/>
          <w:u w:val="none"/>
          <w:effect w:val="none"/>
          <w:lang w:val="en-US"/>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US"/>
        </w:rPr>
        <w:t>Råberg et al., 2009</w:t>
      </w:r>
      <w:r>
        <w:rPr>
          <w:b w:val="false"/>
          <w:bCs/>
          <w:i w:val="false"/>
          <w:caps w:val="false"/>
          <w:smallCaps w:val="false"/>
          <w:strike w:val="false"/>
          <w:dstrike w:val="false"/>
          <w:color w:val="auto"/>
          <w:spacing w:val="0"/>
          <w:sz w:val="24"/>
          <w:szCs w:val="24"/>
          <w:u w:val="none"/>
          <w:effect w:val="none"/>
          <w:lang w:val="en-US"/>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US"/>
        </w:rPr>
        <w:t>The resulting metabolic costs for the host associated with parasitism, with resistance and with tolerance determine the optimal value of both immune defenses (S</w:t>
      </w:r>
      <w:r>
        <w:rPr>
          <w:rStyle w:val="Emphasis"/>
          <w:b w:val="false"/>
          <w:bCs/>
          <w:i w:val="false"/>
          <w:iCs w:val="false"/>
          <w:caps w:val="false"/>
          <w:smallCaps w:val="false"/>
          <w:strike w:val="false"/>
          <w:dstrike w:val="false"/>
          <w:color w:val="auto"/>
          <w:spacing w:val="0"/>
          <w:sz w:val="24"/>
          <w:szCs w:val="24"/>
          <w:u w:val="none"/>
          <w:effect w:val="none"/>
          <w:lang w:val="en-US"/>
        </w:rPr>
        <w:t>heldon &amp; Verhulst, 1996).</w:t>
      </w:r>
    </w:p>
    <w:p>
      <w:pPr>
        <w:pStyle w:val="Normal"/>
        <w:widowControl/>
        <w:tabs>
          <w:tab w:val="clear" w:pos="1008"/>
          <w:tab w:val="left" w:pos="1088" w:leader="none"/>
        </w:tabs>
        <w:spacing w:lineRule="auto" w:line="480"/>
        <w:ind w:left="0" w:right="0" w:hanging="0"/>
        <w:jc w:val="both"/>
        <w:rPr/>
      </w:pPr>
      <w:commentRangeStart w:id="4"/>
      <w:r>
        <w:rPr>
          <w:b w:val="false"/>
          <w:bCs/>
          <w:i w:val="false"/>
          <w:caps w:val="false"/>
          <w:smallCaps w:val="false"/>
          <w:strike w:val="false"/>
          <w:dstrike w:val="false"/>
          <w:color w:val="auto"/>
          <w:spacing w:val="0"/>
          <w:sz w:val="24"/>
          <w:szCs w:val="24"/>
          <w:u w:val="none"/>
          <w:effect w:val="none"/>
          <w:lang w:val="en-US"/>
        </w:rPr>
        <w:t>R</w:t>
      </w:r>
      <w:r>
        <w:rPr>
          <w:b w:val="false"/>
          <w:bCs/>
          <w:i w:val="false"/>
          <w:caps w:val="false"/>
          <w:smallCaps w:val="false"/>
          <w:strike w:val="false"/>
          <w:dstrike w:val="false"/>
          <w:color w:val="auto"/>
          <w:spacing w:val="0"/>
          <w:sz w:val="24"/>
          <w:szCs w:val="24"/>
          <w:u w:val="none"/>
          <w:effect w:val="none"/>
          <w:lang w:val="en-US"/>
        </w:rPr>
      </w:r>
      <w:commentRangeEnd w:id="4"/>
      <w:r>
        <w:commentReference w:id="4"/>
      </w:r>
      <w:r>
        <w:rPr>
          <w:b w:val="false"/>
          <w:bCs/>
          <w:i w:val="false"/>
          <w:caps w:val="false"/>
          <w:smallCaps w:val="false"/>
          <w:strike w:val="false"/>
          <w:dstrike w:val="false"/>
          <w:color w:val="auto"/>
          <w:spacing w:val="0"/>
          <w:sz w:val="24"/>
          <w:szCs w:val="24"/>
          <w:u w:val="none"/>
          <w:effect w:val="none"/>
          <w:lang w:val="en-US"/>
        </w:rPr>
        <w:t>esistance and tolerance can be genetically and physiologically independent, involving entirely differen</w:t>
      </w:r>
      <w:r>
        <w:rPr>
          <w:b w:val="false"/>
          <w:bCs w:val="false"/>
          <w:i w:val="false"/>
          <w:caps w:val="false"/>
          <w:smallCaps w:val="false"/>
          <w:strike w:val="false"/>
          <w:dstrike w:val="false"/>
          <w:color w:val="auto"/>
          <w:spacing w:val="0"/>
          <w:sz w:val="24"/>
          <w:szCs w:val="24"/>
          <w:u w:val="none"/>
          <w:effect w:val="none"/>
          <w:lang w:val="en-US"/>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US"/>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US"/>
        </w:rPr>
        <w:t xml:space="preserve">ack of correlation between both defenses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US"/>
        </w:rPr>
        <w:t>(</w:t>
      </w:r>
      <w:r>
        <w:rPr>
          <w:rStyle w:val="Emphasis"/>
          <w:b w:val="false"/>
          <w:bCs/>
          <w:i/>
          <w:caps w:val="false"/>
          <w:smallCaps w:val="false"/>
          <w:strike w:val="false"/>
          <w:dstrike w:val="false"/>
          <w:color w:val="auto"/>
          <w:spacing w:val="0"/>
          <w:sz w:val="24"/>
          <w:szCs w:val="16"/>
          <w:u w:val="none"/>
          <w:effect w:val="none"/>
          <w:lang w:val="en-US"/>
        </w:rPr>
        <w:t>Danaus plexippus</w:t>
      </w:r>
      <w:r>
        <w:rPr>
          <w:rStyle w:val="Emphasis"/>
          <w:b w:val="false"/>
          <w:bCs/>
          <w:i w:val="false"/>
          <w:caps w:val="false"/>
          <w:smallCaps w:val="false"/>
          <w:strike w:val="false"/>
          <w:dstrike w:val="false"/>
          <w:color w:val="auto"/>
          <w:spacing w:val="0"/>
          <w:sz w:val="24"/>
          <w:szCs w:val="16"/>
          <w:u w:val="none"/>
          <w:effect w:val="none"/>
          <w:lang w:val="en-US"/>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US"/>
        </w:rPr>
        <w:t>Ophryocystis elektroscirrha</w:t>
      </w:r>
      <w:r>
        <w:rPr>
          <w:rStyle w:val="Emphasis"/>
          <w:b w:val="false"/>
          <w:bCs/>
          <w:i w:val="false"/>
          <w:caps w:val="false"/>
          <w:smallCaps w:val="false"/>
          <w:strike w:val="false"/>
          <w:dstrike w:val="false"/>
          <w:color w:val="auto"/>
          <w:spacing w:val="0"/>
          <w:sz w:val="24"/>
          <w:szCs w:val="16"/>
          <w:u w:val="none"/>
          <w:effect w:val="none"/>
          <w:lang w:val="en-US"/>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US"/>
        </w:rPr>
        <w:t xml:space="preserve">(Lefèvre, Williams, &amp; de Roode, 2010). Similarly, no correlation could be find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US"/>
        </w:rPr>
        <w:t xml:space="preserve">for the fish </w:t>
      </w:r>
      <w:r>
        <w:rPr>
          <w:rStyle w:val="Emphasis"/>
          <w:b w:val="false"/>
          <w:bCs/>
          <w:i/>
          <w:caps w:val="false"/>
          <w:smallCaps w:val="false"/>
          <w:strike w:val="false"/>
          <w:dstrike w:val="false"/>
          <w:color w:val="auto"/>
          <w:spacing w:val="0"/>
          <w:sz w:val="24"/>
          <w:szCs w:val="24"/>
          <w:u w:val="none"/>
          <w:effect w:val="none"/>
          <w:lang w:val="en-US"/>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US"/>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US"/>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US"/>
        </w:rPr>
        <w:t>. The authors explain the decoupling of both defenses by the fact that, in this system, tolerance likely involves wound repair rather than immune regulation, hence resistance and tolerance mechanisms are likely independant (</w:t>
      </w:r>
      <w:r>
        <w:rPr>
          <w:rStyle w:val="Emphasis"/>
          <w:b w:val="false"/>
          <w:bCs/>
          <w:i w:val="false"/>
          <w:caps w:val="false"/>
          <w:smallCaps w:val="false"/>
          <w:strike w:val="false"/>
          <w:dstrike w:val="false"/>
          <w:color w:val="auto"/>
          <w:spacing w:val="0"/>
          <w:sz w:val="24"/>
          <w:szCs w:val="24"/>
          <w:u w:val="none"/>
          <w:effect w:val="none"/>
          <w:lang w:val="en-US"/>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US"/>
        </w:rPr>
        <w:t>).</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US"/>
        </w:rPr>
        <w:t>In other systems, t</w:t>
      </w:r>
      <w:commentRangeStart w:id="5"/>
      <w:r>
        <w:rPr>
          <w:b w:val="false"/>
          <w:bCs/>
          <w:i w:val="false"/>
          <w:caps w:val="false"/>
          <w:smallCaps w:val="false"/>
          <w:strike w:val="false"/>
          <w:dstrike w:val="false"/>
          <w:color w:val="000000"/>
          <w:spacing w:val="0"/>
          <w:sz w:val="24"/>
          <w:szCs w:val="24"/>
          <w:u w:val="none"/>
          <w:effect w:val="none"/>
          <w:lang w:val="en-US"/>
        </w:rPr>
        <w:t>h</w:t>
      </w:r>
      <w:r>
        <w:rPr>
          <w:b w:val="false"/>
          <w:bCs/>
          <w:i w:val="false"/>
          <w:caps w:val="false"/>
          <w:smallCaps w:val="false"/>
          <w:strike w:val="false"/>
          <w:dstrike w:val="false"/>
          <w:color w:val="000000"/>
          <w:spacing w:val="0"/>
          <w:sz w:val="24"/>
          <w:szCs w:val="24"/>
          <w:u w:val="none"/>
          <w:effect w:val="none"/>
          <w:lang w:val="en-US"/>
        </w:rPr>
      </w:r>
      <w:commentRangeEnd w:id="5"/>
      <w:r>
        <w:commentReference w:id="5"/>
      </w:r>
      <w:r>
        <w:rPr>
          <w:b w:val="false"/>
          <w:bCs/>
          <w:i w:val="false"/>
          <w:caps w:val="false"/>
          <w:smallCaps w:val="false"/>
          <w:strike w:val="false"/>
          <w:dstrike w:val="false"/>
          <w:color w:val="000000"/>
          <w:spacing w:val="0"/>
          <w:sz w:val="24"/>
          <w:szCs w:val="24"/>
          <w:u w:val="none"/>
          <w:effect w:val="none"/>
          <w:lang w:val="en-US"/>
        </w:rPr>
        <w:t>e two lines of defense can rely on similar genes and mechanisms and be positively correlated, for</w:t>
      </w:r>
      <w:r>
        <w:rPr>
          <w:rStyle w:val="Emphasis"/>
          <w:b w:val="false"/>
          <w:bCs/>
          <w:i w:val="false"/>
          <w:iCs w:val="false"/>
          <w:caps w:val="false"/>
          <w:smallCaps w:val="false"/>
          <w:strike w:val="false"/>
          <w:dstrike w:val="false"/>
          <w:color w:val="auto"/>
          <w:spacing w:val="0"/>
          <w:sz w:val="24"/>
          <w:szCs w:val="24"/>
          <w:u w:val="none"/>
          <w:effect w:val="none"/>
          <w:lang w:val="en-US"/>
        </w:rPr>
        <w:t xml:space="preserve"> example through regulation of the tumor necrosis factor-α in mammals (Ayres &amp; Schneider, 2012)</w:t>
      </w:r>
      <w:r>
        <w:rPr>
          <w:b w:val="false"/>
          <w:bCs/>
          <w:i w:val="false"/>
          <w:caps w:val="false"/>
          <w:smallCaps w:val="false"/>
          <w:strike w:val="false"/>
          <w:dstrike w:val="false"/>
          <w:color w:val="000000"/>
          <w:spacing w:val="0"/>
          <w:sz w:val="24"/>
          <w:szCs w:val="24"/>
          <w:u w:val="none"/>
          <w:effect w:val="none"/>
          <w:lang w:val="en-US"/>
        </w:rPr>
        <w:t xml:space="preserve">. 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US"/>
        </w:rPr>
        <w:t>Drosophila melanogaster</w:t>
      </w:r>
      <w:r>
        <w:rPr>
          <w:b w:val="false"/>
          <w:bCs/>
          <w:i w:val="false"/>
          <w:caps w:val="false"/>
          <w:smallCaps w:val="false"/>
          <w:strike w:val="false"/>
          <w:dstrike w:val="false"/>
          <w:color w:val="000000"/>
          <w:spacing w:val="0"/>
          <w:sz w:val="24"/>
          <w:szCs w:val="24"/>
          <w:u w:val="none"/>
          <w:effect w:val="none"/>
          <w:lang w:val="en-US"/>
        </w:rPr>
        <w:t xml:space="preserve"> against the bacterium </w:t>
      </w:r>
      <w:r>
        <w:rPr>
          <w:b w:val="false"/>
          <w:bCs/>
          <w:i/>
          <w:iCs/>
          <w:caps w:val="false"/>
          <w:smallCaps w:val="false"/>
          <w:strike w:val="false"/>
          <w:dstrike w:val="false"/>
          <w:color w:val="000000"/>
          <w:spacing w:val="0"/>
          <w:sz w:val="24"/>
          <w:szCs w:val="24"/>
          <w:u w:val="none"/>
          <w:effect w:val="none"/>
          <w:lang w:val="en-US"/>
        </w:rPr>
        <w:t>Providencia rettgeri</w:t>
      </w:r>
      <w:r>
        <w:rPr>
          <w:b w:val="false"/>
          <w:bCs/>
          <w:i w:val="false"/>
          <w:caps w:val="false"/>
          <w:smallCaps w:val="false"/>
          <w:strike w:val="false"/>
          <w:dstrike w:val="false"/>
          <w:color w:val="000000"/>
          <w:spacing w:val="0"/>
          <w:sz w:val="24"/>
          <w:szCs w:val="24"/>
          <w:u w:val="none"/>
          <w:effect w:val="none"/>
          <w:lang w:val="en-US"/>
        </w:rPr>
        <w:t xml:space="preserve"> have shown genetically positively correlated effects (</w:t>
      </w:r>
      <w:r>
        <w:rPr>
          <w:b w:val="false"/>
          <w:bCs/>
          <w:i w:val="false"/>
          <w:caps w:val="false"/>
          <w:smallCaps w:val="false"/>
          <w:strike w:val="false"/>
          <w:dstrike w:val="false"/>
          <w:color w:val="auto"/>
          <w:spacing w:val="0"/>
          <w:sz w:val="24"/>
          <w:szCs w:val="24"/>
          <w:u w:val="none"/>
          <w:effect w:val="none"/>
          <w:lang w:val="en-US"/>
        </w:rPr>
        <w:t>Howick &amp; Lazzaro, 2017)</w:t>
      </w:r>
      <w:r>
        <w:rPr>
          <w:b w:val="false"/>
          <w:bCs/>
          <w:i w:val="false"/>
          <w:caps w:val="false"/>
          <w:smallCaps w:val="false"/>
          <w:strike w:val="false"/>
          <w:dstrike w:val="false"/>
          <w:color w:val="000000"/>
          <w:spacing w:val="0"/>
          <w:sz w:val="24"/>
          <w:szCs w:val="24"/>
          <w:u w:val="none"/>
          <w:effect w:val="none"/>
          <w:lang w:val="en-US"/>
        </w:rPr>
        <w:t xml:space="preserve">. </w:t>
      </w:r>
    </w:p>
    <w:p>
      <w:pPr>
        <w:pStyle w:val="Normal"/>
        <w:widowControl/>
        <w:tabs>
          <w:tab w:val="clear" w:pos="1008"/>
          <w:tab w:val="left" w:pos="1088" w:leader="none"/>
        </w:tabs>
        <w:spacing w:lineRule="auto" w:line="480"/>
        <w:ind w:left="0" w:right="0" w:hanging="0"/>
        <w:jc w:val="both"/>
        <w:rPr/>
      </w:pPr>
      <w:commentRangeStart w:id="6"/>
      <w:r>
        <w:rPr>
          <w:b w:val="false"/>
          <w:bCs/>
          <w:i w:val="false"/>
          <w:caps w:val="false"/>
          <w:smallCaps w:val="false"/>
          <w:strike w:val="false"/>
          <w:dstrike w:val="false"/>
          <w:color w:val="000000"/>
          <w:spacing w:val="0"/>
          <w:sz w:val="24"/>
          <w:szCs w:val="24"/>
          <w:u w:val="none"/>
          <w:effect w:val="none"/>
          <w:lang w:val="en-US"/>
        </w:rPr>
        <w:t>Finally</w:t>
      </w:r>
      <w:r>
        <w:rPr>
          <w:b w:val="false"/>
          <w:bCs/>
          <w:i w:val="false"/>
          <w:caps w:val="false"/>
          <w:smallCaps w:val="false"/>
          <w:strike w:val="false"/>
          <w:dstrike w:val="false"/>
          <w:color w:val="000000"/>
          <w:spacing w:val="0"/>
          <w:sz w:val="24"/>
          <w:szCs w:val="24"/>
          <w:u w:val="none"/>
          <w:effect w:val="none"/>
          <w:lang w:val="en-US"/>
        </w:rPr>
      </w:r>
      <w:commentRangeEnd w:id="6"/>
      <w:r>
        <w:commentReference w:id="6"/>
      </w:r>
      <w:r>
        <w:rPr>
          <w:b w:val="false"/>
          <w:bCs/>
          <w:i w:val="false"/>
          <w:caps w:val="false"/>
          <w:smallCaps w:val="false"/>
          <w:strike w:val="false"/>
          <w:dstrike w:val="false"/>
          <w:color w:val="000000"/>
          <w:spacing w:val="0"/>
          <w:sz w:val="24"/>
          <w:szCs w:val="24"/>
          <w:u w:val="none"/>
          <w:effect w:val="none"/>
          <w:lang w:val="en-US"/>
        </w:rPr>
        <w:t>, resistance and tolerance can be genetically linked, either through genetic</w:t>
      </w:r>
      <w:r>
        <w:rPr>
          <w:rStyle w:val="Emphasis"/>
          <w:b w:val="false"/>
          <w:bCs/>
          <w:i w:val="false"/>
          <w:iCs w:val="false"/>
          <w:caps w:val="false"/>
          <w:smallCaps w:val="false"/>
          <w:strike w:val="false"/>
          <w:dstrike w:val="false"/>
          <w:color w:val="000000"/>
          <w:spacing w:val="0"/>
          <w:sz w:val="24"/>
          <w:szCs w:val="24"/>
          <w:u w:val="none"/>
          <w:effect w:val="none"/>
          <w:lang w:val="en-US"/>
        </w:rPr>
        <w:t xml:space="preserve"> linkage disequilibrium</w:t>
      </w:r>
      <w:r>
        <w:rPr>
          <w:rStyle w:val="Emphasis"/>
          <w:b w:val="false"/>
          <w:bCs/>
          <w:i w:val="false"/>
          <w:iCs w:val="false"/>
          <w:caps w:val="false"/>
          <w:smallCaps w:val="false"/>
          <w:strike w:val="false"/>
          <w:dstrike w:val="false"/>
          <w:color w:val="auto"/>
          <w:spacing w:val="0"/>
          <w:sz w:val="24"/>
          <w:szCs w:val="24"/>
          <w:u w:val="none"/>
          <w:effect w:val="none"/>
          <w:lang w:val="en-US"/>
        </w:rPr>
        <w:t xml:space="preserve"> or antagonistic pleiotropy (Stowe, Marquis, Hochwender, &amp; Simms, 2000; Mahmoud et al., 2018). </w:t>
      </w:r>
      <w:r>
        <w:rPr>
          <w:rStyle w:val="Emphasis"/>
          <w:b w:val="false"/>
          <w:bCs/>
          <w:i w:val="false"/>
          <w:iCs w:val="false"/>
          <w:caps w:val="false"/>
          <w:smallCaps w:val="false"/>
          <w:strike w:val="false"/>
          <w:dstrike w:val="false"/>
          <w:color w:val="000000"/>
          <w:spacing w:val="0"/>
          <w:sz w:val="24"/>
          <w:szCs w:val="24"/>
          <w:u w:val="none"/>
          <w:effect w:val="none"/>
          <w:lang w:val="en-US"/>
        </w:rPr>
        <w:t>R</w:t>
      </w:r>
      <w:r>
        <w:rPr>
          <w:rStyle w:val="Emphasis"/>
          <w:b w:val="false"/>
          <w:bCs/>
          <w:i w:val="false"/>
          <w:iCs w:val="false"/>
          <w:caps w:val="false"/>
          <w:smallCaps w:val="false"/>
          <w:strike w:val="false"/>
          <w:dstrike w:val="false"/>
          <w:color w:val="auto"/>
          <w:spacing w:val="0"/>
          <w:sz w:val="24"/>
          <w:szCs w:val="24"/>
          <w:u w:val="none"/>
          <w:effect w:val="none"/>
          <w:lang w:val="en-US"/>
        </w:rPr>
        <w:t>edundancy between resistance and tolerance and their associated costs can result in metabolic trade-offs (</w:t>
      </w:r>
      <w:r>
        <w:rPr>
          <w:rStyle w:val="Emphasis"/>
          <w:b w:val="false"/>
          <w:bCs/>
          <w:i w:val="false"/>
          <w:iCs w:val="false"/>
          <w:caps w:val="false"/>
          <w:smallCaps w:val="false"/>
          <w:strike w:val="false"/>
          <w:dstrike w:val="false"/>
          <w:color w:val="000000"/>
          <w:spacing w:val="0"/>
          <w:sz w:val="24"/>
          <w:szCs w:val="24"/>
          <w:u w:val="none"/>
          <w:effect w:val="none"/>
          <w:lang w:val="en-US"/>
        </w:rPr>
        <w:t>S</w:t>
      </w:r>
      <w:r>
        <w:rPr>
          <w:rStyle w:val="Emphasis"/>
          <w:b w:val="false"/>
          <w:bCs/>
          <w:i w:val="false"/>
          <w:iCs w:val="false"/>
          <w:caps w:val="false"/>
          <w:smallCaps w:val="false"/>
          <w:strike w:val="false"/>
          <w:dstrike w:val="false"/>
          <w:color w:val="auto"/>
          <w:spacing w:val="0"/>
          <w:sz w:val="24"/>
          <w:szCs w:val="24"/>
          <w:u w:val="none"/>
          <w:effect w:val="none"/>
          <w:lang w:val="en-US"/>
        </w:rPr>
        <w:t xml:space="preserve">heldon &amp; Verhulst, 1996; Restif &amp; Koella, 2004; </w:t>
      </w:r>
      <w:r>
        <w:rPr>
          <w:rStyle w:val="Emphasis"/>
          <w:b w:val="false"/>
          <w:bCs/>
          <w:i w:val="false"/>
          <w:iCs w:val="false"/>
          <w:caps w:val="false"/>
          <w:smallCaps w:val="false"/>
          <w:strike w:val="false"/>
          <w:dstrike w:val="false"/>
          <w:color w:val="000000"/>
          <w:spacing w:val="0"/>
          <w:sz w:val="24"/>
          <w:szCs w:val="24"/>
          <w:u w:val="none"/>
          <w:effect w:val="none"/>
          <w:lang w:val="en-US"/>
        </w:rPr>
        <w:t>Råberg et al., 2009</w:t>
      </w:r>
      <w:r>
        <w:rPr>
          <w:rStyle w:val="Emphasis"/>
          <w:b w:val="false"/>
          <w:bCs/>
          <w:i w:val="false"/>
          <w:iCs w:val="false"/>
          <w:caps w:val="false"/>
          <w:smallCaps w:val="false"/>
          <w:strike w:val="false"/>
          <w:dstrike w:val="false"/>
          <w:color w:val="auto"/>
          <w:spacing w:val="0"/>
          <w:sz w:val="24"/>
          <w:szCs w:val="24"/>
          <w:u w:val="none"/>
          <w:effect w:val="none"/>
          <w:lang w:val="en-US"/>
        </w:rPr>
        <w:t>). Accordingly, resistance and tolerance have been found negatively correlated in empirical studies</w:t>
      </w:r>
      <w:r>
        <w:rPr>
          <w:rStyle w:val="Emphasis"/>
          <w:b w:val="false"/>
          <w:bCs/>
          <w:i w:val="false"/>
          <w:caps w:val="false"/>
          <w:smallCaps w:val="false"/>
          <w:strike w:val="false"/>
          <w:dstrike w:val="false"/>
          <w:color w:val="000000"/>
          <w:spacing w:val="0"/>
          <w:sz w:val="24"/>
          <w:szCs w:val="24"/>
          <w:u w:val="none"/>
          <w:effect w:val="none"/>
          <w:lang w:val="en-US"/>
        </w:rPr>
        <w:t>.</w:t>
      </w:r>
      <w:r>
        <w:rPr>
          <w:b w:val="false"/>
          <w:bCs/>
          <w:i w:val="false"/>
          <w:caps w:val="false"/>
          <w:smallCaps w:val="false"/>
          <w:strike w:val="false"/>
          <w:dstrike w:val="false"/>
          <w:color w:val="000000"/>
          <w:spacing w:val="0"/>
          <w:sz w:val="24"/>
          <w:szCs w:val="24"/>
          <w:u w:val="none"/>
          <w:effect w:val="none"/>
          <w:lang w:val="en-US"/>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US"/>
        </w:rPr>
        <w:t>Plasmodium chabaudi.</w:t>
      </w:r>
      <w:r>
        <w:rPr>
          <w:b w:val="false"/>
          <w:bCs/>
          <w:i w:val="false"/>
          <w:iCs w:val="false"/>
          <w:caps w:val="false"/>
          <w:smallCaps w:val="false"/>
          <w:strike w:val="false"/>
          <w:dstrike w:val="false"/>
          <w:color w:val="000000"/>
          <w:spacing w:val="0"/>
          <w:sz w:val="24"/>
          <w:szCs w:val="24"/>
          <w:u w:val="none"/>
          <w:effect w:val="none"/>
          <w:lang w:val="en-US"/>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US"/>
        </w:rPr>
        <w:t>(Råberg, Sim, &amp; Read, 20</w:t>
      </w:r>
      <w:r>
        <w:rPr>
          <w:b w:val="false"/>
          <w:bCs/>
          <w:i w:val="false"/>
          <w:caps w:val="false"/>
          <w:smallCaps w:val="false"/>
          <w:strike w:val="false"/>
          <w:dstrike w:val="false"/>
          <w:color w:val="auto"/>
          <w:spacing w:val="0"/>
          <w:sz w:val="24"/>
          <w:szCs w:val="24"/>
          <w:u w:val="none"/>
          <w:effect w:val="none"/>
          <w:lang w:val="en-US"/>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US"/>
        </w:rPr>
        <w:t>Salmo trutta trutta)</w:t>
      </w:r>
      <w:r>
        <w:rPr>
          <w:b w:val="false"/>
          <w:bCs/>
          <w:i w:val="false"/>
          <w:caps w:val="false"/>
          <w:smallCaps w:val="false"/>
          <w:strike w:val="false"/>
          <w:dstrike w:val="false"/>
          <w:color w:val="auto"/>
          <w:spacing w:val="0"/>
          <w:sz w:val="24"/>
          <w:szCs w:val="24"/>
          <w:u w:val="none"/>
          <w:effect w:val="none"/>
          <w:lang w:val="en-US"/>
        </w:rPr>
        <w:t xml:space="preserve"> and Atlantic salmon (</w:t>
      </w:r>
      <w:r>
        <w:rPr>
          <w:rStyle w:val="Emphasis"/>
          <w:b w:val="false"/>
          <w:bCs/>
          <w:caps w:val="false"/>
          <w:smallCaps w:val="false"/>
          <w:strike w:val="false"/>
          <w:dstrike w:val="false"/>
          <w:color w:val="auto"/>
          <w:spacing w:val="0"/>
          <w:sz w:val="24"/>
          <w:szCs w:val="24"/>
          <w:u w:val="none"/>
          <w:effect w:val="none"/>
          <w:lang w:val="en-US"/>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US"/>
        </w:rPr>
        <w:t xml:space="preserve">with the </w:t>
      </w:r>
      <w:r>
        <w:rPr>
          <w:b w:val="false"/>
          <w:bCs/>
          <w:i w:val="false"/>
          <w:iCs w:val="false"/>
          <w:caps w:val="false"/>
          <w:smallCaps w:val="false"/>
          <w:strike w:val="false"/>
          <w:dstrike w:val="false"/>
          <w:color w:val="auto"/>
          <w:spacing w:val="0"/>
          <w:sz w:val="24"/>
          <w:szCs w:val="24"/>
          <w:u w:val="none"/>
          <w:effect w:val="none"/>
          <w:lang w:val="en-US"/>
        </w:rPr>
        <w:t>tr</w:t>
      </w:r>
      <w:r>
        <w:rPr>
          <w:b w:val="false"/>
          <w:bCs/>
          <w:i w:val="false"/>
          <w:caps w:val="false"/>
          <w:smallCaps w:val="false"/>
          <w:strike w:val="false"/>
          <w:dstrike w:val="false"/>
          <w:color w:val="auto"/>
          <w:spacing w:val="0"/>
          <w:sz w:val="24"/>
          <w:szCs w:val="24"/>
          <w:u w:val="none"/>
          <w:effect w:val="none"/>
          <w:lang w:val="en-US"/>
        </w:rPr>
        <w:t xml:space="preserve">ematode </w:t>
      </w:r>
      <w:r>
        <w:rPr>
          <w:rStyle w:val="Emphasis"/>
          <w:b w:val="false"/>
          <w:bCs/>
          <w:caps w:val="false"/>
          <w:smallCaps w:val="false"/>
          <w:strike w:val="false"/>
          <w:dstrike w:val="false"/>
          <w:color w:val="auto"/>
          <w:spacing w:val="0"/>
          <w:sz w:val="24"/>
          <w:szCs w:val="24"/>
          <w:u w:val="none"/>
          <w:effect w:val="none"/>
          <w:lang w:val="en-US"/>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US"/>
        </w:rPr>
        <w:t xml:space="preserve">showed that resistance and tolerance were negatively correlated when assessing mean levels of both traits in different host populations (Klemme &amp; Karvonen,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US"/>
        </w:rPr>
        <w:t>2016).</w:t>
      </w:r>
    </w:p>
    <w:p>
      <w:pPr>
        <w:pStyle w:val="Normal"/>
        <w:widowControl/>
        <w:tabs>
          <w:tab w:val="clear" w:pos="1008"/>
          <w:tab w:val="left" w:pos="1088" w:leader="none"/>
        </w:tabs>
        <w:spacing w:lineRule="auto" w:line="480" w:before="113" w:after="0"/>
        <w:ind w:left="0" w:right="0" w:hanging="0"/>
        <w:jc w:val="both"/>
        <w:rPr/>
      </w:pPr>
      <w:commentRangeStart w:id="7"/>
      <w:r>
        <w:rPr>
          <w:rStyle w:val="Emphasis"/>
          <w:b w:val="false"/>
          <w:bCs/>
          <w:i w:val="false"/>
          <w:iCs w:val="false"/>
          <w:caps w:val="false"/>
          <w:smallCaps w:val="false"/>
          <w:strike w:val="false"/>
          <w:dstrike w:val="false"/>
          <w:color w:val="auto"/>
          <w:spacing w:val="0"/>
          <w:sz w:val="24"/>
          <w:szCs w:val="24"/>
          <w:u w:val="none"/>
          <w:effect w:val="none"/>
          <w:lang w:val="en-US"/>
        </w:rPr>
        <w:t>We</w:t>
      </w:r>
      <w:r>
        <w:rPr>
          <w:rStyle w:val="Emphasis"/>
          <w:b w:val="false"/>
          <w:bCs/>
          <w:i w:val="false"/>
          <w:iCs w:val="false"/>
          <w:caps w:val="false"/>
          <w:smallCaps w:val="false"/>
          <w:strike w:val="false"/>
          <w:dstrike w:val="false"/>
          <w:color w:val="auto"/>
          <w:spacing w:val="0"/>
          <w:sz w:val="24"/>
          <w:szCs w:val="24"/>
          <w:u w:val="none"/>
          <w:effect w:val="none"/>
          <w:lang w:val="en-US"/>
        </w:rPr>
      </w:r>
      <w:commentRangeEnd w:id="7"/>
      <w:r>
        <w:commentReference w:id="7"/>
      </w:r>
      <w:r>
        <w:rPr>
          <w:rStyle w:val="Emphasis"/>
          <w:b w:val="false"/>
          <w:bCs/>
          <w:i w:val="false"/>
          <w:iCs w:val="false"/>
          <w:caps w:val="false"/>
          <w:smallCaps w:val="false"/>
          <w:strike w:val="false"/>
          <w:dstrike w:val="false"/>
          <w:color w:val="auto"/>
          <w:spacing w:val="0"/>
          <w:sz w:val="24"/>
          <w:szCs w:val="24"/>
          <w:u w:val="none"/>
          <w:effect w:val="none"/>
          <w:lang w:val="en-US"/>
        </w:rPr>
        <w:t xml:space="preserve"> have seen that resistance and tolerance can be (1) uncoupled (independent), (2) positively correlated (involving same genes and mechanisms), or (3) negatively correlated (due to metabolic traded-off). </w:t>
      </w:r>
      <w:r>
        <w:rPr>
          <w:b w:val="false"/>
          <w:bCs/>
          <w:i w:val="false"/>
          <w:caps w:val="false"/>
          <w:smallCaps w:val="false"/>
          <w:strike w:val="false"/>
          <w:dstrike w:val="false"/>
          <w:color w:val="000000"/>
          <w:spacing w:val="0"/>
          <w:sz w:val="24"/>
          <w:szCs w:val="24"/>
          <w:u w:val="none"/>
          <w:effect w:val="none"/>
          <w:lang w:val="en-US"/>
        </w:rPr>
        <w:t>Theoretical models show that coupling between resistance and tolerance (or absence thereof) depends not only on host factors, but is also conditioned by parasite intrinsic factors (Carval &amp; Ferriere, 2010).</w:t>
      </w:r>
      <w:r>
        <w:rPr>
          <w:bCs/>
          <w:strike w:val="false"/>
          <w:dstrike w:val="false"/>
          <w:color w:val="000000"/>
          <w:lang w:val="en-US"/>
        </w:rPr>
        <w:t xml:space="preserve"> Here, we tested</w:t>
      </w:r>
      <w:r>
        <w:rPr>
          <w:bCs/>
          <w:color w:val="000000"/>
          <w:lang w:val="en-US"/>
        </w:rPr>
        <w:t xml:space="preserve"> differences in the resistance-tolerance coupling upon infection with two closely related parasite species. We infected four inbred mouse strains representative of two house mouse subspecies, </w:t>
      </w:r>
      <w:r>
        <w:rPr>
          <w:b w:val="false"/>
          <w:bCs/>
          <w:i/>
          <w:color w:val="000000"/>
          <w:lang w:val="en-US"/>
        </w:rPr>
        <w:t>M. m. domesticus</w:t>
      </w:r>
      <w:r>
        <w:rPr>
          <w:bCs/>
          <w:color w:val="000000"/>
          <w:lang w:val="en-US"/>
        </w:rPr>
        <w:t xml:space="preserve"> and </w:t>
      </w:r>
      <w:r>
        <w:rPr>
          <w:b w:val="false"/>
          <w:bCs/>
          <w:i/>
          <w:color w:val="000000"/>
          <w:lang w:val="en-US"/>
        </w:rPr>
        <w:t>M. m. musculus</w:t>
      </w:r>
      <w:r>
        <w:rPr>
          <w:bCs/>
          <w:color w:val="000000"/>
          <w:lang w:val="en-US"/>
        </w:rPr>
        <w:t>, with three parasite isolates representative of two naturally occuring parasite species, the</w:t>
      </w:r>
      <w:r>
        <w:rPr>
          <w:bCs/>
          <w:i w:val="false"/>
          <w:iCs w:val="false"/>
          <w:color w:val="000000"/>
          <w:lang w:val="en-US"/>
        </w:rPr>
        <w:t xml:space="preserve"> protozoan parasite </w:t>
      </w:r>
      <w:r>
        <w:rPr>
          <w:bCs/>
          <w:i/>
          <w:iCs/>
          <w:color w:val="000000"/>
          <w:lang w:val="en-US"/>
        </w:rPr>
        <w:t>Eimeria ferrisi</w:t>
      </w:r>
      <w:r>
        <w:rPr>
          <w:bCs/>
          <w:i w:val="false"/>
          <w:iCs w:val="false"/>
          <w:color w:val="000000"/>
          <w:lang w:val="en-US"/>
        </w:rPr>
        <w:t xml:space="preserve"> and </w:t>
      </w:r>
      <w:r>
        <w:rPr>
          <w:bCs/>
          <w:i/>
          <w:iCs/>
          <w:color w:val="000000"/>
          <w:lang w:val="en-US"/>
        </w:rPr>
        <w:t xml:space="preserve">E. falciformis </w:t>
      </w:r>
      <w:r>
        <w:rPr>
          <w:bCs/>
          <w:i w:val="false"/>
          <w:iCs w:val="false"/>
          <w:color w:val="000000"/>
          <w:lang w:val="en-US"/>
        </w:rPr>
        <w:t xml:space="preserve">(Jarquín-Díaz, Balard, Jost, et al. 2019). </w:t>
      </w:r>
      <w:r>
        <w:rPr>
          <w:bCs/>
          <w:i/>
          <w:iCs/>
          <w:color w:val="000000"/>
          <w:lang w:val="en-US"/>
        </w:rPr>
        <w:t>Eimeria </w:t>
      </w:r>
      <w:r>
        <w:rPr>
          <w:bCs/>
          <w:color w:val="000000"/>
          <w:lang w:val="en-US"/>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US" w:eastAsia="zh-CN" w:bidi="hi-IN"/>
        </w:rPr>
        <w:t>these</w:t>
      </w:r>
      <w:r>
        <w:rPr>
          <w:bCs/>
          <w:color w:val="000000"/>
          <w:lang w:val="en-US"/>
        </w:rPr>
        <w:t xml:space="preserve"> different </w:t>
      </w:r>
      <w:r>
        <w:rPr>
          <w:bCs/>
          <w:i/>
          <w:iCs/>
          <w:color w:val="000000"/>
          <w:lang w:val="en-US"/>
        </w:rPr>
        <w:t>Eimeria</w:t>
      </w:r>
      <w:r>
        <w:rPr>
          <w:bCs/>
          <w:color w:val="000000"/>
          <w:lang w:val="en-US"/>
        </w:rPr>
        <w:t xml:space="preserve"> species in the two house mouse subspecies is unknown and it is unclear whether subspecies-specific adaptation exists in one or the other. We tested (1) if coupling between </w:t>
      </w:r>
      <w:r>
        <w:rPr>
          <w:bCs/>
          <w:i w:val="false"/>
          <w:iCs w:val="false"/>
          <w:color w:val="000000"/>
          <w:lang w:val="en-US"/>
        </w:rPr>
        <w:t>resistance and tolerance of each host differs between both parasite species; and</w:t>
      </w:r>
      <w:r>
        <w:rPr>
          <w:bCs/>
          <w:color w:val="000000"/>
          <w:lang w:val="en-US"/>
        </w:rPr>
        <w:t xml:space="preserve"> (2) local adaptation of </w:t>
      </w:r>
      <w:r>
        <w:rPr>
          <w:bCs/>
          <w:i/>
          <w:iCs/>
          <w:color w:val="000000"/>
          <w:lang w:val="en-US"/>
        </w:rPr>
        <w:t>E. ferrisi</w:t>
      </w:r>
      <w:r>
        <w:rPr>
          <w:bCs/>
          <w:color w:val="000000"/>
          <w:lang w:val="en-US"/>
        </w:rPr>
        <w:t xml:space="preserve"> using a parasite isolated in a </w:t>
      </w:r>
      <w:r>
        <w:rPr>
          <w:b w:val="false"/>
          <w:bCs/>
          <w:i/>
          <w:color w:val="000000"/>
          <w:lang w:val="en-US"/>
        </w:rPr>
        <w:t>M. m. domesticus</w:t>
      </w:r>
      <w:r>
        <w:rPr>
          <w:bCs/>
          <w:color w:val="000000"/>
          <w:lang w:val="en-US"/>
        </w:rPr>
        <w:t xml:space="preserve"> host and one in a </w:t>
      </w:r>
      <w:r>
        <w:rPr>
          <w:b w:val="false"/>
          <w:bCs/>
          <w:i/>
          <w:color w:val="000000"/>
          <w:lang w:val="en-US"/>
        </w:rPr>
        <w:t>M. m. musculus</w:t>
      </w:r>
      <w:r>
        <w:rPr>
          <w:bCs/>
          <w:color w:val="000000"/>
          <w:lang w:val="en-US"/>
        </w:rPr>
        <w:t xml:space="preserve"> host.</w:t>
      </w:r>
      <w:r>
        <w:rPr>
          <w:bCs/>
          <w:color w:val="auto"/>
          <w:lang w:val="en-US"/>
        </w:rPr>
        <w:t xml:space="preserve"> </w:t>
      </w:r>
      <w:r>
        <w:rPr>
          <w:bCs/>
          <w:strike w:val="false"/>
          <w:dstrike w:val="false"/>
          <w:color w:val="auto"/>
          <w:lang w:val="en-US"/>
        </w:rPr>
        <w:t>We expected that local (host sub-species) adaptation would be more likely if resistance and tolerance are coupled for this parasite.</w:t>
      </w:r>
    </w:p>
    <w:p>
      <w:pPr>
        <w:pStyle w:val="Heading1"/>
        <w:rPr>
          <w:lang w:val="en-US"/>
        </w:rPr>
      </w:pPr>
      <w:bookmarkStart w:id="1" w:name="_3znysh7"/>
      <w:bookmarkEnd w:id="1"/>
      <w:r>
        <w:rPr>
          <w:lang w:val="en-US"/>
        </w:rPr>
        <w:t>Material and methods</w:t>
      </w:r>
    </w:p>
    <w:p>
      <w:pPr>
        <w:pStyle w:val="Heading2"/>
        <w:jc w:val="both"/>
        <w:rPr>
          <w:lang w:val="en-US"/>
        </w:rPr>
      </w:pPr>
      <w:r>
        <w:rPr>
          <w:lang w:val="en-US"/>
        </w:rPr>
        <w:t>Parasite isolates</w:t>
      </w:r>
    </w:p>
    <w:p>
      <w:pPr>
        <w:pStyle w:val="Normal"/>
        <w:rPr/>
      </w:pPr>
      <w:r>
        <w:rPr>
          <w:color w:val="000000"/>
          <w:lang w:val="en-US"/>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US"/>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US"/>
        </w:rPr>
        <w:t xml:space="preserve"> hybrid mice </w:t>
      </w:r>
      <w:r>
        <w:rPr>
          <w:color w:val="000000"/>
          <w:lang w:val="en-US"/>
        </w:rPr>
        <w:t xml:space="preserve">captured in Brandenburg, Germany, in 2016 (capture permit No. 2347/35/2014). </w:t>
      </w:r>
      <w:r>
        <w:rPr>
          <w:lang w:val="en-US"/>
        </w:rPr>
        <w:t xml:space="preserve">Hybrid index (HI) of each individual wild-caught mouse was calculated to account for the admixture of mouse genomes as a proportion of </w:t>
      </w:r>
      <w:r>
        <w:rPr>
          <w:b w:val="false"/>
          <w:i/>
          <w:iCs/>
          <w:lang w:val="en-US"/>
        </w:rPr>
        <w:t>M. m. musculus</w:t>
      </w:r>
      <w:r>
        <w:rPr>
          <w:lang w:val="en-US"/>
        </w:rPr>
        <w:t xml:space="preserve"> alleles in a set of 14 diagnostic markers (Balard et al., 2020). </w:t>
      </w:r>
      <w:r>
        <w:rPr>
          <w:color w:val="000000"/>
          <w:lang w:val="en-US"/>
        </w:rPr>
        <w:t xml:space="preserve">The parasite isolates belong to both the most prevalent </w:t>
      </w:r>
      <w:r>
        <w:rPr>
          <w:i/>
          <w:color w:val="000000"/>
          <w:lang w:val="en-US"/>
        </w:rPr>
        <w:t xml:space="preserve">Eimeria </w:t>
      </w:r>
      <w:r>
        <w:rPr>
          <w:color w:val="000000"/>
          <w:lang w:val="en-US"/>
        </w:rPr>
        <w:t xml:space="preserve">species in this area, namely </w:t>
      </w:r>
      <w:r>
        <w:rPr>
          <w:i/>
          <w:color w:val="000000"/>
          <w:lang w:val="en-US"/>
        </w:rPr>
        <w:t xml:space="preserve">E. ferrisi </w:t>
      </w:r>
      <w:r>
        <w:rPr>
          <w:color w:val="000000"/>
          <w:lang w:val="en-US"/>
        </w:rPr>
        <w:t xml:space="preserve">(isolates Brandenburg64 and Brandenburg139) and </w:t>
      </w:r>
      <w:r>
        <w:rPr>
          <w:i/>
          <w:color w:val="000000"/>
          <w:lang w:val="en-US"/>
        </w:rPr>
        <w:t xml:space="preserve">E. falciformis </w:t>
      </w:r>
      <w:r>
        <w:rPr>
          <w:color w:val="000000"/>
          <w:lang w:val="en-US"/>
        </w:rPr>
        <w:t xml:space="preserve">(isolate Brandenburg88)(Jarquín-Díaz et al., 2019). </w:t>
      </w:r>
      <w:r>
        <w:rPr>
          <w:lang w:val="en-US"/>
        </w:rPr>
        <w:t xml:space="preserve">Isolate Brandenburg64 was isolated in a 92% </w:t>
      </w:r>
      <w:r>
        <w:rPr>
          <w:b w:val="false"/>
          <w:i/>
          <w:lang w:val="en-US"/>
        </w:rPr>
        <w:t>M. m. domesticus</w:t>
      </w:r>
      <w:r>
        <w:rPr>
          <w:lang w:val="en-US"/>
        </w:rPr>
        <w:t xml:space="preserve"> individual (HI=0.08), isolate Brandenburg139 in a 85% </w:t>
      </w:r>
      <w:r>
        <w:rPr>
          <w:b w:val="false"/>
          <w:i/>
          <w:lang w:val="en-US"/>
        </w:rPr>
        <w:t>M. m. musculus</w:t>
      </w:r>
      <w:r>
        <w:rPr>
          <w:lang w:val="en-US"/>
        </w:rPr>
        <w:t xml:space="preserve"> (HI=0.85) and isolate Brandenburg88 in a 80% </w:t>
      </w:r>
      <w:r>
        <w:rPr>
          <w:b w:val="false"/>
          <w:i/>
          <w:lang w:val="en-US"/>
        </w:rPr>
        <w:t>M. m. domesticus</w:t>
      </w:r>
      <w:r>
        <w:rPr>
          <w:lang w:val="en-US"/>
        </w:rPr>
        <w:t xml:space="preserve"> (HI=0.2)</w:t>
      </w:r>
      <w:r>
        <w:rPr>
          <w:color w:val="000000"/>
          <w:lang w:val="en-US"/>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protocole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lang w:val="en-US"/>
        </w:rPr>
      </w:pPr>
      <w:bookmarkStart w:id="2" w:name="_2et92p0"/>
      <w:bookmarkEnd w:id="2"/>
      <w:r>
        <w:rPr>
          <w:lang w:val="en-US"/>
        </w:rPr>
        <w:t>Mouse strains</w:t>
      </w:r>
    </w:p>
    <w:p>
      <w:pPr>
        <w:pStyle w:val="Normal"/>
        <w:rPr/>
      </w:pPr>
      <w:r>
        <w:rPr>
          <w:color w:val="000000"/>
          <w:lang w:val="en-US"/>
        </w:rPr>
        <w:t xml:space="preserve">We used four wild-derived inbred </w:t>
      </w:r>
      <w:bookmarkStart w:id="3" w:name="_GoBack1"/>
      <w:bookmarkEnd w:id="3"/>
      <w:r>
        <w:rPr>
          <w:color w:val="000000"/>
          <w:lang w:val="en-US"/>
        </w:rPr>
        <w:t xml:space="preserve">mouse strains: two representing </w:t>
      </w:r>
      <w:r>
        <w:rPr>
          <w:b w:val="false"/>
          <w:i/>
          <w:color w:val="000000"/>
          <w:lang w:val="en-US"/>
        </w:rPr>
        <w:t>M. m. domesticus</w:t>
      </w:r>
      <w:r>
        <w:rPr>
          <w:color w:val="000000"/>
          <w:lang w:val="en-US"/>
        </w:rPr>
        <w:t xml:space="preserve">: </w:t>
      </w:r>
      <w:r>
        <w:rPr>
          <w:b/>
          <w:color w:val="000000"/>
          <w:lang w:val="en-US"/>
        </w:rPr>
        <w:t>SCHUNT</w:t>
      </w:r>
      <w:r>
        <w:rPr>
          <w:color w:val="000000"/>
          <w:lang w:val="en-US"/>
        </w:rPr>
        <w:t xml:space="preserve"> (Locality: Schweben, Hessen, Germany [N: 50° 26’, E: 9° 36’] (Martincov</w:t>
      </w:r>
      <w:r>
        <w:rPr>
          <w:lang w:val="en-US"/>
        </w:rPr>
        <w:t>á, Ďureje, Kreisinger, Macholán, &amp; Piálek, 2019)</w:t>
      </w:r>
      <w:r>
        <w:rPr>
          <w:color w:val="000000"/>
          <w:lang w:val="en-US"/>
        </w:rPr>
        <w:t xml:space="preserve">) and </w:t>
      </w:r>
      <w:r>
        <w:rPr>
          <w:b/>
          <w:color w:val="000000"/>
          <w:lang w:val="en-US"/>
        </w:rPr>
        <w:t>STRA</w:t>
      </w:r>
      <w:r>
        <w:rPr>
          <w:color w:val="000000"/>
          <w:lang w:val="en-US"/>
        </w:rPr>
        <w:t xml:space="preserve"> (Locality: Straas, Bavaria, Germany [N: 50° 11’, E: 11° 46’] (Pi</w:t>
      </w:r>
      <w:r>
        <w:rPr>
          <w:lang w:val="en-US"/>
        </w:rPr>
        <w:t>álek et al., 2008)</w:t>
      </w:r>
      <w:r>
        <w:rPr>
          <w:color w:val="000000"/>
          <w:lang w:val="en-US"/>
        </w:rPr>
        <w:t xml:space="preserve">, and two derived from </w:t>
      </w:r>
      <w:r>
        <w:rPr>
          <w:b w:val="false"/>
          <w:i/>
          <w:color w:val="000000"/>
          <w:lang w:val="en-US"/>
        </w:rPr>
        <w:t>M. m. musculus</w:t>
      </w:r>
      <w:r>
        <w:rPr>
          <w:color w:val="000000"/>
          <w:lang w:val="en-US"/>
        </w:rPr>
        <w:t xml:space="preserve">: </w:t>
      </w:r>
      <w:r>
        <w:rPr>
          <w:b/>
          <w:color w:val="000000"/>
          <w:lang w:val="en-US"/>
        </w:rPr>
        <w:t>BUSNA</w:t>
      </w:r>
      <w:r>
        <w:rPr>
          <w:color w:val="000000"/>
          <w:lang w:val="en-US"/>
        </w:rPr>
        <w:t xml:space="preserve"> (Locality: Buškovice, Bohemia, Czech Republic [N: 50° 14’, E: 13° 22’] (Pi</w:t>
      </w:r>
      <w:r>
        <w:rPr>
          <w:lang w:val="en-US"/>
        </w:rPr>
        <w:t>álek et al., 2008)</w:t>
      </w:r>
      <w:r>
        <w:rPr>
          <w:color w:val="000000"/>
          <w:lang w:val="en-US"/>
        </w:rPr>
        <w:t xml:space="preserve">) and </w:t>
      </w:r>
      <w:r>
        <w:rPr>
          <w:b/>
          <w:color w:val="000000"/>
          <w:lang w:val="en-US"/>
        </w:rPr>
        <w:t>PWD</w:t>
      </w:r>
      <w:r>
        <w:rPr>
          <w:color w:val="000000"/>
          <w:lang w:val="en-US"/>
        </w:rPr>
        <w:t xml:space="preserve"> (Locality: Kunratice, Bohemia, Czech Republic [N: 50° 01’, E: 14° 29’] (Gregorov</w:t>
      </w:r>
      <w:r>
        <w:rPr>
          <w:lang w:val="en-US"/>
        </w:rPr>
        <w:t>á &amp; Forejt, 2000)</w:t>
      </w:r>
      <w:r>
        <w:rPr>
          <w:color w:val="000000"/>
          <w:lang w:val="en-US"/>
        </w:rPr>
        <w:t>)(</w:t>
      </w:r>
      <w:r>
        <w:rPr>
          <w:b/>
          <w:color w:val="000000"/>
          <w:lang w:val="en-US"/>
        </w:rPr>
        <w:t>Figure 1</w:t>
      </w:r>
      <w:r>
        <w:rPr>
          <w:color w:val="000000"/>
          <w:lang w:val="en-US"/>
        </w:rPr>
        <w:t>). Age of the mice at the time of infection ranged between 7.6 and 21.4 weeks. All mouse strains were maintained before infection in the Institute of Vertebrate Biology in Studenec (licence number 6197</w:t>
      </w:r>
      <w:r>
        <w:rPr>
          <w:lang w:val="en-US"/>
        </w:rPr>
        <w:t xml:space="preserve">4/2017‐MZE‐17214; for further details on strains see </w:t>
      </w:r>
      <w:hyperlink r:id="rId2">
        <w:r>
          <w:rPr>
            <w:rStyle w:val="InternetLink"/>
            <w:color w:val="00000A"/>
            <w:u w:val="none"/>
            <w:lang w:val="en-US"/>
          </w:rPr>
          <w:t>https://housemice.cz/en</w:t>
        </w:r>
      </w:hyperlink>
      <w:bookmarkStart w:id="4" w:name="__UnoMark__3650_2045319252"/>
      <w:bookmarkEnd w:id="4"/>
      <w:r>
        <w:rPr>
          <w:lang w:val="en-US"/>
        </w:rPr>
        <w:t>).</w:t>
      </w:r>
    </w:p>
    <w:p>
      <w:pPr>
        <w:pStyle w:val="Normal"/>
        <w:rPr/>
      </w:pPr>
      <w:r>
        <w:rPr>
          <w:color w:val="000000"/>
          <w:lang w:val="en-US"/>
        </w:rPr>
        <w:t xml:space="preserve">Parasites of the </w:t>
      </w:r>
      <w:r>
        <w:rPr>
          <w:i/>
          <w:iCs/>
          <w:color w:val="000000"/>
          <w:lang w:val="en-US"/>
        </w:rPr>
        <w:t xml:space="preserve">Eimeria </w:t>
      </w:r>
      <w:r>
        <w:rPr>
          <w:color w:val="000000"/>
          <w:lang w:val="en-US"/>
        </w:rPr>
        <w:t xml:space="preserve">genus are known to induce host immune protection against reinfection (Rose, Hesketh, &amp; Wakelin, 1992; Smith &amp; Hayday, 2000). To ensure that our mice were </w:t>
      </w:r>
      <w:r>
        <w:rPr>
          <w:i/>
          <w:iCs/>
          <w:color w:val="000000"/>
          <w:lang w:val="en-US"/>
        </w:rPr>
        <w:t>Eimeria</w:t>
      </w:r>
      <w:r>
        <w:rPr>
          <w:color w:val="000000"/>
          <w:lang w:val="en-US"/>
        </w:rPr>
        <w:t xml:space="preserve">-naive, mice fecal samples were tested before infection for the presence of </w:t>
      </w:r>
      <w:r>
        <w:rPr>
          <w:i/>
          <w:iCs/>
          <w:color w:val="000000"/>
          <w:lang w:val="en-US"/>
        </w:rPr>
        <w:t xml:space="preserve">Eimeria </w:t>
      </w:r>
      <w:r>
        <w:rPr>
          <w:color w:val="000000"/>
          <w:lang w:val="en-US"/>
        </w:rPr>
        <w:t xml:space="preserve">spp. oocysts, by flotation in saturated NaCl solution followed by washing and observation under light microscope. </w:t>
      </w:r>
    </w:p>
    <w:p>
      <w:pPr>
        <w:pStyle w:val="Heading2"/>
        <w:jc w:val="both"/>
        <w:rPr>
          <w:color w:val="000000"/>
          <w:lang w:val="en-US"/>
        </w:rPr>
      </w:pPr>
      <w:r>
        <w:rPr>
          <w:color w:val="000000"/>
          <w:lang w:val="en-US"/>
        </w:rPr>
        <w:t>Experimental infection</w:t>
      </w:r>
    </w:p>
    <w:p>
      <w:pPr>
        <w:pStyle w:val="Normal"/>
        <w:rPr/>
      </w:pPr>
      <w:r>
        <w:rPr>
          <w:color w:val="000000"/>
          <w:lang w:val="en-US"/>
        </w:rPr>
        <w:t xml:space="preserve">Mice were kept in individual cages during infection. Water and food (SNIFF, Rat/Mouse maintenance feed 10 mm) were provided </w:t>
      </w:r>
      <w:r>
        <w:rPr>
          <w:i/>
          <w:iCs/>
          <w:color w:val="000000"/>
          <w:lang w:val="en-US"/>
        </w:rPr>
        <w:t>ad libitum</w:t>
      </w:r>
      <w:r>
        <w:rPr>
          <w:color w:val="000000"/>
          <w:lang w:val="en-US"/>
        </w:rPr>
        <w:t xml:space="preserve"> supplemented with 1 g of sunflower and barley seeds per day. Mice were orally infected with 150 sporulated oocysts of one </w:t>
      </w:r>
      <w:r>
        <w:rPr>
          <w:i/>
          <w:color w:val="000000"/>
          <w:lang w:val="en-US"/>
        </w:rPr>
        <w:t xml:space="preserve">Eimeria </w:t>
      </w:r>
      <w:r>
        <w:rPr>
          <w:color w:val="000000"/>
          <w:lang w:val="en-US"/>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US"/>
        </w:rPr>
        <w:t xml:space="preserve">All individuals were negative for </w:t>
      </w:r>
      <w:r>
        <w:rPr>
          <w:i/>
          <w:iCs/>
          <w:color w:val="000000"/>
          <w:lang w:val="en-US"/>
        </w:rPr>
        <w:t xml:space="preserve">Eimeria </w:t>
      </w:r>
      <w:r>
        <w:rPr>
          <w:color w:val="000000"/>
          <w:lang w:val="en-US"/>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US"/>
        </w:rPr>
        <w:t xml:space="preserve">E. ferrisi </w:t>
      </w:r>
      <w:r>
        <w:rPr>
          <w:color w:val="000000"/>
          <w:lang w:val="en-US"/>
        </w:rPr>
        <w:t xml:space="preserve">isolates (Brandenburg64 and Brandenburg139), the third and fourth by one </w:t>
      </w:r>
      <w:r>
        <w:rPr>
          <w:i/>
          <w:color w:val="000000"/>
          <w:lang w:val="en-US"/>
        </w:rPr>
        <w:t xml:space="preserve">E. ferrisi </w:t>
      </w:r>
      <w:r>
        <w:rPr>
          <w:color w:val="000000"/>
          <w:lang w:val="en-US"/>
        </w:rPr>
        <w:t xml:space="preserve">isolate (Brandenburg64) and one </w:t>
      </w:r>
      <w:r>
        <w:rPr>
          <w:i/>
          <w:color w:val="000000"/>
          <w:lang w:val="en-US"/>
        </w:rPr>
        <w:t xml:space="preserve">E. falciformis </w:t>
      </w:r>
      <w:r>
        <w:rPr>
          <w:color w:val="000000"/>
          <w:lang w:val="en-US"/>
        </w:rPr>
        <w:t xml:space="preserve">isolate (Brandenburg88). Our experimental design is summarized </w:t>
      </w:r>
      <w:r>
        <w:rPr>
          <w:color w:val="000000"/>
          <w:kern w:val="0"/>
          <w:lang w:val="en-US"/>
        </w:rPr>
        <w:t xml:space="preserve">in </w:t>
      </w:r>
      <w:r>
        <w:rPr>
          <w:b/>
          <w:kern w:val="0"/>
          <w:lang w:val="en-US"/>
        </w:rPr>
        <w:t>Table 1</w:t>
      </w:r>
      <w:r>
        <w:rPr>
          <w:b w:val="false"/>
          <w:bCs w:val="false"/>
          <w:color w:val="000000"/>
          <w:kern w:val="0"/>
          <w:lang w:val="en-US"/>
        </w:rPr>
        <w:t xml:space="preserve"> (chronology of experimental batches can be scrutinized  in </w:t>
      </w:r>
      <w:r>
        <w:rPr>
          <w:b/>
          <w:bCs/>
          <w:color w:val="000000"/>
          <w:kern w:val="0"/>
          <w:lang w:val="en-US"/>
        </w:rPr>
        <w:t>Supplementary Table 1</w:t>
      </w:r>
      <w:r>
        <w:rPr>
          <w:b w:val="false"/>
          <w:bCs w:val="false"/>
          <w:color w:val="000000"/>
          <w:kern w:val="0"/>
          <w:lang w:val="en-US"/>
        </w:rPr>
        <w:t xml:space="preserve">). </w:t>
      </w:r>
    </w:p>
    <w:p>
      <w:pPr>
        <w:pStyle w:val="Normal"/>
        <w:rPr/>
      </w:pPr>
      <w:r>
        <w:rPr>
          <w:color w:val="000000"/>
          <w:lang w:val="en-US"/>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US"/>
        </w:rPr>
        <w:t xml:space="preserve">Eimeria </w:t>
      </w:r>
      <w:r>
        <w:rPr>
          <w:color w:val="000000"/>
          <w:lang w:val="en-US"/>
        </w:rPr>
        <w:t xml:space="preserve">oocysts in the feces of 9 mice belonging to the last experimental batch (batch B4) at the day of infection, likely due to cross-contamination between batches. For following statistical analyses, we considered along with the full data set (N=108) a conservative data set in which cross-contaminated animals and animals treated by anthelminthic were removed (N=77). Results obtained on the conservative data set can be found in </w:t>
      </w:r>
      <w:r>
        <w:rPr>
          <w:b/>
          <w:bCs/>
          <w:color w:val="000000"/>
          <w:lang w:val="en-US"/>
        </w:rPr>
        <w:t xml:space="preserve">Supplementary </w:t>
      </w:r>
      <w:r>
        <w:rPr>
          <w:b/>
          <w:bCs/>
          <w:color w:val="000000"/>
          <w:lang w:val="en-US"/>
        </w:rPr>
        <w:t>Material</w:t>
      </w:r>
      <w:r>
        <w:rPr>
          <w:b/>
          <w:bCs/>
          <w:color w:val="000000"/>
          <w:lang w:val="en-US"/>
        </w:rPr>
        <w:t xml:space="preserve"> S2</w:t>
      </w:r>
      <w:r>
        <w:rPr>
          <w:color w:val="000000"/>
          <w:lang w:val="en-US"/>
        </w:rPr>
        <w:t>. Despit</w:t>
      </w:r>
      <w:r>
        <w:rPr>
          <w:rFonts w:ascii="arial" w:hAnsi="arial"/>
          <w:color w:val="000000"/>
          <w:sz w:val="24"/>
          <w:szCs w:val="24"/>
          <w:lang w:val="en-US"/>
        </w:rPr>
        <w:t xml:space="preserve">e </w:t>
      </w:r>
      <w:r>
        <w:rPr>
          <w:rFonts w:ascii="arial" w:hAnsi="arial"/>
          <w:b w:val="false"/>
          <w:i w:val="false"/>
          <w:strike w:val="false"/>
          <w:dstrike w:val="false"/>
          <w:outline w:val="false"/>
          <w:shadow w:val="false"/>
          <w:color w:val="auto"/>
          <w:spacing w:val="0"/>
          <w:kern w:val="2"/>
          <w:sz w:val="24"/>
          <w:szCs w:val="24"/>
          <w:u w:val="none"/>
          <w:em w:val="none"/>
          <w:lang w:val="en-US"/>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US"/>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US"/>
        </w:rPr>
        <w:t>on the main data set.</w:t>
      </w:r>
    </w:p>
    <w:p>
      <w:pPr>
        <w:pStyle w:val="Heading2"/>
        <w:jc w:val="both"/>
        <w:rPr>
          <w:lang w:val="en-US"/>
        </w:rPr>
      </w:pPr>
      <w:r>
        <w:rPr>
          <w:lang w:val="en-US"/>
        </w:rPr>
        <w:t>Statistical analyses</w:t>
      </w:r>
    </w:p>
    <w:p>
      <w:pPr>
        <w:pStyle w:val="Heading3"/>
        <w:numPr>
          <w:ilvl w:val="2"/>
          <w:numId w:val="2"/>
        </w:numPr>
        <w:rPr>
          <w:lang w:val="en-US"/>
        </w:rPr>
      </w:pPr>
      <w:r>
        <w:rPr>
          <w:lang w:val="en-US"/>
        </w:rPr>
        <w:t>Modeling of resistance, impact of parasite on host and tolerance</w:t>
      </w:r>
    </w:p>
    <w:p>
      <w:pPr>
        <w:pStyle w:val="Normal"/>
        <w:rPr/>
      </w:pPr>
      <w:r>
        <w:rPr>
          <w:lang w:val="en-US"/>
        </w:rPr>
        <w:t xml:space="preserve">As resistance is the capacity of a host to reduce its parasite burden, it is </w:t>
      </w:r>
      <w:r>
        <w:rPr>
          <w:color w:val="000000"/>
          <w:lang w:val="en-US"/>
        </w:rPr>
        <w:t xml:space="preserve">usually </w:t>
      </w:r>
      <w:r>
        <w:rPr>
          <w:lang w:val="en-US"/>
        </w:rPr>
        <w:t>estimated</w:t>
      </w:r>
      <w:r>
        <w:rPr>
          <w:color w:val="000000"/>
          <w:lang w:val="en-US"/>
        </w:rPr>
        <w:t xml:space="preserve"> </w:t>
      </w:r>
      <w:r>
        <w:rPr>
          <w:lang w:val="en-US"/>
        </w:rPr>
        <w:t>by</w:t>
      </w:r>
      <w:r>
        <w:rPr>
          <w:color w:val="000000"/>
          <w:lang w:val="en-US"/>
        </w:rPr>
        <w:t xml:space="preserve"> the inverse of infection intensity (R</w:t>
      </w:r>
      <w:r>
        <w:rPr>
          <w:lang w:val="en-US"/>
        </w:rPr>
        <w:t>åberg et al., 2009)</w:t>
      </w:r>
      <w:r>
        <w:rPr>
          <w:color w:val="000000"/>
          <w:lang w:val="en-US"/>
        </w:rPr>
        <w:t xml:space="preserve">. </w:t>
      </w:r>
      <w:r>
        <w:rPr>
          <w:bCs/>
          <w:color w:val="000000"/>
          <w:lang w:val="en-US"/>
        </w:rPr>
        <w:t xml:space="preserve">Pre-patency (the time to shedding of infectious stages, so called oocysts) is longer for </w:t>
      </w:r>
      <w:r>
        <w:rPr>
          <w:bCs/>
          <w:i/>
          <w:color w:val="000000"/>
          <w:lang w:val="en-US"/>
        </w:rPr>
        <w:t>E. falciformis</w:t>
      </w:r>
      <w:r>
        <w:rPr>
          <w:bCs/>
          <w:color w:val="000000"/>
          <w:lang w:val="en-US"/>
        </w:rPr>
        <w:t xml:space="preserve"> (7 days) than for </w:t>
      </w:r>
      <w:r>
        <w:rPr>
          <w:bCs/>
          <w:i/>
          <w:color w:val="000000"/>
          <w:lang w:val="en-US"/>
        </w:rPr>
        <w:t>E. ferrisi</w:t>
      </w:r>
      <w:r>
        <w:rPr>
          <w:bCs/>
          <w:color w:val="000000"/>
          <w:lang w:val="en-US"/>
        </w:rPr>
        <w:t xml:space="preserve"> (5 days) (Al-khlifeh et al., 2019). Therefore, a</w:t>
      </w:r>
      <w:r>
        <w:rPr>
          <w:color w:val="000000"/>
          <w:lang w:val="en-US"/>
        </w:rPr>
        <w:t>s a proxy of resistance we used the (inverse of) number of oocysts per gram of feces (OPG) at the day of maximal shedding. We found this measurement to be tightly correlated with the sum of oocysts shed throughout the experiment (Pearson correlation coefficient 0.91). Due to the aggregation characteristic of parasites</w:t>
      </w:r>
      <w:r>
        <w:rPr>
          <w:rFonts w:eastAsia="Century Schoolbook" w:cs="Century Schoolbook"/>
          <w:b w:val="false"/>
          <w:bCs w:val="false"/>
          <w:color w:val="000000"/>
          <w:u w:val="none"/>
          <w:lang w:val="en-US"/>
        </w:rPr>
        <w:t xml:space="preserve"> </w:t>
      </w:r>
      <w:r>
        <w:rPr>
          <w:rFonts w:eastAsia="Century Schoolbook" w:cs="Century Schoolbook"/>
          <w:b w:val="false"/>
          <w:bCs w:val="false"/>
          <w:i w:val="false"/>
          <w:caps w:val="false"/>
          <w:smallCaps w:val="false"/>
          <w:color w:val="1C1D1E"/>
          <w:spacing w:val="0"/>
          <w:sz w:val="24"/>
          <w:u w:val="none"/>
          <w:lang w:val="en-US"/>
        </w:rPr>
        <w:t>(Shaw &amp; Dobson,</w:t>
      </w:r>
      <w:bookmarkStart w:id="5" w:name="jeb13578-bib-0070R"/>
      <w:bookmarkEnd w:id="5"/>
      <w:r>
        <w:rPr>
          <w:rFonts w:eastAsia="Century Schoolbook" w:cs="Century Schoolbook"/>
          <w:b w:val="false"/>
          <w:bCs w:val="false"/>
          <w:i w:val="false"/>
          <w:caps w:val="false"/>
          <w:smallCaps w:val="false"/>
          <w:color w:val="1C1D1E"/>
          <w:spacing w:val="0"/>
          <w:sz w:val="24"/>
          <w:u w:val="none"/>
          <w:lang w:val="en-US"/>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US"/>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US"/>
        </w:rPr>
        <w:t>)</w:t>
      </w:r>
      <w:r>
        <w:rPr>
          <w:color w:val="000000"/>
          <w:lang w:val="en-US"/>
        </w:rPr>
        <w:t xml:space="preserve">, the appropriate distribution for </w:t>
      </w:r>
      <w:r>
        <w:rPr>
          <w:rFonts w:eastAsia="Century Schoolbook" w:cs="Century Schoolbook"/>
          <w:color w:val="000000"/>
          <w:lang w:val="en-US"/>
        </w:rPr>
        <w:t>maximum number of OPG</w:t>
      </w:r>
      <w:r>
        <w:rPr>
          <w:rFonts w:eastAsia="Century Schoolbook" w:cs="Century Schoolbook"/>
          <w:b w:val="false"/>
          <w:bCs w:val="false"/>
          <w:color w:val="000000"/>
          <w:u w:val="none"/>
          <w:lang w:val="en-US"/>
        </w:rPr>
        <w:t xml:space="preserve"> </w:t>
      </w:r>
      <w:r>
        <w:rPr>
          <w:b w:val="false"/>
          <w:bCs w:val="false"/>
          <w:color w:val="000000"/>
          <w:u w:val="none"/>
          <w:lang w:val="en-US"/>
        </w:rPr>
        <w:t>was found to be the</w:t>
      </w:r>
      <w:r>
        <w:rPr>
          <w:rFonts w:eastAsia="Century Schoolbook" w:cs="Century Schoolbook"/>
          <w:b w:val="false"/>
          <w:bCs w:val="false"/>
          <w:color w:val="000000"/>
          <w:u w:val="none"/>
          <w:lang w:val="en-US"/>
        </w:rPr>
        <w:t xml:space="preserve"> negative binomial distribution. </w:t>
      </w:r>
      <w:r>
        <w:rPr>
          <w:rFonts w:eastAsia="Century Schoolbook" w:cs="Century Schoolbook"/>
          <w:color w:val="000000"/>
          <w:lang w:val="en-US"/>
        </w:rPr>
        <w:t xml:space="preserve">This was confirmed </w:t>
      </w:r>
      <w:r>
        <w:rPr>
          <w:color w:val="000000"/>
          <w:lang w:val="en-US"/>
        </w:rPr>
        <w:t>based on log likelihood, AIC criteria</w:t>
      </w:r>
      <w:r>
        <w:rPr>
          <w:rFonts w:ascii="Times New Roman" w:hAnsi="Times New Roman"/>
          <w:color w:val="000000"/>
          <w:lang w:val="en-US"/>
        </w:rPr>
        <w:t xml:space="preserve"> </w:t>
      </w:r>
      <w:r>
        <w:rPr>
          <w:color w:val="000000"/>
          <w:lang w:val="en-US"/>
        </w:rPr>
        <w:t xml:space="preserve">and goodness-of-fits plots (density, CDF, Q-Q, P-P plots; R packages MASS (Venables &amp; Ripley, 2002) and fitdistrplus (Delignette-Muller &amp; Dutang, 2015)). </w:t>
      </w:r>
    </w:p>
    <w:p>
      <w:pPr>
        <w:pStyle w:val="Normal"/>
        <w:rPr/>
      </w:pPr>
      <w:r>
        <w:rPr>
          <w:bCs/>
          <w:color w:val="000000"/>
          <w:lang w:val="en-US"/>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US"/>
        </w:rPr>
        <w:t>Therefore, the</w:t>
      </w:r>
      <w:r>
        <w:rPr>
          <w:lang w:val="en-US"/>
        </w:rPr>
        <w:t xml:space="preserve"> </w:t>
      </w:r>
      <w:r>
        <w:rPr>
          <w:color w:val="000000"/>
          <w:lang w:val="en-US"/>
        </w:rPr>
        <w:t>impact of parasites on host health was measured as the maximum relative weight loss compared to day 0</w:t>
      </w:r>
      <w:r>
        <w:rPr>
          <w:lang w:val="en-US"/>
        </w:rPr>
        <w:t xml:space="preserve"> (body</w:t>
      </w:r>
      <w:r>
        <w:rPr>
          <w:color w:val="000000"/>
          <w:lang w:val="en-US"/>
        </w:rPr>
        <w:t xml:space="preserve"> weight measured at the start of the experimental infection). Toleranc</w:t>
      </w:r>
      <w:r>
        <w:rPr>
          <w:color w:val="000000"/>
          <w:sz w:val="24"/>
          <w:szCs w:val="24"/>
          <w:lang w:val="en-US"/>
        </w:rPr>
        <w:t>e is usually defined as a reaction norm, i.e. the regression slope of host fitness (approximated by health condition) on infection intensity per genotype (</w:t>
      </w:r>
      <w:r>
        <w:rPr>
          <w:b w:val="false"/>
          <w:i w:val="false"/>
          <w:caps w:val="false"/>
          <w:smallCaps w:val="false"/>
          <w:color w:val="1C1D1E"/>
          <w:spacing w:val="0"/>
          <w:sz w:val="24"/>
          <w:szCs w:val="24"/>
          <w:lang w:val="en-US"/>
        </w:rPr>
        <w:t>Simms, 2000;</w:t>
      </w:r>
      <w:r>
        <w:rPr>
          <w:rFonts w:ascii="Open Sans;icomoon;sans-serif" w:hAnsi="Open Sans;icomoon;sans-serif"/>
          <w:b w:val="false"/>
          <w:i w:val="false"/>
          <w:caps w:val="false"/>
          <w:smallCaps w:val="false"/>
          <w:color w:val="1C1D1E"/>
          <w:spacing w:val="0"/>
          <w:sz w:val="21"/>
          <w:szCs w:val="24"/>
          <w:lang w:val="en-US"/>
        </w:rPr>
        <w:t xml:space="preserve"> </w:t>
      </w:r>
      <w:r>
        <w:rPr>
          <w:color w:val="000000"/>
          <w:sz w:val="24"/>
          <w:szCs w:val="24"/>
          <w:lang w:val="en-US"/>
        </w:rPr>
        <w:t>Råberg et al., 2009). Thus t</w:t>
      </w:r>
      <w:r>
        <w:rPr>
          <w:rFonts w:eastAsia="Century Schoolbook" w:cs="Century Schoolbook"/>
          <w:i w:val="false"/>
          <w:iCs w:val="false"/>
          <w:color w:val="000000"/>
          <w:sz w:val="24"/>
          <w:szCs w:val="24"/>
          <w:lang w:val="en-US"/>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lang w:val="en-US"/>
        </w:rPr>
      </w:pPr>
      <w:r>
        <w:rPr>
          <w:lang w:val="en-US"/>
        </w:rPr>
        <w:t>Statistical design</w:t>
      </w:r>
    </w:p>
    <w:p>
      <w:pPr>
        <w:pStyle w:val="Normal"/>
        <w:rPr/>
      </w:pPr>
      <w:r>
        <w:rPr>
          <w:rFonts w:eastAsia="Century Schoolbook" w:cs="Century Schoolbook"/>
          <w:i w:val="false"/>
          <w:iCs w:val="false"/>
          <w:color w:val="000000"/>
          <w:sz w:val="24"/>
          <w:szCs w:val="24"/>
          <w:lang w:val="en-US"/>
        </w:rPr>
        <w:t xml:space="preserve">Maximum OPG </w:t>
      </w:r>
      <w:r>
        <w:rPr>
          <w:color w:val="000000"/>
          <w:lang w:val="en-US"/>
        </w:rPr>
        <w:t>and relative weight loss were modelled separately as a response of mouse strain (N=4), parasite isolate (N=3) and their interaction, using a negative binomial generalised linear model for m</w:t>
      </w:r>
      <w:r>
        <w:rPr>
          <w:rFonts w:eastAsia="Century Schoolbook" w:cs="Century Schoolbook"/>
          <w:i w:val="false"/>
          <w:iCs w:val="false"/>
          <w:color w:val="000000"/>
          <w:sz w:val="24"/>
          <w:szCs w:val="24"/>
          <w:lang w:val="en-US"/>
        </w:rPr>
        <w:t>aximum OPG, and a</w:t>
      </w:r>
      <w:r>
        <w:rPr>
          <w:color w:val="000000"/>
          <w:lang w:val="en-US"/>
        </w:rPr>
        <w:t xml:space="preserve"> linear model for relative weight loss. For tolerance, w</w:t>
      </w:r>
      <w:r>
        <w:rPr>
          <w:rFonts w:eastAsia="Century Schoolbook" w:cs="Century Schoolbook"/>
          <w:i w:val="false"/>
          <w:iCs w:val="false"/>
          <w:color w:val="000000"/>
          <w:sz w:val="24"/>
          <w:szCs w:val="24"/>
          <w:lang w:val="en-US"/>
        </w:rPr>
        <w:t xml:space="preserve">e performed a linear regression with null intercept (as each mouse was controlled against itself at start of the experiment, before losing weight or shedding parasite), modelling relative weight loss as a response of maximum OPG interacting with mouse strain (N=4), parasite isolate (N=3) and their interaction. </w:t>
      </w:r>
      <w:r>
        <w:rPr>
          <w:color w:val="000000"/>
          <w:lang w:val="en-US"/>
        </w:rPr>
        <w:t xml:space="preserve">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color w:val="000000"/>
          <w:lang w:val="en-US"/>
        </w:rPr>
        <w:t>For each of our three models, we asked within each infection group if the response differed between mouse genotypes (i.e. variable “</w:t>
      </w:r>
      <w:r>
        <w:rPr>
          <w:rFonts w:eastAsia="Century Schoolbook" w:cs="Century Schoolbook"/>
          <w:i w:val="false"/>
          <w:iCs w:val="false"/>
          <w:color w:val="000000"/>
          <w:sz w:val="24"/>
          <w:szCs w:val="24"/>
          <w:lang w:val="en-US"/>
        </w:rPr>
        <w:t>mouse strain</w:t>
      </w:r>
      <w:r>
        <w:rPr>
          <w:color w:val="000000"/>
          <w:lang w:val="en-US"/>
        </w:rPr>
        <w:t>” significant) using likelihood ratio tests (G) as described above. Of note, f</w:t>
      </w:r>
      <w:r>
        <w:rPr>
          <w:color w:val="000000"/>
          <w:sz w:val="24"/>
          <w:szCs w:val="24"/>
          <w:lang w:val="en-US"/>
        </w:rPr>
        <w:t>our mice infected by</w:t>
      </w:r>
      <w:r>
        <w:rPr>
          <w:i/>
          <w:iCs/>
          <w:color w:val="000000"/>
          <w:sz w:val="24"/>
          <w:szCs w:val="24"/>
          <w:lang w:val="en-US"/>
        </w:rPr>
        <w:t xml:space="preserve"> E. falciformis</w:t>
      </w:r>
      <w:r>
        <w:rPr>
          <w:color w:val="000000"/>
          <w:sz w:val="24"/>
          <w:szCs w:val="24"/>
          <w:lang w:val="en-US"/>
        </w:rPr>
        <w:t xml:space="preserve"> isolate Brandenburg88 did not shed any oocysts as death occured at or one day before the peak of oocysts shedding. </w:t>
      </w:r>
      <w:commentRangeStart w:id="8"/>
      <w:r>
        <w:rPr>
          <w:color w:val="000000"/>
          <w:sz w:val="24"/>
          <w:szCs w:val="24"/>
          <w:lang w:val="en-US"/>
        </w:rPr>
        <w:t>For this reason, we modelled m</w:t>
      </w:r>
      <w:r>
        <w:rPr>
          <w:rFonts w:eastAsia="Century Schoolbook" w:cs="Century Schoolbook"/>
          <w:i w:val="false"/>
          <w:iCs w:val="false"/>
          <w:color w:val="000000"/>
          <w:sz w:val="24"/>
          <w:szCs w:val="24"/>
          <w:lang w:val="en-US"/>
        </w:rPr>
        <w:t>aximum OPG in this infection group</w:t>
      </w:r>
      <w:r>
        <w:rPr>
          <w:color w:val="000000"/>
          <w:sz w:val="24"/>
          <w:szCs w:val="24"/>
          <w:lang w:val="en-US"/>
        </w:rPr>
        <w:t xml:space="preserve"> using a zero-inflated negative binomial (ZINB) generalised linear model</w:t>
      </w:r>
      <w:r>
        <w:rPr>
          <w:rFonts w:eastAsia="Century Schoolbook" w:cs="Century Schoolbook"/>
          <w:i w:val="false"/>
          <w:iCs w:val="false"/>
          <w:color w:val="000000"/>
          <w:sz w:val="24"/>
          <w:szCs w:val="24"/>
          <w:lang w:val="en-US"/>
        </w:rPr>
        <w:t>, after verifying that it provided a better fit than the simple negative binomial based on log likelihood and AIC criteria</w:t>
      </w:r>
      <w:r>
        <w:rPr>
          <w:rFonts w:eastAsia="Century Schoolbook" w:cs="Century Schoolbook"/>
          <w:i w:val="false"/>
          <w:iCs w:val="false"/>
          <w:color w:val="000000"/>
          <w:sz w:val="24"/>
          <w:szCs w:val="24"/>
          <w:lang w:val="en-US"/>
        </w:rPr>
      </w:r>
      <w:commentRangeEnd w:id="8"/>
      <w:r>
        <w:commentReference w:id="8"/>
      </w:r>
      <w:r>
        <w:rPr>
          <w:rFonts w:eastAsia="Century Schoolbook" w:cs="Century Schoolbook" w:ascii="arial" w:hAnsi="arial"/>
          <w:b w:val="false"/>
          <w:i w:val="false"/>
          <w:iCs w:val="false"/>
          <w:caps w:val="false"/>
          <w:smallCaps w:val="false"/>
          <w:color w:val="000000"/>
          <w:spacing w:val="0"/>
          <w:sz w:val="24"/>
          <w:szCs w:val="24"/>
          <w:lang w:val="en-US"/>
        </w:rPr>
        <w:t>.</w:t>
      </w:r>
    </w:p>
    <w:p>
      <w:pPr>
        <w:pStyle w:val="Normal"/>
        <w:rPr/>
      </w:pPr>
      <w:r>
        <w:rPr>
          <w:color w:val="000000"/>
          <w:lang w:val="en-US"/>
        </w:rPr>
        <w:t>Post-hoc multiple comparison tests (Tukey Multiple Comparisons of Means) were performed within each infection group to test the significant difference in response of each host against all others (R</w:t>
      </w:r>
      <w:r>
        <w:rPr>
          <w:color w:val="000000"/>
          <w:sz w:val="24"/>
          <w:szCs w:val="24"/>
          <w:lang w:val="en-US"/>
        </w:rPr>
        <w:t xml:space="preserve"> package </w:t>
      </w:r>
      <w:r>
        <w:rPr>
          <w:b w:val="false"/>
          <w:i w:val="false"/>
          <w:caps w:val="false"/>
          <w:smallCaps w:val="false"/>
          <w:color w:val="000000"/>
          <w:spacing w:val="0"/>
          <w:sz w:val="24"/>
          <w:szCs w:val="24"/>
          <w:lang w:val="en-US"/>
        </w:rPr>
        <w:t>emmeans; Lenth, 2019</w:t>
      </w:r>
      <w:r>
        <w:rPr>
          <w:color w:val="000000"/>
          <w:sz w:val="24"/>
          <w:szCs w:val="24"/>
          <w:lang w:val="en-US"/>
        </w:rPr>
        <w:t xml:space="preserve">). </w:t>
      </w:r>
    </w:p>
    <w:p>
      <w:pPr>
        <w:pStyle w:val="Normal"/>
        <w:rPr/>
      </w:pPr>
      <w:r>
        <w:rPr>
          <w:color w:val="000000"/>
          <w:sz w:val="24"/>
          <w:szCs w:val="24"/>
          <w:lang w:val="en-US"/>
        </w:rPr>
        <w:t>Eventually, we tested the correlation between resistance and tolerance for each of our three parasite isolates. We estimated</w:t>
      </w:r>
      <w:commentRangeStart w:id="9"/>
      <w:r>
        <w:rPr>
          <w:color w:val="000000"/>
          <w:sz w:val="24"/>
          <w:szCs w:val="24"/>
          <w:lang w:val="en-US"/>
        </w:rPr>
        <w:t xml:space="preserve"> Spearman’s rank correlation estimate as measure of the strength of the monotonic relationship, and comped the mean and 95% confidence intervals of the two proxies between mouse strains. Indeed, the tolerance is calculated at the mouse strain level, meaning that the Spearman’s rank correlation test alone would not be sufficient to detect an effect, as N=4 for this test.</w:t>
      </w:r>
      <w:commentRangeEnd w:id="9"/>
      <w:r>
        <w:commentReference w:id="9"/>
      </w:r>
      <w:r>
        <w:rPr>
          <w:color w:val="000000"/>
          <w:sz w:val="24"/>
          <w:szCs w:val="24"/>
          <w:lang w:val="en-US"/>
        </w:rPr>
      </w:r>
    </w:p>
    <w:p>
      <w:pPr>
        <w:pStyle w:val="Normal"/>
        <w:rPr/>
      </w:pPr>
      <w:r>
        <w:rPr>
          <w:color w:val="000000"/>
          <w:lang w:val="en-US"/>
        </w:rPr>
        <w:t>All analyses were performed using the R software version 3.5.2 (R Development Core Team, 2018; negative binomial</w:t>
      </w:r>
      <w:r>
        <w:rPr>
          <w:rFonts w:eastAsia="Century Schoolbook" w:cs="Century Schoolbook"/>
          <w:i w:val="false"/>
          <w:iCs w:val="false"/>
          <w:color w:val="000000"/>
          <w:sz w:val="24"/>
          <w:szCs w:val="24"/>
          <w:lang w:val="en-US"/>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US"/>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US"/>
        </w:rPr>
        <w:t xml:space="preserve">; linear </w:t>
      </w:r>
      <w:r>
        <w:rPr>
          <w:rFonts w:eastAsia="Century Schoolbook" w:cs="Century Schoolbook"/>
          <w:b w:val="false"/>
          <w:i w:val="false"/>
          <w:iCs w:val="false"/>
          <w:caps w:val="false"/>
          <w:smallCaps w:val="false"/>
          <w:color w:val="000000"/>
          <w:spacing w:val="0"/>
          <w:sz w:val="24"/>
          <w:szCs w:val="24"/>
          <w:lang w:val="en-US"/>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US"/>
        </w:rPr>
        <w:t xml:space="preserve">). </w:t>
      </w:r>
      <w:r>
        <w:rPr>
          <w:color w:val="000000"/>
          <w:lang w:val="en-US"/>
        </w:rPr>
        <w:t>Graphics were prod</w:t>
      </w:r>
      <w:r>
        <w:rPr>
          <w:color w:val="00000A"/>
          <w:lang w:val="en-US"/>
        </w:rPr>
        <w:t>uced using the R package ggplot2 (Wickham, 2016) and compiled using the free software inkscape (</w:t>
      </w:r>
      <w:hyperlink r:id="rId3">
        <w:r>
          <w:rPr>
            <w:rStyle w:val="InternetLink"/>
            <w:color w:val="2A6099"/>
            <w:u w:val="none"/>
            <w:lang w:val="en-US"/>
          </w:rPr>
          <w:t>https://inkscape.org</w:t>
        </w:r>
      </w:hyperlink>
      <w:r>
        <w:rPr>
          <w:color w:val="00000A"/>
          <w:lang w:val="en-US"/>
        </w:rPr>
        <w:t>). Co</w:t>
      </w:r>
      <w:r>
        <w:rPr>
          <w:color w:val="000000"/>
          <w:lang w:val="en-US"/>
        </w:rPr>
        <w:t xml:space="preserve">des and data used for this article can be found at: </w:t>
      </w:r>
      <w:hyperlink r:id="rId4">
        <w:r>
          <w:rPr>
            <w:rStyle w:val="InternetLink"/>
            <w:rFonts w:ascii="arial" w:hAnsi="arial"/>
            <w:color w:val="2A6099"/>
            <w:sz w:val="24"/>
            <w:szCs w:val="24"/>
            <w:u w:val="none"/>
            <w:lang w:val="en-US"/>
          </w:rPr>
          <w:t>https://github.com/alicebalard/Article_RelatedParasitesResTol</w:t>
        </w:r>
      </w:hyperlink>
    </w:p>
    <w:p>
      <w:pPr>
        <w:pStyle w:val="Heading1"/>
        <w:jc w:val="both"/>
        <w:rPr>
          <w:lang w:val="en-US"/>
        </w:rPr>
      </w:pPr>
      <w:bookmarkStart w:id="6" w:name="_2s8eyo1"/>
      <w:bookmarkEnd w:id="6"/>
      <w:r>
        <w:rPr>
          <w:lang w:val="en-US"/>
        </w:rPr>
        <w:t>Results</w:t>
      </w:r>
    </w:p>
    <w:p>
      <w:pPr>
        <w:pStyle w:val="Heading2"/>
        <w:rPr/>
      </w:pPr>
      <w:r>
        <w:rPr/>
        <w:t>1. General</w:t>
      </w:r>
    </w:p>
    <w:p>
      <w:pPr>
        <w:pStyle w:val="Normal"/>
        <w:rPr/>
      </w:pPr>
      <w:r>
        <w:rPr>
          <w:color w:val="000000"/>
          <w:lang w:val="en-US"/>
        </w:rPr>
        <w:t>The life cycle of all isolates was successfully completed in all mouse strains</w:t>
      </w:r>
      <w:r>
        <w:rPr>
          <w:lang w:val="en-US"/>
        </w:rPr>
        <w:t xml:space="preserve"> (</w:t>
      </w:r>
      <w:r>
        <w:rPr>
          <w:b/>
          <w:lang w:val="en-US"/>
        </w:rPr>
        <w:t>Figure 2</w:t>
      </w:r>
      <w:r>
        <w:rPr>
          <w:lang w:val="en-US"/>
        </w:rPr>
        <w:t xml:space="preserve">). For </w:t>
      </w:r>
      <w:r>
        <w:rPr>
          <w:i/>
          <w:lang w:val="en-US"/>
        </w:rPr>
        <w:t xml:space="preserve">E. ferrisi </w:t>
      </w:r>
      <w:r>
        <w:rPr>
          <w:lang w:val="en-US"/>
        </w:rPr>
        <w:t>(both isolates), the pre-patent period was 5 dpi and the median day of</w:t>
      </w:r>
      <w:r>
        <w:rPr>
          <w:color w:val="000000"/>
          <w:lang w:val="en-US"/>
        </w:rPr>
        <w:t xml:space="preserve"> maximal oocyst shedding was 6 dpi (standard deviation sd=0.7 and 1, respectively). The median day of maximum weight loss was 5 dpi for both isolates (sd=2.1 and 1.9 respectively).</w:t>
      </w:r>
      <w:r>
        <w:rPr>
          <w:lang w:val="en-US"/>
        </w:rPr>
        <w:t xml:space="preserve"> </w:t>
      </w:r>
      <w:r>
        <w:rPr>
          <w:color w:val="000000"/>
          <w:lang w:val="en-US"/>
        </w:rPr>
        <w:t xml:space="preserve">For </w:t>
      </w:r>
      <w:r>
        <w:rPr>
          <w:i/>
          <w:color w:val="000000"/>
          <w:lang w:val="en-US"/>
        </w:rPr>
        <w:t>E. falciformis</w:t>
      </w:r>
      <w:r>
        <w:rPr>
          <w:color w:val="000000"/>
          <w:lang w:val="en-US"/>
        </w:rPr>
        <w:t xml:space="preserve"> (isolate Brandenburg88) pre-patency was 7 dpi, median day of maximal shedding was 8 dpi (sd=1.8) and median day of maximal weight loss 9 dpi (sd=1.5). All tested </w:t>
      </w:r>
      <w:r>
        <w:rPr>
          <w:i/>
          <w:color w:val="000000"/>
          <w:lang w:val="en-US"/>
        </w:rPr>
        <w:t xml:space="preserve">Eimeria </w:t>
      </w:r>
      <w:r>
        <w:rPr>
          <w:color w:val="000000"/>
          <w:lang w:val="en-US"/>
        </w:rPr>
        <w:t xml:space="preserve">isolates infected all individuals of the tested mouse strains. Of note a considerable number of </w:t>
      </w:r>
      <w:r>
        <w:rPr>
          <w:b w:val="false"/>
          <w:i/>
          <w:color w:val="000000"/>
          <w:lang w:val="en-US"/>
        </w:rPr>
        <w:t>M. m. musculus</w:t>
      </w:r>
      <w:r>
        <w:rPr>
          <w:color w:val="000000"/>
          <w:lang w:val="en-US"/>
        </w:rPr>
        <w:t xml:space="preserve"> mice (8/14; 5 BUSNA and 3 PWD) infected with </w:t>
      </w:r>
      <w:r>
        <w:rPr>
          <w:i/>
          <w:color w:val="000000"/>
          <w:lang w:val="en-US"/>
        </w:rPr>
        <w:t xml:space="preserve">E. falciformis </w:t>
      </w:r>
      <w:r>
        <w:rPr>
          <w:color w:val="000000"/>
          <w:lang w:val="en-US"/>
        </w:rPr>
        <w:t xml:space="preserve">(isolate Brandenburg88) died (or had to be sacrificed at humane end points specified in animal experimental procedures) </w:t>
      </w:r>
      <w:r>
        <w:rPr>
          <w:color w:val="000000"/>
          <w:lang w:val="en-US"/>
        </w:rPr>
        <w:t xml:space="preserve">one day </w:t>
      </w:r>
      <w:r>
        <w:rPr>
          <w:color w:val="000000"/>
          <w:lang w:val="en-US"/>
        </w:rPr>
        <w:t xml:space="preserve">before </w:t>
      </w:r>
      <w:r>
        <w:rPr>
          <w:color w:val="000000"/>
          <w:lang w:val="en-US"/>
        </w:rPr>
        <w:t>or at</w:t>
      </w:r>
      <w:r>
        <w:rPr>
          <w:color w:val="000000"/>
          <w:lang w:val="en-US"/>
        </w:rPr>
        <w:t xml:space="preserve"> the peak of oocyst shedding </w:t>
      </w:r>
      <w:r>
        <w:rPr>
          <w:color w:val="000000"/>
          <w:lang w:val="en-US"/>
        </w:rPr>
        <w:t>for the group</w:t>
      </w:r>
      <w:r>
        <w:rPr>
          <w:color w:val="000000"/>
          <w:lang w:val="en-US"/>
        </w:rPr>
        <w:t xml:space="preserve">. </w:t>
      </w:r>
    </w:p>
    <w:p>
      <w:pPr>
        <w:pStyle w:val="Normal"/>
        <w:rPr/>
      </w:pPr>
      <w:r>
        <w:rPr>
          <w:b w:val="false"/>
          <w:bCs w:val="false"/>
          <w:color w:val="000000"/>
          <w:sz w:val="24"/>
          <w:szCs w:val="24"/>
          <w:lang w:val="en-US"/>
        </w:rPr>
        <w:t xml:space="preserve">We tested the difference between mouse strains infected by each parasite of: maximum number of OPG as a measure of (inverse of) resistance, weight loss upon infection relative to day 0 as a proxy for impact on host health in </w:t>
      </w:r>
      <w:r>
        <w:rPr>
          <w:b w:val="false"/>
          <w:bCs w:val="false"/>
          <w:color w:val="000000"/>
          <w:sz w:val="24"/>
          <w:szCs w:val="24"/>
          <w:u w:val="double"/>
          <w:lang w:val="en-US"/>
        </w:rPr>
        <w:t>response</w:t>
      </w:r>
      <w:r>
        <w:rPr>
          <w:b w:val="false"/>
          <w:bCs w:val="false"/>
          <w:color w:val="000000"/>
          <w:sz w:val="24"/>
          <w:szCs w:val="24"/>
          <w:lang w:val="en-US"/>
        </w:rPr>
        <w:t xml:space="preserve"> to infection, and the slope between the two as a measure of (inverse of) tolerance. For our three proxies, we found statistically significant effects of parasite isolate, mouse strain, as well as an interaction between parasite isolate and mouse strain (</w:t>
      </w:r>
      <w:r>
        <w:rPr>
          <w:b/>
          <w:bCs/>
          <w:color w:val="000000"/>
          <w:sz w:val="24"/>
          <w:szCs w:val="24"/>
          <w:lang w:val="en-US"/>
        </w:rPr>
        <w:t>Table 2</w:t>
      </w:r>
      <w:r>
        <w:rPr>
          <w:b w:val="false"/>
          <w:bCs w:val="false"/>
          <w:color w:val="000000"/>
          <w:sz w:val="24"/>
          <w:szCs w:val="24"/>
          <w:lang w:val="en-US"/>
        </w:rPr>
        <w:t xml:space="preserve">). </w:t>
      </w:r>
      <w:commentRangeStart w:id="10"/>
      <w:r>
        <w:rPr>
          <w:b w:val="false"/>
          <w:bCs w:val="false"/>
          <w:color w:val="000000"/>
          <w:sz w:val="24"/>
          <w:szCs w:val="24"/>
          <w:lang w:val="en-US"/>
        </w:rPr>
        <w:t>Our results indicate that the four</w:t>
      </w:r>
      <w:r>
        <w:rPr>
          <w:b w:val="false"/>
          <w:bCs w:val="false"/>
          <w:caps w:val="false"/>
          <w:smallCaps w:val="false"/>
          <w:color w:val="000000"/>
          <w:spacing w:val="0"/>
          <w:sz w:val="24"/>
          <w:szCs w:val="24"/>
          <w:lang w:val="en-US"/>
        </w:rPr>
        <w:t xml:space="preserve"> mouse strains are differently resistant, affected, and tolerant to the three parasite isolates</w:t>
      </w:r>
      <w:r>
        <w:rPr>
          <w:b w:val="false"/>
          <w:bCs w:val="false"/>
          <w:caps w:val="false"/>
          <w:smallCaps w:val="false"/>
          <w:color w:val="000000"/>
          <w:spacing w:val="0"/>
          <w:sz w:val="24"/>
          <w:szCs w:val="24"/>
          <w:lang w:val="en-US"/>
        </w:rPr>
      </w:r>
      <w:commentRangeEnd w:id="10"/>
      <w:r>
        <w:commentReference w:id="10"/>
      </w:r>
      <w:r>
        <w:rPr>
          <w:b w:val="false"/>
          <w:bCs w:val="false"/>
          <w:color w:val="000000"/>
          <w:sz w:val="24"/>
          <w:szCs w:val="24"/>
          <w:lang w:val="en-US"/>
        </w:rPr>
        <w:t xml:space="preserve">. </w:t>
      </w:r>
    </w:p>
    <w:p>
      <w:pPr>
        <w:pStyle w:val="Heading2"/>
        <w:jc w:val="both"/>
        <w:rPr/>
      </w:pPr>
      <w:r>
        <w:rPr>
          <w:b/>
          <w:bCs/>
          <w:color w:val="000000"/>
          <w:sz w:val="24"/>
          <w:szCs w:val="24"/>
          <w:lang w:val="en-US"/>
        </w:rPr>
        <w:t xml:space="preserve">2. Resistance and tolerance to both </w:t>
      </w:r>
      <w:r>
        <w:rPr>
          <w:b/>
          <w:bCs/>
          <w:i/>
          <w:iCs/>
          <w:color w:val="000000"/>
          <w:sz w:val="24"/>
          <w:szCs w:val="24"/>
          <w:lang w:val="en-US"/>
        </w:rPr>
        <w:t xml:space="preserve">E. ferrisi </w:t>
      </w:r>
      <w:r>
        <w:rPr>
          <w:b/>
          <w:bCs/>
          <w:i w:val="false"/>
          <w:iCs w:val="false"/>
          <w:color w:val="000000"/>
          <w:sz w:val="24"/>
          <w:szCs w:val="24"/>
          <w:lang w:val="en-US"/>
        </w:rPr>
        <w:t>isolates a</w:t>
      </w:r>
      <w:r>
        <w:rPr>
          <w:b/>
          <w:bCs/>
          <w:color w:val="000000"/>
          <w:sz w:val="24"/>
          <w:szCs w:val="24"/>
          <w:lang w:val="en-US"/>
        </w:rPr>
        <w:t>re uncoupled</w:t>
      </w:r>
    </w:p>
    <w:p>
      <w:pPr>
        <w:pStyle w:val="Normal"/>
        <w:rPr/>
      </w:pPr>
      <w:r>
        <w:rPr>
          <w:color w:val="000000"/>
          <w:sz w:val="24"/>
          <w:szCs w:val="24"/>
          <w:lang w:val="en-US"/>
        </w:rPr>
        <w:t xml:space="preserve">We then tested </w:t>
      </w:r>
      <w:r>
        <w:rPr>
          <w:b w:val="false"/>
          <w:bCs w:val="false"/>
          <w:color w:val="000000"/>
          <w:sz w:val="24"/>
          <w:szCs w:val="24"/>
          <w:lang w:val="en-US"/>
        </w:rPr>
        <w:t xml:space="preserve">within each infection group if our proxies for resistance, impact on weight and tolerance were different between the four mouse strains. </w:t>
      </w:r>
    </w:p>
    <w:p>
      <w:pPr>
        <w:pStyle w:val="Normal"/>
        <w:spacing w:lineRule="auto" w:line="480"/>
        <w:rPr/>
      </w:pPr>
      <w:r>
        <w:rPr>
          <w:b w:val="false"/>
          <w:bCs w:val="false"/>
          <w:color w:val="000000"/>
          <w:sz w:val="24"/>
          <w:szCs w:val="24"/>
          <w:lang w:val="en-US"/>
        </w:rPr>
        <w:t>We found</w:t>
      </w:r>
      <w:r>
        <w:rPr>
          <w:color w:val="000000"/>
          <w:sz w:val="24"/>
          <w:szCs w:val="24"/>
          <w:lang w:val="en-US"/>
        </w:rPr>
        <w:t xml:space="preserve"> the </w:t>
      </w:r>
      <w:r>
        <w:rPr>
          <w:b w:val="false"/>
          <w:bCs w:val="false"/>
          <w:color w:val="000000"/>
          <w:sz w:val="24"/>
          <w:szCs w:val="24"/>
          <w:lang w:val="en-US"/>
        </w:rPr>
        <w:t xml:space="preserve">maximum number of OPG to be statistically different between mouse strains for </w:t>
      </w:r>
      <w:r>
        <w:rPr>
          <w:b w:val="false"/>
          <w:bCs w:val="false"/>
          <w:i/>
          <w:iCs/>
          <w:color w:val="000000"/>
          <w:sz w:val="24"/>
          <w:szCs w:val="24"/>
          <w:lang w:val="en-US"/>
        </w:rPr>
        <w:t>E. ferrisi</w:t>
      </w:r>
      <w:r>
        <w:rPr>
          <w:b w:val="false"/>
          <w:bCs w:val="false"/>
          <w:color w:val="000000"/>
          <w:sz w:val="24"/>
          <w:szCs w:val="24"/>
          <w:lang w:val="en-US"/>
        </w:rPr>
        <w:t xml:space="preserve"> isolate Brandenburg64 </w:t>
      </w:r>
      <w:r>
        <w:rPr>
          <w:b w:val="false"/>
          <w:bCs w:val="false"/>
          <w:i w:val="false"/>
          <w:iCs w:val="false"/>
          <w:color w:val="000000"/>
          <w:sz w:val="24"/>
          <w:szCs w:val="24"/>
          <w:u w:val="none"/>
          <w:lang w:val="en-US"/>
        </w:rPr>
        <w:t xml:space="preserve">(LRT: G=19, df=3, P&lt;0.001). More precisely, the </w:t>
      </w:r>
      <w:r>
        <w:rPr>
          <w:b w:val="false"/>
          <w:bCs w:val="false"/>
          <w:i w:val="false"/>
          <w:iCs w:val="false"/>
          <w:color w:val="00000A"/>
          <w:sz w:val="24"/>
          <w:szCs w:val="24"/>
          <w:u w:val="none"/>
          <w:lang w:val="en-US"/>
        </w:rPr>
        <w:t>SCHUNT mouse strain (</w:t>
      </w:r>
      <w:r>
        <w:rPr>
          <w:b w:val="false"/>
          <w:bCs w:val="false"/>
          <w:i/>
          <w:iCs/>
          <w:color w:val="00000A"/>
          <w:sz w:val="24"/>
          <w:szCs w:val="24"/>
          <w:u w:val="none"/>
          <w:lang w:val="en-US"/>
        </w:rPr>
        <w:t>M. </w:t>
      </w:r>
      <w:r>
        <w:rPr>
          <w:b w:val="false"/>
          <w:bCs w:val="false"/>
          <w:i/>
          <w:iCs w:val="false"/>
          <w:color w:val="00000A"/>
          <w:sz w:val="24"/>
          <w:szCs w:val="24"/>
          <w:u w:val="none"/>
          <w:lang w:val="en-US"/>
        </w:rPr>
        <w:t>m. domesticus</w:t>
      </w:r>
      <w:r>
        <w:rPr>
          <w:b w:val="false"/>
          <w:bCs w:val="false"/>
          <w:i w:val="false"/>
          <w:iCs w:val="false"/>
          <w:color w:val="00000A"/>
          <w:sz w:val="24"/>
          <w:szCs w:val="24"/>
          <w:u w:val="none"/>
          <w:lang w:val="en-US"/>
        </w:rPr>
        <w:t xml:space="preserve">) was more resistant than both </w:t>
      </w:r>
      <w:r>
        <w:rPr>
          <w:b w:val="false"/>
          <w:bCs w:val="false"/>
          <w:i/>
          <w:iCs w:val="false"/>
          <w:color w:val="00000A"/>
          <w:sz w:val="24"/>
          <w:szCs w:val="24"/>
          <w:u w:val="none"/>
          <w:lang w:val="en-US"/>
        </w:rPr>
        <w:t>M. m. musculus</w:t>
      </w:r>
      <w:r>
        <w:rPr>
          <w:b w:val="false"/>
          <w:bCs w:val="false"/>
          <w:i w:val="false"/>
          <w:iCs w:val="false"/>
          <w:color w:val="00000A"/>
          <w:sz w:val="24"/>
          <w:szCs w:val="24"/>
          <w:u w:val="none"/>
          <w:lang w:val="en-US"/>
        </w:rPr>
        <w:t xml:space="preserve"> strains (T</w:t>
      </w:r>
      <w:r>
        <w:rPr>
          <w:b w:val="false"/>
          <w:bCs w:val="false"/>
          <w:i w:val="false"/>
          <w:iCs w:val="false"/>
          <w:caps w:val="false"/>
          <w:smallCaps w:val="false"/>
          <w:color w:val="00000A"/>
          <w:spacing w:val="0"/>
          <w:sz w:val="24"/>
          <w:szCs w:val="24"/>
          <w:u w:val="none"/>
          <w:lang w:val="en-US"/>
        </w:rPr>
        <w:t xml:space="preserve">ukey test: SCHUNT-BUSNA: </w:t>
      </w:r>
      <w:r>
        <w:rPr>
          <w:b w:val="false"/>
          <w:bCs w:val="false"/>
          <w:i w:val="false"/>
          <w:iCs w:val="false"/>
          <w:color w:val="00000A"/>
          <w:sz w:val="24"/>
          <w:szCs w:val="24"/>
          <w:u w:val="none"/>
          <w:lang w:val="en-US"/>
        </w:rPr>
        <w:t>P&lt;0.01</w:t>
      </w:r>
      <w:r>
        <w:rPr>
          <w:b w:val="false"/>
          <w:bCs w:val="false"/>
          <w:i w:val="false"/>
          <w:iCs w:val="false"/>
          <w:caps w:val="false"/>
          <w:smallCaps w:val="false"/>
          <w:color w:val="00000A"/>
          <w:spacing w:val="0"/>
          <w:sz w:val="24"/>
          <w:szCs w:val="24"/>
          <w:u w:val="none"/>
          <w:lang w:val="en-US"/>
        </w:rPr>
        <w:t xml:space="preserve">; SCHUNT-PWD: P&lt;0.001). No differences between mouse strains were found for resistance against the second </w:t>
      </w:r>
      <w:r>
        <w:rPr>
          <w:b w:val="false"/>
          <w:bCs w:val="false"/>
          <w:i/>
          <w:iCs w:val="false"/>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 Brandenburg139 </w:t>
      </w:r>
      <w:r>
        <w:rPr>
          <w:b w:val="false"/>
          <w:bCs w:val="false"/>
          <w:i w:val="false"/>
          <w:iCs w:val="false"/>
          <w:caps w:val="false"/>
          <w:smallCaps w:val="false"/>
          <w:color w:val="000000"/>
          <w:spacing w:val="0"/>
          <w:sz w:val="24"/>
          <w:szCs w:val="24"/>
          <w:u w:val="none"/>
          <w:lang w:val="en-US"/>
        </w:rPr>
        <w:t xml:space="preserve">(LRT: G=5.3, df=3, P=0.15; </w:t>
      </w:r>
      <w:r>
        <w:rPr>
          <w:b/>
          <w:bCs/>
          <w:i w:val="false"/>
          <w:iCs w:val="false"/>
          <w:caps w:val="false"/>
          <w:smallCaps w:val="false"/>
          <w:color w:val="00000A"/>
          <w:spacing w:val="0"/>
          <w:sz w:val="24"/>
          <w:szCs w:val="24"/>
          <w:u w:val="none"/>
          <w:lang w:val="en-US"/>
        </w:rPr>
        <w:t>Figure 3A</w:t>
      </w:r>
      <w:r>
        <w:rPr>
          <w:b w:val="false"/>
          <w:bCs w:val="false"/>
          <w:i w:val="false"/>
          <w:iCs w:val="false"/>
          <w:caps w:val="false"/>
          <w:smallCaps w:val="false"/>
          <w:color w:val="00000A"/>
          <w:spacing w:val="0"/>
          <w:sz w:val="24"/>
          <w:szCs w:val="24"/>
          <w:u w:val="none"/>
          <w:lang w:val="en-US"/>
        </w:rPr>
        <w:t>). The maximum relative weight loss was different between mouse strains infected with</w:t>
      </w:r>
      <w:r>
        <w:rPr>
          <w:b w:val="false"/>
          <w:bCs w:val="false"/>
          <w:i w:val="false"/>
          <w:iCs w:val="false"/>
          <w:caps w:val="false"/>
          <w:smallCaps w:val="false"/>
          <w:color w:val="000000"/>
          <w:spacing w:val="0"/>
          <w:sz w:val="24"/>
          <w:szCs w:val="24"/>
          <w:u w:val="none"/>
          <w:lang w:val="en-US"/>
        </w:rPr>
        <w:t xml:space="preserve"> </w:t>
      </w:r>
      <w:r>
        <w:rPr>
          <w:b w:val="false"/>
          <w:bCs w:val="false"/>
          <w:i/>
          <w:iCs/>
          <w:caps w:val="false"/>
          <w:smallCaps w:val="false"/>
          <w:color w:val="000000"/>
          <w:spacing w:val="0"/>
          <w:sz w:val="24"/>
          <w:szCs w:val="24"/>
          <w:u w:val="none"/>
          <w:lang w:val="en-US"/>
        </w:rPr>
        <w:t>E. ferrisi</w:t>
      </w:r>
      <w:r>
        <w:rPr>
          <w:b w:val="false"/>
          <w:bCs w:val="false"/>
          <w:i w:val="false"/>
          <w:iCs w:val="false"/>
          <w:caps w:val="false"/>
          <w:smallCaps w:val="false"/>
          <w:color w:val="000000"/>
          <w:spacing w:val="0"/>
          <w:sz w:val="24"/>
          <w:szCs w:val="24"/>
          <w:u w:val="none"/>
          <w:lang w:val="en-US"/>
        </w:rPr>
        <w:t xml:space="preserve"> Brandenburg64 (LRT: G=14.6, df=3, P=0.002), as o</w:t>
      </w:r>
      <w:r>
        <w:rPr>
          <w:b w:val="false"/>
          <w:bCs w:val="false"/>
          <w:i w:val="false"/>
          <w:iCs w:val="false"/>
          <w:caps w:val="false"/>
          <w:smallCaps w:val="false"/>
          <w:color w:val="00000A"/>
          <w:spacing w:val="0"/>
          <w:sz w:val="24"/>
          <w:szCs w:val="24"/>
          <w:u w:val="none"/>
          <w:lang w:val="en-US"/>
        </w:rPr>
        <w:t xml:space="preserve">ne </w:t>
      </w:r>
      <w:r>
        <w:rPr>
          <w:b w:val="false"/>
          <w:bCs w:val="false"/>
          <w:i/>
          <w:iCs w:val="false"/>
          <w:caps w:val="false"/>
          <w:smallCaps w:val="false"/>
          <w:color w:val="00000A"/>
          <w:spacing w:val="0"/>
          <w:sz w:val="24"/>
          <w:szCs w:val="24"/>
          <w:u w:val="none"/>
          <w:lang w:val="en-US"/>
        </w:rPr>
        <w:t>M. m. musculus</w:t>
      </w:r>
      <w:r>
        <w:rPr>
          <w:b w:val="false"/>
          <w:bCs w:val="false"/>
          <w:i w:val="false"/>
          <w:iCs w:val="false"/>
          <w:caps w:val="false"/>
          <w:smallCaps w:val="false"/>
          <w:color w:val="00000A"/>
          <w:spacing w:val="0"/>
          <w:sz w:val="24"/>
          <w:szCs w:val="24"/>
          <w:u w:val="none"/>
          <w:lang w:val="en-US"/>
        </w:rPr>
        <w:t xml:space="preserve"> strain (PWD) lost more weight than both </w:t>
      </w:r>
      <w:r>
        <w:rPr>
          <w:b w:val="false"/>
          <w:bCs w:val="false"/>
          <w:i/>
          <w:iCs w:val="false"/>
          <w:caps w:val="false"/>
          <w:smallCaps w:val="false"/>
          <w:color w:val="00000A"/>
          <w:spacing w:val="0"/>
          <w:sz w:val="24"/>
          <w:szCs w:val="24"/>
          <w:u w:val="none"/>
          <w:lang w:val="en-US"/>
        </w:rPr>
        <w:t>M. m. domesticus</w:t>
      </w:r>
      <w:r>
        <w:rPr>
          <w:b w:val="false"/>
          <w:bCs w:val="false"/>
          <w:i w:val="false"/>
          <w:iCs w:val="false"/>
          <w:caps w:val="false"/>
          <w:smallCaps w:val="false"/>
          <w:color w:val="00000A"/>
          <w:spacing w:val="0"/>
          <w:sz w:val="24"/>
          <w:szCs w:val="24"/>
          <w:u w:val="none"/>
          <w:lang w:val="en-US"/>
        </w:rPr>
        <w:t xml:space="preserve"> strains (Tukey test: PWD-SCHUNT: P=0.03, PWD-STRA: P&lt;0.01). Again, no differences between mouse strains could be detected upon infection with the second </w:t>
      </w:r>
      <w:r>
        <w:rPr>
          <w:b w:val="false"/>
          <w:bCs w:val="false"/>
          <w:i/>
          <w:iCs w:val="false"/>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 Brandenburg139 (</w:t>
      </w:r>
      <w:r>
        <w:rPr>
          <w:b/>
          <w:bCs/>
          <w:i w:val="false"/>
          <w:iCs w:val="false"/>
          <w:caps w:val="false"/>
          <w:smallCaps w:val="false"/>
          <w:color w:val="00000A"/>
          <w:spacing w:val="0"/>
          <w:sz w:val="24"/>
          <w:szCs w:val="24"/>
          <w:u w:val="none"/>
          <w:lang w:val="en-US"/>
        </w:rPr>
        <w:t>Figure 3B</w:t>
      </w:r>
      <w:r>
        <w:rPr>
          <w:b w:val="false"/>
          <w:bCs w:val="false"/>
          <w:i w:val="false"/>
          <w:iCs w:val="false"/>
          <w:caps w:val="false"/>
          <w:smallCaps w:val="false"/>
          <w:color w:val="00000A"/>
          <w:spacing w:val="0"/>
          <w:sz w:val="24"/>
          <w:szCs w:val="24"/>
          <w:u w:val="none"/>
          <w:lang w:val="en-US"/>
        </w:rPr>
        <w:t>). Finally, w</w:t>
      </w:r>
      <w:r>
        <w:rPr>
          <w:b w:val="false"/>
          <w:bCs w:val="false"/>
          <w:i w:val="false"/>
          <w:iCs w:val="false"/>
          <w:caps w:val="false"/>
          <w:smallCaps w:val="false"/>
          <w:color w:val="000000"/>
          <w:spacing w:val="0"/>
          <w:sz w:val="24"/>
          <w:szCs w:val="24"/>
          <w:u w:val="none"/>
          <w:lang w:val="en-US"/>
        </w:rPr>
        <w:t xml:space="preserve">e did not find significant differences of tolerance slope between mouse strains for both </w:t>
      </w:r>
      <w:r>
        <w:rPr>
          <w:b w:val="false"/>
          <w:bCs w:val="false"/>
          <w:i/>
          <w:iCs/>
          <w:caps w:val="false"/>
          <w:smallCaps w:val="false"/>
          <w:color w:val="000000"/>
          <w:spacing w:val="0"/>
          <w:sz w:val="24"/>
          <w:szCs w:val="24"/>
          <w:u w:val="none"/>
          <w:lang w:val="en-US"/>
        </w:rPr>
        <w:t>E. ferrisi</w:t>
      </w:r>
      <w:r>
        <w:rPr>
          <w:b w:val="false"/>
          <w:bCs w:val="false"/>
          <w:i w:val="false"/>
          <w:iCs w:val="false"/>
          <w:caps w:val="false"/>
          <w:smallCaps w:val="false"/>
          <w:color w:val="000000"/>
          <w:spacing w:val="0"/>
          <w:sz w:val="24"/>
          <w:szCs w:val="24"/>
          <w:u w:val="none"/>
          <w:lang w:val="en-US"/>
        </w:rPr>
        <w:t xml:space="preserve"> isolates. Brandenburg64 seems better tolerated than Brandenburg139, regardless of the mouse strains </w:t>
      </w:r>
      <w:r>
        <w:rPr>
          <w:b w:val="false"/>
          <w:bCs w:val="false"/>
          <w:i w:val="false"/>
          <w:iCs w:val="false"/>
          <w:caps w:val="false"/>
          <w:smallCaps w:val="false"/>
          <w:color w:val="00000A"/>
          <w:spacing w:val="0"/>
          <w:sz w:val="24"/>
          <w:szCs w:val="24"/>
          <w:u w:val="none"/>
          <w:lang w:val="en-US"/>
        </w:rPr>
        <w:t>(</w:t>
      </w:r>
      <w:r>
        <w:rPr>
          <w:b/>
          <w:bCs/>
          <w:i w:val="false"/>
          <w:iCs w:val="false"/>
          <w:caps w:val="false"/>
          <w:smallCaps w:val="false"/>
          <w:color w:val="00000A"/>
          <w:spacing w:val="0"/>
          <w:sz w:val="24"/>
          <w:szCs w:val="24"/>
          <w:u w:val="none"/>
          <w:lang w:val="en-US"/>
        </w:rPr>
        <w:t>Figure 3C</w:t>
      </w:r>
      <w:r>
        <w:rPr>
          <w:b w:val="false"/>
          <w:bCs w:val="false"/>
          <w:i w:val="false"/>
          <w:iCs w:val="false"/>
          <w:caps w:val="false"/>
          <w:smallCaps w:val="false"/>
          <w:color w:val="00000A"/>
          <w:spacing w:val="0"/>
          <w:sz w:val="24"/>
          <w:szCs w:val="24"/>
          <w:u w:val="none"/>
          <w:lang w:val="en-US"/>
        </w:rPr>
        <w:t>)</w:t>
      </w:r>
      <w:r>
        <w:rPr>
          <w:b w:val="false"/>
          <w:bCs w:val="false"/>
          <w:i w:val="false"/>
          <w:iCs w:val="false"/>
          <w:caps w:val="false"/>
          <w:smallCaps w:val="false"/>
          <w:color w:val="000000"/>
          <w:spacing w:val="0"/>
          <w:sz w:val="24"/>
          <w:szCs w:val="24"/>
          <w:u w:val="none"/>
          <w:lang w:val="en-US"/>
        </w:rPr>
        <w:t>.</w:t>
      </w:r>
    </w:p>
    <w:p>
      <w:pPr>
        <w:pStyle w:val="Normal"/>
        <w:spacing w:lineRule="auto" w:line="480"/>
        <w:rPr/>
      </w:pPr>
      <w:r>
        <w:rPr>
          <w:b w:val="false"/>
          <w:bCs w:val="false"/>
          <w:i w:val="false"/>
          <w:iCs w:val="false"/>
          <w:caps w:val="false"/>
          <w:smallCaps w:val="false"/>
          <w:color w:val="000000"/>
          <w:spacing w:val="0"/>
          <w:sz w:val="24"/>
          <w:szCs w:val="24"/>
          <w:u w:val="none"/>
          <w:lang w:val="en-US"/>
        </w:rPr>
        <w:t xml:space="preserve">Then, we tested the correlation between resistance (inverse of maximum number of OPG) and tolerance (inverse of slope of maximum weight loss on maximum OPG; </w:t>
      </w:r>
      <w:r>
        <w:rPr>
          <w:b/>
          <w:bCs/>
          <w:i w:val="false"/>
          <w:iCs w:val="false"/>
          <w:caps w:val="false"/>
          <w:smallCaps w:val="false"/>
          <w:color w:val="000000"/>
          <w:spacing w:val="0"/>
          <w:sz w:val="24"/>
          <w:szCs w:val="24"/>
          <w:u w:val="none"/>
          <w:lang w:val="en-US"/>
        </w:rPr>
        <w:t>Figure 4</w:t>
      </w:r>
      <w:r>
        <w:rPr>
          <w:b w:val="false"/>
          <w:bCs w:val="false"/>
          <w:i w:val="false"/>
          <w:iCs w:val="false"/>
          <w:caps w:val="false"/>
          <w:smallCaps w:val="false"/>
          <w:color w:val="000000"/>
          <w:spacing w:val="0"/>
          <w:sz w:val="24"/>
          <w:szCs w:val="24"/>
          <w:u w:val="none"/>
          <w:lang w:val="en-US"/>
        </w:rPr>
        <w:t xml:space="preserve">). We found a week correlation for </w:t>
      </w:r>
      <w:r>
        <w:rPr>
          <w:b w:val="false"/>
          <w:bCs w:val="false"/>
          <w:i w:val="false"/>
          <w:iCs w:val="false"/>
          <w:caps w:val="false"/>
          <w:smallCaps w:val="false"/>
          <w:color w:val="auto"/>
          <w:spacing w:val="0"/>
          <w:sz w:val="24"/>
          <w:szCs w:val="24"/>
          <w:u w:val="none"/>
          <w:lang w:val="en-US"/>
        </w:rPr>
        <w:t xml:space="preserve">Brandenburg64 (Spearman's rho = -0.2). 95% confidence intervals indicate that the average resistance varies between mouse strains, but the tolerance remains constant, mice losing on average around 5% of their weight per million oocysts per gram. For the second isolate, Brandenburg139, the monotonic correlation between resistance and tolerance was stronger (Spearman's rho = -0.8), but the resistance-tolerance values for all four strains were found similar, all 95% confidence intervals overlapping. In conclusion, we did not find indication of resistance-tolerance trade-off in both of our </w:t>
      </w:r>
      <w:r>
        <w:rPr>
          <w:b w:val="false"/>
          <w:bCs w:val="false"/>
          <w:i/>
          <w:iCs/>
          <w:caps w:val="false"/>
          <w:smallCaps w:val="false"/>
          <w:color w:val="auto"/>
          <w:spacing w:val="0"/>
          <w:sz w:val="24"/>
          <w:szCs w:val="24"/>
          <w:u w:val="none"/>
          <w:lang w:val="en-US"/>
        </w:rPr>
        <w:t xml:space="preserve">E. ferrisi </w:t>
      </w:r>
      <w:r>
        <w:rPr>
          <w:b w:val="false"/>
          <w:bCs w:val="false"/>
          <w:i w:val="false"/>
          <w:iCs w:val="false"/>
          <w:caps w:val="false"/>
          <w:smallCaps w:val="false"/>
          <w:color w:val="auto"/>
          <w:spacing w:val="0"/>
          <w:sz w:val="24"/>
          <w:szCs w:val="24"/>
          <w:u w:val="none"/>
          <w:lang w:val="en-US"/>
        </w:rPr>
        <w:t>isolates.</w:t>
      </w:r>
    </w:p>
    <w:p>
      <w:pPr>
        <w:pStyle w:val="Heading2"/>
        <w:rPr/>
      </w:pPr>
      <w:r>
        <w:rPr/>
        <w:t xml:space="preserve">3. No indication of local adaptation of </w:t>
      </w:r>
      <w:r>
        <w:rPr>
          <w:i/>
          <w:iCs/>
        </w:rPr>
        <w:t>E. ferrisi</w:t>
      </w:r>
    </w:p>
    <w:p>
      <w:pPr>
        <w:pStyle w:val="Normal"/>
        <w:widowControl/>
        <w:tabs>
          <w:tab w:val="clear" w:pos="1008"/>
          <w:tab w:val="left" w:pos="1088" w:leader="none"/>
        </w:tabs>
        <w:spacing w:lineRule="auto" w:line="480"/>
        <w:ind w:left="0" w:right="0" w:hanging="0"/>
        <w:jc w:val="both"/>
        <w:rPr/>
      </w:pPr>
      <w:r>
        <w:rPr>
          <w:bCs/>
          <w:i w:val="false"/>
          <w:iCs w:val="false"/>
          <w:color w:val="000000"/>
          <w:lang w:val="en-US"/>
        </w:rPr>
        <w:t xml:space="preserve">We hypothesised a possible local adaptation of </w:t>
      </w:r>
      <w:r>
        <w:rPr>
          <w:bCs/>
          <w:i/>
          <w:iCs/>
          <w:color w:val="000000"/>
          <w:lang w:val="en-US"/>
        </w:rPr>
        <w:t>E. ferrisi</w:t>
      </w:r>
      <w:r>
        <w:rPr>
          <w:b w:val="false"/>
          <w:bCs/>
          <w:i w:val="false"/>
          <w:iCs w:val="false"/>
          <w:caps w:val="false"/>
          <w:smallCaps w:val="false"/>
          <w:color w:val="auto"/>
          <w:spacing w:val="0"/>
          <w:sz w:val="24"/>
          <w:szCs w:val="24"/>
          <w:lang w:val="en-US"/>
        </w:rPr>
        <w:t xml:space="preserve">, </w:t>
      </w:r>
      <w:r>
        <w:rPr>
          <w:b w:val="false"/>
          <w:bCs/>
          <w:i w:val="false"/>
          <w:iCs w:val="false"/>
          <w:caps w:val="false"/>
          <w:smallCaps w:val="false"/>
          <w:color w:val="auto"/>
          <w:spacing w:val="0"/>
          <w:sz w:val="24"/>
          <w:szCs w:val="24"/>
          <w:lang w:val="en-US"/>
        </w:rPr>
        <w:t xml:space="preserve">i.e. (1) </w:t>
      </w:r>
      <w:r>
        <w:rPr>
          <w:b w:val="false"/>
          <w:bCs/>
          <w:i w:val="false"/>
          <w:iCs w:val="false"/>
          <w:caps w:val="false"/>
          <w:smallCaps w:val="false"/>
          <w:color w:val="auto"/>
          <w:spacing w:val="0"/>
          <w:sz w:val="24"/>
          <w:szCs w:val="24"/>
          <w:lang w:val="en-US"/>
        </w:rPr>
        <w:t xml:space="preserve">a higher parasite fitness in sympatric than in allopatric host, </w:t>
      </w:r>
      <w:r>
        <w:rPr>
          <w:b w:val="false"/>
          <w:bCs/>
          <w:i w:val="false"/>
          <w:iCs w:val="false"/>
          <w:caps w:val="false"/>
          <w:smallCaps w:val="false"/>
          <w:color w:val="auto"/>
          <w:spacing w:val="0"/>
          <w:sz w:val="24"/>
          <w:szCs w:val="24"/>
          <w:lang w:val="en-US"/>
        </w:rPr>
        <w:t>or (2) a higher host fitness when infected with sympatric than allopatric parasite</w:t>
      </w:r>
      <w:r>
        <w:rPr>
          <w:b w:val="false"/>
          <w:bCs/>
          <w:i w:val="false"/>
          <w:iCs w:val="false"/>
          <w:caps w:val="false"/>
          <w:smallCaps w:val="false"/>
          <w:color w:val="auto"/>
          <w:spacing w:val="0"/>
          <w:sz w:val="24"/>
          <w:szCs w:val="24"/>
          <w:lang w:val="en-US"/>
        </w:rPr>
        <w:t xml:space="preserve"> (Kaltz &amp; Shykoff, 1998). </w:t>
      </w:r>
      <w:r>
        <w:rPr>
          <w:bCs/>
          <w:i w:val="false"/>
          <w:iCs w:val="false"/>
          <w:color w:val="000000"/>
          <w:lang w:val="en-US"/>
        </w:rPr>
        <w:t xml:space="preserve">The prediction drawn from </w:t>
      </w:r>
      <w:r>
        <w:rPr>
          <w:bCs/>
          <w:i w:val="false"/>
          <w:iCs w:val="false"/>
          <w:color w:val="000000"/>
          <w:lang w:val="en-US"/>
        </w:rPr>
        <w:t>(1)</w:t>
      </w:r>
      <w:r>
        <w:rPr>
          <w:bCs/>
          <w:i w:val="false"/>
          <w:iCs w:val="false"/>
          <w:color w:val="000000"/>
          <w:lang w:val="en-US"/>
        </w:rPr>
        <w:t xml:space="preserve"> would be that the Eastern parasite (</w:t>
      </w:r>
      <w:r>
        <w:rPr>
          <w:bCs/>
          <w:i/>
          <w:iCs/>
          <w:color w:val="000000"/>
          <w:lang w:val="en-US"/>
        </w:rPr>
        <w:t>E. ferrisi</w:t>
      </w:r>
      <w:r>
        <w:rPr>
          <w:bCs/>
          <w:i w:val="false"/>
          <w:iCs w:val="false"/>
          <w:color w:val="000000"/>
          <w:lang w:val="en-US"/>
        </w:rPr>
        <w:t xml:space="preserve"> isolate Brandenburg139) reproduce</w:t>
      </w:r>
      <w:r>
        <w:rPr>
          <w:bCs/>
          <w:i w:val="false"/>
          <w:iCs w:val="false"/>
          <w:color w:val="000000"/>
          <w:lang w:val="en-US"/>
        </w:rPr>
        <w:t>s</w:t>
      </w:r>
      <w:r>
        <w:rPr>
          <w:bCs/>
          <w:i w:val="false"/>
          <w:iCs w:val="false"/>
          <w:color w:val="000000"/>
          <w:lang w:val="en-US"/>
        </w:rPr>
        <w:t xml:space="preserve"> better in the matching Eastern mouse subspecies (</w:t>
      </w:r>
      <w:r>
        <w:rPr>
          <w:b w:val="false"/>
          <w:bCs/>
          <w:i/>
          <w:iCs/>
          <w:color w:val="000000"/>
          <w:lang w:val="en-US"/>
        </w:rPr>
        <w:t>M. m. musculus</w:t>
      </w:r>
      <w:r>
        <w:rPr>
          <w:b w:val="false"/>
          <w:bCs/>
          <w:i w:val="false"/>
          <w:iCs w:val="false"/>
          <w:color w:val="000000"/>
          <w:lang w:val="en-US"/>
        </w:rPr>
        <w:t>) than in the allopatric one (</w:t>
      </w:r>
      <w:r>
        <w:rPr>
          <w:b w:val="false"/>
          <w:bCs/>
          <w:i/>
          <w:iCs/>
          <w:color w:val="000000"/>
          <w:lang w:val="en-US"/>
        </w:rPr>
        <w:t>M. m. musculus</w:t>
      </w:r>
      <w:r>
        <w:rPr>
          <w:b w:val="false"/>
          <w:bCs/>
          <w:i w:val="false"/>
          <w:iCs w:val="false"/>
          <w:color w:val="000000"/>
          <w:lang w:val="en-US"/>
        </w:rPr>
        <w:t>), and similarly the Western parasite (</w:t>
      </w:r>
      <w:r>
        <w:rPr>
          <w:b w:val="false"/>
          <w:bCs/>
          <w:i/>
          <w:iCs/>
          <w:color w:val="000000"/>
          <w:lang w:val="en-US"/>
        </w:rPr>
        <w:t>E. ferrisi</w:t>
      </w:r>
      <w:r>
        <w:rPr>
          <w:b w:val="false"/>
          <w:bCs/>
          <w:i w:val="false"/>
          <w:iCs w:val="false"/>
          <w:color w:val="000000"/>
          <w:lang w:val="en-US"/>
        </w:rPr>
        <w:t xml:space="preserve"> isolate Brandenburg64) should reproduce better in </w:t>
      </w:r>
      <w:r>
        <w:rPr>
          <w:b w:val="false"/>
          <w:bCs/>
          <w:i/>
          <w:iCs/>
          <w:color w:val="000000"/>
          <w:lang w:val="en-US"/>
        </w:rPr>
        <w:t>M. m. domesticus</w:t>
      </w:r>
      <w:r>
        <w:rPr>
          <w:b w:val="false"/>
          <w:bCs/>
          <w:i w:val="false"/>
          <w:iCs w:val="false"/>
          <w:color w:val="000000"/>
          <w:lang w:val="en-US"/>
        </w:rPr>
        <w:t xml:space="preserve"> than in </w:t>
      </w:r>
      <w:r>
        <w:rPr>
          <w:b w:val="false"/>
          <w:bCs/>
          <w:i/>
          <w:iCs/>
          <w:color w:val="000000"/>
          <w:lang w:val="en-US"/>
        </w:rPr>
        <w:t xml:space="preserve">M. m. musculus. </w:t>
      </w:r>
      <w:r>
        <w:rPr>
          <w:b w:val="false"/>
          <w:bCs w:val="false"/>
          <w:i w:val="false"/>
          <w:iCs w:val="false"/>
          <w:caps w:val="false"/>
          <w:smallCaps w:val="false"/>
          <w:color w:val="000000"/>
          <w:spacing w:val="0"/>
          <w:sz w:val="24"/>
          <w:szCs w:val="24"/>
          <w:u w:val="none"/>
          <w:lang w:val="en-US"/>
        </w:rPr>
        <w:t>As seen in the previous section, f</w:t>
      </w:r>
      <w:r>
        <w:rPr>
          <w:b w:val="false"/>
          <w:bCs w:val="false"/>
          <w:i w:val="false"/>
          <w:iCs w:val="false"/>
          <w:caps w:val="false"/>
          <w:smallCaps w:val="false"/>
          <w:color w:val="000000"/>
          <w:spacing w:val="0"/>
          <w:sz w:val="24"/>
          <w:szCs w:val="24"/>
          <w:u w:val="none"/>
          <w:lang w:val="en-US"/>
        </w:rPr>
        <w:t xml:space="preserve">or </w:t>
      </w:r>
      <w:r>
        <w:rPr>
          <w:b w:val="false"/>
          <w:bCs/>
          <w:i/>
          <w:iCs/>
          <w:caps w:val="false"/>
          <w:smallCaps w:val="false"/>
          <w:color w:val="000000"/>
          <w:spacing w:val="0"/>
          <w:sz w:val="24"/>
          <w:szCs w:val="24"/>
          <w:u w:val="none"/>
          <w:lang w:val="en-US"/>
        </w:rPr>
        <w:t>E. ferrisi</w:t>
      </w:r>
      <w:r>
        <w:rPr>
          <w:b w:val="false"/>
          <w:bCs/>
          <w:i w:val="false"/>
          <w:iCs w:val="false"/>
          <w:caps w:val="false"/>
          <w:smallCaps w:val="false"/>
          <w:color w:val="000000"/>
          <w:spacing w:val="0"/>
          <w:sz w:val="24"/>
          <w:szCs w:val="24"/>
          <w:u w:val="none"/>
          <w:lang w:val="en-US"/>
        </w:rPr>
        <w:t xml:space="preserve"> isolate Brandenburg139, parasite reproductive output </w:t>
      </w:r>
      <w:r>
        <w:rPr>
          <w:b w:val="false"/>
          <w:bCs/>
          <w:i w:val="false"/>
          <w:iCs w:val="false"/>
          <w:caps w:val="false"/>
          <w:smallCaps w:val="false"/>
          <w:color w:val="000000"/>
          <w:spacing w:val="0"/>
          <w:sz w:val="24"/>
          <w:szCs w:val="24"/>
          <w:u w:val="none"/>
          <w:lang w:val="en-US"/>
        </w:rPr>
        <w:t>(the inverse of resistance)</w:t>
      </w:r>
      <w:r>
        <w:rPr>
          <w:b w:val="false"/>
          <w:bCs/>
          <w:i w:val="false"/>
          <w:iCs w:val="false"/>
          <w:caps w:val="false"/>
          <w:smallCaps w:val="false"/>
          <w:color w:val="000000"/>
          <w:spacing w:val="0"/>
          <w:sz w:val="24"/>
          <w:szCs w:val="24"/>
          <w:u w:val="none"/>
          <w:lang w:val="en-US"/>
        </w:rPr>
        <w:t xml:space="preserve"> was similar in all four mouse strains. The second isolate, </w:t>
      </w:r>
      <w:r>
        <w:rPr>
          <w:b w:val="false"/>
          <w:bCs/>
          <w:i/>
          <w:iCs/>
          <w:caps w:val="false"/>
          <w:smallCaps w:val="false"/>
          <w:color w:val="000000"/>
          <w:spacing w:val="0"/>
          <w:sz w:val="24"/>
          <w:szCs w:val="24"/>
          <w:u w:val="none"/>
          <w:lang w:val="en-US"/>
        </w:rPr>
        <w:t>E. ferrisi</w:t>
      </w:r>
      <w:r>
        <w:rPr>
          <w:b w:val="false"/>
          <w:bCs/>
          <w:i w:val="false"/>
          <w:iCs w:val="false"/>
          <w:caps w:val="false"/>
          <w:smallCaps w:val="false"/>
          <w:color w:val="000000"/>
          <w:spacing w:val="0"/>
          <w:sz w:val="24"/>
          <w:szCs w:val="24"/>
          <w:u w:val="none"/>
          <w:lang w:val="en-US"/>
        </w:rPr>
        <w:t xml:space="preserve"> isolate Brandenburg64, also showed similar values in all mouse strains, at the exception of the SCHUNT-PWD comparison. </w:t>
      </w:r>
      <w:r>
        <w:rPr>
          <w:b w:val="false"/>
          <w:bCs/>
          <w:i w:val="false"/>
          <w:iCs w:val="false"/>
          <w:caps w:val="false"/>
          <w:smallCaps w:val="false"/>
          <w:color w:val="000000"/>
          <w:spacing w:val="0"/>
          <w:sz w:val="24"/>
          <w:szCs w:val="24"/>
          <w:u w:val="none"/>
          <w:lang w:val="en-US"/>
        </w:rPr>
        <w:t xml:space="preserve">According to (2), a higher tolerance of the matching host despite similar parasite reproductive output could indicate increased host fitness, and host local adaptation, but this was also not detected. </w:t>
      </w:r>
      <w:r>
        <w:rPr>
          <w:b w:val="false"/>
          <w:bCs w:val="false"/>
          <w:i w:val="false"/>
          <w:iCs w:val="false"/>
          <w:caps w:val="false"/>
          <w:smallCaps w:val="false"/>
          <w:color w:val="000000"/>
          <w:spacing w:val="0"/>
          <w:sz w:val="24"/>
          <w:szCs w:val="24"/>
          <w:u w:val="none"/>
          <w:lang w:val="en-US"/>
        </w:rPr>
        <w:t xml:space="preserve">Our results do not indicate local adaptation of </w:t>
      </w:r>
      <w:r>
        <w:rPr>
          <w:b w:val="false"/>
          <w:bCs/>
          <w:i/>
          <w:iCs/>
          <w:caps w:val="false"/>
          <w:smallCaps w:val="false"/>
          <w:color w:val="000000"/>
          <w:spacing w:val="0"/>
          <w:sz w:val="24"/>
          <w:szCs w:val="24"/>
          <w:u w:val="none"/>
          <w:lang w:val="en-US"/>
        </w:rPr>
        <w:t xml:space="preserve">E. ferrisi </w:t>
      </w:r>
      <w:r>
        <w:rPr>
          <w:b w:val="false"/>
          <w:bCs w:val="false"/>
          <w:i w:val="false"/>
          <w:iCs w:val="false"/>
          <w:caps w:val="false"/>
          <w:smallCaps w:val="false"/>
          <w:color w:val="000000"/>
          <w:spacing w:val="0"/>
          <w:sz w:val="24"/>
          <w:szCs w:val="24"/>
          <w:u w:val="none"/>
          <w:lang w:val="en-US"/>
        </w:rPr>
        <w:t xml:space="preserve">to its murine host. </w:t>
      </w:r>
    </w:p>
    <w:p>
      <w:pPr>
        <w:pStyle w:val="Heading2"/>
        <w:rPr/>
      </w:pPr>
      <w:r>
        <w:rPr/>
        <w:t xml:space="preserve">4. Negative correlation between resistance and tolerance to </w:t>
      </w:r>
      <w:r>
        <w:rPr>
          <w:i/>
          <w:iCs/>
        </w:rPr>
        <w:t>E. falciformis</w:t>
      </w:r>
    </w:p>
    <w:p>
      <w:pPr>
        <w:pStyle w:val="Normal"/>
        <w:rPr/>
      </w:pPr>
      <w:r>
        <w:rPr>
          <w:color w:val="000000"/>
          <w:sz w:val="24"/>
          <w:szCs w:val="24"/>
          <w:lang w:val="en-US"/>
        </w:rPr>
        <w:t xml:space="preserve">We tested </w:t>
      </w:r>
      <w:r>
        <w:rPr>
          <w:b w:val="false"/>
          <w:bCs w:val="false"/>
          <w:color w:val="000000"/>
          <w:sz w:val="24"/>
          <w:szCs w:val="24"/>
          <w:lang w:val="en-US"/>
        </w:rPr>
        <w:t xml:space="preserve">if our proxies for resistance, impact on weight and tolerance were different between the four mouse strains upon infection with the second </w:t>
      </w:r>
      <w:r>
        <w:rPr>
          <w:b w:val="false"/>
          <w:bCs w:val="false"/>
          <w:i/>
          <w:iCs/>
          <w:color w:val="000000"/>
          <w:sz w:val="24"/>
          <w:szCs w:val="24"/>
          <w:lang w:val="en-US"/>
        </w:rPr>
        <w:t>Eimeria</w:t>
      </w:r>
      <w:r>
        <w:rPr>
          <w:b w:val="false"/>
          <w:bCs w:val="false"/>
          <w:color w:val="000000"/>
          <w:sz w:val="24"/>
          <w:szCs w:val="24"/>
          <w:lang w:val="en-US"/>
        </w:rPr>
        <w:t xml:space="preserve"> species, </w:t>
      </w:r>
      <w:r>
        <w:rPr>
          <w:b w:val="false"/>
          <w:bCs w:val="false"/>
          <w:i/>
          <w:iCs/>
          <w:color w:val="000000"/>
          <w:sz w:val="24"/>
          <w:szCs w:val="24"/>
          <w:lang w:val="en-US"/>
        </w:rPr>
        <w:t>E. falciformis</w:t>
      </w:r>
      <w:r>
        <w:rPr>
          <w:b w:val="false"/>
          <w:bCs w:val="false"/>
          <w:color w:val="000000"/>
          <w:sz w:val="24"/>
          <w:szCs w:val="24"/>
          <w:lang w:val="en-US"/>
        </w:rPr>
        <w:t xml:space="preserve">, represented by the isolate Brandenburg88. </w:t>
      </w:r>
    </w:p>
    <w:p>
      <w:pPr>
        <w:pStyle w:val="Normal"/>
        <w:rPr/>
      </w:pPr>
      <w:r>
        <w:rPr>
          <w:b w:val="false"/>
          <w:bCs w:val="false"/>
          <w:i w:val="false"/>
          <w:iCs w:val="false"/>
          <w:color w:val="000000"/>
          <w:sz w:val="24"/>
          <w:szCs w:val="24"/>
          <w:u w:val="none"/>
          <w:lang w:val="en-US"/>
        </w:rPr>
        <w:t xml:space="preserve">We found the maximum number of OPG to be statistically different between mouse strains (LRT: G=16.3, df=6, P=0.01). More precisely, </w:t>
      </w:r>
      <w:r>
        <w:rPr>
          <w:b w:val="false"/>
          <w:bCs w:val="false"/>
          <w:i w:val="false"/>
          <w:iCs w:val="false"/>
          <w:color w:val="00000A"/>
          <w:sz w:val="24"/>
          <w:szCs w:val="24"/>
          <w:u w:val="none"/>
          <w:lang w:val="en-US"/>
        </w:rPr>
        <w:t>STRA mice (</w:t>
      </w:r>
      <w:r>
        <w:rPr>
          <w:b w:val="false"/>
          <w:bCs w:val="false"/>
          <w:i/>
          <w:iCs/>
          <w:color w:val="00000A"/>
          <w:sz w:val="24"/>
          <w:szCs w:val="24"/>
          <w:u w:val="none"/>
          <w:lang w:val="en-US"/>
        </w:rPr>
        <w:t>M. </w:t>
      </w:r>
      <w:r>
        <w:rPr>
          <w:b w:val="false"/>
          <w:bCs w:val="false"/>
          <w:i/>
          <w:iCs w:val="false"/>
          <w:color w:val="00000A"/>
          <w:sz w:val="24"/>
          <w:szCs w:val="24"/>
          <w:u w:val="none"/>
          <w:lang w:val="en-US"/>
        </w:rPr>
        <w:t>m. domesticus</w:t>
      </w:r>
      <w:r>
        <w:rPr>
          <w:b w:val="false"/>
          <w:bCs w:val="false"/>
          <w:i w:val="false"/>
          <w:iCs w:val="false"/>
          <w:color w:val="00000A"/>
          <w:sz w:val="24"/>
          <w:szCs w:val="24"/>
          <w:u w:val="none"/>
          <w:lang w:val="en-US"/>
        </w:rPr>
        <w:t xml:space="preserve"> strain) were less resistant than PWD (</w:t>
      </w:r>
      <w:r>
        <w:rPr>
          <w:b w:val="false"/>
          <w:bCs w:val="false"/>
          <w:i/>
          <w:iCs w:val="false"/>
          <w:color w:val="00000A"/>
          <w:sz w:val="24"/>
          <w:szCs w:val="24"/>
          <w:u w:val="none"/>
          <w:lang w:val="en-US"/>
        </w:rPr>
        <w:t>M. m. musculus</w:t>
      </w:r>
      <w:r>
        <w:rPr>
          <w:b w:val="false"/>
          <w:bCs w:val="false"/>
          <w:i w:val="false"/>
          <w:iCs w:val="false"/>
          <w:color w:val="00000A"/>
          <w:sz w:val="24"/>
          <w:szCs w:val="24"/>
          <w:u w:val="none"/>
          <w:lang w:val="en-US"/>
        </w:rPr>
        <w:t xml:space="preserve"> strains) (T</w:t>
      </w:r>
      <w:r>
        <w:rPr>
          <w:b w:val="false"/>
          <w:bCs w:val="false"/>
          <w:i w:val="false"/>
          <w:iCs w:val="false"/>
          <w:caps w:val="false"/>
          <w:smallCaps w:val="false"/>
          <w:color w:val="00000A"/>
          <w:spacing w:val="0"/>
          <w:sz w:val="24"/>
          <w:szCs w:val="24"/>
          <w:u w:val="none"/>
          <w:lang w:val="en-US"/>
        </w:rPr>
        <w:t xml:space="preserve">ukey test: P=0.03; </w:t>
      </w:r>
      <w:r>
        <w:rPr>
          <w:b/>
          <w:bCs/>
          <w:i w:val="false"/>
          <w:iCs w:val="false"/>
          <w:caps w:val="false"/>
          <w:smallCaps w:val="false"/>
          <w:color w:val="00000A"/>
          <w:spacing w:val="0"/>
          <w:sz w:val="24"/>
          <w:szCs w:val="24"/>
          <w:u w:val="none"/>
          <w:lang w:val="en-US"/>
        </w:rPr>
        <w:t>Figure 3A</w:t>
      </w:r>
      <w:r>
        <w:rPr>
          <w:b w:val="false"/>
          <w:bCs w:val="false"/>
          <w:i w:val="false"/>
          <w:iCs w:val="false"/>
          <w:caps w:val="false"/>
          <w:smallCaps w:val="false"/>
          <w:color w:val="00000A"/>
          <w:spacing w:val="0"/>
          <w:sz w:val="24"/>
          <w:szCs w:val="24"/>
          <w:u w:val="none"/>
          <w:lang w:val="en-US"/>
        </w:rPr>
        <w:t>). The maximum relative weight loss was different between mouse strains infected with</w:t>
      </w:r>
      <w:r>
        <w:rPr>
          <w:b w:val="false"/>
          <w:bCs w:val="false"/>
          <w:i w:val="false"/>
          <w:iCs w:val="false"/>
          <w:caps w:val="false"/>
          <w:smallCaps w:val="false"/>
          <w:color w:val="000000"/>
          <w:spacing w:val="0"/>
          <w:sz w:val="24"/>
          <w:szCs w:val="24"/>
          <w:u w:val="none"/>
          <w:lang w:val="en-US"/>
        </w:rPr>
        <w:t xml:space="preserve"> </w:t>
      </w:r>
      <w:r>
        <w:rPr>
          <w:b w:val="false"/>
          <w:bCs w:val="false"/>
          <w:i/>
          <w:iCs/>
          <w:caps w:val="false"/>
          <w:smallCaps w:val="false"/>
          <w:color w:val="000000"/>
          <w:spacing w:val="0"/>
          <w:sz w:val="24"/>
          <w:szCs w:val="24"/>
          <w:u w:val="none"/>
          <w:lang w:val="en-US"/>
        </w:rPr>
        <w:t>E. falciformis</w:t>
      </w:r>
      <w:r>
        <w:rPr>
          <w:b w:val="false"/>
          <w:bCs w:val="false"/>
          <w:i w:val="false"/>
          <w:iCs w:val="false"/>
          <w:caps w:val="false"/>
          <w:smallCaps w:val="false"/>
          <w:color w:val="000000"/>
          <w:spacing w:val="0"/>
          <w:sz w:val="24"/>
          <w:szCs w:val="24"/>
          <w:u w:val="none"/>
          <w:lang w:val="en-US"/>
        </w:rPr>
        <w:t xml:space="preserve"> Brandenburg88 (LRT: G=18.3, df=3, P&lt;0.001). </w:t>
      </w:r>
      <w:r>
        <w:rPr>
          <w:b w:val="false"/>
          <w:bCs w:val="false"/>
          <w:i w:val="false"/>
          <w:iCs w:val="false"/>
          <w:caps w:val="false"/>
          <w:smallCaps w:val="false"/>
          <w:color w:val="00000A"/>
          <w:spacing w:val="0"/>
          <w:sz w:val="24"/>
          <w:szCs w:val="24"/>
          <w:u w:val="none"/>
          <w:lang w:val="en-US"/>
        </w:rPr>
        <w:t xml:space="preserve">Precisely, both </w:t>
      </w:r>
      <w:r>
        <w:rPr>
          <w:b w:val="false"/>
          <w:bCs w:val="false"/>
          <w:i/>
          <w:iCs w:val="false"/>
          <w:caps w:val="false"/>
          <w:smallCaps w:val="false"/>
          <w:color w:val="00000A"/>
          <w:spacing w:val="0"/>
          <w:sz w:val="24"/>
          <w:szCs w:val="24"/>
          <w:u w:val="none"/>
          <w:lang w:val="en-US"/>
        </w:rPr>
        <w:t>M. m. musculus</w:t>
      </w:r>
      <w:r>
        <w:rPr>
          <w:b w:val="false"/>
          <w:bCs w:val="false"/>
          <w:i w:val="false"/>
          <w:iCs w:val="false"/>
          <w:caps w:val="false"/>
          <w:smallCaps w:val="false"/>
          <w:color w:val="00000A"/>
          <w:spacing w:val="0"/>
          <w:sz w:val="24"/>
          <w:szCs w:val="24"/>
          <w:u w:val="none"/>
          <w:lang w:val="en-US"/>
        </w:rPr>
        <w:t xml:space="preserve"> strain (PWD and BUSNA) lost more weight than one </w:t>
      </w:r>
      <w:r>
        <w:rPr>
          <w:b w:val="false"/>
          <w:bCs w:val="false"/>
          <w:i/>
          <w:iCs w:val="false"/>
          <w:caps w:val="false"/>
          <w:smallCaps w:val="false"/>
          <w:color w:val="00000A"/>
          <w:spacing w:val="0"/>
          <w:sz w:val="24"/>
          <w:szCs w:val="24"/>
          <w:u w:val="none"/>
          <w:lang w:val="en-US"/>
        </w:rPr>
        <w:t>M. m. domesticus</w:t>
      </w:r>
      <w:r>
        <w:rPr>
          <w:b w:val="false"/>
          <w:bCs w:val="false"/>
          <w:i w:val="false"/>
          <w:iCs w:val="false"/>
          <w:caps w:val="false"/>
          <w:smallCaps w:val="false"/>
          <w:color w:val="00000A"/>
          <w:spacing w:val="0"/>
          <w:sz w:val="24"/>
          <w:szCs w:val="24"/>
          <w:u w:val="none"/>
          <w:lang w:val="en-US"/>
        </w:rPr>
        <w:t xml:space="preserve"> strain (STRA) (Tukey test: </w:t>
      </w:r>
      <w:r>
        <w:rPr>
          <w:b w:val="false"/>
          <w:bCs w:val="false"/>
          <w:i w:val="false"/>
          <w:iCs w:val="false"/>
          <w:caps w:val="false"/>
          <w:smallCaps w:val="false"/>
          <w:color w:val="000000"/>
          <w:spacing w:val="0"/>
          <w:sz w:val="24"/>
          <w:szCs w:val="24"/>
          <w:u w:val="none"/>
          <w:lang w:val="en-US"/>
        </w:rPr>
        <w:t>STRA-BUSNA</w:t>
      </w:r>
      <w:r>
        <w:rPr>
          <w:b w:val="false"/>
          <w:bCs w:val="false"/>
          <w:i w:val="false"/>
          <w:iCs w:val="false"/>
          <w:caps w:val="false"/>
          <w:smallCaps w:val="false"/>
          <w:color w:val="00000A"/>
          <w:spacing w:val="0"/>
          <w:sz w:val="24"/>
          <w:szCs w:val="24"/>
          <w:u w:val="none"/>
          <w:lang w:val="en-US"/>
        </w:rPr>
        <w:t xml:space="preserve">: P&lt;0.01, </w:t>
      </w:r>
      <w:r>
        <w:rPr>
          <w:b w:val="false"/>
          <w:bCs w:val="false"/>
          <w:i w:val="false"/>
          <w:iCs w:val="false"/>
          <w:caps w:val="false"/>
          <w:smallCaps w:val="false"/>
          <w:color w:val="000000"/>
          <w:spacing w:val="0"/>
          <w:sz w:val="24"/>
          <w:szCs w:val="24"/>
          <w:u w:val="none"/>
          <w:lang w:val="en-US"/>
        </w:rPr>
        <w:t>STRA-PWD</w:t>
      </w:r>
      <w:r>
        <w:rPr>
          <w:b w:val="false"/>
          <w:bCs w:val="false"/>
          <w:i w:val="false"/>
          <w:iCs w:val="false"/>
          <w:caps w:val="false"/>
          <w:smallCaps w:val="false"/>
          <w:color w:val="00000A"/>
          <w:spacing w:val="0"/>
          <w:sz w:val="24"/>
          <w:szCs w:val="24"/>
          <w:u w:val="none"/>
          <w:lang w:val="en-US"/>
        </w:rPr>
        <w:t xml:space="preserve">: P&lt;0.01; </w:t>
      </w:r>
      <w:r>
        <w:rPr>
          <w:b/>
          <w:bCs/>
          <w:i w:val="false"/>
          <w:iCs w:val="false"/>
          <w:caps w:val="false"/>
          <w:smallCaps w:val="false"/>
          <w:color w:val="00000A"/>
          <w:spacing w:val="0"/>
          <w:sz w:val="24"/>
          <w:szCs w:val="24"/>
          <w:u w:val="none"/>
          <w:lang w:val="en-US"/>
        </w:rPr>
        <w:t>Figure 3B</w:t>
      </w:r>
      <w:r>
        <w:rPr>
          <w:b w:val="false"/>
          <w:bCs w:val="false"/>
          <w:i w:val="false"/>
          <w:iCs w:val="false"/>
          <w:caps w:val="false"/>
          <w:smallCaps w:val="false"/>
          <w:color w:val="00000A"/>
          <w:spacing w:val="0"/>
          <w:sz w:val="24"/>
          <w:szCs w:val="24"/>
          <w:u w:val="none"/>
          <w:lang w:val="en-US"/>
        </w:rPr>
        <w:t xml:space="preserve">). Finally, and in contrary to our results on both </w:t>
      </w:r>
      <w:r>
        <w:rPr>
          <w:b w:val="false"/>
          <w:bCs w:val="false"/>
          <w:i/>
          <w:iCs/>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isolates, the tolerance slopes for </w:t>
      </w:r>
      <w:r>
        <w:rPr>
          <w:b w:val="false"/>
          <w:bCs w:val="false"/>
          <w:i/>
          <w:iCs/>
          <w:caps w:val="false"/>
          <w:smallCaps w:val="false"/>
          <w:color w:val="00000A"/>
          <w:spacing w:val="0"/>
          <w:sz w:val="24"/>
          <w:szCs w:val="24"/>
          <w:u w:val="none"/>
          <w:lang w:val="en-US"/>
        </w:rPr>
        <w:t>E. falciformis</w:t>
      </w:r>
      <w:r>
        <w:rPr>
          <w:b w:val="false"/>
          <w:bCs w:val="false"/>
          <w:i w:val="false"/>
          <w:iCs w:val="false"/>
          <w:caps w:val="false"/>
          <w:smallCaps w:val="false"/>
          <w:color w:val="00000A"/>
          <w:spacing w:val="0"/>
          <w:sz w:val="24"/>
          <w:szCs w:val="24"/>
          <w:u w:val="none"/>
          <w:lang w:val="en-US"/>
        </w:rPr>
        <w:t xml:space="preserve"> isolate Brandenburg88 were different between mouse strain</w:t>
      </w:r>
      <w:bookmarkStart w:id="7" w:name="rstudio_console_output"/>
      <w:bookmarkEnd w:id="7"/>
      <w:r>
        <w:rPr>
          <w:b w:val="false"/>
          <w:bCs w:val="false"/>
          <w:i w:val="false"/>
          <w:iCs w:val="false"/>
          <w:caps w:val="false"/>
          <w:smallCaps w:val="false"/>
          <w:color w:val="00000A"/>
          <w:spacing w:val="0"/>
          <w:sz w:val="24"/>
          <w:szCs w:val="24"/>
          <w:u w:val="none"/>
          <w:lang w:val="en-US"/>
        </w:rPr>
        <w:t xml:space="preserve">s </w:t>
      </w:r>
      <w:r>
        <w:rPr>
          <w:b w:val="false"/>
          <w:bCs w:val="false"/>
          <w:i w:val="false"/>
          <w:iCs w:val="false"/>
          <w:caps w:val="false"/>
          <w:smallCaps w:val="false"/>
          <w:color w:val="000000"/>
          <w:spacing w:val="0"/>
          <w:sz w:val="24"/>
          <w:szCs w:val="24"/>
          <w:u w:val="none"/>
          <w:lang w:val="en-US"/>
        </w:rPr>
        <w:t xml:space="preserve">(LRT: G=8.1, df=3, P=0.04; </w:t>
      </w:r>
      <w:r>
        <w:rPr>
          <w:b/>
          <w:bCs/>
          <w:i w:val="false"/>
          <w:iCs w:val="false"/>
          <w:caps w:val="false"/>
          <w:smallCaps w:val="false"/>
          <w:color w:val="00000A"/>
          <w:spacing w:val="0"/>
          <w:sz w:val="24"/>
          <w:szCs w:val="24"/>
          <w:u w:val="none"/>
          <w:lang w:val="en-US"/>
        </w:rPr>
        <w:t>Figure 3C</w:t>
      </w:r>
      <w:r>
        <w:rPr>
          <w:b w:val="false"/>
          <w:bCs w:val="false"/>
          <w:i w:val="false"/>
          <w:iCs w:val="false"/>
          <w:caps w:val="false"/>
          <w:smallCaps w:val="false"/>
          <w:color w:val="00000A"/>
          <w:spacing w:val="0"/>
          <w:sz w:val="24"/>
          <w:szCs w:val="24"/>
          <w:u w:val="none"/>
          <w:lang w:val="en-US"/>
        </w:rPr>
        <w:t>)</w:t>
      </w:r>
      <w:r>
        <w:rPr>
          <w:b w:val="false"/>
          <w:bCs w:val="false"/>
          <w:i w:val="false"/>
          <w:iCs w:val="false"/>
          <w:caps w:val="false"/>
          <w:smallCaps w:val="false"/>
          <w:color w:val="000000"/>
          <w:spacing w:val="0"/>
          <w:sz w:val="24"/>
          <w:szCs w:val="24"/>
          <w:u w:val="none"/>
          <w:lang w:val="en-US"/>
        </w:rPr>
        <w:t>.</w:t>
      </w:r>
    </w:p>
    <w:p>
      <w:pPr>
        <w:pStyle w:val="Normal"/>
        <w:rPr/>
      </w:pPr>
      <w:r>
        <w:rPr>
          <w:b w:val="false"/>
          <w:bCs w:val="false"/>
          <w:i w:val="false"/>
          <w:iCs w:val="false"/>
          <w:caps w:val="false"/>
          <w:smallCaps w:val="false"/>
          <w:color w:val="auto"/>
          <w:spacing w:val="0"/>
          <w:sz w:val="24"/>
          <w:szCs w:val="24"/>
          <w:u w:val="none"/>
          <w:lang w:val="en-US"/>
        </w:rPr>
        <w:t>We found a perfect monotonic negative correlation between resistance (inverse of maximum number of OPG) and tolerance (inverse of slope of maximum weight loss on maximum OPG),  (Spearman's rho = -1). Moreover, 95% confidence intervals indicate that the resistance-tolerance couple was distinct between SCHUNT (</w:t>
      </w:r>
      <w:r>
        <w:rPr>
          <w:b w:val="false"/>
          <w:bCs w:val="false"/>
          <w:i/>
          <w:iCs/>
          <w:caps w:val="false"/>
          <w:smallCaps w:val="false"/>
          <w:color w:val="auto"/>
          <w:spacing w:val="0"/>
          <w:sz w:val="24"/>
          <w:szCs w:val="24"/>
          <w:u w:val="none"/>
          <w:lang w:val="en-US"/>
        </w:rPr>
        <w:t>Mus musculus domesticus</w:t>
      </w:r>
      <w:r>
        <w:rPr>
          <w:b w:val="false"/>
          <w:bCs w:val="false"/>
          <w:i w:val="false"/>
          <w:iCs w:val="false"/>
          <w:caps w:val="false"/>
          <w:smallCaps w:val="false"/>
          <w:color w:val="auto"/>
          <w:spacing w:val="0"/>
          <w:sz w:val="24"/>
          <w:szCs w:val="24"/>
          <w:u w:val="none"/>
          <w:lang w:val="en-US"/>
        </w:rPr>
        <w:t xml:space="preserve"> strain) and PWD (</w:t>
      </w:r>
      <w:r>
        <w:rPr>
          <w:b w:val="false"/>
          <w:bCs w:val="false"/>
          <w:i/>
          <w:iCs/>
          <w:caps w:val="false"/>
          <w:smallCaps w:val="false"/>
          <w:color w:val="auto"/>
          <w:spacing w:val="0"/>
          <w:sz w:val="24"/>
          <w:szCs w:val="24"/>
          <w:u w:val="none"/>
          <w:lang w:val="en-US"/>
        </w:rPr>
        <w:t>Mus musculus musculus</w:t>
      </w:r>
      <w:r>
        <w:rPr>
          <w:b w:val="false"/>
          <w:bCs w:val="false"/>
          <w:i w:val="false"/>
          <w:iCs w:val="false"/>
          <w:caps w:val="false"/>
          <w:smallCaps w:val="false"/>
          <w:color w:val="auto"/>
          <w:spacing w:val="0"/>
          <w:sz w:val="24"/>
          <w:szCs w:val="24"/>
          <w:u w:val="none"/>
          <w:lang w:val="en-US"/>
        </w:rPr>
        <w:t xml:space="preserve"> strain), while the two other strains presented intermediate values. Our data indicate a trade-off between resistance and tolerance for this parasite isolate (</w:t>
      </w:r>
      <w:r>
        <w:rPr>
          <w:b/>
          <w:bCs/>
          <w:i w:val="false"/>
          <w:iCs w:val="false"/>
          <w:caps w:val="false"/>
          <w:smallCaps w:val="false"/>
          <w:color w:val="auto"/>
          <w:spacing w:val="0"/>
          <w:sz w:val="24"/>
          <w:szCs w:val="24"/>
          <w:u w:val="none"/>
          <w:lang w:val="en-US"/>
        </w:rPr>
        <w:t>Figure 5</w:t>
      </w:r>
      <w:r>
        <w:rPr>
          <w:b w:val="false"/>
          <w:bCs w:val="false"/>
          <w:i w:val="false"/>
          <w:iCs w:val="false"/>
          <w:caps w:val="false"/>
          <w:smallCaps w:val="false"/>
          <w:color w:val="auto"/>
          <w:spacing w:val="0"/>
          <w:sz w:val="24"/>
          <w:szCs w:val="24"/>
          <w:u w:val="none"/>
          <w:lang w:val="en-US"/>
        </w:rPr>
        <w:t>).</w:t>
      </w:r>
    </w:p>
    <w:p>
      <w:pPr>
        <w:pStyle w:val="Heading1"/>
        <w:rPr>
          <w:lang w:val="en-US"/>
        </w:rPr>
      </w:pPr>
      <w:bookmarkStart w:id="8" w:name="_mlftpgaod54o"/>
      <w:bookmarkEnd w:id="8"/>
      <w:r>
        <w:rPr>
          <w:lang w:val="en-US"/>
        </w:rPr>
        <w:t>Discussion</w:t>
      </w:r>
    </w:p>
    <w:p>
      <w:pPr>
        <w:pStyle w:val="Normal"/>
        <w:spacing w:before="113" w:after="0"/>
        <w:rPr/>
      </w:pPr>
      <w:commentRangeStart w:id="11"/>
      <w:r>
        <w:rPr>
          <w:lang w:val="en-US"/>
        </w:rPr>
        <w:t>I</w:t>
      </w:r>
      <w:r>
        <w:rPr>
          <w:lang w:val="en-US"/>
        </w:rPr>
      </w:r>
      <w:commentRangeEnd w:id="11"/>
      <w:r>
        <w:commentReference w:id="11"/>
      </w:r>
      <w:r>
        <w:rPr>
          <w:lang w:val="en-US"/>
        </w:rPr>
        <w:t xml:space="preserve">n this study, </w:t>
      </w:r>
      <w:r>
        <w:rPr>
          <w:color w:val="000000"/>
          <w:lang w:val="en-US"/>
        </w:rPr>
        <w:t>w</w:t>
      </w:r>
      <w:r>
        <w:rPr>
          <w:lang w:val="en-US"/>
        </w:rPr>
        <w:t xml:space="preserve">e assessed resistance and tolerance to two closely related parasites, </w:t>
      </w:r>
      <w:r>
        <w:rPr>
          <w:i/>
          <w:iCs/>
          <w:lang w:val="en-US"/>
        </w:rPr>
        <w:t>E. ferrisi</w:t>
      </w:r>
      <w:r>
        <w:rPr>
          <w:lang w:val="en-US"/>
        </w:rPr>
        <w:t xml:space="preserve"> (two isolates) and </w:t>
      </w:r>
      <w:r>
        <w:rPr>
          <w:i/>
          <w:iCs/>
          <w:lang w:val="en-US"/>
        </w:rPr>
        <w:t>E. falciformis</w:t>
      </w:r>
      <w:r>
        <w:rPr>
          <w:lang w:val="en-US"/>
        </w:rPr>
        <w:t xml:space="preserve"> (one isolate), in four different inbred strains representative of two house mouse subspecies. </w:t>
      </w:r>
      <w:r>
        <w:rPr>
          <w:rStyle w:val="Emphasis"/>
          <w:b w:val="false"/>
          <w:bCs/>
          <w:i w:val="false"/>
          <w:iCs w:val="false"/>
          <w:caps w:val="false"/>
          <w:smallCaps w:val="false"/>
          <w:strike w:val="false"/>
          <w:dstrike w:val="false"/>
          <w:color w:val="auto"/>
          <w:spacing w:val="0"/>
          <w:sz w:val="24"/>
          <w:szCs w:val="24"/>
          <w:u w:val="none"/>
          <w:effect w:val="none"/>
          <w:lang w:val="en-US"/>
        </w:rPr>
        <w:t>Understanding this coupling has two major implications. From a practical “measurement” perspective we can ask whether tolerance can be predicted from resistance, easier to measure (e.g. in field sampling). A</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xml:space="preserve"> large number of studies draw conclusions about the impact of parasite on host fitness solely based on resistance, an approach potentially misleading (Baird &amp; Goüy de Bellocq, 2019)</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 </w:t>
      </w:r>
      <w:commentRangeStart w:id="12"/>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More</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r>
      <w:commentRangeEnd w:id="12"/>
      <w:r>
        <w:commentReference w:id="12"/>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over, in a evolutionary perspective, this might determine whether coevolution between host and parasite can be expected. Indeed, </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c</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 xml:space="preserve">oevolution </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in host-parasite systems is</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 xml:space="preserve"> often assume</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d</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 xml:space="preserve"> but </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rarely</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 xml:space="preserve"> proven (</w:t>
      </w:r>
      <w:r>
        <w:rPr>
          <w:rStyle w:val="Emphasis"/>
          <w:b w:val="false"/>
          <w:bCs/>
          <w:i w:val="false"/>
          <w:iCs w:val="false"/>
          <w:caps w:val="false"/>
          <w:smallCaps w:val="false"/>
          <w:strike w:val="false"/>
          <w:dstrike w:val="false"/>
          <w:outline w:val="false"/>
          <w:shadow w:val="false"/>
          <w:color w:val="auto"/>
          <w:spacing w:val="0"/>
          <w:kern w:val="2"/>
          <w:sz w:val="24"/>
          <w:szCs w:val="24"/>
          <w:highlight w:val="white"/>
          <w:u w:val="none"/>
          <w:effect w:val="none"/>
          <w:em w:val="none"/>
          <w:lang w:val="en-US"/>
        </w:rPr>
        <w:t>Woolhouse, Webster, Domingo, Charlesworth, &amp; Levin, 2002).</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 Janzen (1980) notes that not all parasite-host systems are coevolving. For example, the presence in host of defenses efficient against a given parasite are not necessarily produced in response to this parasite, but could be the product of formerly present, totally independent, parasites. In a given system, if tolerance can evolve independently of resistance, the host fitness is decoupled from the parasite fitness, and coevolution is less likely to occur. </w:t>
      </w:r>
    </w:p>
    <w:p>
      <w:pPr>
        <w:pStyle w:val="Normal"/>
        <w:spacing w:before="113" w:after="0"/>
        <w:rPr/>
      </w:pPr>
      <w:commentRangeStart w:id="13"/>
      <w:r>
        <w:rPr>
          <w:lang w:val="en-US"/>
        </w:rPr>
        <w:t>We</w:t>
      </w:r>
      <w:r>
        <w:rPr>
          <w:lang w:val="en-US"/>
        </w:rPr>
      </w:r>
      <w:commentRangeEnd w:id="13"/>
      <w:r>
        <w:commentReference w:id="13"/>
      </w:r>
      <w:r>
        <w:rPr>
          <w:lang w:val="en-US"/>
        </w:rPr>
        <w:t xml:space="preserve"> found tolerance to be decoupled from resistance against </w:t>
      </w:r>
      <w:r>
        <w:rPr>
          <w:i/>
          <w:iCs/>
          <w:lang w:val="en-US"/>
        </w:rPr>
        <w:t xml:space="preserve">E. ferrisi, </w:t>
      </w:r>
      <w:r>
        <w:rPr>
          <w:lang w:val="en-US"/>
        </w:rPr>
        <w:t xml:space="preserve">while the two types of response against </w:t>
      </w:r>
      <w:r>
        <w:rPr>
          <w:i/>
          <w:iCs/>
          <w:lang w:val="en-US"/>
        </w:rPr>
        <w:t>E. falciformis</w:t>
      </w:r>
      <w:r>
        <w:rPr>
          <w:lang w:val="en-US"/>
        </w:rPr>
        <w:t xml:space="preserve"> were negatively correlated, suggesting a trade-off between resistance and tolerance for this parasite. C</w:t>
      </w:r>
      <w:r>
        <w:rPr>
          <w:bCs/>
          <w:color w:val="000000"/>
          <w:lang w:val="en-US"/>
        </w:rPr>
        <w:t xml:space="preserve">oupling between </w:t>
      </w:r>
      <w:r>
        <w:rPr>
          <w:bCs/>
          <w:i w:val="false"/>
          <w:iCs w:val="false"/>
          <w:color w:val="000000"/>
          <w:lang w:val="en-US"/>
        </w:rPr>
        <w:t>resistance and tolerance can then differ between closely related parasite species. This finding is relevant in our system: i</w:t>
      </w:r>
      <w:r>
        <w:rPr>
          <w:bCs/>
          <w:i w:val="false"/>
          <w:iCs w:val="false"/>
          <w:color w:val="000000"/>
          <w:kern w:val="0"/>
          <w:lang w:val="en-US"/>
        </w:rPr>
        <w:t xml:space="preserve">t has been shown that hybrids between </w:t>
      </w:r>
      <w:r>
        <w:rPr>
          <w:b w:val="false"/>
          <w:bCs/>
          <w:i/>
          <w:iCs w:val="false"/>
          <w:color w:val="000000"/>
          <w:kern w:val="0"/>
          <w:lang w:val="en-US"/>
        </w:rPr>
        <w:t>M. m. domesticus</w:t>
      </w:r>
      <w:r>
        <w:rPr>
          <w:bCs/>
          <w:i w:val="false"/>
          <w:iCs w:val="false"/>
          <w:color w:val="000000"/>
          <w:kern w:val="0"/>
          <w:lang w:val="en-US"/>
        </w:rPr>
        <w:t xml:space="preserve"> and </w:t>
      </w:r>
      <w:r>
        <w:rPr>
          <w:b w:val="false"/>
          <w:bCs/>
          <w:i/>
          <w:iCs w:val="false"/>
          <w:color w:val="000000"/>
          <w:kern w:val="0"/>
          <w:lang w:val="en-US"/>
        </w:rPr>
        <w:t>M. m. musculus</w:t>
      </w:r>
      <w:r>
        <w:rPr>
          <w:bCs/>
          <w:i w:val="false"/>
          <w:iCs w:val="false"/>
          <w:color w:val="000000"/>
          <w:kern w:val="0"/>
          <w:lang w:val="en-US"/>
        </w:rPr>
        <w:t xml:space="preserve"> are more resistant not only to </w:t>
      </w:r>
      <w:r>
        <w:rPr>
          <w:bCs/>
          <w:i/>
          <w:iCs/>
          <w:color w:val="000000"/>
          <w:kern w:val="0"/>
          <w:lang w:val="en-US"/>
        </w:rPr>
        <w:t>Eimeria</w:t>
      </w:r>
      <w:r>
        <w:rPr>
          <w:bCs/>
          <w:i w:val="false"/>
          <w:iCs w:val="false"/>
          <w:color w:val="000000"/>
          <w:kern w:val="0"/>
          <w:lang w:val="en-US"/>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w:t>
      </w:r>
      <w:r>
        <w:rPr>
          <w:bCs/>
          <w:i w:val="false"/>
          <w:iCs w:val="false"/>
          <w:color w:val="000000"/>
          <w:kern w:val="0"/>
          <w:sz w:val="24"/>
          <w:szCs w:val="24"/>
          <w:lang w:val="en-US"/>
        </w:rPr>
        <w:t xml:space="preserve"> such phenotypes. We</w:t>
      </w:r>
      <w:r>
        <w:rPr>
          <w:bCs/>
          <w:i w:val="false"/>
          <w:iCs w:val="false"/>
          <w:color w:val="000000"/>
          <w:kern w:val="0"/>
          <w:lang w:val="en-US"/>
        </w:rPr>
        <w:t xml:space="preserve"> here show that it is indispensable to measure both resistance and tolerance in </w:t>
      </w:r>
      <w:r>
        <w:rPr>
          <w:bCs/>
          <w:i/>
          <w:iCs/>
          <w:color w:val="000000"/>
          <w:kern w:val="0"/>
          <w:lang w:val="en-US"/>
        </w:rPr>
        <w:t>Eimeria</w:t>
      </w:r>
      <w:r>
        <w:rPr>
          <w:bCs/>
          <w:i w:val="false"/>
          <w:iCs w:val="false"/>
          <w:color w:val="000000"/>
          <w:kern w:val="0"/>
          <w:lang w:val="en-US"/>
        </w:rPr>
        <w:t xml:space="preserve"> infections of house mice, measurements that can best be made in future laboratory experiments with hybrid mice. </w:t>
      </w:r>
    </w:p>
    <w:p>
      <w:pPr>
        <w:pStyle w:val="Normal"/>
        <w:spacing w:before="113" w:after="0"/>
        <w:rPr/>
      </w:pPr>
      <w:commentRangeStart w:id="14"/>
      <w:r>
        <w:rPr>
          <w:b w:val="false"/>
          <w:bCs w:val="false"/>
          <w:i w:val="false"/>
          <w:iCs w:val="false"/>
          <w:caps w:val="false"/>
          <w:smallCaps w:val="false"/>
          <w:strike w:val="false"/>
          <w:dstrike w:val="false"/>
          <w:color w:val="00000A"/>
          <w:spacing w:val="0"/>
          <w:sz w:val="24"/>
          <w:szCs w:val="24"/>
          <w:lang w:val="en-US"/>
        </w:rPr>
        <w:t>T</w:t>
      </w:r>
      <w:r>
        <w:rPr>
          <w:b w:val="false"/>
          <w:bCs w:val="false"/>
          <w:i w:val="false"/>
          <w:iCs w:val="false"/>
          <w:caps w:val="false"/>
          <w:smallCaps w:val="false"/>
          <w:strike w:val="false"/>
          <w:dstrike w:val="false"/>
          <w:color w:val="00000A"/>
          <w:spacing w:val="0"/>
          <w:sz w:val="24"/>
          <w:szCs w:val="24"/>
          <w:lang w:val="en-US"/>
        </w:rPr>
      </w:r>
      <w:commentRangeEnd w:id="14"/>
      <w:r>
        <w:commentReference w:id="14"/>
      </w:r>
      <w:r>
        <w:rPr>
          <w:b w:val="false"/>
          <w:bCs w:val="false"/>
          <w:i w:val="false"/>
          <w:iCs w:val="false"/>
          <w:caps w:val="false"/>
          <w:smallCaps w:val="false"/>
          <w:strike w:val="false"/>
          <w:dstrike w:val="false"/>
          <w:color w:val="00000A"/>
          <w:spacing w:val="0"/>
          <w:sz w:val="24"/>
          <w:szCs w:val="24"/>
          <w:lang w:val="en-US"/>
        </w:rPr>
        <w:t xml:space="preserve">he more pathogenic parasite </w:t>
      </w:r>
      <w:r>
        <w:rPr>
          <w:b w:val="false"/>
          <w:bCs w:val="false"/>
          <w:i/>
          <w:iCs/>
          <w:caps w:val="false"/>
          <w:smallCaps w:val="false"/>
          <w:strike w:val="false"/>
          <w:dstrike w:val="false"/>
          <w:color w:val="00000A"/>
          <w:spacing w:val="0"/>
          <w:sz w:val="24"/>
          <w:szCs w:val="24"/>
          <w:lang w:val="en-US"/>
        </w:rPr>
        <w:t>E. falciformis</w:t>
      </w:r>
      <w:r>
        <w:rPr>
          <w:b w:val="false"/>
          <w:bCs w:val="false"/>
          <w:i w:val="false"/>
          <w:iCs w:val="false"/>
          <w:caps w:val="false"/>
          <w:smallCaps w:val="false"/>
          <w:strike w:val="false"/>
          <w:dstrike w:val="false"/>
          <w:color w:val="00000A"/>
          <w:spacing w:val="0"/>
          <w:sz w:val="24"/>
          <w:szCs w:val="24"/>
          <w:lang w:val="en-US"/>
        </w:rPr>
        <w:t xml:space="preserve"> was poorly tolerated but strongly resisted by one strain of </w:t>
      </w:r>
      <w:r>
        <w:rPr>
          <w:b w:val="false"/>
          <w:bCs w:val="false"/>
          <w:i/>
          <w:iCs w:val="false"/>
          <w:caps w:val="false"/>
          <w:smallCaps w:val="false"/>
          <w:strike w:val="false"/>
          <w:dstrike w:val="false"/>
          <w:color w:val="00000A"/>
          <w:spacing w:val="0"/>
          <w:sz w:val="24"/>
          <w:szCs w:val="24"/>
          <w:lang w:val="en-US"/>
        </w:rPr>
        <w:t xml:space="preserve">M. m. musculus, </w:t>
      </w:r>
      <w:r>
        <w:rPr>
          <w:b w:val="false"/>
          <w:bCs w:val="false"/>
          <w:i w:val="false"/>
          <w:iCs w:val="false"/>
          <w:caps w:val="false"/>
          <w:smallCaps w:val="false"/>
          <w:strike w:val="false"/>
          <w:dstrike w:val="false"/>
          <w:color w:val="00000A"/>
          <w:spacing w:val="0"/>
          <w:sz w:val="24"/>
          <w:szCs w:val="24"/>
          <w:lang w:val="en-US"/>
        </w:rPr>
        <w:t xml:space="preserve">while one strain of </w:t>
      </w:r>
      <w:r>
        <w:rPr>
          <w:b w:val="false"/>
          <w:bCs w:val="false"/>
          <w:i/>
          <w:iCs w:val="false"/>
          <w:caps w:val="false"/>
          <w:smallCaps w:val="false"/>
          <w:strike w:val="false"/>
          <w:dstrike w:val="false"/>
          <w:color w:val="00000A"/>
          <w:spacing w:val="0"/>
          <w:sz w:val="24"/>
          <w:szCs w:val="24"/>
          <w:lang w:val="en-US"/>
        </w:rPr>
        <w:t>M. m. domesticus</w:t>
      </w:r>
      <w:r>
        <w:rPr>
          <w:b w:val="false"/>
          <w:bCs w:val="false"/>
          <w:i w:val="false"/>
          <w:iCs w:val="false"/>
          <w:caps w:val="false"/>
          <w:smallCaps w:val="false"/>
          <w:strike w:val="false"/>
          <w:dstrike w:val="false"/>
          <w:color w:val="00000A"/>
          <w:spacing w:val="0"/>
          <w:sz w:val="24"/>
          <w:szCs w:val="24"/>
          <w:lang w:val="en-US"/>
        </w:rPr>
        <w:t xml:space="preserve"> tolerated it well but showed low levels of resistance. The two other strains showed a similar pattern but more intermediate resistance-tolerance levels. This might indicate trade-off between resistance and tolerance as observed in similar experimental infections for other host parasite systems before (</w:t>
      </w:r>
      <w:r>
        <w:rPr>
          <w:b w:val="false"/>
          <w:bCs/>
          <w:i w:val="false"/>
          <w:iCs w:val="false"/>
          <w:caps w:val="false"/>
          <w:smallCaps w:val="false"/>
          <w:strike w:val="false"/>
          <w:dstrike w:val="false"/>
          <w:color w:val="00000A"/>
          <w:spacing w:val="0"/>
          <w:sz w:val="24"/>
          <w:szCs w:val="24"/>
          <w:lang w:val="en-US"/>
        </w:rPr>
        <w:t>R</w:t>
      </w:r>
      <w:r>
        <w:rPr>
          <w:b w:val="false"/>
          <w:bCs w:val="false"/>
          <w:i w:val="false"/>
          <w:iCs w:val="false"/>
          <w:caps w:val="false"/>
          <w:smallCaps w:val="false"/>
          <w:strike w:val="false"/>
          <w:dstrike w:val="false"/>
          <w:color w:val="00000A"/>
          <w:spacing w:val="0"/>
          <w:sz w:val="24"/>
          <w:szCs w:val="24"/>
          <w:lang w:val="en-US"/>
        </w:rPr>
        <w:t xml:space="preserve">åberg et al., 2007;  </w:t>
      </w:r>
      <w:r>
        <w:rPr>
          <w:rStyle w:val="Emphasis"/>
          <w:b w:val="false"/>
          <w:bCs/>
          <w:i w:val="false"/>
          <w:caps w:val="false"/>
          <w:smallCaps w:val="false"/>
          <w:strike w:val="false"/>
          <w:dstrike w:val="false"/>
          <w:color w:val="auto"/>
          <w:spacing w:val="0"/>
          <w:sz w:val="24"/>
          <w:szCs w:val="24"/>
          <w:u w:val="none"/>
          <w:effect w:val="none"/>
          <w:lang w:val="en-US"/>
        </w:rPr>
        <w:t>Klemme &amp; Karvonen, 2016)</w:t>
      </w:r>
      <w:r>
        <w:rPr>
          <w:b w:val="false"/>
          <w:bCs w:val="false"/>
          <w:i w:val="false"/>
          <w:iCs w:val="false"/>
          <w:caps w:val="false"/>
          <w:smallCaps w:val="false"/>
          <w:strike w:val="false"/>
          <w:dstrike w:val="false"/>
          <w:color w:val="00000A"/>
          <w:spacing w:val="0"/>
          <w:sz w:val="24"/>
          <w:szCs w:val="24"/>
          <w:lang w:val="en-US"/>
        </w:rPr>
        <w:t xml:space="preserve">. Resistance-tolerance trade-off could be explained by intrinsic characteristics </w:t>
      </w:r>
      <w:r>
        <w:rPr>
          <w:b w:val="false"/>
          <w:bCs w:val="false"/>
          <w:i/>
          <w:iCs w:val="false"/>
          <w:caps w:val="false"/>
          <w:smallCaps w:val="false"/>
          <w:strike w:val="false"/>
          <w:dstrike w:val="false"/>
          <w:color w:val="00000A"/>
          <w:spacing w:val="0"/>
          <w:sz w:val="24"/>
          <w:szCs w:val="24"/>
          <w:lang w:val="en-US"/>
        </w:rPr>
        <w:t xml:space="preserve">E. falciformis. </w:t>
      </w:r>
      <w:r>
        <w:rPr>
          <w:b w:val="false"/>
          <w:bCs w:val="false"/>
          <w:i w:val="false"/>
          <w:iCs w:val="false"/>
          <w:caps w:val="false"/>
          <w:smallCaps w:val="false"/>
          <w:strike w:val="false"/>
          <w:dstrike w:val="false"/>
          <w:color w:val="00000A"/>
          <w:spacing w:val="0"/>
          <w:sz w:val="24"/>
          <w:szCs w:val="24"/>
          <w:lang w:val="en-US"/>
        </w:rPr>
        <w:t xml:space="preserve">This parasite has a relatively long life cycle (Al-khlifeh et al., 2019; Haberkorn, 1970), </w:t>
      </w:r>
      <w:r>
        <w:rPr>
          <w:b w:val="false"/>
          <w:bCs/>
          <w:i w:val="false"/>
          <w:iCs w:val="false"/>
          <w:caps w:val="false"/>
          <w:smallCaps w:val="false"/>
          <w:strike w:val="false"/>
          <w:dstrike w:val="false"/>
          <w:color w:val="00000A"/>
          <w:spacing w:val="0"/>
          <w:sz w:val="24"/>
          <w:szCs w:val="24"/>
          <w:lang w:val="en-US"/>
        </w:rPr>
        <w:t xml:space="preserve">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i/>
          <w:iCs/>
          <w:caps w:val="false"/>
          <w:smallCaps w:val="false"/>
          <w:strike w:val="false"/>
          <w:dstrike w:val="false"/>
          <w:color w:val="00000A"/>
          <w:spacing w:val="0"/>
          <w:sz w:val="24"/>
          <w:szCs w:val="24"/>
          <w:lang w:val="en-US"/>
        </w:rPr>
        <w:t>E. falciformis</w:t>
      </w:r>
      <w:r>
        <w:rPr>
          <w:b w:val="false"/>
          <w:bCs/>
          <w:i w:val="false"/>
          <w:iCs w:val="false"/>
          <w:caps w:val="false"/>
          <w:smallCaps w:val="false"/>
          <w:strike w:val="false"/>
          <w:dstrike w:val="false"/>
          <w:color w:val="00000A"/>
          <w:spacing w:val="0"/>
          <w:sz w:val="24"/>
          <w:szCs w:val="24"/>
          <w:lang w:val="en-US"/>
        </w:rPr>
        <w:t xml:space="preserve"> infections. For example, proinflammatory T cell mediators have been shown to decrease parasite load but increase body weight loss upon infection (Stange et al., 2012). This might lead to multiple different optima for resistance and tolerance.</w:t>
      </w:r>
    </w:p>
    <w:p>
      <w:pPr>
        <w:pStyle w:val="Normal"/>
        <w:spacing w:before="113" w:after="0"/>
        <w:rPr>
          <w:rFonts w:ascii="Arial" w:hAnsi="Arial"/>
          <w:b w:val="false"/>
          <w:b w:val="false"/>
          <w:bCs/>
          <w:i w:val="false"/>
          <w:i w:val="false"/>
          <w:iCs w:val="false"/>
          <w:caps w:val="false"/>
          <w:smallCaps w:val="false"/>
          <w:strike w:val="false"/>
          <w:dstrike w:val="false"/>
          <w:outline w:val="false"/>
          <w:shadow w:val="false"/>
          <w:color w:val="auto"/>
          <w:spacing w:val="0"/>
          <w:kern w:val="2"/>
          <w:sz w:val="24"/>
          <w:szCs w:val="24"/>
          <w:highlight w:val="white"/>
          <w:u w:val="none"/>
          <w:effect w:val="none"/>
          <w:em w:val="none"/>
          <w:lang w:val="en-US"/>
        </w:rPr>
      </w:pPr>
      <w:r>
        <w:rPr>
          <w:bCs/>
          <w:color w:val="000000"/>
          <w:highlight w:val="white"/>
          <w:lang w:val="en-US"/>
        </w:rPr>
        <w:t>In addition to more or less stable optima in the two mouse subspecies we could speculate two related alternative explanations</w:t>
      </w:r>
      <w:r>
        <w:rPr>
          <w:bCs/>
          <w:highlight w:val="white"/>
          <w:lang w:val="en-US"/>
        </w:rPr>
        <w:t xml:space="preserve">. </w:t>
      </w:r>
      <w:r>
        <w:rPr>
          <w:bCs/>
          <w:kern w:val="0"/>
          <w:highlight w:val="white"/>
          <w:lang w:val="en-US"/>
        </w:rPr>
        <w:t xml:space="preserve">Firstly, </w:t>
      </w:r>
      <w:r>
        <w:rPr>
          <w:bCs/>
          <w:i/>
          <w:iCs/>
          <w:kern w:val="0"/>
          <w:highlight w:val="white"/>
          <w:lang w:val="en-US"/>
        </w:rPr>
        <w:t>E.</w:t>
      </w:r>
      <w:r>
        <w:rPr>
          <w:bCs/>
          <w:i/>
          <w:iCs/>
          <w:kern w:val="0"/>
          <w:lang w:val="en-US"/>
        </w:rPr>
        <w:t> f</w:t>
      </w:r>
      <w:r>
        <w:rPr>
          <w:bCs/>
          <w:i/>
          <w:iCs/>
          <w:kern w:val="0"/>
          <w:highlight w:val="white"/>
          <w:lang w:val="en-US"/>
        </w:rPr>
        <w:t>alciformis</w:t>
      </w:r>
      <w:r>
        <w:rPr>
          <w:bCs/>
          <w:kern w:val="0"/>
          <w:highlight w:val="white"/>
          <w:lang w:val="en-US"/>
        </w:rPr>
        <w:t xml:space="preserve"> could originally be a </w:t>
      </w:r>
      <w:r>
        <w:rPr>
          <w:b w:val="false"/>
          <w:bCs/>
          <w:i/>
          <w:kern w:val="0"/>
          <w:highlight w:val="white"/>
          <w:lang w:val="en-US"/>
        </w:rPr>
        <w:t>M. m. domesticus</w:t>
      </w:r>
      <w:r>
        <w:rPr>
          <w:bCs/>
          <w:kern w:val="0"/>
          <w:highlight w:val="white"/>
          <w:lang w:val="en-US"/>
        </w:rPr>
        <w:t xml:space="preserve"> parasite dissipated into </w:t>
      </w:r>
      <w:r>
        <w:rPr>
          <w:b w:val="false"/>
          <w:bCs/>
          <w:i/>
          <w:kern w:val="0"/>
          <w:highlight w:val="white"/>
          <w:lang w:val="en-US"/>
        </w:rPr>
        <w:t>M. m. musculus</w:t>
      </w:r>
      <w:r>
        <w:rPr>
          <w:bCs/>
          <w:kern w:val="0"/>
          <w:highlight w:val="white"/>
          <w:lang w:val="en-US"/>
        </w:rPr>
        <w:t xml:space="preserve"> territory by a</w:t>
      </w:r>
      <w:r>
        <w:rPr>
          <w:kern w:val="0"/>
          <w:highlight w:val="white"/>
          <w:lang w:val="en-US"/>
        </w:rPr>
        <w:t xml:space="preserve"> spillover through the hybrid zone. As an argument against this explanation, no significant difference in </w:t>
      </w:r>
      <w:r>
        <w:rPr>
          <w:bCs/>
          <w:i/>
          <w:iCs/>
          <w:kern w:val="0"/>
          <w:highlight w:val="white"/>
          <w:lang w:val="en-US"/>
        </w:rPr>
        <w:t>E.</w:t>
      </w:r>
      <w:r>
        <w:rPr>
          <w:bCs/>
          <w:i/>
          <w:iCs/>
          <w:kern w:val="0"/>
          <w:lang w:val="en-US"/>
        </w:rPr>
        <w:t> f</w:t>
      </w:r>
      <w:r>
        <w:rPr>
          <w:bCs/>
          <w:i/>
          <w:iCs/>
          <w:kern w:val="0"/>
          <w:highlight w:val="white"/>
          <w:lang w:val="en-US"/>
        </w:rPr>
        <w:t xml:space="preserve">alciformis </w:t>
      </w:r>
      <w:r>
        <w:rPr>
          <w:kern w:val="0"/>
          <w:highlight w:val="white"/>
          <w:lang w:val="en-US"/>
        </w:rPr>
        <w:t xml:space="preserve">prevalence at each side of the hybrid zone has be observed (unpublished data). Secondly, the </w:t>
      </w:r>
      <w:r>
        <w:rPr>
          <w:i/>
          <w:iCs/>
          <w:kern w:val="0"/>
          <w:highlight w:val="white"/>
          <w:lang w:val="en-US"/>
        </w:rPr>
        <w:t>E.</w:t>
      </w:r>
      <w:r>
        <w:rPr>
          <w:bCs/>
          <w:i/>
          <w:iCs/>
          <w:kern w:val="0"/>
          <w:lang w:val="en-US"/>
        </w:rPr>
        <w:t> f</w:t>
      </w:r>
      <w:r>
        <w:rPr>
          <w:i/>
          <w:iCs/>
          <w:kern w:val="0"/>
          <w:highlight w:val="white"/>
          <w:lang w:val="en-US"/>
        </w:rPr>
        <w:t>alciformis</w:t>
      </w:r>
      <w:r>
        <w:rPr>
          <w:kern w:val="0"/>
          <w:highlight w:val="white"/>
          <w:lang w:val="en-US"/>
        </w:rPr>
        <w:t xml:space="preserve"> isolate employed here was collected from a predominantly </w:t>
      </w:r>
      <w:r>
        <w:rPr>
          <w:b w:val="false"/>
          <w:i/>
          <w:kern w:val="0"/>
          <w:highlight w:val="white"/>
          <w:lang w:val="en-US"/>
        </w:rPr>
        <w:t>M. m. domesticus</w:t>
      </w:r>
      <w:r>
        <w:rPr>
          <w:kern w:val="0"/>
          <w:highlight w:val="white"/>
          <w:lang w:val="en-US"/>
        </w:rPr>
        <w:t xml:space="preserve"> mouse (hybrid index 0.2). The isolate could hence be locally adapted to </w:t>
      </w:r>
      <w:r>
        <w:rPr>
          <w:b w:val="false"/>
          <w:i/>
          <w:kern w:val="0"/>
          <w:highlight w:val="white"/>
          <w:lang w:val="en-US"/>
        </w:rPr>
        <w:t>M. m. domesticus</w:t>
      </w:r>
      <w:r>
        <w:rPr>
          <w:kern w:val="0"/>
          <w:highlight w:val="white"/>
          <w:lang w:val="en-US"/>
        </w:rPr>
        <w:t xml:space="preserve">. Experiments with additional </w:t>
      </w:r>
      <w:r>
        <w:rPr>
          <w:i/>
          <w:iCs/>
          <w:kern w:val="0"/>
          <w:highlight w:val="white"/>
          <w:lang w:val="en-US"/>
        </w:rPr>
        <w:t>E.</w:t>
      </w:r>
      <w:r>
        <w:rPr>
          <w:bCs/>
          <w:i/>
          <w:iCs/>
          <w:kern w:val="0"/>
          <w:lang w:val="en-US"/>
        </w:rPr>
        <w:t> f</w:t>
      </w:r>
      <w:r>
        <w:rPr>
          <w:i/>
          <w:iCs/>
          <w:kern w:val="0"/>
          <w:highlight w:val="white"/>
          <w:lang w:val="en-US"/>
        </w:rPr>
        <w:t>alciformis</w:t>
      </w:r>
      <w:r>
        <w:rPr>
          <w:kern w:val="0"/>
          <w:highlight w:val="white"/>
          <w:lang w:val="en-US"/>
        </w:rPr>
        <w:t xml:space="preserve"> isolates (especially from </w:t>
      </w:r>
      <w:r>
        <w:rPr>
          <w:b w:val="false"/>
          <w:i/>
          <w:kern w:val="0"/>
          <w:highlight w:val="white"/>
          <w:lang w:val="en-US"/>
        </w:rPr>
        <w:t>M. m. musculus</w:t>
      </w:r>
      <w:r>
        <w:rPr>
          <w:b w:val="false"/>
          <w:i w:val="false"/>
          <w:iCs w:val="false"/>
          <w:kern w:val="0"/>
          <w:highlight w:val="white"/>
          <w:lang w:val="en-US"/>
        </w:rPr>
        <w:t xml:space="preserve">) </w:t>
      </w:r>
      <w:r>
        <w:rPr>
          <w:kern w:val="0"/>
          <w:highlight w:val="white"/>
          <w:lang w:val="en-US"/>
        </w:rPr>
        <w:t>are needed to test whether host subspecies adaptation can lead to higher tolerance-lower resistance in matching pair</w:t>
      </w:r>
      <w:r>
        <w:rPr>
          <w:color w:val="auto"/>
          <w:kern w:val="0"/>
          <w:highlight w:val="white"/>
          <w:lang w:val="en-US"/>
        </w:rPr>
        <w:t xml:space="preserve">s of </w:t>
      </w:r>
      <w:r>
        <w:rPr>
          <w:i/>
          <w:iCs/>
          <w:color w:val="auto"/>
          <w:kern w:val="0"/>
          <w:highlight w:val="white"/>
          <w:lang w:val="en-US"/>
        </w:rPr>
        <w:t>E.</w:t>
      </w:r>
      <w:r>
        <w:rPr>
          <w:bCs/>
          <w:i/>
          <w:iCs/>
          <w:color w:val="auto"/>
          <w:kern w:val="0"/>
          <w:lang w:val="en-US"/>
        </w:rPr>
        <w:t> f</w:t>
      </w:r>
      <w:r>
        <w:rPr>
          <w:i/>
          <w:iCs/>
          <w:color w:val="auto"/>
          <w:kern w:val="0"/>
          <w:highlight w:val="white"/>
          <w:lang w:val="en-US"/>
        </w:rPr>
        <w:t>alciformis</w:t>
      </w:r>
      <w:r>
        <w:rPr>
          <w:color w:val="auto"/>
          <w:kern w:val="0"/>
          <w:highlight w:val="white"/>
          <w:lang w:val="en-US"/>
        </w:rPr>
        <w:t xml:space="preserve"> isolates and mouse subspecies. </w:t>
      </w:r>
      <w:r>
        <w:rPr>
          <w:strike w:val="false"/>
          <w:dstrike w:val="false"/>
          <w:color w:val="auto"/>
          <w:kern w:val="0"/>
          <w:highlight w:val="white"/>
          <w:lang w:val="en-US"/>
        </w:rPr>
        <w:t xml:space="preserve">This seems plausible, as the coupling between resistance and tolerance links host and parasite fitness, indicating coevolution. </w:t>
      </w:r>
      <w:r>
        <w:rPr>
          <w:b w:val="false"/>
          <w:bCs/>
          <w:i w:val="false"/>
          <w:iCs w:val="false"/>
          <w:caps w:val="false"/>
          <w:smallCaps w:val="false"/>
          <w:strike w:val="false"/>
          <w:dstrike w:val="false"/>
          <w:color w:val="auto"/>
          <w:spacing w:val="0"/>
          <w:kern w:val="0"/>
          <w:sz w:val="24"/>
          <w:szCs w:val="24"/>
          <w:highlight w:val="white"/>
          <w:lang w:val="en-US"/>
        </w:rPr>
        <w:t>Coevolving host</w:t>
      </w:r>
      <w:r>
        <w:rPr>
          <w:b w:val="false"/>
          <w:bCs/>
          <w:i w:val="false"/>
          <w:iCs w:val="false"/>
          <w:caps w:val="false"/>
          <w:smallCaps w:val="false"/>
          <w:strike w:val="false"/>
          <w:dstrike w:val="false"/>
          <w:color w:val="auto"/>
          <w:spacing w:val="0"/>
          <w:kern w:val="0"/>
          <w:sz w:val="24"/>
          <w:szCs w:val="24"/>
          <w:highlight w:val="white"/>
          <w:lang w:val="en-US"/>
        </w:rPr>
        <w:t xml:space="preserve">s and </w:t>
      </w:r>
      <w:r>
        <w:rPr>
          <w:b w:val="false"/>
          <w:bCs/>
          <w:i w:val="false"/>
          <w:iCs w:val="false"/>
          <w:caps w:val="false"/>
          <w:smallCaps w:val="false"/>
          <w:strike w:val="false"/>
          <w:dstrike w:val="false"/>
          <w:color w:val="auto"/>
          <w:spacing w:val="0"/>
          <w:kern w:val="0"/>
          <w:sz w:val="24"/>
          <w:szCs w:val="24"/>
          <w:highlight w:val="white"/>
          <w:lang w:val="en-US"/>
        </w:rPr>
        <w:t>parasite</w:t>
      </w:r>
      <w:r>
        <w:rPr>
          <w:b w:val="false"/>
          <w:bCs/>
          <w:i w:val="false"/>
          <w:iCs w:val="false"/>
          <w:caps w:val="false"/>
          <w:smallCaps w:val="false"/>
          <w:strike w:val="false"/>
          <w:dstrike w:val="false"/>
          <w:color w:val="auto"/>
          <w:spacing w:val="0"/>
          <w:kern w:val="0"/>
          <w:sz w:val="24"/>
          <w:szCs w:val="24"/>
          <w:highlight w:val="white"/>
          <w:lang w:val="en-US"/>
        </w:rPr>
        <w:t>s</w:t>
      </w:r>
      <w:r>
        <w:rPr>
          <w:b w:val="false"/>
          <w:bCs/>
          <w:i w:val="false"/>
          <w:iCs w:val="false"/>
          <w:caps w:val="false"/>
          <w:smallCaps w:val="false"/>
          <w:strike w:val="false"/>
          <w:dstrike w:val="false"/>
          <w:color w:val="auto"/>
          <w:spacing w:val="0"/>
          <w:kern w:val="0"/>
          <w:sz w:val="24"/>
          <w:szCs w:val="24"/>
          <w:highlight w:val="white"/>
          <w:lang w:val="en-US"/>
        </w:rPr>
        <w:t xml:space="preserve"> should show local adaptation, even though </w:t>
      </w:r>
      <w:r>
        <w:rPr>
          <w:b w:val="false"/>
          <w:bCs/>
          <w:i w:val="false"/>
          <w:iCs w:val="false"/>
          <w:caps w:val="false"/>
          <w:smallCaps w:val="false"/>
          <w:strike w:val="false"/>
          <w:dstrike w:val="false"/>
          <w:color w:val="auto"/>
          <w:spacing w:val="0"/>
          <w:kern w:val="0"/>
          <w:sz w:val="24"/>
          <w:szCs w:val="24"/>
          <w:highlight w:val="white"/>
          <w:lang w:val="en-US"/>
        </w:rPr>
        <w:t>this is</w:t>
      </w:r>
      <w:r>
        <w:rPr>
          <w:b w:val="false"/>
          <w:bCs/>
          <w:i w:val="false"/>
          <w:iCs w:val="false"/>
          <w:caps w:val="false"/>
          <w:smallCaps w:val="false"/>
          <w:strike w:val="false"/>
          <w:dstrike w:val="false"/>
          <w:color w:val="auto"/>
          <w:spacing w:val="0"/>
          <w:kern w:val="0"/>
          <w:sz w:val="24"/>
          <w:szCs w:val="24"/>
          <w:highlight w:val="white"/>
          <w:lang w:val="en-US"/>
        </w:rPr>
        <w:t xml:space="preserve"> not systematic (Kaltz &amp; Shykoff, 1998).</w:t>
      </w:r>
      <w:r>
        <w:rPr>
          <w:strike w:val="false"/>
          <w:dstrike w:val="false"/>
          <w:color w:val="auto"/>
          <w:kern w:val="0"/>
          <w:highlight w:val="white"/>
          <w:lang w:val="en-US"/>
        </w:rPr>
        <w:t xml:space="preserve"> Interestingly, parasite and host coevolution in this perspective wouldn’t be antagonistic with regards to tolerance and parasite reproduction (that is, the inverse of resistance), as coadaptation would optimize both for host and parasite </w:t>
      </w:r>
      <w:r>
        <w:rPr>
          <w:strike w:val="false"/>
          <w:dstrike w:val="false"/>
          <w:color w:val="auto"/>
          <w:kern w:val="0"/>
          <w:highlight w:val="white"/>
          <w:lang w:val="en-US"/>
        </w:rPr>
        <w:t>fitness (</w:t>
      </w:r>
      <w:r>
        <w:rPr>
          <w:b w:val="false"/>
          <w:bCs/>
          <w:i w:val="false"/>
          <w:caps w:val="false"/>
          <w:smallCaps w:val="false"/>
          <w:strike w:val="false"/>
          <w:dstrike w:val="false"/>
          <w:outline w:val="false"/>
          <w:shadow w:val="false"/>
          <w:color w:val="auto"/>
          <w:spacing w:val="0"/>
          <w:kern w:val="2"/>
          <w:sz w:val="24"/>
          <w:szCs w:val="24"/>
          <w:highlight w:val="white"/>
          <w:u w:val="none"/>
          <w:effect w:val="none"/>
          <w:em w:val="none"/>
          <w:lang w:val="en-US"/>
        </w:rPr>
        <w:t xml:space="preserve">Little, Shuker, Colegrave, Day, &amp; Graham, 2010; Råberg et al., 2009). </w:t>
      </w:r>
    </w:p>
    <w:p>
      <w:pPr>
        <w:pStyle w:val="Normal"/>
        <w:spacing w:before="113" w:after="0"/>
        <w:rPr/>
      </w:pPr>
      <w:commentRangeStart w:id="15"/>
      <w:r>
        <w:rPr>
          <w:i w:val="false"/>
          <w:iCs w:val="false"/>
          <w:color w:val="000000"/>
          <w:lang w:val="en-US"/>
        </w:rPr>
        <w:t>U</w:t>
      </w:r>
      <w:r>
        <w:rPr>
          <w:i w:val="false"/>
          <w:iCs w:val="false"/>
          <w:color w:val="000000"/>
          <w:lang w:val="en-US"/>
        </w:rPr>
      </w:r>
      <w:commentRangeEnd w:id="15"/>
      <w:r>
        <w:commentReference w:id="15"/>
      </w:r>
      <w:r>
        <w:rPr>
          <w:i w:val="false"/>
          <w:iCs w:val="false"/>
          <w:color w:val="000000"/>
          <w:lang w:val="en-US"/>
        </w:rPr>
        <w:t xml:space="preserve">pon infection by the second parasite species, </w:t>
      </w:r>
      <w:r>
        <w:rPr>
          <w:i/>
          <w:iCs/>
          <w:color w:val="000000"/>
          <w:lang w:val="en-US"/>
        </w:rPr>
        <w:t>E. ferrisi</w:t>
      </w:r>
      <w:r>
        <w:rPr>
          <w:color w:val="000000"/>
          <w:lang w:val="en-US"/>
        </w:rPr>
        <w:t>, we did not find such resistance-tolerance trade-off. One isolate presented heterogeneity of resistance, but homogeneous impact on host weight and tolerance in each mouse strain. The second parasite isolate showed uniform resistance, impact on weight and toleran</w:t>
      </w:r>
      <w:r>
        <w:rPr>
          <w:color w:val="000000"/>
          <w:lang w:val="en-US"/>
        </w:rPr>
        <w:t>ce in each mouse strain. As we did not find indications of lower resistance or increased tolerance (indicating increased parasite or host fitness)</w:t>
      </w:r>
      <w:r>
        <w:rPr>
          <w:bCs/>
          <w:color w:val="000000"/>
          <w:lang w:val="en-US"/>
        </w:rPr>
        <w:t xml:space="preserve"> </w:t>
      </w:r>
      <w:r>
        <w:rPr>
          <w:bCs/>
          <w:color w:val="000000"/>
          <w:lang w:val="en-US"/>
        </w:rPr>
        <w:t>in matching host-parasite infections</w:t>
      </w:r>
      <w:r>
        <w:rPr>
          <w:bCs/>
          <w:color w:val="000000"/>
          <w:lang w:val="en-US"/>
        </w:rPr>
        <w:t>, loc</w:t>
      </w:r>
      <w:r>
        <w:rPr>
          <w:bCs/>
          <w:color w:val="auto"/>
          <w:lang w:val="en-US"/>
        </w:rPr>
        <w:t xml:space="preserve">al adaptation of </w:t>
      </w:r>
      <w:r>
        <w:rPr>
          <w:bCs/>
          <w:i/>
          <w:iCs/>
          <w:color w:val="auto"/>
          <w:lang w:val="en-US"/>
        </w:rPr>
        <w:t>E. ferrisi</w:t>
      </w:r>
      <w:r>
        <w:rPr>
          <w:bCs/>
          <w:color w:val="auto"/>
          <w:lang w:val="en-US"/>
        </w:rPr>
        <w:t xml:space="preserve"> is not supported. This might be explained by tolerance uncoupling parasite and host fitness and therefore making host-parasite coevolution less likely.</w:t>
      </w:r>
    </w:p>
    <w:p>
      <w:pPr>
        <w:pStyle w:val="Normal"/>
        <w:spacing w:before="113" w:after="0"/>
        <w:rPr/>
      </w:pPr>
      <w:r>
        <w:rPr>
          <w:bCs/>
          <w:i/>
          <w:iCs/>
          <w:color w:val="000000"/>
          <w:lang w:val="en-US"/>
        </w:rPr>
        <w:t>E. ferrisi</w:t>
      </w:r>
      <w:r>
        <w:rPr>
          <w:bCs/>
          <w:color w:val="000000"/>
          <w:lang w:val="en-US"/>
        </w:rPr>
        <w:t xml:space="preserve"> commits to sexual reproduction after a relatively short time with few cycles of asexual expansion (Al-khlifeh et al., 2019; Ankrom et al., 1975). As </w:t>
      </w:r>
      <w:r>
        <w:rPr>
          <w:bCs/>
          <w:i/>
          <w:iCs/>
          <w:color w:val="000000"/>
          <w:lang w:val="en-US"/>
        </w:rPr>
        <w:t xml:space="preserve">E. ferrisi </w:t>
      </w:r>
      <w:r>
        <w:rPr>
          <w:bCs/>
          <w:color w:val="000000"/>
          <w:lang w:val="en-US"/>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color w:val="000000"/>
          <w:lang w:val="en-US"/>
        </w:rPr>
        <w:t xml:space="preserve">(Anderson &amp; May, 1982). A global optimum of high tolerance might also be the reason why no subspecies-specific adaptation of </w:t>
      </w:r>
      <w:r>
        <w:rPr>
          <w:b w:val="false"/>
          <w:i/>
          <w:color w:val="000000"/>
          <w:lang w:val="en-US"/>
        </w:rPr>
        <w:t>M. m. domesticus</w:t>
      </w:r>
      <w:r>
        <w:rPr>
          <w:color w:val="000000"/>
          <w:lang w:val="en-US"/>
        </w:rPr>
        <w:t xml:space="preserve"> or </w:t>
      </w:r>
      <w:r>
        <w:rPr>
          <w:b w:val="false"/>
          <w:i/>
          <w:color w:val="000000"/>
          <w:lang w:val="en-US"/>
        </w:rPr>
        <w:t>M. m. musculus</w:t>
      </w:r>
      <w:r>
        <w:rPr>
          <w:color w:val="000000"/>
          <w:lang w:val="en-US"/>
        </w:rPr>
        <w:t xml:space="preserve"> infected strains, i.e. no increased tolerance of matching host-parasite pairs, is detected for this parasite in the present study. This is in line parasite population structure not correlated with host-structure in the house mouse hybrid zone </w:t>
      </w:r>
      <w:r>
        <w:rPr>
          <w:color w:val="000000"/>
          <w:lang w:val="en-US"/>
        </w:rPr>
        <w:t>(Jarquín-Díaz, 2019)</w:t>
      </w:r>
      <w:r>
        <w:rPr>
          <w:color w:val="000000"/>
          <w:lang w:val="en-US"/>
        </w:rPr>
        <w:t xml:space="preserve">. This implies that we might expect the prevalent </w:t>
      </w:r>
      <w:r>
        <w:rPr>
          <w:i/>
          <w:iCs/>
          <w:color w:val="000000"/>
          <w:lang w:val="en-US"/>
        </w:rPr>
        <w:t>E. ferrisi</w:t>
      </w:r>
      <w:r>
        <w:rPr>
          <w:i w:val="false"/>
          <w:iCs w:val="false"/>
          <w:color w:val="000000"/>
          <w:lang w:val="en-US"/>
        </w:rPr>
        <w:t xml:space="preserve"> to be a less likely coevolving with it’s house mouse host than </w:t>
      </w:r>
      <w:r>
        <w:rPr>
          <w:i/>
          <w:iCs/>
          <w:color w:val="000000"/>
          <w:lang w:val="en-US"/>
        </w:rPr>
        <w:t>E. falciformis</w:t>
      </w:r>
      <w:r>
        <w:rPr>
          <w:i w:val="false"/>
          <w:iCs w:val="false"/>
          <w:color w:val="000000"/>
          <w:lang w:val="en-US"/>
        </w:rPr>
        <w:t xml:space="preserve">. </w:t>
      </w:r>
    </w:p>
    <w:p>
      <w:pPr>
        <w:pStyle w:val="Normal"/>
        <w:spacing w:before="113" w:after="0"/>
        <w:rPr/>
      </w:pPr>
      <w:r>
        <w:rPr>
          <w:b w:val="false"/>
          <w:bCs/>
          <w:i w:val="false"/>
          <w:iCs w:val="false"/>
          <w:caps w:val="false"/>
          <w:smallCaps w:val="false"/>
          <w:color w:val="000000"/>
          <w:spacing w:val="0"/>
          <w:sz w:val="24"/>
          <w:szCs w:val="24"/>
          <w:lang w:val="en-US"/>
        </w:rPr>
        <w:t>In conclusion, we argue that t</w:t>
      </w:r>
      <w:r>
        <w:rPr>
          <w:bCs/>
          <w:i w:val="false"/>
          <w:iCs w:val="false"/>
          <w:color w:val="000000"/>
          <w:lang w:val="en-US"/>
        </w:rPr>
        <w:t>he contrast between resistance and tolerance coupling in two different parasite can guide research on in this host-parasite system: if the effects of hybridisation should be studied independently of potential host-parasite co</w:t>
      </w:r>
      <w:r>
        <w:rPr>
          <w:bCs/>
          <w:i w:val="false"/>
          <w:iCs w:val="false"/>
          <w:color w:val="000000"/>
          <w:lang w:val="en-US"/>
        </w:rPr>
        <w:t>a</w:t>
      </w:r>
      <w:r>
        <w:rPr>
          <w:bCs/>
          <w:i w:val="false"/>
          <w:iCs w:val="false"/>
          <w:color w:val="000000"/>
          <w:lang w:val="en-US"/>
        </w:rPr>
        <w:t xml:space="preserve">daptation, the prevalent </w:t>
      </w:r>
      <w:r>
        <w:rPr>
          <w:bCs/>
          <w:i/>
          <w:iCs/>
          <w:color w:val="000000"/>
          <w:lang w:val="en-US"/>
        </w:rPr>
        <w:t>E. ferrisi</w:t>
      </w:r>
      <w:r>
        <w:rPr>
          <w:bCs/>
          <w:i w:val="false"/>
          <w:iCs w:val="false"/>
          <w:color w:val="000000"/>
          <w:lang w:val="en-US"/>
        </w:rPr>
        <w:t xml:space="preserve"> might be the most suitable parasite. If co</w:t>
      </w:r>
      <w:r>
        <w:rPr>
          <w:b w:val="false"/>
          <w:bCs/>
          <w:i w:val="false"/>
          <w:iCs w:val="false"/>
          <w:caps w:val="false"/>
          <w:smallCaps w:val="false"/>
          <w:color w:val="000000"/>
          <w:spacing w:val="0"/>
          <w:sz w:val="24"/>
          <w:szCs w:val="24"/>
          <w:lang w:val="en-US"/>
        </w:rPr>
        <w:t>evolution between hosts and parasites should be studied</w:t>
      </w:r>
      <w:r>
        <w:rPr>
          <w:b w:val="false"/>
          <w:bCs/>
          <w:i w:val="false"/>
          <w:iCs w:val="false"/>
          <w:caps w:val="false"/>
          <w:smallCaps w:val="false"/>
          <w:color w:val="000000"/>
          <w:spacing w:val="0"/>
          <w:sz w:val="24"/>
          <w:szCs w:val="24"/>
          <w:lang w:val="en-US"/>
        </w:rPr>
        <w:t>,</w:t>
      </w:r>
      <w:r>
        <w:rPr>
          <w:b w:val="false"/>
          <w:bCs/>
          <w:i w:val="false"/>
          <w:iCs w:val="false"/>
          <w:caps w:val="false"/>
          <w:smallCaps w:val="false"/>
          <w:color w:val="000000"/>
          <w:spacing w:val="0"/>
          <w:sz w:val="24"/>
          <w:szCs w:val="24"/>
          <w:lang w:val="en-US"/>
        </w:rPr>
        <w:t xml:space="preserve"> the pathogenic </w:t>
      </w:r>
      <w:r>
        <w:rPr>
          <w:b w:val="false"/>
          <w:bCs/>
          <w:i/>
          <w:iCs/>
          <w:caps w:val="false"/>
          <w:smallCaps w:val="false"/>
          <w:color w:val="000000"/>
          <w:spacing w:val="0"/>
          <w:sz w:val="24"/>
          <w:szCs w:val="24"/>
          <w:lang w:val="en-US"/>
        </w:rPr>
        <w:t>E. falciformis</w:t>
      </w:r>
      <w:r>
        <w:rPr>
          <w:b w:val="false"/>
          <w:bCs/>
          <w:i w:val="false"/>
          <w:iCs w:val="false"/>
          <w:caps w:val="false"/>
          <w:smallCaps w:val="false"/>
          <w:color w:val="000000"/>
          <w:spacing w:val="0"/>
          <w:sz w:val="24"/>
          <w:szCs w:val="24"/>
          <w:lang w:val="en-US"/>
        </w:rPr>
        <w:t xml:space="preserve"> is a more plausible target</w:t>
      </w:r>
      <w:bookmarkStart w:id="9" w:name="__DdeLink__4325_3974832659"/>
      <w:bookmarkEnd w:id="9"/>
      <w:r>
        <w:rPr>
          <w:b w:val="false"/>
          <w:bCs/>
          <w:i/>
          <w:iCs/>
          <w:caps w:val="false"/>
          <w:smallCaps w:val="false"/>
          <w:color w:val="000000"/>
          <w:spacing w:val="0"/>
          <w:sz w:val="24"/>
          <w:szCs w:val="24"/>
          <w:lang w:val="en-US"/>
        </w:rPr>
        <w:t>.</w:t>
      </w:r>
      <w:r>
        <w:rPr>
          <w:b w:val="false"/>
          <w:bCs/>
          <w:i w:val="false"/>
          <w:iCs w:val="false"/>
          <w:caps w:val="false"/>
          <w:smallCaps w:val="false"/>
          <w:color w:val="000000"/>
          <w:spacing w:val="0"/>
          <w:sz w:val="24"/>
          <w:szCs w:val="24"/>
          <w:lang w:val="en-US"/>
        </w:rPr>
        <w:t xml:space="preserve"> The coupling between resistance and tolerance can differ between closely related parasite species and we argue that this trait of the host-parasite system determines the questions to be best approached with a particular parasite. </w:t>
      </w:r>
      <w:r>
        <w:br w:type="page"/>
      </w:r>
    </w:p>
    <w:p>
      <w:pPr>
        <w:pStyle w:val="Heading1"/>
        <w:rPr/>
      </w:pPr>
      <w:bookmarkStart w:id="10" w:name="_3j2qqm3"/>
      <w:bookmarkEnd w:id="10"/>
      <w:r>
        <w:rPr>
          <w:lang w:val="en-US"/>
        </w:rPr>
        <w:t>Tables</w:t>
      </w:r>
    </w:p>
    <w:p>
      <w:pPr>
        <w:pStyle w:val="Normal"/>
        <w:rPr>
          <w:lang w:val="en-US"/>
        </w:rPr>
      </w:pPr>
      <w:r>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9875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5"/>
                    <a:stretch>
                      <a:fillRect/>
                    </a:stretch>
                  </pic:blipFill>
                  <pic:spPr bwMode="auto">
                    <a:xfrm>
                      <a:off x="0" y="0"/>
                      <a:ext cx="6332220" cy="1987550"/>
                    </a:xfrm>
                    <a:prstGeom prst="rect">
                      <a:avLst/>
                    </a:prstGeom>
                  </pic:spPr>
                </pic:pic>
              </a:graphicData>
            </a:graphic>
          </wp:anchor>
        </w:drawing>
      </w:r>
      <w:r>
        <w:rPr>
          <w:b/>
          <w:color w:val="000000"/>
          <w:lang w:val="en-US"/>
        </w:rPr>
        <w:t>Table 1. Infection experiment design.</w:t>
      </w:r>
      <w:r>
        <w:br w:type="page"/>
      </w:r>
    </w:p>
    <w:p>
      <w:pPr>
        <w:pStyle w:val="Normal"/>
        <w:jc w:val="left"/>
        <w:rPr>
          <w:b/>
          <w:b/>
          <w:bCs/>
          <w:color w:val="auto"/>
          <w:sz w:val="24"/>
          <w:szCs w:val="24"/>
          <w:lang w:val="en-US"/>
        </w:rPr>
      </w:pPr>
      <w:r>
        <w:rPr/>
      </w:r>
    </w:p>
    <w:p>
      <w:pPr>
        <w:pStyle w:val="Normal"/>
        <w:jc w:val="left"/>
        <w:rPr>
          <w:b/>
          <w:b/>
          <w:bCs/>
          <w:color w:val="auto"/>
          <w:sz w:val="24"/>
          <w:szCs w:val="24"/>
          <w:lang w:val="en-U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43014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6"/>
                    <a:stretch>
                      <a:fillRect/>
                    </a:stretch>
                  </pic:blipFill>
                  <pic:spPr bwMode="auto">
                    <a:xfrm>
                      <a:off x="0" y="0"/>
                      <a:ext cx="6332220" cy="2430145"/>
                    </a:xfrm>
                    <a:prstGeom prst="rect">
                      <a:avLst/>
                    </a:prstGeom>
                  </pic:spPr>
                </pic:pic>
              </a:graphicData>
            </a:graphic>
          </wp:anchor>
        </w:drawing>
      </w:r>
    </w:p>
    <w:p>
      <w:pPr>
        <w:pStyle w:val="Normal"/>
        <w:jc w:val="left"/>
        <w:rPr/>
      </w:pPr>
      <w:r>
        <w:rPr>
          <w:b/>
          <w:bCs/>
          <w:color w:val="auto"/>
          <w:sz w:val="24"/>
          <w:szCs w:val="24"/>
          <w:lang w:val="en-US"/>
        </w:rPr>
        <w:t>Table 2. Likelihood ratio tests of factors significance.</w:t>
      </w:r>
      <w:r>
        <w:rPr>
          <w:b w:val="false"/>
          <w:bCs w:val="false"/>
          <w:color w:val="000000"/>
          <w:sz w:val="24"/>
          <w:szCs w:val="24"/>
          <w:lang w:val="en-US"/>
        </w:rPr>
        <w:t xml:space="preserve"> </w:t>
      </w:r>
      <w:r>
        <w:br w:type="page"/>
      </w:r>
    </w:p>
    <w:p>
      <w:pPr>
        <w:pStyle w:val="Heading1"/>
        <w:rPr>
          <w:lang w:val="en-US"/>
        </w:rPr>
      </w:pPr>
      <w:r>
        <w:rPr>
          <w:lang w:val="en-US"/>
        </w:rPr>
        <w:t>Figures</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96621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120130" cy="3966210"/>
                    </a:xfrm>
                    <a:prstGeom prst="rect">
                      <a:avLst/>
                    </a:prstGeom>
                  </pic:spPr>
                </pic:pic>
              </a:graphicData>
            </a:graphic>
          </wp:anchor>
        </w:drawing>
      </w:r>
      <w:r>
        <w:rPr>
          <w:b/>
          <w:color w:val="000000"/>
          <w:lang w:val="en-US"/>
        </w:rPr>
        <w:t>F</w:t>
      </w:r>
      <w:r>
        <w:rPr>
          <w:b/>
          <w:color w:val="000000"/>
          <w:lang w:val="en-US"/>
        </w:rPr>
        <w:t xml:space="preserve">igure 1. Parasite isolates and mouse strains. </w:t>
      </w:r>
      <w:r>
        <w:rPr>
          <w:color w:val="000000"/>
          <w:lang w:val="en-US"/>
        </w:rPr>
        <w:t xml:space="preserve">The map shows locations at which mice were collected for breeding of mouse strains and isolation of parasites. The purple line is an estimation of the center of the house mouse hybrid zone between </w:t>
      </w:r>
      <w:r>
        <w:rPr>
          <w:b w:val="false"/>
          <w:i/>
          <w:color w:val="000000"/>
          <w:lang w:val="en-US"/>
        </w:rPr>
        <w:t>M. m. domesticus</w:t>
      </w:r>
      <w:r>
        <w:rPr>
          <w:color w:val="000000"/>
          <w:lang w:val="en-US"/>
        </w:rPr>
        <w:t xml:space="preserve"> and </w:t>
      </w:r>
      <w:r>
        <w:rPr>
          <w:b w:val="false"/>
          <w:i/>
          <w:color w:val="000000"/>
          <w:lang w:val="en-US"/>
        </w:rPr>
        <w:t>M. m. musculus</w:t>
      </w:r>
      <w:r>
        <w:rPr>
          <w:color w:val="000000"/>
          <w:lang w:val="en-US"/>
        </w:rPr>
        <w:t xml:space="preserve"> based on sampling and genotyping of mice in this area (Balard et al., 2020; </w:t>
      </w:r>
      <w:r>
        <w:rPr>
          <w:lang w:val="en-US"/>
        </w:rPr>
        <w:t>Ďureje, Macholán, Baird, &amp; Piálek, 2012, Macholán et al. 2019)</w:t>
      </w:r>
      <w:r>
        <w:rPr>
          <w:color w:val="000000"/>
          <w:lang w:val="en-US"/>
        </w:rPr>
        <w:t xml:space="preserve">. </w:t>
      </w:r>
      <w:r>
        <w:br w:type="page"/>
      </w:r>
    </w:p>
    <w:p>
      <w:pPr>
        <w:pStyle w:val="Normal"/>
        <w:ind w:left="-850" w:right="0" w:firstLine="708"/>
        <w:jc w:val="left"/>
        <w:rPr>
          <w:lang w:val="en-US"/>
        </w:rPr>
      </w:pPr>
      <w:r>
        <w:rPr>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59880" cy="332994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659880" cy="3329940"/>
                    </a:xfrm>
                    <a:prstGeom prst="rect">
                      <a:avLst/>
                    </a:prstGeom>
                  </pic:spPr>
                </pic:pic>
              </a:graphicData>
            </a:graphic>
          </wp:anchor>
        </w:drawing>
      </w:r>
    </w:p>
    <w:p>
      <w:pPr>
        <w:pStyle w:val="Normal"/>
        <w:spacing w:lineRule="auto" w:line="480"/>
        <w:rPr/>
      </w:pPr>
      <w:r>
        <w:rPr>
          <w:b/>
          <w:color w:val="000000"/>
          <w:lang w:val="en-US"/>
        </w:rPr>
        <w:t xml:space="preserve">Figure 2. Parasite </w:t>
      </w:r>
      <w:r>
        <w:rPr>
          <w:b/>
          <w:lang w:val="en-US"/>
        </w:rPr>
        <w:t>density</w:t>
      </w:r>
      <w:r>
        <w:rPr>
          <w:b/>
          <w:color w:val="000000"/>
          <w:lang w:val="en-US"/>
        </w:rPr>
        <w:t xml:space="preserve"> (A) and relative weight loss (B) during </w:t>
      </w:r>
      <w:r>
        <w:rPr>
          <w:b/>
          <w:i/>
          <w:color w:val="000000"/>
          <w:lang w:val="en-US"/>
        </w:rPr>
        <w:t xml:space="preserve">Eimeria </w:t>
      </w:r>
      <w:r>
        <w:rPr>
          <w:b/>
          <w:color w:val="000000"/>
          <w:lang w:val="en-US"/>
        </w:rPr>
        <w:t xml:space="preserve">infection. </w:t>
      </w:r>
      <w:r>
        <w:rPr>
          <w:color w:val="000000"/>
          <w:lang w:val="en-US"/>
        </w:rPr>
        <w:t>Paras</w:t>
      </w:r>
      <w:r>
        <w:rPr>
          <w:lang w:val="en-US"/>
        </w:rPr>
        <w:t>ite density is calculated as number of oocysts detected (x10e6) per gram of feces, relative weight loss is calculated compared to day 0.</w:t>
      </w:r>
      <w:r>
        <w:rPr>
          <w:b/>
          <w:lang w:val="en-US"/>
        </w:rPr>
        <w:t xml:space="preserve"> </w:t>
      </w:r>
      <w:r>
        <w:rPr>
          <w:color w:val="000000"/>
          <w:lang w:val="en-US"/>
        </w:rPr>
        <w:t>Mean and 95% CI are plotted for each parasite isolate. All hosts strains are pooled together.</w:t>
      </w:r>
      <w:r>
        <w:br w:type="page"/>
      </w:r>
    </w:p>
    <w:p>
      <w:pPr>
        <w:pStyle w:val="Normal"/>
        <w:jc w:val="center"/>
        <w:rPr/>
      </w:pPr>
      <w:r>
        <w:rPr/>
        <w:drawing>
          <wp:inline distT="0" distB="0" distL="0" distR="0">
            <wp:extent cx="4544695" cy="46824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9"/>
                    <a:stretch>
                      <a:fillRect/>
                    </a:stretch>
                  </pic:blipFill>
                  <pic:spPr bwMode="auto">
                    <a:xfrm>
                      <a:off x="0" y="0"/>
                      <a:ext cx="4544695" cy="4682490"/>
                    </a:xfrm>
                    <a:prstGeom prst="rect">
                      <a:avLst/>
                    </a:prstGeom>
                  </pic:spPr>
                </pic:pic>
              </a:graphicData>
            </a:graphic>
          </wp:inline>
        </w:drawing>
      </w:r>
    </w:p>
    <w:p>
      <w:pPr>
        <w:pStyle w:val="Normal"/>
        <w:spacing w:lineRule="auto" w:line="480"/>
        <w:jc w:val="both"/>
        <w:rPr/>
      </w:pPr>
      <w:r>
        <w:rPr>
          <w:b/>
          <w:bCs/>
          <w:color w:val="auto"/>
          <w:sz w:val="24"/>
          <w:szCs w:val="24"/>
          <w:lang w:val="en-US"/>
        </w:rPr>
        <w:t xml:space="preserve">Figure 3. Comparison of resistance, impact on weight and tolerance between mouse strain for each </w:t>
      </w:r>
      <w:r>
        <w:rPr>
          <w:b/>
          <w:bCs/>
          <w:i/>
          <w:color w:val="auto"/>
          <w:sz w:val="24"/>
          <w:szCs w:val="24"/>
          <w:lang w:val="en-US"/>
        </w:rPr>
        <w:t xml:space="preserve">Eimeria </w:t>
      </w:r>
      <w:r>
        <w:rPr>
          <w:b/>
          <w:bCs/>
          <w:color w:val="auto"/>
          <w:sz w:val="24"/>
          <w:szCs w:val="24"/>
          <w:lang w:val="en-US"/>
        </w:rPr>
        <w:t xml:space="preserve">isolates. </w:t>
      </w:r>
      <w:r>
        <w:rPr>
          <w:b w:val="false"/>
          <w:bCs w:val="false"/>
          <w:color w:val="auto"/>
          <w:sz w:val="24"/>
          <w:szCs w:val="24"/>
          <w:lang w:val="en-US"/>
        </w:rPr>
        <w:t xml:space="preserve">(A) Maximum oocysts per gram of feces used as a proxy for (inverse of) resistance; (B) Impact on host health measured as the maximum weight loss during patent period relative to starting weight (%). </w:t>
      </w:r>
      <w:r>
        <w:rPr>
          <w:rFonts w:eastAsia="Century Schoolbook" w:cs="Century Schoolbook"/>
          <w:b w:val="false"/>
          <w:bCs w:val="false"/>
          <w:i w:val="false"/>
          <w:iCs w:val="false"/>
          <w:color w:val="auto"/>
          <w:sz w:val="24"/>
          <w:szCs w:val="24"/>
          <w:lang w:val="en-US"/>
        </w:rPr>
        <w:t>Differences of</w:t>
      </w:r>
      <w:r>
        <w:rPr>
          <w:b w:val="false"/>
          <w:bCs w:val="false"/>
          <w:i w:val="false"/>
          <w:iCs w:val="false"/>
          <w:caps w:val="false"/>
          <w:smallCaps w:val="false"/>
          <w:strike w:val="false"/>
          <w:dstrike w:val="false"/>
          <w:color w:val="auto"/>
          <w:spacing w:val="0"/>
          <w:sz w:val="24"/>
          <w:szCs w:val="24"/>
          <w:lang w:val="en-US"/>
        </w:rPr>
        <w:t xml:space="preserve"> maximum parasite load and of maximum weight loss could be detected between mouse strains infected by </w:t>
      </w:r>
      <w:r>
        <w:rPr>
          <w:b w:val="false"/>
          <w:bCs w:val="false"/>
          <w:i/>
          <w:iCs/>
          <w:caps w:val="false"/>
          <w:smallCaps w:val="false"/>
          <w:strike w:val="false"/>
          <w:dstrike w:val="false"/>
          <w:color w:val="auto"/>
          <w:spacing w:val="0"/>
          <w:sz w:val="24"/>
          <w:szCs w:val="24"/>
          <w:lang w:val="en-US"/>
        </w:rPr>
        <w:t xml:space="preserve">E. ferrisi </w:t>
      </w:r>
      <w:r>
        <w:rPr>
          <w:b w:val="false"/>
          <w:bCs w:val="false"/>
          <w:i w:val="false"/>
          <w:iCs w:val="false"/>
          <w:caps w:val="false"/>
          <w:smallCaps w:val="false"/>
          <w:strike w:val="false"/>
          <w:dstrike w:val="false"/>
          <w:color w:val="auto"/>
          <w:spacing w:val="0"/>
          <w:sz w:val="24"/>
          <w:szCs w:val="24"/>
          <w:lang w:val="en-US"/>
        </w:rPr>
        <w:t xml:space="preserve">Brandenburg64 and </w:t>
      </w:r>
      <w:r>
        <w:rPr>
          <w:b w:val="false"/>
          <w:bCs w:val="false"/>
          <w:i/>
          <w:iCs/>
          <w:caps w:val="false"/>
          <w:smallCaps w:val="false"/>
          <w:strike w:val="false"/>
          <w:dstrike w:val="false"/>
          <w:color w:val="auto"/>
          <w:spacing w:val="0"/>
          <w:sz w:val="24"/>
          <w:szCs w:val="24"/>
          <w:lang w:val="en-US"/>
        </w:rPr>
        <w:t xml:space="preserve">E. falciformis </w:t>
      </w:r>
      <w:r>
        <w:rPr>
          <w:b w:val="false"/>
          <w:bCs w:val="false"/>
          <w:i w:val="false"/>
          <w:iCs w:val="false"/>
          <w:caps w:val="false"/>
          <w:smallCaps w:val="false"/>
          <w:strike w:val="false"/>
          <w:dstrike w:val="false"/>
          <w:color w:val="auto"/>
          <w:spacing w:val="0"/>
          <w:sz w:val="24"/>
          <w:szCs w:val="24"/>
          <w:lang w:val="en-US"/>
        </w:rPr>
        <w:t xml:space="preserve">Brandenburg88, but not </w:t>
      </w:r>
      <w:r>
        <w:rPr>
          <w:b w:val="false"/>
          <w:bCs w:val="false"/>
          <w:i/>
          <w:iCs/>
          <w:caps w:val="false"/>
          <w:smallCaps w:val="false"/>
          <w:strike w:val="false"/>
          <w:dstrike w:val="false"/>
          <w:color w:val="auto"/>
          <w:spacing w:val="0"/>
          <w:sz w:val="24"/>
          <w:szCs w:val="24"/>
          <w:lang w:val="en-US"/>
        </w:rPr>
        <w:t xml:space="preserve">E. ferrisi </w:t>
      </w:r>
      <w:r>
        <w:rPr>
          <w:b w:val="false"/>
          <w:bCs w:val="false"/>
          <w:i w:val="false"/>
          <w:iCs w:val="false"/>
          <w:caps w:val="false"/>
          <w:smallCaps w:val="false"/>
          <w:strike w:val="false"/>
          <w:dstrike w:val="false"/>
          <w:color w:val="auto"/>
          <w:spacing w:val="0"/>
          <w:sz w:val="24"/>
          <w:szCs w:val="24"/>
          <w:lang w:val="en-US"/>
        </w:rPr>
        <w:t xml:space="preserve">Brandenburg139. </w:t>
      </w:r>
      <w:r>
        <w:rPr>
          <w:b w:val="false"/>
          <w:bCs w:val="false"/>
          <w:color w:val="auto"/>
          <w:sz w:val="24"/>
          <w:szCs w:val="24"/>
          <w:lang w:val="en-US"/>
        </w:rPr>
        <w:t>(C) Tolerance estimated</w:t>
      </w:r>
      <w:r>
        <w:rPr>
          <w:rFonts w:eastAsia="Century Schoolbook" w:cs="Century Schoolbook"/>
          <w:b w:val="false"/>
          <w:bCs w:val="false"/>
          <w:i w:val="false"/>
          <w:iCs w:val="false"/>
          <w:color w:val="auto"/>
          <w:sz w:val="24"/>
          <w:szCs w:val="24"/>
          <w:lang w:val="en-US"/>
        </w:rPr>
        <w:t xml:space="preserve"> by the slope of the linear regression with null intercept modelling </w:t>
      </w:r>
      <w:r>
        <w:rPr>
          <w:rFonts w:eastAsia="Century Schoolbook" w:cs="Century Schoolbook"/>
          <w:b w:val="false"/>
          <w:bCs w:val="false"/>
          <w:i w:val="false"/>
          <w:iCs w:val="false"/>
          <w:color w:val="auto"/>
          <w:sz w:val="24"/>
          <w:szCs w:val="24"/>
          <w:lang w:val="en-US"/>
        </w:rPr>
        <w:t xml:space="preserve">maximum </w:t>
      </w:r>
      <w:r>
        <w:rPr>
          <w:rFonts w:eastAsia="Century Schoolbook" w:cs="Century Schoolbook"/>
          <w:b w:val="false"/>
          <w:bCs w:val="false"/>
          <w:i w:val="false"/>
          <w:iCs w:val="false"/>
          <w:color w:val="auto"/>
          <w:sz w:val="24"/>
          <w:szCs w:val="24"/>
          <w:lang w:val="en-US"/>
        </w:rPr>
        <w:t xml:space="preserve">relative weight loss as a response of maximum oocysts per gram of feces. A steep slope corresponds to a low tolerance. </w:t>
      </w:r>
      <w:r>
        <w:rPr>
          <w:b w:val="false"/>
          <w:bCs w:val="false"/>
          <w:i w:val="false"/>
          <w:iCs w:val="false"/>
          <w:caps w:val="false"/>
          <w:smallCaps w:val="false"/>
          <w:strike w:val="false"/>
          <w:dstrike w:val="false"/>
          <w:color w:val="auto"/>
          <w:spacing w:val="0"/>
          <w:sz w:val="24"/>
          <w:szCs w:val="24"/>
          <w:lang w:val="en-US"/>
        </w:rPr>
        <w:t xml:space="preserve">Tolerance differed between mouse strains only upon infection with </w:t>
      </w:r>
      <w:r>
        <w:rPr>
          <w:b w:val="false"/>
          <w:bCs w:val="false"/>
          <w:i/>
          <w:iCs/>
          <w:caps w:val="false"/>
          <w:smallCaps w:val="false"/>
          <w:strike w:val="false"/>
          <w:dstrike w:val="false"/>
          <w:color w:val="auto"/>
          <w:spacing w:val="0"/>
          <w:sz w:val="24"/>
          <w:szCs w:val="24"/>
          <w:lang w:val="en-US"/>
        </w:rPr>
        <w:t>E. falciformis</w:t>
      </w:r>
      <w:r>
        <w:rPr>
          <w:b w:val="false"/>
          <w:bCs w:val="false"/>
          <w:i w:val="false"/>
          <w:iCs w:val="false"/>
          <w:caps w:val="false"/>
          <w:smallCaps w:val="false"/>
          <w:strike w:val="false"/>
          <w:dstrike w:val="false"/>
          <w:color w:val="auto"/>
          <w:spacing w:val="0"/>
          <w:sz w:val="24"/>
          <w:szCs w:val="24"/>
          <w:lang w:val="en-US"/>
        </w:rPr>
        <w:t xml:space="preserve"> Brandenburg88.</w:t>
      </w:r>
      <w:r>
        <w:br w:type="page"/>
      </w:r>
    </w:p>
    <w:p>
      <w:pPr>
        <w:pStyle w:val="Normal"/>
        <w:jc w:val="both"/>
        <w:rPr>
          <w:color w:val="000000"/>
          <w:sz w:val="24"/>
          <w:szCs w:val="24"/>
          <w:lang w:val="en-US"/>
        </w:rPr>
      </w:pPr>
      <w:r>
        <w:rPr>
          <w:color w:val="000000"/>
          <w:sz w:val="24"/>
          <w:szCs w:val="24"/>
          <w:lang w:val="en-US"/>
        </w:rPr>
      </w:r>
    </w:p>
    <w:p>
      <w:pPr>
        <w:pStyle w:val="Normal"/>
        <w:jc w:val="center"/>
        <w:rPr/>
      </w:pPr>
      <w:r>
        <w:rPr/>
        <w:drawing>
          <wp:inline distT="0" distB="0" distL="0" distR="0">
            <wp:extent cx="5547995" cy="322199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5547995" cy="3221990"/>
                    </a:xfrm>
                    <a:prstGeom prst="rect">
                      <a:avLst/>
                    </a:prstGeom>
                  </pic:spPr>
                </pic:pic>
              </a:graphicData>
            </a:graphic>
          </wp:inline>
        </w:drawing>
      </w:r>
    </w:p>
    <w:p>
      <w:pPr>
        <w:pStyle w:val="Normal"/>
        <w:spacing w:lineRule="auto" w:line="480"/>
        <w:jc w:val="both"/>
        <w:rPr/>
      </w:pPr>
      <w:r>
        <w:rPr>
          <w:b/>
          <w:bCs/>
          <w:i w:val="false"/>
          <w:iCs w:val="false"/>
          <w:caps w:val="false"/>
          <w:smallCaps w:val="false"/>
          <w:strike w:val="false"/>
          <w:dstrike w:val="false"/>
          <w:color w:val="auto"/>
          <w:spacing w:val="0"/>
          <w:sz w:val="24"/>
          <w:szCs w:val="24"/>
          <w:lang w:val="en-US"/>
        </w:rPr>
        <w:t xml:space="preserve">Figure 4. No indication of resistance-tolerance coupling for both each </w:t>
      </w:r>
      <w:r>
        <w:rPr>
          <w:b/>
          <w:bCs/>
          <w:i/>
          <w:iCs w:val="false"/>
          <w:caps w:val="false"/>
          <w:smallCaps w:val="false"/>
          <w:strike w:val="false"/>
          <w:dstrike w:val="false"/>
          <w:color w:val="auto"/>
          <w:spacing w:val="0"/>
          <w:sz w:val="24"/>
          <w:szCs w:val="24"/>
          <w:lang w:val="en-US"/>
        </w:rPr>
        <w:t xml:space="preserve">E. ferrisi </w:t>
      </w:r>
      <w:r>
        <w:rPr>
          <w:b/>
          <w:bCs/>
          <w:i w:val="false"/>
          <w:iCs w:val="false"/>
          <w:caps w:val="false"/>
          <w:smallCaps w:val="false"/>
          <w:strike w:val="false"/>
          <w:dstrike w:val="false"/>
          <w:color w:val="auto"/>
          <w:spacing w:val="0"/>
          <w:sz w:val="24"/>
          <w:szCs w:val="24"/>
          <w:lang w:val="en-US"/>
        </w:rPr>
        <w:t>iso</w:t>
      </w:r>
      <w:bookmarkStart w:id="11" w:name="__DdeLink__2526_2618545425"/>
      <w:bookmarkEnd w:id="11"/>
      <w:r>
        <w:rPr>
          <w:b/>
          <w:bCs/>
          <w:i w:val="false"/>
          <w:iCs w:val="false"/>
          <w:caps w:val="false"/>
          <w:smallCaps w:val="false"/>
          <w:strike w:val="false"/>
          <w:dstrike w:val="false"/>
          <w:color w:val="auto"/>
          <w:spacing w:val="0"/>
          <w:sz w:val="24"/>
          <w:szCs w:val="24"/>
          <w:lang w:val="en-US"/>
        </w:rPr>
        <w:t xml:space="preserve">lates. </w:t>
      </w:r>
      <w:r>
        <w:rPr>
          <w:b w:val="false"/>
          <w:bCs w:val="false"/>
          <w:i w:val="false"/>
          <w:iCs w:val="false"/>
          <w:caps w:val="false"/>
          <w:smallCaps w:val="false"/>
          <w:strike w:val="false"/>
          <w:dstrike w:val="false"/>
          <w:color w:val="auto"/>
          <w:spacing w:val="0"/>
          <w:sz w:val="24"/>
          <w:szCs w:val="24"/>
          <w:lang w:val="en-US"/>
        </w:rPr>
        <w:t>X-axis represents resistance (maximum oocysts per gram of feces used as a proxy, a high value corresponding to a low resistance); Y-axis represent tolerance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iCs/>
          <w:caps w:val="false"/>
          <w:smallCaps w:val="false"/>
          <w:strike w:val="false"/>
          <w:dstrike w:val="false"/>
          <w:color w:val="auto"/>
          <w:spacing w:val="0"/>
          <w:sz w:val="24"/>
          <w:szCs w:val="24"/>
          <w:u w:val="none"/>
          <w:lang w:val="en-US"/>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 isolate Brandenburg64: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Spearman's rho = -0.2;  </w:t>
      </w:r>
      <w:r>
        <w:rPr>
          <w:rFonts w:eastAsia="Century Schoolbook" w:cs="Century Schoolbook"/>
          <w:b w:val="false"/>
          <w:bCs w:val="false"/>
          <w:i/>
          <w:iCs/>
          <w:caps w:val="false"/>
          <w:smallCaps w:val="false"/>
          <w:strike w:val="false"/>
          <w:dstrike w:val="false"/>
          <w:color w:val="auto"/>
          <w:spacing w:val="0"/>
          <w:sz w:val="24"/>
          <w:szCs w:val="24"/>
          <w:u w:val="none"/>
          <w:lang w:val="en-US"/>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 isolate Brandenburg139: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Spearman's rho = -0.</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8.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95% confidence intervals.  </w:t>
      </w:r>
      <w:r>
        <w:br w:type="page"/>
      </w:r>
    </w:p>
    <w:p>
      <w:pPr>
        <w:pStyle w:val="Normal"/>
        <w:rPr>
          <w:rFonts w:ascii="DejaVu Sans Mono;monospace" w:hAnsi="DejaVu Sans Mono;monospace"/>
          <w:b w:val="false"/>
          <w:b w:val="false"/>
          <w:bCs w:val="false"/>
          <w:i/>
          <w:i/>
          <w:iCs/>
          <w:caps w:val="false"/>
          <w:smallCaps w:val="false"/>
          <w:color w:val="00000A"/>
          <w:spacing w:val="0"/>
          <w:sz w:val="16"/>
          <w:szCs w:val="16"/>
          <w:lang w:val="en-US"/>
        </w:rPr>
      </w:pPr>
      <w:r>
        <w:rPr>
          <w:rFonts w:ascii="DejaVu Sans Mono;monospace" w:hAnsi="DejaVu Sans Mono;monospace"/>
          <w:b w:val="false"/>
          <w:bCs w:val="false"/>
          <w:i/>
          <w:iCs/>
          <w:caps w:val="false"/>
          <w:smallCaps w:val="false"/>
          <w:color w:val="00000A"/>
          <w:spacing w:val="0"/>
          <w:sz w:val="16"/>
          <w:szCs w:val="16"/>
          <w:lang w:val="en-US"/>
        </w:rPr>
      </w:r>
    </w:p>
    <w:p>
      <w:pPr>
        <w:pStyle w:val="Normal"/>
        <w:jc w:val="center"/>
        <w:rPr/>
      </w:pPr>
      <w:r>
        <w:rPr/>
        <w:drawing>
          <wp:inline distT="0" distB="0" distL="0" distR="0">
            <wp:extent cx="5307965" cy="332168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307965" cy="3321685"/>
                    </a:xfrm>
                    <a:prstGeom prst="rect">
                      <a:avLst/>
                    </a:prstGeom>
                  </pic:spPr>
                </pic:pic>
              </a:graphicData>
            </a:graphic>
          </wp:inline>
        </w:drawing>
      </w:r>
    </w:p>
    <w:p>
      <w:pPr>
        <w:pStyle w:val="Normal"/>
        <w:spacing w:lineRule="auto" w:line="480"/>
        <w:jc w:val="both"/>
        <w:rPr/>
      </w:pPr>
      <w:r>
        <w:rPr>
          <w:rFonts w:eastAsia="Century Schoolbook" w:cs="Century Schoolbook"/>
          <w:b/>
          <w:bCs/>
          <w:i w:val="false"/>
          <w:iCs w:val="false"/>
          <w:caps w:val="false"/>
          <w:smallCaps w:val="false"/>
          <w:strike w:val="false"/>
          <w:dstrike w:val="false"/>
          <w:color w:val="00000A"/>
          <w:spacing w:val="0"/>
          <w:sz w:val="24"/>
          <w:szCs w:val="24"/>
          <w:lang w:val="en-US"/>
        </w:rPr>
        <w:t xml:space="preserve">Figure 5. </w:t>
      </w:r>
      <w:r>
        <w:rPr>
          <w:rFonts w:eastAsia="Century Schoolbook" w:cs="Century Schoolbook"/>
          <w:b/>
          <w:bCs/>
          <w:i w:val="false"/>
          <w:iCs w:val="false"/>
          <w:caps w:val="false"/>
          <w:smallCaps w:val="false"/>
          <w:strike w:val="false"/>
          <w:dstrike w:val="false"/>
          <w:color w:val="00000A"/>
          <w:spacing w:val="0"/>
          <w:sz w:val="24"/>
          <w:szCs w:val="24"/>
          <w:lang w:val="en-US"/>
        </w:rPr>
        <w:t>N</w:t>
      </w:r>
      <w:r>
        <w:rPr>
          <w:rFonts w:eastAsia="Century Schoolbook" w:cs="Century Schoolbook"/>
          <w:b/>
          <w:bCs/>
          <w:i w:val="false"/>
          <w:iCs w:val="false"/>
          <w:caps w:val="false"/>
          <w:smallCaps w:val="false"/>
          <w:strike w:val="false"/>
          <w:dstrike w:val="false"/>
          <w:color w:val="00000A"/>
          <w:spacing w:val="0"/>
          <w:sz w:val="24"/>
          <w:szCs w:val="24"/>
          <w:lang w:val="en-US"/>
        </w:rPr>
        <w:t>egative correlation between r</w:t>
      </w:r>
      <w:r>
        <w:rPr>
          <w:rFonts w:eastAsia="Century Schoolbook" w:cs="Century Schoolbook"/>
          <w:b/>
          <w:bCs/>
          <w:i w:val="false"/>
          <w:iCs w:val="false"/>
          <w:caps w:val="false"/>
          <w:smallCaps w:val="false"/>
          <w:strike w:val="false"/>
          <w:dstrike w:val="false"/>
          <w:color w:val="auto"/>
          <w:spacing w:val="0"/>
          <w:sz w:val="24"/>
          <w:szCs w:val="24"/>
          <w:lang w:val="en-US"/>
        </w:rPr>
        <w:t xml:space="preserve">esistance and tolerance for </w:t>
      </w:r>
      <w:r>
        <w:rPr>
          <w:rFonts w:eastAsia="Century Schoolbook" w:cs="Century Schoolbook"/>
          <w:b/>
          <w:bCs/>
          <w:i/>
          <w:iCs w:val="false"/>
          <w:caps w:val="false"/>
          <w:smallCaps w:val="false"/>
          <w:strike w:val="false"/>
          <w:dstrike w:val="false"/>
          <w:color w:val="auto"/>
          <w:spacing w:val="0"/>
          <w:sz w:val="24"/>
          <w:szCs w:val="24"/>
          <w:lang w:val="en-US"/>
        </w:rPr>
        <w:t xml:space="preserve">E. falciformis </w:t>
      </w:r>
      <w:r>
        <w:rPr>
          <w:rFonts w:eastAsia="Century Schoolbook" w:cs="Century Schoolbook"/>
          <w:b/>
          <w:bCs/>
          <w:i w:val="false"/>
          <w:iCs w:val="false"/>
          <w:caps w:val="false"/>
          <w:smallCaps w:val="false"/>
          <w:strike w:val="false"/>
          <w:dstrike w:val="false"/>
          <w:color w:val="auto"/>
          <w:spacing w:val="0"/>
          <w:sz w:val="24"/>
          <w:szCs w:val="24"/>
          <w:lang w:val="en-US"/>
        </w:rPr>
        <w:t>isolate Branden</w:t>
      </w:r>
      <w:r>
        <w:rPr>
          <w:rFonts w:eastAsia="Century Schoolbook" w:cs="Century Schoolbook"/>
          <w:b/>
          <w:bCs/>
          <w:i w:val="false"/>
          <w:iCs w:val="false"/>
          <w:caps w:val="false"/>
          <w:smallCaps w:val="false"/>
          <w:strike w:val="false"/>
          <w:dstrike w:val="false"/>
          <w:color w:val="auto"/>
          <w:spacing w:val="0"/>
          <w:sz w:val="24"/>
          <w:szCs w:val="24"/>
          <w:lang w:val="en-US"/>
        </w:rPr>
        <w:t>b</w:t>
      </w:r>
      <w:r>
        <w:rPr>
          <w:rFonts w:eastAsia="Century Schoolbook" w:cs="Century Schoolbook"/>
          <w:b/>
          <w:bCs/>
          <w:i w:val="false"/>
          <w:iCs w:val="false"/>
          <w:caps w:val="false"/>
          <w:smallCaps w:val="false"/>
          <w:strike w:val="false"/>
          <w:dstrike w:val="false"/>
          <w:color w:val="auto"/>
          <w:spacing w:val="0"/>
          <w:sz w:val="24"/>
          <w:szCs w:val="24"/>
          <w:lang w:val="en-US"/>
        </w:rPr>
        <w:t xml:space="preserve">urg88.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X-axis represents resistance (maximum oocysts per gram of feces used as a proxy, a high value corresponding to a low resistance); Y-axis represent tolerance (slope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Spearman's rho =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1.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95% confidence intervals. </w:t>
      </w:r>
      <w:r>
        <w:br w:type="page"/>
      </w:r>
    </w:p>
    <w:p>
      <w:pPr>
        <w:pStyle w:val="Heading1"/>
        <w:rPr/>
      </w:pPr>
      <w:r>
        <w:rPr>
          <w:lang w:val="en-US"/>
        </w:rPr>
        <w:t>Supplementary material</w:t>
      </w:r>
    </w:p>
    <w:p>
      <w:pPr>
        <w:pStyle w:val="Normal"/>
        <w:rPr>
          <w:b/>
          <w:b/>
          <w:bCs/>
          <w:color w:val="000000"/>
          <w:kern w:val="0"/>
          <w:lang w:val="en-US"/>
        </w:rPr>
      </w:pPr>
      <w:r>
        <w:rPr/>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108521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6332220" cy="1085215"/>
                    </a:xfrm>
                    <a:prstGeom prst="rect">
                      <a:avLst/>
                    </a:prstGeom>
                  </pic:spPr>
                </pic:pic>
              </a:graphicData>
            </a:graphic>
          </wp:anchor>
        </w:drawing>
      </w:r>
      <w:r>
        <w:rPr>
          <w:b/>
          <w:bCs/>
          <w:color w:val="000000"/>
          <w:kern w:val="0"/>
          <w:lang w:val="en-US"/>
        </w:rPr>
        <w:t xml:space="preserve">Supplementary Table </w:t>
      </w:r>
      <w:r>
        <w:rPr>
          <w:b/>
          <w:bCs/>
          <w:color w:val="000000"/>
          <w:kern w:val="0"/>
          <w:lang w:val="en-US"/>
        </w:rPr>
        <w:t>S</w:t>
      </w:r>
      <w:r>
        <w:rPr>
          <w:b/>
          <w:bCs/>
          <w:color w:val="000000"/>
          <w:kern w:val="0"/>
          <w:lang w:val="en-US"/>
        </w:rPr>
        <w:t>1.  Chronology of experimental batches</w:t>
      </w:r>
      <w:r>
        <w:br w:type="page"/>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1350"/>
        <w:gridCol w:w="3964"/>
        <w:gridCol w:w="1514"/>
        <w:gridCol w:w="1800"/>
        <w:gridCol w:w="1344"/>
      </w:tblGrid>
      <w:tr>
        <w:trPr/>
        <w:tc>
          <w:tcPr>
            <w:tcW w:w="531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pageBreakBefore/>
              <w:spacing w:lineRule="auto" w:line="276"/>
              <w:jc w:val="center"/>
              <w:rPr/>
            </w:pPr>
            <w:commentRangeStart w:id="16"/>
            <w:r>
              <w:rPr>
                <w:b/>
                <w:bCs/>
                <w:i w:val="false"/>
                <w:iCs w:val="false"/>
                <w:strike w:val="false"/>
                <w:dstrike w:val="false"/>
                <w:outline w:val="false"/>
                <w:shadow w:val="false"/>
                <w:color w:val="000000"/>
                <w:kern w:val="0"/>
                <w:sz w:val="20"/>
                <w:szCs w:val="20"/>
                <w:u w:val="none"/>
                <w:lang w:val="en-US"/>
              </w:rPr>
              <w:t>Supplementary Table S2. TODO</w:t>
            </w:r>
            <w:commentRangeEnd w:id="16"/>
            <w:r>
              <w:commentReference w:id="16"/>
            </w:r>
            <w:r>
              <w:rPr>
                <w:b/>
                <w:bCs/>
                <w:i w:val="false"/>
                <w:iCs w:val="false"/>
                <w:strike w:val="false"/>
                <w:dstrike w:val="false"/>
                <w:outline w:val="false"/>
                <w:shadow w:val="false"/>
                <w:color w:val="000000"/>
                <w:kern w:val="0"/>
                <w:sz w:val="20"/>
                <w:szCs w:val="20"/>
                <w:u w:val="none"/>
                <w:lang w:val="en-US"/>
              </w:rPr>
            </w:r>
          </w:p>
        </w:tc>
        <w:tc>
          <w:tcPr>
            <w:tcW w:w="465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spacing w:lineRule="auto" w:line="276"/>
              <w:jc w:val="center"/>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Likelihood ratio test for each factor</w:t>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Proxy of</w:t>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Measured variable</w:t>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Mouse strain</w:t>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Parasite isolate</w:t>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Interaction</w:t>
            </w:r>
          </w:p>
        </w:tc>
      </w:tr>
      <w:tr>
        <w:trPr/>
        <w:tc>
          <w:tcPr>
            <w:tcW w:w="531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b/>
                <w:bCs/>
                <w:i w:val="false"/>
                <w:i w:val="false"/>
                <w:iCs w:val="false"/>
                <w:strike w:val="false"/>
                <w:dstrike w:val="false"/>
                <w:outline w:val="false"/>
                <w:shadow w:val="false"/>
                <w:color w:val="auto"/>
                <w:sz w:val="20"/>
                <w:szCs w:val="20"/>
                <w:u w:val="none"/>
              </w:rPr>
            </w:pPr>
            <w:r>
              <w:rPr/>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auto"/>
                <w:sz w:val="20"/>
                <w:szCs w:val="20"/>
                <w:u w:val="none"/>
              </w:rPr>
            </w:pPr>
            <w:r>
              <w:rPr/>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r>
      <w:tr>
        <w:trPr/>
        <w:tc>
          <w:tcPr>
            <w:tcW w:w="531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b/>
                <w:bCs/>
                <w:i w:val="false"/>
                <w:i w:val="false"/>
                <w:iCs w:val="false"/>
                <w:strike w:val="false"/>
                <w:dstrike w:val="false"/>
                <w:outline w:val="false"/>
                <w:shadow w:val="false"/>
                <w:color w:val="auto"/>
                <w:sz w:val="20"/>
                <w:szCs w:val="20"/>
                <w:u w:val="none"/>
              </w:rPr>
            </w:pPr>
            <w:r>
              <w:rPr>
                <w:b/>
                <w:bCs/>
                <w:i w:val="false"/>
                <w:iCs w:val="false"/>
                <w:strike w:val="false"/>
                <w:dstrike w:val="false"/>
                <w:outline w:val="false"/>
                <w:shadow w:val="false"/>
                <w:color w:val="auto"/>
                <w:sz w:val="20"/>
                <w:szCs w:val="20"/>
                <w:u w:val="none"/>
              </w:rPr>
              <w:t>Data set: conservative 2</w:t>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pPr>
            <w:r>
              <w:rPr>
                <w:b w:val="false"/>
                <w:bCs w:val="false"/>
                <w:i w:val="false"/>
                <w:iCs w:val="false"/>
                <w:strike w:val="false"/>
                <w:dstrike w:val="false"/>
                <w:outline w:val="false"/>
                <w:shadow w:val="false"/>
                <w:color w:val="000000"/>
                <w:sz w:val="20"/>
                <w:szCs w:val="20"/>
                <w:u w:val="none"/>
              </w:rPr>
              <w:t xml:space="preserve"> </w:t>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auto"/>
                <w:sz w:val="20"/>
                <w:szCs w:val="20"/>
                <w:u w:val="none"/>
              </w:rPr>
            </w:pPr>
            <w:r>
              <w:rPr/>
            </w:r>
          </w:p>
        </w:tc>
        <w:tc>
          <w:tcPr>
            <w:tcW w:w="151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c>
          <w:tcPr>
            <w:tcW w:w="13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r>
          </w:p>
        </w:tc>
      </w:tr>
    </w:tbl>
    <w:p>
      <w:pPr>
        <w:pStyle w:val="Heading1"/>
        <w:rPr/>
      </w:pPr>
      <w:r>
        <w:br w:type="page"/>
      </w:r>
      <w:commentRangeStart w:id="17"/>
      <w:r>
        <w:rPr>
          <w:lang w:val="en-US"/>
        </w:rPr>
        <w:t>Add a figure with conservative datasets.</w:t>
      </w:r>
      <w:commentRangeEnd w:id="17"/>
      <w:r>
        <w:commentReference w:id="17"/>
      </w:r>
      <w:r>
        <w:rPr>
          <w:lang w:val="en-US"/>
        </w:rPr>
      </w:r>
      <w:r>
        <w:br w:type="page"/>
      </w:r>
    </w:p>
    <w:p>
      <w:pPr>
        <w:pStyle w:val="Heading1"/>
        <w:rPr>
          <w:lang w:val="en-US"/>
        </w:rPr>
      </w:pPr>
      <w:bookmarkStart w:id="12" w:name="_zdv4ak4r58ez"/>
      <w:bookmarkEnd w:id="12"/>
      <w:r>
        <w:rPr>
          <w:lang w:val="en-US"/>
        </w:rPr>
        <w:t xml:space="preserve">Funding </w:t>
      </w:r>
    </w:p>
    <w:p>
      <w:pPr>
        <w:pStyle w:val="Normal"/>
        <w:spacing w:lineRule="auto" w:line="480"/>
        <w:rPr>
          <w:color w:val="000000"/>
          <w:lang w:val="en-US"/>
        </w:rPr>
      </w:pPr>
      <w:r>
        <w:rPr>
          <w:color w:val="000000"/>
          <w:lang w:val="en-US"/>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08"/>
          <w:tab w:val="left" w:pos="1088" w:leader="none"/>
        </w:tabs>
        <w:jc w:val="both"/>
        <w:rPr/>
      </w:pPr>
      <w:commentRangeStart w:id="18"/>
      <w:r>
        <w:rPr>
          <w:bCs/>
          <w:lang w:val="en-US"/>
        </w:rPr>
        <w:t>References</w:t>
      </w:r>
      <w:commentRangeEnd w:id="18"/>
      <w:r>
        <w:commentReference w:id="18"/>
      </w:r>
      <w:r>
        <w:rPr>
          <w:bCs/>
          <w:lang w:val="en-US"/>
        </w:rPr>
      </w:r>
    </w:p>
    <w:p>
      <w:pPr>
        <w:pStyle w:val="HangingIndent"/>
        <w:rPr/>
      </w:pPr>
      <w:r>
        <w:rPr>
          <w:lang w:val="en-US"/>
        </w:rPr>
        <w:t xml:space="preserve">Al-khlifeh, E., Balard, A., Jarquín-Díaz, V. H., Weyrich, A., Wibbelt, G., &amp; Heitlinger, E. (2019). </w:t>
      </w:r>
      <w:r>
        <w:rPr>
          <w:i/>
          <w:lang w:val="en-US"/>
        </w:rPr>
        <w:t>Eimeria falciformis</w:t>
      </w:r>
      <w:r>
        <w:rPr>
          <w:lang w:val="en-US"/>
        </w:rPr>
        <w:t xml:space="preserve"> BayerHaberkorn1970 and novel wild derived isolates from house mice: Differences in parasite lifecycle, pathogenicity and host immune reactions. </w:t>
      </w:r>
      <w:r>
        <w:rPr>
          <w:i/>
          <w:lang w:val="en-US"/>
        </w:rPr>
        <w:t>BioRxiv</w:t>
      </w:r>
      <w:r>
        <w:rPr>
          <w:lang w:val="en-US"/>
        </w:rPr>
        <w:t>. doi: 10.1101/611277</w:t>
      </w:r>
    </w:p>
    <w:p>
      <w:pPr>
        <w:pStyle w:val="HangingIndent"/>
        <w:spacing w:lineRule="auto" w:line="480" w:before="0" w:after="0"/>
        <w:rPr/>
      </w:pPr>
      <w:r>
        <w:rPr>
          <w:lang w:val="en-US"/>
        </w:rPr>
        <w:t xml:space="preserve">Anderson, R. M., &amp; May, R. M. (1982). Coevolution of hosts and parasites. </w:t>
      </w:r>
      <w:r>
        <w:rPr>
          <w:i/>
          <w:lang w:val="en-US"/>
        </w:rPr>
        <w:t>Parasitology</w:t>
      </w:r>
      <w:r>
        <w:rPr>
          <w:lang w:val="en-US"/>
        </w:rPr>
        <w:t xml:space="preserve">, </w:t>
      </w:r>
      <w:r>
        <w:rPr>
          <w:i/>
          <w:lang w:val="en-US"/>
        </w:rPr>
        <w:t>85 (Pt 2)</w:t>
      </w:r>
      <w:r>
        <w:rPr>
          <w:lang w:val="en-US"/>
        </w:rPr>
        <w:t>, 411–426. doi: 10.1017/s0031182000055360</w:t>
      </w:r>
    </w:p>
    <w:p>
      <w:pPr>
        <w:pStyle w:val="HangingIndent"/>
        <w:spacing w:lineRule="auto" w:line="480" w:before="0" w:after="0"/>
        <w:rPr/>
      </w:pPr>
      <w:r>
        <w:rPr>
          <w:lang w:val="en-US"/>
        </w:rPr>
        <w:t xml:space="preserve">Ankrom, S. L., Chobotar, B., &amp; Ernst, J. V. (1975). Life cycle of </w:t>
      </w:r>
      <w:r>
        <w:rPr>
          <w:i/>
          <w:lang w:val="en-US"/>
        </w:rPr>
        <w:t>Eimeria ferrisi</w:t>
      </w:r>
      <w:r>
        <w:rPr>
          <w:lang w:val="en-US"/>
        </w:rPr>
        <w:t xml:space="preserve"> Levine &amp; Ivens, 1965 in the Mouse, </w:t>
      </w:r>
      <w:r>
        <w:rPr>
          <w:i/>
          <w:lang w:val="en-US"/>
        </w:rPr>
        <w:t>Mus musculus</w:t>
      </w:r>
      <w:r>
        <w:rPr>
          <w:lang w:val="en-US"/>
        </w:rPr>
        <w:t xml:space="preserve">. </w:t>
      </w:r>
      <w:r>
        <w:rPr>
          <w:i/>
          <w:lang w:val="en-US"/>
        </w:rPr>
        <w:t>The Journal of Protozoology</w:t>
      </w:r>
      <w:r>
        <w:rPr>
          <w:lang w:val="en-US"/>
        </w:rPr>
        <w:t xml:space="preserve">, </w:t>
      </w:r>
      <w:r>
        <w:rPr>
          <w:i/>
          <w:lang w:val="en-US"/>
        </w:rPr>
        <w:t>22</w:t>
      </w:r>
      <w:r>
        <w:rPr>
          <w:lang w:val="en-US"/>
        </w:rPr>
        <w:t>(3), 317–323. doi: 10.1111/j.1550-7408.1975.tb05177.x</w:t>
      </w:r>
    </w:p>
    <w:p>
      <w:pPr>
        <w:pStyle w:val="HangingIndent"/>
        <w:spacing w:lineRule="auto" w:line="480" w:before="0" w:after="0"/>
        <w:rPr/>
      </w:pPr>
      <w:r>
        <w:rPr>
          <w:lang w:val="en-US"/>
        </w:rPr>
        <w:t xml:space="preserve">Athanasiadou, S., Tolossa, K., Debela, E., Tolera, A., &amp; Houdijk, J. G. M. (2015). Tolerance and resistance to a nematode challenge are not always mutually exclusive. </w:t>
      </w:r>
      <w:r>
        <w:rPr>
          <w:i/>
          <w:lang w:val="en-US"/>
        </w:rPr>
        <w:t>International Journal for Parasitology</w:t>
      </w:r>
      <w:r>
        <w:rPr>
          <w:lang w:val="en-US"/>
        </w:rPr>
        <w:t xml:space="preserve">, </w:t>
      </w:r>
      <w:r>
        <w:rPr>
          <w:i/>
          <w:lang w:val="en-US"/>
        </w:rPr>
        <w:t>45</w:t>
      </w:r>
      <w:r>
        <w:rPr>
          <w:lang w:val="en-US"/>
        </w:rPr>
        <w:t>(4), 277–282. doi: 10.1016/j.ijpara.2014.12.005</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US"/>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US"/>
        </w:rPr>
        <w:t>Annual Review of Immunology</w:t>
      </w:r>
      <w:r>
        <w:rPr>
          <w:b w:val="false"/>
          <w:bCs/>
          <w:i w:val="false"/>
          <w:caps w:val="false"/>
          <w:smallCaps w:val="false"/>
          <w:strike w:val="false"/>
          <w:dstrike w:val="false"/>
          <w:color w:val="auto"/>
          <w:spacing w:val="0"/>
          <w:sz w:val="24"/>
          <w:szCs w:val="24"/>
          <w:u w:val="none"/>
          <w:effect w:val="none"/>
          <w:lang w:val="en-US"/>
        </w:rPr>
        <w:t>, 30(1), 271–294. doi: 10.1146/annurev-immunol-020711-075030</w:t>
      </w:r>
    </w:p>
    <w:p>
      <w:pPr>
        <w:pStyle w:val="HangingIndent"/>
        <w:spacing w:lineRule="auto" w:line="480" w:before="0" w:after="0"/>
        <w:rPr/>
      </w:pPr>
      <w:r>
        <w:rPr>
          <w:lang w:val="en-US"/>
        </w:rPr>
        <w:t xml:space="preserve">Baird, S. J. E., &amp; Goüy de Bellocq, J. (2019). Shifting paradigms for studying parasitism in hybridising hosts: Response to Theodosopoulos, Hund, and Taylor. </w:t>
      </w:r>
      <w:r>
        <w:rPr>
          <w:i/>
          <w:lang w:val="en-US"/>
        </w:rPr>
        <w:t>Trends in Ecology &amp; Evolution</w:t>
      </w:r>
      <w:r>
        <w:rPr>
          <w:lang w:val="en-US"/>
        </w:rPr>
        <w:t xml:space="preserve">, </w:t>
      </w:r>
      <w:r>
        <w:rPr>
          <w:i/>
          <w:lang w:val="en-US"/>
        </w:rPr>
        <w:t>34</w:t>
      </w:r>
      <w:r>
        <w:rPr>
          <w:lang w:val="en-US"/>
        </w:rPr>
        <w:t>, 387–389. doi: 10.1016/j.tree.2019.01.011</w:t>
      </w:r>
    </w:p>
    <w:p>
      <w:pPr>
        <w:pStyle w:val="HangingIndent"/>
        <w:spacing w:lineRule="auto" w:line="480" w:before="0" w:after="0"/>
        <w:rPr/>
      </w:pPr>
      <w:r>
        <w:rPr>
          <w:lang w:val="en-US"/>
        </w:rPr>
        <w:t xml:space="preserve">Baird, S. J. E., Ribas, A., Macholán, M., Albrecht, T., Piálek, J., &amp; Goüy de Bellocq, J. (2012). Where are the wormy mice? A reexamination of hybrid parasitism in the European house mouse hybrid zone. </w:t>
      </w:r>
      <w:r>
        <w:rPr>
          <w:i/>
          <w:lang w:val="en-US"/>
        </w:rPr>
        <w:t>Evolution</w:t>
      </w:r>
      <w:r>
        <w:rPr>
          <w:lang w:val="en-US"/>
        </w:rPr>
        <w:t xml:space="preserve">, </w:t>
      </w:r>
      <w:r>
        <w:rPr>
          <w:i/>
          <w:lang w:val="en-US"/>
        </w:rPr>
        <w:t>66</w:t>
      </w:r>
      <w:r>
        <w:rPr>
          <w:lang w:val="en-US"/>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US"/>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US"/>
        </w:rPr>
        <w:t>Journal of Evolutionary Biology</w:t>
      </w:r>
      <w:r>
        <w:rPr>
          <w:b w:val="false"/>
          <w:i w:val="false"/>
          <w:caps w:val="false"/>
          <w:smallCaps w:val="false"/>
          <w:color w:val="auto"/>
          <w:spacing w:val="0"/>
          <w:sz w:val="24"/>
          <w:szCs w:val="24"/>
          <w:lang w:val="en-US"/>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US"/>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US"/>
        </w:rPr>
        <w:t>Functional Ecolog</w:t>
      </w:r>
      <w:r>
        <w:rPr>
          <w:b w:val="false"/>
          <w:bCs/>
          <w:i/>
          <w:iCs/>
          <w:caps w:val="false"/>
          <w:smallCaps w:val="false"/>
          <w:strike w:val="false"/>
          <w:dstrike w:val="false"/>
          <w:color w:val="auto"/>
          <w:spacing w:val="0"/>
          <w:sz w:val="24"/>
          <w:szCs w:val="24"/>
          <w:u w:val="none"/>
          <w:effect w:val="none"/>
          <w:lang w:val="en-US"/>
        </w:rPr>
        <w:t>y</w:t>
      </w:r>
      <w:r>
        <w:rPr>
          <w:b w:val="false"/>
          <w:bCs/>
          <w:i w:val="false"/>
          <w:caps w:val="false"/>
          <w:smallCaps w:val="false"/>
          <w:strike w:val="false"/>
          <w:dstrike w:val="false"/>
          <w:color w:val="auto"/>
          <w:spacing w:val="0"/>
          <w:sz w:val="24"/>
          <w:szCs w:val="24"/>
          <w:u w:val="none"/>
          <w:effect w:val="none"/>
          <w:lang w:val="en-US"/>
        </w:rPr>
        <w:t>, 25(1), 18–28. doi: 10.1111/j.1365-2435.2010.01742.x</w:t>
      </w:r>
    </w:p>
    <w:p>
      <w:pPr>
        <w:pStyle w:val="HangingIndent"/>
        <w:spacing w:lineRule="auto" w:line="480" w:before="0" w:after="0"/>
        <w:rPr>
          <w:b w:val="false"/>
          <w:b w:val="false"/>
          <w:bCs/>
          <w:i w:val="false"/>
          <w:i w:val="false"/>
          <w:caps w:val="false"/>
          <w:smallCaps w:val="false"/>
          <w:strike w:val="false"/>
          <w:dstrike w:val="false"/>
          <w:color w:val="auto"/>
          <w:spacing w:val="0"/>
          <w:sz w:val="24"/>
          <w:szCs w:val="24"/>
          <w:u w:val="none"/>
          <w:effect w:val="none"/>
          <w:lang w:val="en-US"/>
        </w:rPr>
      </w:pPr>
      <w:r>
        <w:rPr>
          <w:b w:val="false"/>
          <w:bCs/>
          <w:i w:val="false"/>
          <w:caps w:val="false"/>
          <w:smallCaps w:val="false"/>
          <w:strike w:val="false"/>
          <w:dstrike w:val="false"/>
          <w:color w:val="auto"/>
          <w:spacing w:val="0"/>
          <w:sz w:val="24"/>
          <w:szCs w:val="24"/>
          <w:u w:val="none"/>
          <w:effect w:val="none"/>
          <w:lang w:val="en-US"/>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US"/>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10.1111/j.1558-5646.2010.01035.x</w:t>
      </w:r>
    </w:p>
    <w:p>
      <w:pPr>
        <w:pStyle w:val="HangingIndent"/>
        <w:spacing w:lineRule="auto" w:line="480" w:before="0" w:after="0"/>
        <w:rPr/>
      </w:pPr>
      <w:r>
        <w:rPr>
          <w:lang w:val="en-US"/>
        </w:rPr>
        <w:t xml:space="preserve">Chapman, H. D., Barta, J. R., Blake, D., Gruber, A., Jenkins, M., Smith, N. C., Suo, X., &amp; Tomley, F. M. (2013). Chapter two—A selective review of advances in coccidiosis research. In D. Rollinson (Ed.), </w:t>
      </w:r>
      <w:r>
        <w:rPr>
          <w:i/>
          <w:lang w:val="en-US"/>
        </w:rPr>
        <w:t>Advances in Parasitology</w:t>
      </w:r>
      <w:r>
        <w:rPr>
          <w:lang w:val="en-US"/>
        </w:rPr>
        <w:t xml:space="preserve"> (Vol. 83, pp. 93–171). Academic Press. doi: 10.1016/B978-0-12-407705-8.00002-1</w:t>
      </w:r>
    </w:p>
    <w:p>
      <w:pPr>
        <w:pStyle w:val="HangingIndent"/>
        <w:spacing w:lineRule="auto" w:line="480" w:before="0" w:after="0"/>
        <w:rPr/>
      </w:pPr>
      <w:r>
        <w:rPr>
          <w:lang w:val="en-US"/>
        </w:rPr>
        <w:t xml:space="preserve">Clerc, M., Fenton, A., Babayan, S. A., &amp; Pedersen, A. B. (2019). Parasitic nematodes simultaneously suppress and benefit from coccidian coinfection in their natural mouse host. </w:t>
      </w:r>
      <w:r>
        <w:rPr>
          <w:i/>
          <w:lang w:val="en-US"/>
        </w:rPr>
        <w:t>Parasitology</w:t>
      </w:r>
      <w:r>
        <w:rPr>
          <w:lang w:val="en-US"/>
        </w:rPr>
        <w:t xml:space="preserve">, </w:t>
      </w:r>
      <w:r>
        <w:rPr>
          <w:i/>
          <w:lang w:val="en-US"/>
        </w:rPr>
        <w:t>146</w:t>
      </w:r>
      <w:r>
        <w:rPr>
          <w:lang w:val="en-US"/>
        </w:rPr>
        <w:t>(8), 1096–1106. doi: 10.1017/S0031182019000192</w:t>
      </w:r>
    </w:p>
    <w:p>
      <w:pPr>
        <w:pStyle w:val="HangingIndent"/>
        <w:spacing w:lineRule="auto" w:line="480" w:before="0" w:after="0"/>
        <w:rPr/>
      </w:pPr>
      <w:r>
        <w:rPr>
          <w:lang w:val="en-US"/>
        </w:rPr>
        <w:t xml:space="preserve">Delignette-Muller, M. L., &amp; Dutang, C. (2015). fitdistrplus: An R Package for Fitting Distributions. </w:t>
      </w:r>
      <w:r>
        <w:rPr>
          <w:i/>
          <w:lang w:val="en-US"/>
        </w:rPr>
        <w:t>Journal of Statistical Software</w:t>
      </w:r>
      <w:r>
        <w:rPr>
          <w:lang w:val="en-US"/>
        </w:rPr>
        <w:t xml:space="preserve">, </w:t>
      </w:r>
      <w:r>
        <w:rPr>
          <w:i/>
          <w:lang w:val="en-US"/>
        </w:rPr>
        <w:t>64</w:t>
      </w:r>
      <w:r>
        <w:rPr>
          <w:lang w:val="en-US"/>
        </w:rPr>
        <w:t>(4), 1–34.</w:t>
      </w:r>
    </w:p>
    <w:p>
      <w:pPr>
        <w:pStyle w:val="HangingIndent"/>
        <w:spacing w:lineRule="auto" w:line="480" w:before="0" w:after="0"/>
        <w:rPr/>
      </w:pPr>
      <w:r>
        <w:rPr>
          <w:lang w:val="en-US"/>
        </w:rPr>
        <w:t xml:space="preserve">Ďureje, Ľ., Macholán, M., Baird, S. J., &amp; Piálek, J. (2012). The mouse hybrid zone in Central Europe: From morphology to molecules. </w:t>
      </w:r>
      <w:r>
        <w:rPr>
          <w:i/>
          <w:lang w:val="en-US"/>
        </w:rPr>
        <w:t>Folia Zoologica</w:t>
      </w:r>
      <w:r>
        <w:rPr>
          <w:lang w:val="en-US"/>
        </w:rPr>
        <w:t xml:space="preserve">, </w:t>
      </w:r>
      <w:r>
        <w:rPr>
          <w:i/>
          <w:lang w:val="en-US"/>
        </w:rPr>
        <w:t>61</w:t>
      </w:r>
      <w:r>
        <w:rPr>
          <w:lang w:val="en-US"/>
        </w:rPr>
        <w:t>(3–4), 308–318.</w:t>
      </w:r>
    </w:p>
    <w:p>
      <w:pPr>
        <w:pStyle w:val="HangingIndent"/>
        <w:spacing w:lineRule="auto" w:line="480" w:before="0" w:after="0"/>
        <w:rPr/>
      </w:pPr>
      <w:r>
        <w:rPr>
          <w:lang w:val="en-US"/>
        </w:rPr>
        <w:t xml:space="preserve">Ehret, T., Spork, S., Dieterich, C., Lucius, R., &amp; Heitlinger, E. (2017). Dual RNA-seq reveals no plastic transcriptional response of the coccidian parasite </w:t>
      </w:r>
      <w:r>
        <w:rPr>
          <w:i/>
          <w:lang w:val="en-US"/>
        </w:rPr>
        <w:t>Eimeria falciformis</w:t>
      </w:r>
      <w:r>
        <w:rPr>
          <w:lang w:val="en-US"/>
        </w:rPr>
        <w:t xml:space="preserve"> to host immune defenses. </w:t>
      </w:r>
      <w:r>
        <w:rPr>
          <w:i/>
          <w:lang w:val="en-US"/>
        </w:rPr>
        <w:t>BMC Genomics</w:t>
      </w:r>
      <w:r>
        <w:rPr>
          <w:lang w:val="en-US"/>
        </w:rPr>
        <w:t xml:space="preserve">, </w:t>
      </w:r>
      <w:r>
        <w:rPr>
          <w:i/>
          <w:lang w:val="en-US"/>
        </w:rPr>
        <w:t>18</w:t>
      </w:r>
      <w:r>
        <w:rPr>
          <w:lang w:val="en-US"/>
        </w:rPr>
        <w:t>(1), 686. doi: 10.1186/s12864-017-4095-6</w:t>
      </w:r>
    </w:p>
    <w:p>
      <w:pPr>
        <w:pStyle w:val="HangingIndent"/>
        <w:spacing w:lineRule="auto" w:line="480" w:before="0" w:after="0"/>
        <w:rPr/>
      </w:pPr>
      <w:r>
        <w:rPr>
          <w:b w:val="false"/>
          <w:i w:val="false"/>
          <w:caps w:val="false"/>
          <w:smallCaps w:val="false"/>
          <w:color w:val="333333"/>
          <w:spacing w:val="0"/>
          <w:sz w:val="24"/>
          <w:lang w:val="en-US"/>
        </w:rPr>
        <w:t>Floyd, R. M., Rogers, A. D., Lambshead, P. J. D., &amp; Smith, C. R. (2005). Nematode-specific PCR primers for the 18S small subunit rRNA gene. </w:t>
      </w:r>
      <w:r>
        <w:rPr>
          <w:b w:val="false"/>
          <w:i/>
          <w:color w:val="333333"/>
          <w:spacing w:val="0"/>
          <w:sz w:val="24"/>
          <w:lang w:val="en-US"/>
        </w:rPr>
        <w:t>Molecular Ecology Notes</w:t>
      </w:r>
      <w:r>
        <w:rPr>
          <w:b w:val="false"/>
          <w:i w:val="false"/>
          <w:caps w:val="false"/>
          <w:smallCaps w:val="false"/>
          <w:color w:val="333333"/>
          <w:spacing w:val="0"/>
          <w:sz w:val="24"/>
          <w:lang w:val="en-US"/>
        </w:rPr>
        <w:t>, </w:t>
      </w:r>
      <w:r>
        <w:rPr>
          <w:b w:val="false"/>
          <w:i/>
          <w:color w:val="333333"/>
          <w:spacing w:val="0"/>
          <w:sz w:val="24"/>
          <w:lang w:val="en-US"/>
        </w:rPr>
        <w:t>5</w:t>
      </w:r>
      <w:r>
        <w:rPr>
          <w:b w:val="false"/>
          <w:i w:val="false"/>
          <w:caps w:val="false"/>
          <w:smallCaps w:val="false"/>
          <w:color w:val="333333"/>
          <w:spacing w:val="0"/>
          <w:sz w:val="24"/>
          <w:lang w:val="en-US"/>
        </w:rPr>
        <w:t>(3), 611–612. doi: 10.1111/j.1471-8286.2005.01009.x</w:t>
      </w:r>
    </w:p>
    <w:p>
      <w:pPr>
        <w:pStyle w:val="HangingIndent"/>
        <w:spacing w:lineRule="auto" w:line="480" w:before="0" w:after="0"/>
        <w:rPr/>
      </w:pPr>
      <w:r>
        <w:rPr>
          <w:lang w:val="en-US"/>
        </w:rPr>
        <w:t xml:space="preserve">Graham, A. L., Allen, J. E., &amp; Read, A. F. (2005). Evolutionary causes and consequences of immunopathology. </w:t>
      </w:r>
      <w:r>
        <w:rPr>
          <w:i/>
          <w:lang w:val="en-US"/>
        </w:rPr>
        <w:t>Annual Review of Ecology, Evolution, and Systematics</w:t>
      </w:r>
      <w:r>
        <w:rPr>
          <w:lang w:val="en-US"/>
        </w:rPr>
        <w:t>, 373–397. doi: 10.1146/annurev.ecolsys.36.102003.152622</w:t>
      </w:r>
    </w:p>
    <w:p>
      <w:pPr>
        <w:pStyle w:val="HangingIndent"/>
        <w:spacing w:lineRule="auto" w:line="480" w:before="0" w:after="0"/>
        <w:rPr/>
      </w:pPr>
      <w:r>
        <w:rPr>
          <w:lang w:val="en-US"/>
        </w:rPr>
        <w:t xml:space="preserve">Gregorová, S., &amp; Forejt, J. (2000). PWD/Ph and PWK/Ph inbred mouse strains of </w:t>
      </w:r>
      <w:r>
        <w:rPr>
          <w:i/>
          <w:lang w:val="en-US"/>
        </w:rPr>
        <w:t>Mus m. Musculus</w:t>
      </w:r>
      <w:r>
        <w:rPr>
          <w:lang w:val="en-US"/>
        </w:rPr>
        <w:t xml:space="preserve"> subspecies-a valuable resource of phenotypic variations and genomic polymorphisms. </w:t>
      </w:r>
      <w:r>
        <w:rPr>
          <w:i/>
          <w:lang w:val="en-US"/>
        </w:rPr>
        <w:t>Folia Biologica</w:t>
      </w:r>
      <w:r>
        <w:rPr>
          <w:lang w:val="en-US"/>
        </w:rPr>
        <w:t xml:space="preserve">, </w:t>
      </w:r>
      <w:r>
        <w:rPr>
          <w:i/>
          <w:lang w:val="en-US"/>
        </w:rPr>
        <w:t>46</w:t>
      </w:r>
      <w:r>
        <w:rPr>
          <w:lang w:val="en-US"/>
        </w:rPr>
        <w:t>(1), 31–41.</w:t>
      </w:r>
    </w:p>
    <w:p>
      <w:pPr>
        <w:pStyle w:val="HangingIndent"/>
        <w:spacing w:lineRule="auto" w:line="480" w:before="0" w:after="0"/>
        <w:rPr/>
      </w:pPr>
      <w:r>
        <w:rPr>
          <w:lang w:val="en-US"/>
        </w:rPr>
        <w:t xml:space="preserve">Haberkorn, A. (1970). Die Entwicklung von </w:t>
      </w:r>
      <w:r>
        <w:rPr>
          <w:i/>
          <w:lang w:val="en-US"/>
        </w:rPr>
        <w:t>Eimeria falciformis</w:t>
      </w:r>
      <w:r>
        <w:rPr>
          <w:lang w:val="en-US"/>
        </w:rPr>
        <w:t xml:space="preserve"> (Eimer 1870) in der weißen Maus (</w:t>
      </w:r>
      <w:r>
        <w:rPr>
          <w:i/>
          <w:lang w:val="en-US"/>
        </w:rPr>
        <w:t>Mus musculus</w:t>
      </w:r>
      <w:r>
        <w:rPr>
          <w:lang w:val="en-US"/>
        </w:rPr>
        <w:t xml:space="preserve">). </w:t>
      </w:r>
      <w:r>
        <w:rPr>
          <w:i/>
          <w:lang w:val="en-US"/>
        </w:rPr>
        <w:t>Zeitschrift für Parasitenkunde</w:t>
      </w:r>
      <w:r>
        <w:rPr>
          <w:lang w:val="en-US"/>
        </w:rPr>
        <w:t xml:space="preserve">, </w:t>
      </w:r>
      <w:r>
        <w:rPr>
          <w:i/>
          <w:lang w:val="en-US"/>
        </w:rPr>
        <w:t>34</w:t>
      </w:r>
      <w:r>
        <w:rPr>
          <w:lang w:val="en-US"/>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US"/>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US"/>
        </w:rPr>
        <w:t>Drosophila melanogaster</w:t>
      </w:r>
      <w:r>
        <w:rPr>
          <w:b w:val="false"/>
          <w:bCs/>
          <w:i w:val="false"/>
          <w:caps w:val="false"/>
          <w:smallCaps w:val="false"/>
          <w:strike w:val="false"/>
          <w:dstrike w:val="false"/>
          <w:color w:val="auto"/>
          <w:spacing w:val="0"/>
          <w:sz w:val="24"/>
          <w:szCs w:val="24"/>
          <w:u w:val="none"/>
          <w:effect w:val="none"/>
          <w:lang w:val="en-US"/>
        </w:rPr>
        <w:t>. </w:t>
      </w:r>
      <w:r>
        <w:rPr>
          <w:b w:val="false"/>
          <w:bCs/>
          <w:i/>
          <w:caps w:val="false"/>
          <w:smallCaps w:val="false"/>
          <w:strike w:val="false"/>
          <w:dstrike w:val="false"/>
          <w:color w:val="auto"/>
          <w:spacing w:val="0"/>
          <w:sz w:val="24"/>
          <w:szCs w:val="24"/>
          <w:u w:val="none"/>
          <w:effect w:val="none"/>
          <w:lang w:val="en-US"/>
        </w:rPr>
        <w:t>Molecular Ecology</w:t>
      </w:r>
      <w:r>
        <w:rPr>
          <w:b w:val="false"/>
          <w:bCs/>
          <w:i w:val="false"/>
          <w:caps w:val="false"/>
          <w:smallCaps w:val="false"/>
          <w:strike w:val="false"/>
          <w:dstrike w:val="false"/>
          <w:color w:val="auto"/>
          <w:spacing w:val="0"/>
          <w:sz w:val="24"/>
          <w:szCs w:val="24"/>
          <w:u w:val="none"/>
          <w:effect w:val="none"/>
          <w:lang w:val="en-US"/>
        </w:rPr>
        <w:t>, </w:t>
      </w:r>
      <w:r>
        <w:rPr>
          <w:b w:val="false"/>
          <w:bCs/>
          <w:i/>
          <w:caps w:val="false"/>
          <w:smallCaps w:val="false"/>
          <w:strike w:val="false"/>
          <w:dstrike w:val="false"/>
          <w:color w:val="auto"/>
          <w:spacing w:val="0"/>
          <w:sz w:val="24"/>
          <w:szCs w:val="24"/>
          <w:u w:val="none"/>
          <w:effect w:val="none"/>
          <w:lang w:val="en-US"/>
        </w:rPr>
        <w:t>26</w:t>
      </w:r>
      <w:r>
        <w:rPr>
          <w:b w:val="false"/>
          <w:bCs/>
          <w:i w:val="false"/>
          <w:caps w:val="false"/>
          <w:smallCaps w:val="false"/>
          <w:strike w:val="false"/>
          <w:dstrike w:val="false"/>
          <w:color w:val="auto"/>
          <w:spacing w:val="0"/>
          <w:sz w:val="24"/>
          <w:szCs w:val="24"/>
          <w:u w:val="none"/>
          <w:effect w:val="none"/>
          <w:lang w:val="en-US"/>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US"/>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US"/>
        </w:rPr>
        <w:t xml:space="preserve">Jackman, S. (2017). pscl: classes and methods for R developed in the political science computational laboratory. United States </w:t>
      </w:r>
      <w:r>
        <w:rPr>
          <w:rFonts w:ascii="arial" w:hAnsi="arial"/>
          <w:b w:val="false"/>
          <w:bCs/>
          <w:i w:val="false"/>
          <w:caps w:val="false"/>
          <w:smallCaps w:val="false"/>
          <w:strike w:val="false"/>
          <w:dstrike w:val="false"/>
          <w:color w:val="auto"/>
          <w:spacing w:val="0"/>
          <w:sz w:val="24"/>
          <w:szCs w:val="24"/>
          <w:u w:val="double"/>
          <w:effect w:val="none"/>
          <w:lang w:val="en-US"/>
        </w:rPr>
        <w:t>Studies</w:t>
      </w:r>
      <w:r>
        <w:rPr>
          <w:rFonts w:ascii="arial" w:hAnsi="arial"/>
          <w:b w:val="false"/>
          <w:bCs/>
          <w:i w:val="false"/>
          <w:caps w:val="false"/>
          <w:smallCaps w:val="false"/>
          <w:strike w:val="false"/>
          <w:dstrike w:val="false"/>
          <w:color w:val="auto"/>
          <w:spacing w:val="0"/>
          <w:sz w:val="24"/>
          <w:szCs w:val="24"/>
          <w:u w:val="none"/>
          <w:effect w:val="none"/>
          <w:lang w:val="en-US"/>
        </w:rPr>
        <w:t xml:space="preserve"> Centre, University of Sydney. R package version 1.5.2. </w:t>
      </w:r>
      <w:hyperlink r:id="rId13">
        <w:r>
          <w:rPr>
            <w:rStyle w:val="InternetLink"/>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US"/>
        </w:rPr>
        <w:t xml:space="preserve">Janzen, D. H. (1980). When is it coevolution? </w:t>
      </w:r>
      <w:r>
        <w:rPr>
          <w:b w:val="false"/>
          <w:bCs/>
          <w:i/>
          <w:iCs/>
          <w:caps w:val="false"/>
          <w:smallCaps w:val="false"/>
          <w:strike w:val="false"/>
          <w:dstrike w:val="false"/>
          <w:color w:val="000000"/>
          <w:spacing w:val="0"/>
          <w:sz w:val="24"/>
          <w:szCs w:val="24"/>
          <w:u w:val="none"/>
          <w:effect w:val="none"/>
          <w:lang w:val="en-US"/>
        </w:rPr>
        <w:t>Evolution</w:t>
      </w:r>
      <w:r>
        <w:rPr>
          <w:b w:val="false"/>
          <w:bCs/>
          <w:i w:val="false"/>
          <w:caps w:val="false"/>
          <w:smallCaps w:val="false"/>
          <w:strike w:val="false"/>
          <w:dstrike w:val="false"/>
          <w:color w:val="000000"/>
          <w:spacing w:val="0"/>
          <w:sz w:val="24"/>
          <w:szCs w:val="24"/>
          <w:u w:val="none"/>
          <w:effect w:val="none"/>
          <w:lang w:val="en-US"/>
        </w:rPr>
        <w:t>, 34(3), 611–612. doi: 10.1111/j.1558-5646.1980.tb04849.x</w:t>
      </w:r>
    </w:p>
    <w:p>
      <w:pPr>
        <w:pStyle w:val="HangingIndent"/>
        <w:spacing w:lineRule="auto" w:line="480" w:before="0" w:after="0"/>
        <w:rPr/>
      </w:pPr>
      <w:r>
        <w:rPr>
          <w:lang w:val="en-US"/>
        </w:rPr>
        <w:t xml:space="preserve">Jarquín-Díaz, V. H., Balard, A., Jost, J., Kraft, J., Dikmen, M. N., Kvičerová, J., &amp; Heitlinger, E. (2019). Detection and quantification of house mouse </w:t>
      </w:r>
      <w:r>
        <w:rPr>
          <w:i/>
          <w:lang w:val="en-US"/>
        </w:rPr>
        <w:t>Eimeria</w:t>
      </w:r>
      <w:r>
        <w:rPr>
          <w:lang w:val="en-US"/>
        </w:rPr>
        <w:t xml:space="preserve"> at the species level – Challenges and solutions for the assessment of coccidia in wildlife. </w:t>
      </w:r>
      <w:r>
        <w:rPr>
          <w:i/>
          <w:lang w:val="en-US"/>
        </w:rPr>
        <w:t>International Journal for Parasitology: Parasites and Wildlife</w:t>
      </w:r>
      <w:r>
        <w:rPr>
          <w:lang w:val="en-US"/>
        </w:rPr>
        <w:t xml:space="preserve">, </w:t>
      </w:r>
      <w:r>
        <w:rPr>
          <w:i/>
          <w:lang w:val="en-US"/>
        </w:rPr>
        <w:t>10</w:t>
      </w:r>
      <w:r>
        <w:rPr>
          <w:lang w:val="en-US"/>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US"/>
        </w:rPr>
        <w:t>Kaltz, O., &amp; Shykoff, J. Local adaptation in host–parasite systems. </w:t>
      </w:r>
      <w:r>
        <w:rPr>
          <w:b w:val="false"/>
          <w:bCs/>
          <w:i/>
          <w:iCs w:val="false"/>
          <w:caps w:val="false"/>
          <w:smallCaps w:val="false"/>
          <w:color w:val="auto"/>
          <w:spacing w:val="0"/>
          <w:sz w:val="24"/>
          <w:szCs w:val="24"/>
          <w:lang w:val="en-US"/>
        </w:rPr>
        <w:t>Heredity</w:t>
      </w:r>
      <w:r>
        <w:rPr>
          <w:b w:val="false"/>
          <w:bCs/>
          <w:i w:val="false"/>
          <w:iCs w:val="false"/>
          <w:caps w:val="false"/>
          <w:smallCaps w:val="false"/>
          <w:color w:val="auto"/>
          <w:spacing w:val="0"/>
          <w:sz w:val="24"/>
          <w:szCs w:val="24"/>
          <w:lang w:val="en-US"/>
        </w:rPr>
        <w:t> </w:t>
      </w:r>
      <w:r>
        <w:rPr>
          <w:b/>
          <w:bCs/>
          <w:i w:val="false"/>
          <w:iCs w:val="false"/>
          <w:caps w:val="false"/>
          <w:smallCaps w:val="false"/>
          <w:color w:val="auto"/>
          <w:spacing w:val="0"/>
          <w:sz w:val="24"/>
          <w:szCs w:val="24"/>
          <w:lang w:val="en-US"/>
        </w:rPr>
        <w:t>81, </w:t>
      </w:r>
      <w:r>
        <w:rPr>
          <w:b w:val="false"/>
          <w:bCs/>
          <w:i w:val="false"/>
          <w:iCs w:val="false"/>
          <w:caps w:val="false"/>
          <w:smallCaps w:val="false"/>
          <w:color w:val="auto"/>
          <w:spacing w:val="0"/>
          <w:sz w:val="24"/>
          <w:szCs w:val="24"/>
          <w:lang w:val="en-US"/>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US"/>
        </w:rPr>
        <w:t>Ecology and Evolution</w:t>
      </w:r>
      <w:r>
        <w:rPr>
          <w:rStyle w:val="Emphasis"/>
          <w:b w:val="false"/>
          <w:bCs/>
          <w:i w:val="false"/>
          <w:caps w:val="false"/>
          <w:smallCaps w:val="false"/>
          <w:strike w:val="false"/>
          <w:dstrike w:val="false"/>
          <w:color w:val="auto"/>
          <w:spacing w:val="0"/>
          <w:sz w:val="24"/>
          <w:szCs w:val="24"/>
          <w:u w:val="none"/>
          <w:effect w:val="none"/>
          <w:lang w:val="en-US"/>
        </w:rPr>
        <w:t>, </w:t>
      </w:r>
      <w:r>
        <w:rPr>
          <w:rStyle w:val="Emphasis"/>
          <w:b w:val="false"/>
          <w:bCs/>
          <w:i/>
          <w:caps w:val="false"/>
          <w:smallCaps w:val="false"/>
          <w:strike w:val="false"/>
          <w:dstrike w:val="false"/>
          <w:color w:val="auto"/>
          <w:spacing w:val="0"/>
          <w:sz w:val="24"/>
          <w:szCs w:val="24"/>
          <w:u w:val="none"/>
          <w:effect w:val="none"/>
          <w:lang w:val="en-US"/>
        </w:rPr>
        <w:t>7</w:t>
      </w:r>
      <w:r>
        <w:rPr>
          <w:rStyle w:val="Emphasis"/>
          <w:b w:val="false"/>
          <w:bCs/>
          <w:i w:val="false"/>
          <w:caps w:val="false"/>
          <w:smallCaps w:val="false"/>
          <w:strike w:val="false"/>
          <w:dstrike w:val="false"/>
          <w:color w:val="auto"/>
          <w:spacing w:val="0"/>
          <w:sz w:val="24"/>
          <w:szCs w:val="24"/>
          <w:u w:val="none"/>
          <w:effect w:val="none"/>
          <w:lang w:val="en-US"/>
        </w:rPr>
        <w:t>(2), 561–571. doi: 10.1002/ece3.2645</w:t>
      </w:r>
    </w:p>
    <w:p>
      <w:pPr>
        <w:pStyle w:val="HangingIndent"/>
        <w:spacing w:lineRule="auto" w:line="480" w:before="0" w:after="0"/>
        <w:rPr/>
      </w:pPr>
      <w:hyperlink r:id="rId14">
        <w:r>
          <w:rPr>
            <w:rStyle w:val="InternetLink"/>
            <w:b w:val="false"/>
            <w:bCs/>
            <w:i w:val="false"/>
            <w:iCs/>
            <w:caps w:val="false"/>
            <w:smallCaps w:val="false"/>
            <w:strike w:val="false"/>
            <w:dstrike w:val="false"/>
            <w:color w:val="000000"/>
            <w:spacing w:val="0"/>
            <w:sz w:val="24"/>
            <w:szCs w:val="24"/>
            <w:u w:val="none"/>
            <w:effect w:val="none"/>
            <w:lang w:val="en-US"/>
          </w:rPr>
          <w:t xml:space="preserve">Kutzer, M. A. M., &amp; Armitage, S. A. O. (2016). Maximising fitness in the face of parasites: A review of host tolerance. </w:t>
        </w:r>
      </w:hyperlink>
      <w:hyperlink r:id="rId15">
        <w:r>
          <w:rPr>
            <w:rStyle w:val="InternetLink"/>
            <w:b w:val="false"/>
            <w:bCs/>
            <w:i/>
            <w:iCs/>
            <w:caps w:val="false"/>
            <w:smallCaps w:val="false"/>
            <w:strike w:val="false"/>
            <w:dstrike w:val="false"/>
            <w:color w:val="000000"/>
            <w:spacing w:val="0"/>
            <w:sz w:val="24"/>
            <w:szCs w:val="24"/>
            <w:u w:val="none"/>
            <w:effect w:val="none"/>
            <w:lang w:val="en-US"/>
          </w:rPr>
          <w:t>Zoology</w:t>
        </w:r>
      </w:hyperlink>
      <w:hyperlink r:id="rId16">
        <w:r>
          <w:rPr>
            <w:rStyle w:val="InternetLink"/>
            <w:b w:val="false"/>
            <w:bCs/>
            <w:i w:val="false"/>
            <w:iCs/>
            <w:caps w:val="false"/>
            <w:smallCaps w:val="false"/>
            <w:strike w:val="false"/>
            <w:dstrike w:val="false"/>
            <w:color w:val="000000"/>
            <w:spacing w:val="0"/>
            <w:sz w:val="24"/>
            <w:szCs w:val="24"/>
            <w:u w:val="none"/>
            <w:effect w:val="none"/>
            <w:lang w:val="en-US"/>
          </w:rPr>
          <w:t xml:space="preserve">, </w:t>
        </w:r>
      </w:hyperlink>
      <w:hyperlink r:id="rId17">
        <w:r>
          <w:rPr>
            <w:rStyle w:val="InternetLink"/>
            <w:b w:val="false"/>
            <w:bCs/>
            <w:i/>
            <w:iCs/>
            <w:caps w:val="false"/>
            <w:smallCaps w:val="false"/>
            <w:strike w:val="false"/>
            <w:dstrike w:val="false"/>
            <w:color w:val="000000"/>
            <w:spacing w:val="0"/>
            <w:sz w:val="24"/>
            <w:szCs w:val="24"/>
            <w:u w:val="none"/>
            <w:effect w:val="none"/>
            <w:lang w:val="en-US"/>
          </w:rPr>
          <w:t>119</w:t>
        </w:r>
      </w:hyperlink>
      <w:r>
        <w:rPr>
          <w:rStyle w:val="InternetLink"/>
          <w:b w:val="false"/>
          <w:bCs/>
          <w:i w:val="false"/>
          <w:iCs/>
          <w:caps w:val="false"/>
          <w:smallCaps w:val="false"/>
          <w:strike w:val="false"/>
          <w:dstrike w:val="false"/>
          <w:color w:val="000000"/>
          <w:spacing w:val="0"/>
          <w:sz w:val="24"/>
          <w:szCs w:val="24"/>
          <w:u w:val="none"/>
          <w:effect w:val="none"/>
          <w:lang w:val="en-US"/>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US"/>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US"/>
        </w:rPr>
        <w:t>, 278(1706), 751–759. doi: 10.1098/rspb.2010.1479</w:t>
      </w:r>
    </w:p>
    <w:p>
      <w:pPr>
        <w:pStyle w:val="HangingIndent"/>
        <w:spacing w:lineRule="auto" w:line="480" w:before="0" w:after="0"/>
        <w:rPr>
          <w:b w:val="false"/>
          <w:b w:val="false"/>
          <w:i w:val="false"/>
          <w:i w:val="false"/>
          <w:sz w:val="24"/>
          <w:szCs w:val="24"/>
          <w:lang w:val="en-US"/>
        </w:rPr>
      </w:pPr>
      <w:r>
        <w:rPr>
          <w:b w:val="false"/>
          <w:i w:val="false"/>
          <w:sz w:val="24"/>
          <w:szCs w:val="24"/>
          <w:lang w:val="en-US"/>
        </w:rPr>
        <w:t>Lenth, R. (2019). emmeans: Estimated Marginal Means, aka Least-Squares Means, R package version 1.4.3.01, https://CRAN.R-project.org/package=emmeans</w:t>
      </w:r>
    </w:p>
    <w:p>
      <w:pPr>
        <w:pStyle w:val="HangingIndent"/>
        <w:spacing w:lineRule="auto" w:line="480" w:before="0" w:after="0"/>
        <w:rPr/>
      </w:pPr>
      <w:r>
        <w:rPr>
          <w:lang w:val="en-US"/>
        </w:rPr>
        <w:t xml:space="preserve">Little, T. J., Shuker, D. M., Colegrave, N., Day, T., &amp; Graham, A. L. (2010). The coevolution of virulence: Tolerance in perspective. </w:t>
      </w:r>
      <w:r>
        <w:rPr>
          <w:i/>
          <w:lang w:val="en-US"/>
        </w:rPr>
        <w:t>PLOS Pathogens</w:t>
      </w:r>
      <w:r>
        <w:rPr>
          <w:lang w:val="en-US"/>
        </w:rPr>
        <w:t xml:space="preserve">, </w:t>
      </w:r>
      <w:r>
        <w:rPr>
          <w:i/>
          <w:lang w:val="en-US"/>
        </w:rPr>
        <w:t>6</w:t>
      </w:r>
      <w:r>
        <w:rPr>
          <w:lang w:val="en-US"/>
        </w:rPr>
        <w:t>(9), e1001006.</w:t>
      </w:r>
      <w:r>
        <w:rPr>
          <w:color w:val="auto"/>
          <w:u w:val="none"/>
          <w:lang w:val="en-US"/>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US"/>
        </w:rPr>
        <w:t xml:space="preserve">Lüdecke D (2018). ggeffects: tidy data frames of marginal effects from regression </w:t>
      </w:r>
      <w:r>
        <w:rPr>
          <w:b w:val="false"/>
          <w:i w:val="false"/>
          <w:caps w:val="false"/>
          <w:smallCaps w:val="false"/>
          <w:color w:val="auto"/>
          <w:spacing w:val="0"/>
          <w:sz w:val="24"/>
          <w:szCs w:val="24"/>
          <w:lang w:val="en-US"/>
        </w:rPr>
        <w:t>models. Journal of Open Source Software, 3(26), 772. doi: 10.21105/joss.00772</w:t>
      </w:r>
    </w:p>
    <w:p>
      <w:pPr>
        <w:pStyle w:val="HangingIndent"/>
        <w:spacing w:lineRule="auto" w:line="480" w:before="0" w:after="0"/>
        <w:jc w:val="left"/>
        <w:rPr/>
      </w:pPr>
      <w:r>
        <w:rPr>
          <w:color w:val="00000A"/>
          <w:u w:val="none"/>
          <w:lang w:val="en-US"/>
        </w:rPr>
        <w:t>Macholán M., Baird S.J.E.,</w:t>
      </w:r>
      <w:r>
        <w:rPr>
          <w:color w:val="00000A"/>
          <w:u w:val="none"/>
          <w:lang w:val="en-US" w:eastAsia="en-US"/>
        </w:rPr>
        <w:t xml:space="preserve"> Fornuskova A.,</w:t>
      </w:r>
      <w:r>
        <w:rPr>
          <w:color w:val="00000A"/>
          <w:u w:val="none"/>
          <w:lang w:val="en-US"/>
        </w:rPr>
        <w:t xml:space="preserve"> Martincová I., Rubík, P., Ďureje Ľ., Heitlinger E., Piálek J. 2019. Widespread introgression of the </w:t>
      </w:r>
      <w:r>
        <w:rPr>
          <w:i/>
          <w:color w:val="00000A"/>
          <w:u w:val="none"/>
          <w:lang w:val="en-US"/>
        </w:rPr>
        <w:t>Mus musculus musculus</w:t>
      </w:r>
      <w:r>
        <w:rPr>
          <w:color w:val="00000A"/>
          <w:u w:val="none"/>
          <w:lang w:val="en-US"/>
        </w:rPr>
        <w:t xml:space="preserve"> Y chromosome in Central Europe. </w:t>
      </w:r>
      <w:bookmarkStart w:id="13" w:name="_GoBack"/>
      <w:r>
        <w:rPr>
          <w:i/>
          <w:color w:val="00000A"/>
          <w:u w:val="none"/>
          <w:lang w:val="en-US"/>
        </w:rPr>
        <w:t>BioRxiv</w:t>
      </w:r>
      <w:bookmarkEnd w:id="13"/>
      <w:r>
        <w:rPr>
          <w:color w:val="00000A"/>
          <w:u w:val="none"/>
          <w:lang w:val="en-US"/>
        </w:rPr>
        <w:t xml:space="preserve">.  </w:t>
      </w:r>
      <w:hyperlink r:id="rId18">
        <w:r>
          <w:rPr>
            <w:rStyle w:val="InternetLink"/>
          </w:rPr>
          <w:t>doi</w:t>
        </w:r>
      </w:hyperlink>
      <w:hyperlink r:id="rId19">
        <w:r>
          <w:rPr>
            <w:rStyle w:val="InternetLink"/>
            <w:color w:val="00000A"/>
            <w:u w:val="none"/>
            <w:lang w:val="en-US"/>
          </w:rPr>
          <w:t xml:space="preserve">: </w:t>
        </w:r>
      </w:hyperlink>
      <w:hyperlink r:id="rId20">
        <w:r>
          <w:rPr>
            <w:rStyle w:val="InternetLink"/>
            <w:color w:val="00000A"/>
            <w:u w:val="none"/>
            <w:lang w:val="en-US"/>
          </w:rPr>
          <w:t>10.1101/2019.12.23.887471</w:t>
        </w:r>
      </w:hyperlink>
    </w:p>
    <w:p>
      <w:pPr>
        <w:pStyle w:val="HangingIndent"/>
        <w:spacing w:lineRule="auto" w:line="480" w:before="0" w:after="0"/>
        <w:jc w:val="left"/>
        <w:rPr/>
      </w:pPr>
      <w:r>
        <w:rPr>
          <w:rStyle w:val="Emphasis"/>
          <w:b w:val="false"/>
          <w:bCs/>
          <w:i w:val="false"/>
          <w:iCs w:val="false"/>
          <w:caps w:val="false"/>
          <w:smallCaps w:val="false"/>
          <w:strike w:val="false"/>
          <w:dstrike w:val="false"/>
          <w:color w:val="auto"/>
          <w:spacing w:val="0"/>
          <w:sz w:val="24"/>
          <w:szCs w:val="24"/>
          <w:u w:val="none"/>
          <w:effect w:val="none"/>
          <w:lang w:val="en-US"/>
        </w:rPr>
        <w:t>Mahmoud, M., Zeng, Y., Shirali, M., Yin, T., Brügemann, K., König, S., &amp; Haley, C. (2018). Genome-wide pleiotropy and shared biological pathways for resistance to bovine pathogens. PLOS ONE, 13(4), e0194374. doi: 10.1371/journal.pone.0194374</w:t>
      </w:r>
    </w:p>
    <w:p>
      <w:pPr>
        <w:pStyle w:val="HangingIndent"/>
        <w:spacing w:lineRule="auto" w:line="480" w:before="0" w:after="0"/>
        <w:rPr/>
      </w:pPr>
      <w:r>
        <w:rPr>
          <w:lang w:val="en-US"/>
        </w:rPr>
        <w:t xml:space="preserve">Martincová, I., Ďureje, Ľ., Kreisinger, J., Macholán, M., &amp; Piálek, J. (2019). Phenotypic effects of the Y chromosome are variable and structured in hybrids among house mouse recombinant lines. </w:t>
      </w:r>
      <w:r>
        <w:rPr>
          <w:i/>
          <w:lang w:val="en-US"/>
        </w:rPr>
        <w:t>Ecology and Evolution</w:t>
      </w:r>
      <w:r>
        <w:rPr>
          <w:lang w:val="en-US"/>
        </w:rPr>
        <w:t xml:space="preserve">, </w:t>
      </w:r>
      <w:r>
        <w:rPr>
          <w:i/>
          <w:lang w:val="en-US"/>
        </w:rPr>
        <w:t>9</w:t>
      </w:r>
      <w:r>
        <w:rPr>
          <w:lang w:val="en-US"/>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US"/>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US"/>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US"/>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US"/>
        </w:rPr>
        <w:t>10.1098/rspb.2013.2567</w:t>
      </w:r>
    </w:p>
    <w:p>
      <w:pPr>
        <w:pStyle w:val="HangingIndent"/>
        <w:spacing w:lineRule="auto" w:line="480" w:before="0" w:after="0"/>
        <w:rPr/>
      </w:pPr>
      <w:r>
        <w:rPr>
          <w:sz w:val="24"/>
          <w:szCs w:val="24"/>
          <w:lang w:val="en-US"/>
        </w:rPr>
        <w:t xml:space="preserve">Medzhitov, R., Schneider, D. S., &amp; Soares, </w:t>
      </w:r>
      <w:r>
        <w:rPr>
          <w:lang w:val="en-US"/>
        </w:rPr>
        <w:t xml:space="preserve">M. P. (2012). Disease tolerance as a defense strategy. </w:t>
      </w:r>
      <w:r>
        <w:rPr>
          <w:i/>
          <w:lang w:val="en-US"/>
        </w:rPr>
        <w:t>Science</w:t>
      </w:r>
      <w:r>
        <w:rPr>
          <w:lang w:val="en-US"/>
        </w:rPr>
        <w:t xml:space="preserve">, </w:t>
      </w:r>
      <w:r>
        <w:rPr>
          <w:i/>
          <w:lang w:val="en-US"/>
        </w:rPr>
        <w:t>335</w:t>
      </w:r>
      <w:r>
        <w:rPr>
          <w:lang w:val="en-US"/>
        </w:rPr>
        <w:t>(6071), 936–941. doi: 10.1126/science.1214935</w:t>
      </w:r>
    </w:p>
    <w:p>
      <w:pPr>
        <w:pStyle w:val="HangingIndent"/>
        <w:spacing w:lineRule="auto" w:line="480" w:before="0" w:after="0"/>
        <w:rPr/>
      </w:pPr>
      <w:commentRangeStart w:id="19"/>
      <w:r>
        <w:rPr>
          <w:lang w:val="en-US"/>
        </w:rPr>
        <w:t xml:space="preserve">Miller, M. R., White, A., &amp; Boots, M. (2005). The evolution of host resistance: Tolerance and control as distinct strategies. </w:t>
      </w:r>
      <w:r>
        <w:rPr>
          <w:i/>
          <w:lang w:val="en-US"/>
        </w:rPr>
        <w:t>Journal of Theoretical Biology</w:t>
      </w:r>
      <w:r>
        <w:rPr>
          <w:lang w:val="en-US"/>
        </w:rPr>
        <w:t xml:space="preserve">, </w:t>
      </w:r>
      <w:r>
        <w:rPr>
          <w:i/>
          <w:lang w:val="en-US"/>
        </w:rPr>
        <w:t>236</w:t>
      </w:r>
      <w:r>
        <w:rPr>
          <w:lang w:val="en-US"/>
        </w:rPr>
        <w:t>(2), 198–207. doi: 10.1016/j.jtbi.2005.03.005</w:t>
      </w:r>
      <w:commentRangeEnd w:id="19"/>
      <w:r>
        <w:commentReference w:id="19"/>
      </w:r>
      <w:r>
        <w:rPr>
          <w:lang w:val="en-US"/>
        </w:rPr>
      </w:r>
    </w:p>
    <w:p>
      <w:pPr>
        <w:pStyle w:val="HangingIndent"/>
        <w:spacing w:lineRule="auto" w:line="480" w:before="0" w:after="0"/>
        <w:rPr/>
      </w:pPr>
      <w:commentRangeStart w:id="20"/>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xml:space="preserve">Miller, M. R., White, A. &amp; Boots, M. (2006). The evolution of parasites in response to tolerance in their hosts: the good, the bad, and apparent commensalism. </w:t>
      </w:r>
      <w:r>
        <w:rPr>
          <w:b w:val="false"/>
          <w:bCs/>
          <w:i/>
          <w:iCs/>
          <w:caps w:val="false"/>
          <w:smallCaps w:val="false"/>
          <w:strike w:val="false"/>
          <w:dstrike w:val="false"/>
          <w:outline w:val="false"/>
          <w:shadow w:val="false"/>
          <w:color w:val="auto"/>
          <w:spacing w:val="0"/>
          <w:kern w:val="2"/>
          <w:sz w:val="24"/>
          <w:szCs w:val="24"/>
          <w:u w:val="none"/>
          <w:effect w:val="none"/>
          <w:em w:val="none"/>
          <w:lang w:val="en-US"/>
        </w:rPr>
        <w:t>Evolution</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60, 945–956. doi:10.1111/j.0014-3820.2006.tb01173.x</w:t>
      </w:r>
      <w:commentRangeEnd w:id="20"/>
      <w:r>
        <w:commentReference w:id="20"/>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r>
    </w:p>
    <w:p>
      <w:pPr>
        <w:pStyle w:val="HangingIndent"/>
        <w:spacing w:lineRule="auto" w:line="480" w:before="0" w:after="0"/>
        <w:rPr/>
      </w:pPr>
      <w:r>
        <w:rPr>
          <w:lang w:val="en-US"/>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US"/>
        </w:rPr>
        <w:t>The Journal of Heredity</w:t>
      </w:r>
      <w:r>
        <w:rPr>
          <w:lang w:val="en-US"/>
        </w:rPr>
        <w:t xml:space="preserve">, </w:t>
      </w:r>
      <w:r>
        <w:rPr>
          <w:i/>
          <w:lang w:val="en-US"/>
        </w:rPr>
        <w:t>99</w:t>
      </w:r>
      <w:r>
        <w:rPr>
          <w:lang w:val="en-US"/>
        </w:rPr>
        <w:t>(1), 34–44. doi: 10.1093/jhered/esm083</w:t>
      </w:r>
    </w:p>
    <w:p>
      <w:pPr>
        <w:pStyle w:val="HangingIndent"/>
        <w:spacing w:lineRule="auto" w:line="480" w:before="0" w:after="0"/>
        <w:rPr/>
      </w:pPr>
      <w:r>
        <w:rPr>
          <w:lang w:val="en-US"/>
        </w:rPr>
        <w:t xml:space="preserve">R Development Core Team. (2018). </w:t>
      </w:r>
      <w:r>
        <w:rPr>
          <w:i/>
          <w:lang w:val="en-US"/>
        </w:rPr>
        <w:t>R: A language and environment for statistical computing. R Foundation for Statistical Computing, Vienna, Austria</w:t>
      </w:r>
      <w:r>
        <w:rPr>
          <w:lang w:val="en-US"/>
        </w:rPr>
        <w:t>. http://www.R-project.org</w:t>
      </w:r>
    </w:p>
    <w:p>
      <w:pPr>
        <w:pStyle w:val="HangingIndent"/>
        <w:spacing w:lineRule="auto" w:line="480" w:before="0" w:after="0"/>
        <w:rPr/>
      </w:pPr>
      <w:r>
        <w:rPr>
          <w:lang w:val="en-US"/>
        </w:rPr>
        <w:t xml:space="preserve">Råberg, L., Sim, D., &amp; Read, A. F. (2007). Disentangling genetic variation for resistance and tolerance to infectious diseases in animals. </w:t>
      </w:r>
      <w:r>
        <w:rPr>
          <w:i/>
          <w:lang w:val="en-US"/>
        </w:rPr>
        <w:t>Science</w:t>
      </w:r>
      <w:r>
        <w:rPr>
          <w:lang w:val="en-US"/>
        </w:rPr>
        <w:t xml:space="preserve">, </w:t>
      </w:r>
      <w:r>
        <w:rPr>
          <w:i/>
          <w:lang w:val="en-US"/>
        </w:rPr>
        <w:t>318</w:t>
      </w:r>
      <w:r>
        <w:rPr>
          <w:lang w:val="en-US"/>
        </w:rPr>
        <w:t>(5851), 812–814. doi: 10.1126/science.1148526</w:t>
      </w:r>
    </w:p>
    <w:p>
      <w:pPr>
        <w:pStyle w:val="HangingIndent"/>
        <w:spacing w:lineRule="auto" w:line="480" w:before="0" w:after="0"/>
        <w:rPr/>
      </w:pPr>
      <w:r>
        <w:rPr>
          <w:lang w:val="en-US"/>
        </w:rPr>
        <w:t xml:space="preserve">Råberg, L., Graham, A. L., &amp; Read, A. F. (2009). Decomposing health: Tolerance and resistance to parasites in animals. </w:t>
      </w:r>
      <w:r>
        <w:rPr>
          <w:i/>
          <w:lang w:val="en-US"/>
        </w:rPr>
        <w:t>Philosophical Transactions of the Royal Society B: Biological Sciences</w:t>
      </w:r>
      <w:r>
        <w:rPr>
          <w:lang w:val="en-US"/>
        </w:rPr>
        <w:t xml:space="preserve">, </w:t>
      </w:r>
      <w:r>
        <w:rPr>
          <w:i/>
          <w:lang w:val="en-US"/>
        </w:rPr>
        <w:t>364</w:t>
      </w:r>
      <w:r>
        <w:rPr>
          <w:lang w:val="en-US"/>
        </w:rPr>
        <w:t>(1513), 37–49. doi: 10.1098/rstb.2008.0184</w:t>
      </w:r>
    </w:p>
    <w:p>
      <w:pPr>
        <w:pStyle w:val="HangingIndent"/>
        <w:spacing w:lineRule="auto" w:line="480" w:before="0" w:after="0"/>
        <w:rPr/>
      </w:pPr>
      <w:r>
        <w:rPr>
          <w:b w:val="false"/>
          <w:i w:val="false"/>
          <w:caps w:val="false"/>
          <w:smallCaps w:val="false"/>
          <w:color w:val="auto"/>
          <w:spacing w:val="0"/>
          <w:sz w:val="24"/>
          <w:lang w:val="en-US"/>
        </w:rPr>
        <w:t>Restif, O., &amp; Koella, J. C. (2004). Concurrent evolution of resistance and tolerance to pathogens. </w:t>
      </w:r>
      <w:r>
        <w:rPr>
          <w:b w:val="false"/>
          <w:i/>
          <w:color w:val="auto"/>
          <w:spacing w:val="0"/>
          <w:sz w:val="24"/>
          <w:lang w:val="en-US"/>
        </w:rPr>
        <w:t>The American Naturalist</w:t>
      </w:r>
      <w:r>
        <w:rPr>
          <w:b w:val="false"/>
          <w:i w:val="false"/>
          <w:caps w:val="false"/>
          <w:smallCaps w:val="false"/>
          <w:color w:val="auto"/>
          <w:spacing w:val="0"/>
          <w:sz w:val="24"/>
          <w:lang w:val="en-US"/>
        </w:rPr>
        <w:t>, </w:t>
      </w:r>
      <w:r>
        <w:rPr>
          <w:b w:val="false"/>
          <w:i/>
          <w:color w:val="auto"/>
          <w:spacing w:val="0"/>
          <w:sz w:val="24"/>
          <w:lang w:val="en-US"/>
        </w:rPr>
        <w:t>164</w:t>
      </w:r>
      <w:r>
        <w:rPr>
          <w:b w:val="false"/>
          <w:i w:val="false"/>
          <w:caps w:val="false"/>
          <w:smallCaps w:val="false"/>
          <w:color w:val="auto"/>
          <w:spacing w:val="0"/>
          <w:sz w:val="24"/>
          <w:lang w:val="en-US"/>
        </w:rPr>
        <w:t>(4). doi: 10.1086/423713</w:t>
      </w:r>
    </w:p>
    <w:p>
      <w:pPr>
        <w:pStyle w:val="HangingIndent"/>
        <w:spacing w:lineRule="auto" w:line="480" w:before="0" w:after="0"/>
        <w:rPr/>
      </w:pPr>
      <w:r>
        <w:rPr>
          <w:color w:val="auto"/>
          <w:lang w:val="en-US"/>
        </w:rPr>
        <w:t xml:space="preserve">Rose, M. E., Hesketh, P., &amp; Wakelin, D. (1992). Immune control of </w:t>
      </w:r>
      <w:r>
        <w:rPr>
          <w:lang w:val="en-US"/>
        </w:rPr>
        <w:t xml:space="preserve">murine coccidiosis: CD4+ and CD8+ T lymphocytes contribute differentially in resistance to primary and secondary infections. </w:t>
      </w:r>
      <w:r>
        <w:rPr>
          <w:i/>
          <w:lang w:val="en-US"/>
        </w:rPr>
        <w:t>Parasitology</w:t>
      </w:r>
      <w:r>
        <w:rPr>
          <w:lang w:val="en-US"/>
        </w:rPr>
        <w:t xml:space="preserve">, </w:t>
      </w:r>
      <w:r>
        <w:rPr>
          <w:i/>
          <w:lang w:val="en-US"/>
        </w:rPr>
        <w:t>105</w:t>
      </w:r>
      <w:r>
        <w:rPr>
          <w:lang w:val="en-US"/>
        </w:rPr>
        <w:t>, 349–354. doi: 10.1017/s0031182000074515</w:t>
      </w:r>
    </w:p>
    <w:p>
      <w:pPr>
        <w:pStyle w:val="HangingIndent"/>
        <w:spacing w:lineRule="auto" w:line="480" w:before="0" w:after="0"/>
        <w:rPr/>
      </w:pPr>
      <w:r>
        <w:rPr>
          <w:lang w:val="en-US"/>
        </w:rPr>
        <w:t xml:space="preserve">Roy, B. A., &amp; Kirchner, J. W. (2000). Evolutionary dynamics of pathogen resistance and tolerance. </w:t>
      </w:r>
      <w:r>
        <w:rPr>
          <w:i/>
          <w:lang w:val="en-US"/>
        </w:rPr>
        <w:t>Evolution</w:t>
      </w:r>
      <w:r>
        <w:rPr>
          <w:lang w:val="en-US"/>
        </w:rPr>
        <w:t xml:space="preserve">, </w:t>
      </w:r>
      <w:r>
        <w:rPr>
          <w:i/>
          <w:lang w:val="en-US"/>
        </w:rPr>
        <w:t>54</w:t>
      </w:r>
      <w:r>
        <w:rPr>
          <w:lang w:val="en-US"/>
        </w:rPr>
        <w:t>(1), 51–63. doi: 10.1111/j.0014-3820.2000.tb00007.x</w:t>
      </w:r>
    </w:p>
    <w:p>
      <w:pPr>
        <w:pStyle w:val="HangingIndent"/>
        <w:spacing w:lineRule="auto" w:line="480" w:before="0" w:after="0"/>
        <w:rPr/>
      </w:pPr>
      <w:r>
        <w:rPr>
          <w:lang w:val="en-US"/>
        </w:rPr>
        <w:t xml:space="preserve">Sage, R. D., Heyneman, D., Lim, K. C., &amp; Wilson, A. C. (1986). Wormy mice in a hybrid zone. </w:t>
      </w:r>
      <w:r>
        <w:rPr>
          <w:i/>
          <w:lang w:val="en-US"/>
        </w:rPr>
        <w:t>Nature</w:t>
      </w:r>
      <w:r>
        <w:rPr>
          <w:lang w:val="en-US"/>
        </w:rPr>
        <w:t xml:space="preserve">, </w:t>
      </w:r>
      <w:r>
        <w:rPr>
          <w:i/>
          <w:lang w:val="en-US"/>
        </w:rPr>
        <w:t>324</w:t>
      </w:r>
      <w:r>
        <w:rPr>
          <w:lang w:val="en-US"/>
        </w:rPr>
        <w:t>(6092), 60–63. doi: 10.1038/324060a0</w:t>
      </w:r>
    </w:p>
    <w:p>
      <w:pPr>
        <w:pStyle w:val="HangingIndent"/>
        <w:spacing w:lineRule="auto" w:line="480" w:before="0" w:after="0"/>
        <w:rPr/>
      </w:pPr>
      <w:r>
        <w:rPr>
          <w:lang w:val="en-US"/>
        </w:rPr>
        <w:t>Schito,</w:t>
      </w:r>
      <w:r>
        <w:rPr>
          <w:color w:val="00000A"/>
          <w:sz w:val="24"/>
          <w:szCs w:val="24"/>
          <w:u w:val="none"/>
          <w:lang w:val="en-US"/>
        </w:rPr>
        <w:t xml:space="preserve"> M. L., Barta, J. R., &amp; Chobotar, B. (1996). Comparison of four murine </w:t>
      </w:r>
      <w:r>
        <w:rPr>
          <w:i/>
          <w:color w:val="00000A"/>
          <w:sz w:val="24"/>
          <w:szCs w:val="24"/>
          <w:u w:val="none"/>
          <w:lang w:val="en-US"/>
        </w:rPr>
        <w:t>Eimeria</w:t>
      </w:r>
      <w:r>
        <w:rPr>
          <w:color w:val="00000A"/>
          <w:sz w:val="24"/>
          <w:szCs w:val="24"/>
          <w:u w:val="none"/>
          <w:lang w:val="en-US"/>
        </w:rPr>
        <w:t xml:space="preserve"> species in immunocompetent and immunodeficient mice. </w:t>
      </w:r>
      <w:r>
        <w:rPr>
          <w:i/>
          <w:color w:val="00000A"/>
          <w:sz w:val="24"/>
          <w:szCs w:val="24"/>
          <w:u w:val="none"/>
          <w:lang w:val="en-US"/>
        </w:rPr>
        <w:t>The Journal of Parasitology</w:t>
      </w:r>
      <w:r>
        <w:rPr>
          <w:color w:val="00000A"/>
          <w:sz w:val="24"/>
          <w:szCs w:val="24"/>
          <w:u w:val="none"/>
          <w:lang w:val="en-US"/>
        </w:rPr>
        <w:t xml:space="preserve">, </w:t>
      </w:r>
      <w:r>
        <w:rPr>
          <w:i/>
          <w:color w:val="00000A"/>
          <w:sz w:val="24"/>
          <w:szCs w:val="24"/>
          <w:u w:val="none"/>
          <w:lang w:val="en-US"/>
        </w:rPr>
        <w:t>82</w:t>
      </w:r>
      <w:r>
        <w:rPr>
          <w:color w:val="00000A"/>
          <w:sz w:val="24"/>
          <w:szCs w:val="24"/>
          <w:u w:val="none"/>
          <w:lang w:val="en-US"/>
        </w:rPr>
        <w:t xml:space="preserve">(2), 255–262. </w:t>
      </w:r>
      <w:r>
        <w:rPr>
          <w:rStyle w:val="InternetLink"/>
          <w:color w:val="00000A"/>
          <w:u w:val="none"/>
          <w:lang w:val="en-US"/>
        </w:rPr>
        <w:t>doi: 10.2307/3284157</w:t>
      </w:r>
    </w:p>
    <w:p>
      <w:pPr>
        <w:pStyle w:val="HangingIndent"/>
        <w:spacing w:lineRule="auto" w:line="480" w:before="0" w:after="0"/>
        <w:rPr/>
      </w:pPr>
      <w:r>
        <w:rPr>
          <w:b w:val="false"/>
          <w:i w:val="false"/>
          <w:caps w:val="false"/>
          <w:smallCaps w:val="false"/>
          <w:color w:val="00000A"/>
          <w:spacing w:val="0"/>
          <w:sz w:val="24"/>
          <w:szCs w:val="24"/>
          <w:u w:val="none"/>
          <w:lang w:val="en-US"/>
        </w:rPr>
        <w:t>Shaw, D. J., &amp; Dobson, A. P. (1995). Patterns of macroparasite abundance and aggregation in wildlife populations: A quantitative review.</w:t>
      </w:r>
      <w:r>
        <w:rPr>
          <w:b w:val="false"/>
          <w:i/>
          <w:color w:val="00000A"/>
          <w:spacing w:val="0"/>
          <w:sz w:val="24"/>
          <w:szCs w:val="24"/>
          <w:u w:val="none"/>
          <w:lang w:val="en-US"/>
        </w:rPr>
        <w:t>Parasitology</w:t>
      </w:r>
      <w:r>
        <w:rPr>
          <w:b w:val="false"/>
          <w:i w:val="false"/>
          <w:caps w:val="false"/>
          <w:smallCaps w:val="false"/>
          <w:color w:val="00000A"/>
          <w:spacing w:val="0"/>
          <w:sz w:val="24"/>
          <w:szCs w:val="24"/>
          <w:u w:val="none"/>
          <w:lang w:val="en-US"/>
        </w:rPr>
        <w:t xml:space="preserve">, </w:t>
      </w:r>
      <w:r>
        <w:rPr>
          <w:b/>
          <w:i w:val="false"/>
          <w:caps w:val="false"/>
          <w:smallCaps w:val="false"/>
          <w:color w:val="00000A"/>
          <w:spacing w:val="0"/>
          <w:sz w:val="24"/>
          <w:szCs w:val="24"/>
          <w:u w:val="none"/>
          <w:lang w:val="en-US"/>
        </w:rPr>
        <w:t>11</w:t>
      </w:r>
      <w:r>
        <w:rPr>
          <w:b w:val="false"/>
          <w:i w:val="false"/>
          <w:caps w:val="false"/>
          <w:smallCaps w:val="false"/>
          <w:color w:val="00000A"/>
          <w:spacing w:val="0"/>
          <w:sz w:val="24"/>
          <w:szCs w:val="24"/>
          <w:u w:val="none"/>
          <w:lang w:val="en-US"/>
        </w:rPr>
        <w:t>(S1), S111</w:t>
      </w:r>
      <w:r>
        <w:rPr>
          <w:caps w:val="false"/>
          <w:smallCaps w:val="false"/>
          <w:color w:val="00000A"/>
          <w:spacing w:val="0"/>
          <w:sz w:val="24"/>
          <w:szCs w:val="24"/>
          <w:u w:val="none"/>
          <w:lang w:val="en-US"/>
        </w:rPr>
        <w:t>–S</w:t>
      </w:r>
      <w:r>
        <w:rPr>
          <w:b w:val="false"/>
          <w:i w:val="false"/>
          <w:caps w:val="false"/>
          <w:smallCaps w:val="false"/>
          <w:color w:val="00000A"/>
          <w:spacing w:val="0"/>
          <w:sz w:val="24"/>
          <w:szCs w:val="24"/>
          <w:u w:val="none"/>
          <w:lang w:val="en-US"/>
        </w:rPr>
        <w:t xml:space="preserve">127. </w:t>
      </w:r>
      <w:hyperlink r:id="rId21">
        <w:r>
          <w:rPr>
            <w:rStyle w:val="InternetLink"/>
            <w:b w:val="false"/>
            <w:i w:val="false"/>
            <w:caps w:val="false"/>
            <w:smallCaps w:val="false"/>
            <w:strike w:val="false"/>
            <w:dstrike w:val="false"/>
            <w:color w:val="00000A"/>
            <w:spacing w:val="0"/>
            <w:sz w:val="24"/>
            <w:szCs w:val="24"/>
            <w:u w:val="none"/>
            <w:effect w:val="none"/>
            <w:lang w:val="en-US"/>
          </w:rPr>
          <w:t>doi: 10.1017S0031182000075855</w:t>
        </w:r>
      </w:hyperlink>
    </w:p>
    <w:p>
      <w:pPr>
        <w:pStyle w:val="HangingIndent"/>
        <w:spacing w:lineRule="auto" w:line="480" w:before="0" w:after="0"/>
        <w:rPr/>
      </w:pPr>
      <w:r>
        <w:rPr>
          <w:lang w:val="en-US"/>
        </w:rPr>
        <w:t xml:space="preserve">Sheldon, B. C., &amp; Verhulst, S. (1996). Ecological immunology: Costly parasite defences and trade-offs in evolutionary ecology. </w:t>
      </w:r>
      <w:r>
        <w:rPr>
          <w:i/>
          <w:color w:val="00000A"/>
          <w:u w:val="none"/>
          <w:lang w:val="en-US"/>
        </w:rPr>
        <w:t>Trends in Ecology &amp; Evolution</w:t>
      </w:r>
      <w:r>
        <w:rPr>
          <w:color w:val="00000A"/>
          <w:u w:val="none"/>
          <w:lang w:val="en-US"/>
        </w:rPr>
        <w:t xml:space="preserve">, </w:t>
      </w:r>
      <w:r>
        <w:rPr>
          <w:i/>
          <w:color w:val="00000A"/>
          <w:u w:val="none"/>
          <w:lang w:val="en-US"/>
        </w:rPr>
        <w:t>11</w:t>
      </w:r>
      <w:r>
        <w:rPr>
          <w:color w:val="00000A"/>
          <w:u w:val="none"/>
          <w:lang w:val="en-US"/>
        </w:rPr>
        <w:t xml:space="preserve">(8), 317–321. </w:t>
      </w:r>
      <w:r>
        <w:rPr>
          <w:rStyle w:val="InternetLink"/>
          <w:color w:val="00000A"/>
          <w:u w:val="none"/>
          <w:lang w:val="en-US"/>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US"/>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US"/>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US"/>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US"/>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US"/>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US"/>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US"/>
        </w:rPr>
        <w:t>10.1023/A:1010956716539</w:t>
      </w:r>
    </w:p>
    <w:p>
      <w:pPr>
        <w:pStyle w:val="HangingIndent"/>
        <w:spacing w:lineRule="auto" w:line="480" w:before="0" w:after="0"/>
        <w:rPr/>
      </w:pPr>
      <w:r>
        <w:rPr>
          <w:lang w:val="en-US"/>
        </w:rPr>
        <w:t xml:space="preserve">Smith, A. L., &amp; Hayday, A. C. (2000). Genetic dissection of primary and secondary responses to a widespread natural pathogen of the gut, </w:t>
      </w:r>
      <w:r>
        <w:rPr>
          <w:i/>
          <w:lang w:val="en-US"/>
        </w:rPr>
        <w:t>Eimeria vermiformis</w:t>
      </w:r>
      <w:r>
        <w:rPr>
          <w:lang w:val="en-US"/>
        </w:rPr>
        <w:t xml:space="preserve">. </w:t>
      </w:r>
      <w:r>
        <w:rPr>
          <w:i/>
          <w:lang w:val="en-US"/>
        </w:rPr>
        <w:t>Infection and Immunity</w:t>
      </w:r>
      <w:r>
        <w:rPr>
          <w:lang w:val="en-US"/>
        </w:rPr>
        <w:t xml:space="preserve">, </w:t>
      </w:r>
      <w:r>
        <w:rPr>
          <w:i/>
          <w:lang w:val="en-US"/>
        </w:rPr>
        <w:t>68</w:t>
      </w:r>
      <w:r>
        <w:rPr>
          <w:lang w:val="en-US"/>
        </w:rPr>
        <w:t>(11), 6273–6280. doi: 10.1128/iai.68.11.6273-6280.2000</w:t>
      </w:r>
    </w:p>
    <w:p>
      <w:pPr>
        <w:pStyle w:val="HangingIndent"/>
        <w:spacing w:lineRule="auto" w:line="480" w:before="0" w:after="0"/>
        <w:rPr/>
      </w:pPr>
      <w:r>
        <w:rPr>
          <w:lang w:val="en-US"/>
        </w:rPr>
        <w:t xml:space="preserve">Soares, M. P., Teixeira, L., &amp; Moita, L. F. (2017). Disease tolerance and immunity in host protection against infection. </w:t>
      </w:r>
      <w:r>
        <w:rPr>
          <w:i/>
          <w:lang w:val="en-US"/>
        </w:rPr>
        <w:t>Nature Reviews Immunology</w:t>
      </w:r>
      <w:r>
        <w:rPr>
          <w:lang w:val="en-US"/>
        </w:rPr>
        <w:t xml:space="preserve">, </w:t>
      </w:r>
      <w:r>
        <w:rPr>
          <w:i/>
          <w:lang w:val="en-US"/>
        </w:rPr>
        <w:t>17</w:t>
      </w:r>
      <w:r>
        <w:rPr>
          <w:lang w:val="en-US"/>
        </w:rPr>
        <w:t>(2), 83–96. doi: 10.1038/nri.2016.136</w:t>
      </w:r>
    </w:p>
    <w:p>
      <w:pPr>
        <w:pStyle w:val="HangingIndent"/>
        <w:spacing w:lineRule="auto" w:line="480" w:before="0" w:after="0"/>
        <w:rPr/>
      </w:pPr>
      <w:r>
        <w:rPr>
          <w:lang w:val="en-US"/>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US"/>
        </w:rPr>
        <w:t>Journal of Immunology</w:t>
      </w:r>
      <w:r>
        <w:rPr>
          <w:lang w:val="en-US"/>
        </w:rPr>
        <w:t xml:space="preserve">, </w:t>
      </w:r>
      <w:r>
        <w:rPr>
          <w:i/>
          <w:lang w:val="en-US"/>
        </w:rPr>
        <w:t>188</w:t>
      </w:r>
      <w:r>
        <w:rPr>
          <w:lang w:val="en-US"/>
        </w:rPr>
        <w:t xml:space="preserve">(5), 2410–8. doi: 10.4049/jimmunol.1102062 </w:t>
      </w:r>
      <w:r>
        <w:rPr>
          <w:rStyle w:val="Emphasis"/>
          <w:b w:val="false"/>
          <w:bCs/>
          <w:i w:val="false"/>
          <w:iCs w:val="false"/>
          <w:caps w:val="false"/>
          <w:smallCaps w:val="false"/>
          <w:strike w:val="false"/>
          <w:dstrike w:val="false"/>
          <w:color w:val="auto"/>
          <w:spacing w:val="0"/>
          <w:sz w:val="24"/>
          <w:szCs w:val="24"/>
          <w:u w:val="none"/>
          <w:effect w:val="none"/>
          <w:lang w:val="en-US"/>
        </w:rPr>
        <w:t xml:space="preserve"> </w:t>
      </w:r>
    </w:p>
    <w:p>
      <w:pPr>
        <w:pStyle w:val="HangingIndent"/>
        <w:spacing w:lineRule="auto" w:line="480" w:before="0" w:after="0"/>
        <w:rPr/>
      </w:pPr>
      <w:r>
        <w:rPr>
          <w:rStyle w:val="Emphasis"/>
          <w:b w:val="false"/>
          <w:bCs/>
          <w:i w:val="false"/>
          <w:iCs w:val="false"/>
          <w:caps w:val="false"/>
          <w:smallCaps w:val="false"/>
          <w:strike w:val="false"/>
          <w:dstrike w:val="false"/>
          <w:color w:val="auto"/>
          <w:spacing w:val="0"/>
          <w:sz w:val="24"/>
          <w:szCs w:val="24"/>
          <w:u w:val="none"/>
          <w:effect w:val="none"/>
          <w:lang w:val="en-US"/>
        </w:rPr>
        <w:t xml:space="preserve">Stowe, K. A., Marquis, R. J., Hochwender, C. G., &amp; Simms, E. L. (2000). The evolutionary ecology of tolerance to consumer damage. </w:t>
      </w:r>
      <w:r>
        <w:rPr>
          <w:rStyle w:val="Emphasis"/>
          <w:b w:val="false"/>
          <w:bCs/>
          <w:i/>
          <w:iCs/>
          <w:caps w:val="false"/>
          <w:smallCaps w:val="false"/>
          <w:strike w:val="false"/>
          <w:dstrike w:val="false"/>
          <w:color w:val="auto"/>
          <w:spacing w:val="0"/>
          <w:sz w:val="24"/>
          <w:szCs w:val="24"/>
          <w:u w:val="none"/>
          <w:effect w:val="none"/>
          <w:lang w:val="en-US"/>
        </w:rPr>
        <w:t>Annual Review of Ecology and Systematics</w:t>
      </w:r>
      <w:r>
        <w:rPr>
          <w:rStyle w:val="Emphasis"/>
          <w:b w:val="false"/>
          <w:bCs/>
          <w:i w:val="false"/>
          <w:iCs w:val="false"/>
          <w:caps w:val="false"/>
          <w:smallCaps w:val="false"/>
          <w:strike w:val="false"/>
          <w:dstrike w:val="false"/>
          <w:color w:val="auto"/>
          <w:spacing w:val="0"/>
          <w:sz w:val="24"/>
          <w:szCs w:val="24"/>
          <w:u w:val="none"/>
          <w:effect w:val="none"/>
          <w:lang w:val="en-US"/>
        </w:rPr>
        <w:t>, 31(1), 565–595. doi: 10.1146/annurev.ecolsys.31.1.565</w:t>
      </w:r>
    </w:p>
    <w:p>
      <w:pPr>
        <w:pStyle w:val="HangingIndent"/>
        <w:spacing w:lineRule="auto" w:line="480" w:before="0" w:after="0"/>
        <w:rPr/>
      </w:pPr>
      <w:r>
        <w:rPr>
          <w:b w:val="false"/>
          <w:i w:val="false"/>
          <w:caps w:val="false"/>
          <w:smallCaps w:val="false"/>
          <w:color w:val="auto"/>
          <w:spacing w:val="0"/>
          <w:sz w:val="24"/>
          <w:szCs w:val="24"/>
          <w:lang w:val="en-US"/>
        </w:rPr>
        <w:t xml:space="preserve">Vale, P. F., &amp; Little, T. J. (2012). Fecundity compensation and tolerance to a sterilizing pathogen in Daphnia. </w:t>
      </w:r>
      <w:r>
        <w:rPr>
          <w:b w:val="false"/>
          <w:i/>
          <w:iCs/>
          <w:caps w:val="false"/>
          <w:smallCaps w:val="false"/>
          <w:color w:val="auto"/>
          <w:spacing w:val="0"/>
          <w:sz w:val="24"/>
          <w:szCs w:val="24"/>
          <w:lang w:val="en-US"/>
        </w:rPr>
        <w:t>Journal of Evolutionary Biology,</w:t>
      </w:r>
      <w:r>
        <w:rPr>
          <w:b w:val="false"/>
          <w:i w:val="false"/>
          <w:caps w:val="false"/>
          <w:smallCaps w:val="false"/>
          <w:color w:val="auto"/>
          <w:spacing w:val="0"/>
          <w:sz w:val="24"/>
          <w:szCs w:val="24"/>
          <w:lang w:val="en-US"/>
        </w:rPr>
        <w:t xml:space="preserve"> 25(9), 1888–1896. doi: 10.1111/j.1420-9101.2012.02579.x</w:t>
      </w:r>
    </w:p>
    <w:p>
      <w:pPr>
        <w:pStyle w:val="HangingIndent"/>
        <w:spacing w:lineRule="auto" w:line="480" w:before="0" w:after="0"/>
        <w:rPr/>
      </w:pPr>
      <w:r>
        <w:rPr>
          <w:lang w:val="en-US"/>
        </w:rPr>
        <w:t xml:space="preserve">Venables, W. N., &amp; Ripley, B. D. (2002). </w:t>
      </w:r>
      <w:r>
        <w:rPr>
          <w:i/>
          <w:lang w:val="en-US"/>
        </w:rPr>
        <w:t>Modern Applied Statistics with S</w:t>
      </w:r>
      <w:r>
        <w:rPr>
          <w:lang w:val="en-US"/>
        </w:rPr>
        <w:t xml:space="preserve"> (Fourth). Springer. http://www.stats.ox.ac.uk/pub/MASS4</w:t>
      </w:r>
    </w:p>
    <w:p>
      <w:pPr>
        <w:pStyle w:val="HangingIndent"/>
        <w:spacing w:lineRule="auto" w:line="480" w:before="0" w:after="0"/>
        <w:rPr/>
      </w:pPr>
      <w:r>
        <w:rPr>
          <w:bCs/>
          <w:lang w:val="en-US"/>
        </w:rPr>
        <w:t xml:space="preserve">Wickham, H. (2016). </w:t>
      </w:r>
      <w:r>
        <w:rPr>
          <w:bCs/>
          <w:i/>
          <w:lang w:val="en-US"/>
        </w:rPr>
        <w:t>ggplot2: Elegant Graphics for Data Analysis</w:t>
      </w:r>
      <w:r>
        <w:rPr>
          <w:bCs/>
          <w:lang w:val="en-US"/>
        </w:rPr>
        <w:t>. Springer-Verlag, New York.</w:t>
      </w:r>
    </w:p>
    <w:p>
      <w:pPr>
        <w:pStyle w:val="HangingIndent"/>
        <w:spacing w:lineRule="auto" w:line="480" w:before="0" w:after="0"/>
        <w:rPr/>
      </w:pPr>
      <w:r>
        <w:rPr>
          <w:b w:val="false"/>
          <w:bCs/>
          <w:i w:val="false"/>
          <w:iCs w:val="false"/>
          <w:caps w:val="false"/>
          <w:smallCaps w:val="false"/>
          <w:color w:val="auto"/>
          <w:spacing w:val="0"/>
          <w:sz w:val="24"/>
          <w:szCs w:val="24"/>
          <w:lang w:val="en-US"/>
        </w:rPr>
        <w:t>Woolhouse, M., Webster, J., Domingo, E.</w:t>
      </w:r>
      <w:r>
        <w:rPr>
          <w:b w:val="false"/>
          <w:bCs/>
          <w:i w:val="false"/>
          <w:iCs w:val="false"/>
          <w:caps w:val="false"/>
          <w:smallCaps w:val="false"/>
          <w:color w:val="auto"/>
          <w:spacing w:val="0"/>
          <w:sz w:val="24"/>
          <w:szCs w:val="24"/>
          <w:u w:val="none"/>
          <w:lang w:val="en-US"/>
        </w:rPr>
        <w:t xml:space="preserve">, </w:t>
      </w:r>
      <w:r>
        <w:rPr>
          <w:b w:val="false"/>
          <w:bCs/>
          <w:i w:val="false"/>
          <w:iCs w:val="false"/>
          <w:caps w:val="false"/>
          <w:smallCaps w:val="false"/>
          <w:strike w:val="false"/>
          <w:dstrike w:val="false"/>
          <w:color w:val="auto"/>
          <w:spacing w:val="0"/>
          <w:sz w:val="24"/>
          <w:szCs w:val="24"/>
          <w:u w:val="none"/>
          <w:effect w:val="none"/>
          <w:lang w:val="en-US"/>
        </w:rPr>
        <w:t>Charlesworth, B</w:t>
      </w:r>
      <w:r>
        <w:rPr>
          <w:b w:val="false"/>
          <w:bCs/>
          <w:i w:val="false"/>
          <w:iCs w:val="false"/>
          <w:caps w:val="false"/>
          <w:smallCaps w:val="false"/>
          <w:color w:val="auto"/>
          <w:spacing w:val="0"/>
          <w:sz w:val="24"/>
          <w:szCs w:val="24"/>
          <w:u w:val="none"/>
          <w:lang w:val="en-US"/>
        </w:rPr>
        <w:t>.</w:t>
      </w:r>
      <w:r>
        <w:rPr>
          <w:b w:val="false"/>
          <w:bCs/>
          <w:i w:val="false"/>
          <w:iCs w:val="false"/>
          <w:caps w:val="false"/>
          <w:smallCaps w:val="false"/>
          <w:color w:val="auto"/>
          <w:spacing w:val="0"/>
          <w:sz w:val="24"/>
          <w:szCs w:val="24"/>
          <w:lang w:val="en-US"/>
        </w:rPr>
        <w:t>, &amp; Levin, B.R. (2002) Biological and biomedical implications of the co-evolution of pathogens and their hosts. </w:t>
      </w:r>
      <w:r>
        <w:rPr>
          <w:b w:val="false"/>
          <w:bCs/>
          <w:i/>
          <w:iCs w:val="false"/>
          <w:caps w:val="false"/>
          <w:smallCaps w:val="false"/>
          <w:color w:val="auto"/>
          <w:spacing w:val="0"/>
          <w:sz w:val="24"/>
          <w:szCs w:val="24"/>
          <w:lang w:val="en-US"/>
        </w:rPr>
        <w:t>Nature Genetics</w:t>
      </w:r>
      <w:r>
        <w:rPr>
          <w:b w:val="false"/>
          <w:bCs/>
          <w:i w:val="false"/>
          <w:iCs w:val="false"/>
          <w:caps w:val="false"/>
          <w:smallCaps w:val="false"/>
          <w:color w:val="auto"/>
          <w:spacing w:val="0"/>
          <w:sz w:val="24"/>
          <w:szCs w:val="24"/>
          <w:lang w:val="en-US"/>
        </w:rPr>
        <w:t> </w:t>
      </w:r>
      <w:r>
        <w:rPr>
          <w:b/>
          <w:bCs/>
          <w:i w:val="false"/>
          <w:iCs w:val="false"/>
          <w:caps w:val="false"/>
          <w:smallCaps w:val="false"/>
          <w:color w:val="auto"/>
          <w:spacing w:val="0"/>
          <w:sz w:val="24"/>
          <w:szCs w:val="24"/>
          <w:lang w:val="en-US"/>
        </w:rPr>
        <w:t>32, </w:t>
      </w:r>
      <w:r>
        <w:rPr>
          <w:b w:val="false"/>
          <w:bCs/>
          <w:i w:val="false"/>
          <w:iCs w:val="false"/>
          <w:caps w:val="false"/>
          <w:smallCaps w:val="false"/>
          <w:color w:val="auto"/>
          <w:spacing w:val="0"/>
          <w:sz w:val="24"/>
          <w:szCs w:val="24"/>
          <w:lang w:val="en-US"/>
        </w:rPr>
        <w:t xml:space="preserve">569–577 (2002). doi: </w:t>
      </w:r>
      <w:hyperlink r:id="rId22">
        <w:r>
          <w:rPr>
            <w:rStyle w:val="InternetLink"/>
            <w:b w:val="false"/>
            <w:bCs/>
            <w:i w:val="false"/>
            <w:iCs w:val="false"/>
            <w:caps w:val="false"/>
            <w:smallCaps w:val="false"/>
            <w:color w:val="auto"/>
            <w:spacing w:val="0"/>
            <w:sz w:val="24"/>
            <w:szCs w:val="24"/>
            <w:u w:val="none"/>
            <w:lang w:val="en-US"/>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US"/>
        </w:rPr>
        <w:t>Zeileis, A., Kleiber, C., &amp; Jackman, S. (2008). Regress</w:t>
      </w:r>
      <w:r>
        <w:rPr>
          <w:rFonts w:ascii="arial" w:hAnsi="arial"/>
          <w:b w:val="false"/>
          <w:bCs/>
          <w:i w:val="false"/>
          <w:caps w:val="false"/>
          <w:smallCaps w:val="false"/>
          <w:color w:val="auto"/>
          <w:spacing w:val="0"/>
          <w:sz w:val="24"/>
          <w:szCs w:val="24"/>
          <w:u w:val="none"/>
          <w:lang w:val="en-US"/>
        </w:rPr>
        <w:t xml:space="preserve">ion models for count </w:t>
      </w:r>
      <w:r>
        <w:rPr>
          <w:rFonts w:ascii="arial" w:hAnsi="arial"/>
          <w:bCs/>
          <w:caps w:val="false"/>
          <w:smallCaps w:val="false"/>
          <w:color w:val="auto"/>
          <w:spacing w:val="0"/>
          <w:sz w:val="24"/>
          <w:szCs w:val="24"/>
          <w:u w:val="none"/>
          <w:lang w:val="en-US"/>
        </w:rPr>
        <w:t>d</w:t>
      </w:r>
      <w:r>
        <w:rPr>
          <w:rFonts w:ascii="arial" w:hAnsi="arial"/>
          <w:b w:val="false"/>
          <w:bCs/>
          <w:i w:val="false"/>
          <w:caps w:val="false"/>
          <w:smallCaps w:val="false"/>
          <w:color w:val="auto"/>
          <w:spacing w:val="0"/>
          <w:sz w:val="24"/>
          <w:szCs w:val="24"/>
          <w:u w:val="none"/>
          <w:lang w:val="en-US"/>
        </w:rPr>
        <w:t xml:space="preserve">ata in R. Journal of Statistical Software 27(8). </w:t>
      </w:r>
      <w:r>
        <w:rPr>
          <w:b w:val="false"/>
          <w:bCs/>
          <w:i w:val="false"/>
          <w:caps w:val="false"/>
          <w:smallCaps w:val="false"/>
          <w:color w:val="auto"/>
          <w:spacing w:val="0"/>
          <w:sz w:val="24"/>
          <w:szCs w:val="24"/>
          <w:u w:val="none"/>
          <w:lang w:val="en-US"/>
        </w:rPr>
        <w:t>doi: 10.18637/JSS.V027.I08</w:t>
      </w:r>
      <w:r>
        <w:rPr>
          <w:rFonts w:ascii="arial" w:hAnsi="arial"/>
          <w:caps w:val="false"/>
          <w:smallCaps w:val="false"/>
          <w:color w:val="auto"/>
          <w:spacing w:val="0"/>
          <w:sz w:val="24"/>
          <w:szCs w:val="24"/>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3-26T15:20:0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General and easy intro: resistance.</w:t>
      </w:r>
    </w:p>
  </w:comment>
  <w:comment w:id="2" w:author="Unknown Author" w:date="2020-04-07T10:28: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Tolerance</w:t>
      </w:r>
    </w:p>
  </w:comment>
  <w:comment w:id="3" w:author="Unknown Author" w:date="2020-04-06T14:55:01Z" w:initials="">
    <w:p>
      <w:r>
        <w:rPr>
          <w:rFonts w:cs="Mangal" w:ascii="Arial" w:hAnsi="Arial"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 the large sense of tolerance, there are 2 mechanisms (cf following sentences) (1) limitation of impact on health and (2) compensation by higher fecondity. The term “fitness” is well used here.</w:t>
      </w:r>
    </w:p>
  </w:comment>
  <w:comment w:id="4" w:author="Unknown Author" w:date="2020-04-07T15:43:1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No correlation</w:t>
      </w:r>
    </w:p>
  </w:comment>
  <w:comment w:id="5" w:author="Unknown Author" w:date="2020-04-07T15:56: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Positive correlation</w:t>
      </w:r>
    </w:p>
  </w:comment>
  <w:comment w:id="6" w:author="Unknown Author" w:date="2020-04-07T16:38:5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Negative correlation. There are other examples, a bit further away from our topic (plant vs. herbivory). You want me to add more examples?</w:t>
      </w:r>
    </w:p>
  </w:comment>
  <w:comment w:id="7" w:author="Unknown Author" w:date="2020-04-10T11:49:4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State clearly our 2 aims</w:t>
      </w:r>
    </w:p>
  </w:comment>
  <w:comment w:id="8" w:author="Unknown Author" w:date="2020-04-03T17:56:4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This is new. It’s because I include now in the full df 9 animals that died before the peak of shedding or did not have feces collected at peak day (liquid feces). Without these animals, I can’t perform the coupling analysis.</w:t>
      </w:r>
    </w:p>
  </w:comment>
  <w:comment w:id="9" w:author="Unknown Author" w:date="2020-04-06T12:27: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Is that clear and convincing?</w:t>
      </w:r>
    </w:p>
  </w:comment>
  <w:comment w:id="10" w:author="Unknown Author" w:date="2020-04-02T14:45:0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Should I elaborate?</w:t>
      </w:r>
    </w:p>
  </w:comment>
  <w:comment w:id="11" w:author="Unknown Author" w:date="2020-03-07T11:00: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US" w:bidi="hi-IN" w:eastAsia="zh-CN"/>
        </w:rPr>
        <w:t>Recap. aims</w:t>
      </w:r>
    </w:p>
  </w:comment>
  <w:comment w:id="12" w:author="Unknown Author" w:date="2020-04-12T17:39:23Z" w:initials="">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Spoiler alert: that’s where I describe your idea.</w:t>
      </w:r>
    </w:p>
  </w:comment>
  <w:comment w:id="13" w:author="Unknown Author" w:date="2020-04-09T17:05:2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Our first aim is more specific to our system (can resistance predict tolerance?) so I moved this paragraph up.</w:t>
      </w:r>
    </w:p>
  </w:comment>
  <w:comment w:id="14" w:author="Unknown Author" w:date="2020-04-10T17:07:4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Intrinsic characteristic of E.fal explain trade-off</w:t>
      </w:r>
    </w:p>
  </w:comment>
  <w:comment w:id="15" w:author="Unknown Author" w:date="2020-04-10T17:08:1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Intrinsic characteristic of E.fal explain uncoupling</w:t>
      </w:r>
    </w:p>
  </w:comment>
  <w:comment w:id="16" w:author="Unknown Author" w:date="2020-04-03T18:31:5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 polish</w:t>
      </w:r>
    </w:p>
  </w:comment>
  <w:comment w:id="17" w:author="Unknown Author" w:date="2020-04-03T20:49:0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 do at the end</w:t>
      </w:r>
    </w:p>
  </w:comment>
  <w:comment w:id="18" w:author="Unknown Author" w:date="2020-04-06T14:58:5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Check before sending</w:t>
      </w:r>
    </w:p>
  </w:comment>
  <w:comment w:id="19" w:author="Unknown Author" w:date="2020-04-08T22:20:1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Still there?</w:t>
      </w:r>
    </w:p>
  </w:comment>
  <w:comment w:id="20" w:author="Unknown Author" w:date="2020-04-06T15:49:5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Still there?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 w:name="DejaVu Sans Mono">
    <w:altName w:val="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51"/>
  <w:defaultTabStop w:val="10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00000A"/>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lang w:val="en-US"/>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lang w:val="en-US"/>
    </w:rPr>
  </w:style>
  <w:style w:type="character" w:styleId="ListLabel104">
    <w:name w:val="ListLabel 104"/>
    <w:qFormat/>
    <w:rPr>
      <w:color w:val="00000A"/>
      <w:lang w:val="en-US"/>
    </w:rPr>
  </w:style>
  <w:style w:type="character" w:styleId="ListLabel105">
    <w:name w:val="ListLabel 105"/>
    <w:qFormat/>
    <w:rPr>
      <w:color w:val="000000"/>
      <w:lang w:val="en-US"/>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lang w:val="en-US"/>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lang w:val="en-US"/>
    </w:rPr>
  </w:style>
  <w:style w:type="character" w:styleId="ListLabel108">
    <w:name w:val="ListLabel 108"/>
    <w:qFormat/>
    <w:rPr>
      <w:b w:val="false"/>
      <w:bCs/>
      <w:i/>
      <w:caps w:val="false"/>
      <w:smallCaps w:val="false"/>
      <w:strike w:val="false"/>
      <w:dstrike w:val="false"/>
      <w:color w:val="00000A"/>
      <w:spacing w:val="0"/>
      <w:sz w:val="24"/>
      <w:szCs w:val="24"/>
      <w:u w:val="none"/>
      <w:effect w:val="none"/>
      <w:lang w:val="en-US"/>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lang w:val="en-US"/>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lang w:val="en-US"/>
    </w:rPr>
  </w:style>
  <w:style w:type="character" w:styleId="ListLabel111">
    <w:name w:val="ListLabel 111"/>
    <w:qFormat/>
    <w:rPr>
      <w:color w:val="00000A"/>
      <w:u w:val="none"/>
      <w:lang w:val="en-US"/>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lang w:val="en-US"/>
    </w:rPr>
  </w:style>
  <w:style w:type="character" w:styleId="ListLabel113">
    <w:name w:val="ListLabel 113"/>
    <w:qFormat/>
    <w:rPr>
      <w:color w:val="00000A"/>
      <w:lang w:val="en-US"/>
    </w:rPr>
  </w:style>
  <w:style w:type="character" w:styleId="ListLabel114">
    <w:name w:val="ListLabel 114"/>
    <w:qFormat/>
    <w:rPr>
      <w:color w:val="000000"/>
      <w:lang w:val="en-US"/>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lang w:val="en-US"/>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lang w:val="en-US"/>
    </w:rPr>
  </w:style>
  <w:style w:type="character" w:styleId="ListLabel117">
    <w:name w:val="ListLabel 117"/>
    <w:qFormat/>
    <w:rPr>
      <w:b w:val="false"/>
      <w:bCs/>
      <w:i/>
      <w:caps w:val="false"/>
      <w:smallCaps w:val="false"/>
      <w:strike w:val="false"/>
      <w:dstrike w:val="false"/>
      <w:color w:val="00000A"/>
      <w:spacing w:val="0"/>
      <w:sz w:val="24"/>
      <w:szCs w:val="24"/>
      <w:u w:val="none"/>
      <w:effect w:val="none"/>
      <w:lang w:val="en-US"/>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lang w:val="en-US"/>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lang w:val="en-US"/>
    </w:rPr>
  </w:style>
  <w:style w:type="character" w:styleId="ListLabel120">
    <w:name w:val="ListLabel 120"/>
    <w:qFormat/>
    <w:rPr>
      <w:color w:val="00000A"/>
      <w:u w:val="none"/>
      <w:lang w:val="en-US"/>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lang w:val="en-US"/>
    </w:rPr>
  </w:style>
  <w:style w:type="character" w:styleId="ListLabel122">
    <w:name w:val="ListLabel 122"/>
    <w:qFormat/>
    <w:rPr>
      <w:color w:val="00000A"/>
      <w:lang w:val="en-US"/>
    </w:rPr>
  </w:style>
  <w:style w:type="character" w:styleId="ListLabel123">
    <w:name w:val="ListLabel 123"/>
    <w:qFormat/>
    <w:rPr>
      <w:color w:val="000000"/>
      <w:lang w:val="en-US"/>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lang w:val="en-US"/>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lang w:val="en-US"/>
    </w:rPr>
  </w:style>
  <w:style w:type="character" w:styleId="ListLabel126">
    <w:name w:val="ListLabel 126"/>
    <w:qFormat/>
    <w:rPr>
      <w:b w:val="false"/>
      <w:bCs/>
      <w:i/>
      <w:caps w:val="false"/>
      <w:smallCaps w:val="false"/>
      <w:strike w:val="false"/>
      <w:dstrike w:val="false"/>
      <w:color w:val="00000A"/>
      <w:spacing w:val="0"/>
      <w:sz w:val="24"/>
      <w:szCs w:val="24"/>
      <w:u w:val="none"/>
      <w:effect w:val="none"/>
      <w:lang w:val="en-US"/>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lang w:val="en-US"/>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lang w:val="en-US"/>
    </w:rPr>
  </w:style>
  <w:style w:type="character" w:styleId="ListLabel129">
    <w:name w:val="ListLabel 129"/>
    <w:qFormat/>
    <w:rPr>
      <w:color w:val="00000A"/>
      <w:u w:val="none"/>
      <w:lang w:val="en-US"/>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lang w:val="en-US"/>
    </w:rPr>
  </w:style>
  <w:style w:type="character" w:styleId="ListLabel131">
    <w:name w:val="ListLabel 131"/>
    <w:qFormat/>
    <w:rPr>
      <w:color w:val="00000A"/>
      <w:lang w:val="en-US"/>
    </w:rPr>
  </w:style>
  <w:style w:type="character" w:styleId="ListLabel132">
    <w:name w:val="ListLabel 132"/>
    <w:qFormat/>
    <w:rPr>
      <w:color w:val="000000"/>
      <w:lang w:val="en-US"/>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lang w:val="en-US"/>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lang w:val="en-US"/>
    </w:rPr>
  </w:style>
  <w:style w:type="character" w:styleId="ListLabel135">
    <w:name w:val="ListLabel 135"/>
    <w:qFormat/>
    <w:rPr>
      <w:b w:val="false"/>
      <w:bCs/>
      <w:i/>
      <w:caps w:val="false"/>
      <w:smallCaps w:val="false"/>
      <w:strike w:val="false"/>
      <w:dstrike w:val="false"/>
      <w:color w:val="00000A"/>
      <w:spacing w:val="0"/>
      <w:sz w:val="24"/>
      <w:szCs w:val="24"/>
      <w:u w:val="none"/>
      <w:effect w:val="none"/>
      <w:lang w:val="en-US"/>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lang w:val="en-US"/>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lang w:val="en-US"/>
    </w:rPr>
  </w:style>
  <w:style w:type="character" w:styleId="ListLabel138">
    <w:name w:val="ListLabel 138"/>
    <w:qFormat/>
    <w:rPr>
      <w:color w:val="00000A"/>
      <w:u w:val="none"/>
      <w:lang w:val="en-US"/>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lang w:val="en-US"/>
    </w:rPr>
  </w:style>
  <w:style w:type="character" w:styleId="ListLabel140">
    <w:name w:val="ListLabel 140"/>
    <w:qFormat/>
    <w:rPr>
      <w:color w:val="2A6099"/>
      <w:u w:val="none"/>
      <w:lang w:val="en-US"/>
    </w:rPr>
  </w:style>
  <w:style w:type="character" w:styleId="ListLabel141">
    <w:name w:val="ListLabel 141"/>
    <w:qFormat/>
    <w:rPr>
      <w:rFonts w:ascii="arial" w:hAnsi="arial"/>
      <w:color w:val="2A6099"/>
      <w:sz w:val="24"/>
      <w:szCs w:val="24"/>
      <w:u w:val="none"/>
      <w:lang w:val="en-US"/>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lang w:val="en-US"/>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lang w:val="en-US"/>
    </w:rPr>
  </w:style>
  <w:style w:type="character" w:styleId="ListLabel144">
    <w:name w:val="ListLabel 144"/>
    <w:qFormat/>
    <w:rPr>
      <w:b w:val="false"/>
      <w:bCs/>
      <w:i/>
      <w:caps w:val="false"/>
      <w:smallCaps w:val="false"/>
      <w:strike w:val="false"/>
      <w:dstrike w:val="false"/>
      <w:color w:val="00000A"/>
      <w:spacing w:val="0"/>
      <w:sz w:val="24"/>
      <w:szCs w:val="24"/>
      <w:u w:val="none"/>
      <w:effect w:val="none"/>
      <w:lang w:val="en-US"/>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lang w:val="en-US"/>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lang w:val="en-US"/>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lang w:val="en-US"/>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lang w:val="en-US"/>
    </w:rPr>
  </w:style>
  <w:style w:type="character" w:styleId="ListLabel152">
    <w:name w:val="ListLabel 152"/>
    <w:qFormat/>
    <w:rPr>
      <w:color w:val="00000A"/>
      <w:u w:val="none"/>
      <w:lang w:val="en-US"/>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lang w:val="en-US"/>
    </w:rPr>
  </w:style>
  <w:style w:type="character" w:styleId="ListLabel154">
    <w:name w:val="ListLabel 154"/>
    <w:qFormat/>
    <w:rPr>
      <w:color w:val="2A6099"/>
      <w:u w:val="none"/>
      <w:lang w:val="en-US"/>
    </w:rPr>
  </w:style>
  <w:style w:type="character" w:styleId="ListLabel155">
    <w:name w:val="ListLabel 155"/>
    <w:qFormat/>
    <w:rPr>
      <w:rFonts w:ascii="arial" w:hAnsi="arial"/>
      <w:color w:val="2A6099"/>
      <w:sz w:val="24"/>
      <w:szCs w:val="24"/>
      <w:u w:val="none"/>
      <w:lang w:val="en-US"/>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lang w:val="en-US"/>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lang w:val="en-US"/>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lang w:val="en-US"/>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lang w:val="en-US"/>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lang w:val="en-US"/>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lang w:val="en-US"/>
    </w:rPr>
  </w:style>
  <w:style w:type="character" w:styleId="ListLabel164">
    <w:name w:val="ListLabel 164"/>
    <w:qFormat/>
    <w:rPr>
      <w:color w:val="00000A"/>
      <w:u w:val="none"/>
      <w:lang w:val="en-US"/>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lang w:val="en-US"/>
    </w:rPr>
  </w:style>
  <w:style w:type="character" w:styleId="ListLabel166">
    <w:name w:val="ListLabel 166"/>
    <w:qFormat/>
    <w:rPr>
      <w:color w:val="2A6099"/>
      <w:u w:val="none"/>
      <w:lang w:val="en-US"/>
    </w:rPr>
  </w:style>
  <w:style w:type="character" w:styleId="ListLabel167">
    <w:name w:val="ListLabel 167"/>
    <w:qFormat/>
    <w:rPr>
      <w:rFonts w:ascii="arial" w:hAnsi="arial"/>
      <w:color w:val="2A6099"/>
      <w:sz w:val="24"/>
      <w:szCs w:val="24"/>
      <w:u w:val="none"/>
      <w:lang w:val="en-US"/>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lang w:val="en-US"/>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lang w:val="en-US"/>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lang w:val="en-US"/>
    </w:rPr>
  </w:style>
  <w:style w:type="character" w:styleId="ListLabel171">
    <w:name w:val="ListLabel 171"/>
    <w:qFormat/>
    <w:rPr>
      <w:rFonts w:ascii="Liberation Serif" w:hAnsi="Liberation Serif" w:eastAsia="DejaVu Sans" w:cs="DejaVu Sans"/>
      <w:color w:val="auto"/>
      <w:kern w:val="0"/>
      <w:sz w:val="20"/>
      <w:lang w:val="en-US" w:eastAsia="zh-CN" w:bidi="hi-IN"/>
    </w:rPr>
  </w:style>
  <w:style w:type="character" w:styleId="ListLabel172">
    <w:name w:val="ListLabel 172"/>
    <w:qFormat/>
    <w:rPr>
      <w:color w:val="00000A"/>
      <w:u w:val="none"/>
      <w:lang w:val="en-US"/>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lang w:val="en-US"/>
    </w:rPr>
  </w:style>
  <w:style w:type="character" w:styleId="ListLabel174">
    <w:name w:val="ListLabel 174"/>
    <w:qFormat/>
    <w:rPr>
      <w:color w:val="2A6099"/>
      <w:u w:val="none"/>
      <w:lang w:val="en-US"/>
    </w:rPr>
  </w:style>
  <w:style w:type="character" w:styleId="ListLabel175">
    <w:name w:val="ListLabel 175"/>
    <w:qFormat/>
    <w:rPr>
      <w:rFonts w:ascii="arial" w:hAnsi="arial"/>
      <w:color w:val="2A6099"/>
      <w:sz w:val="24"/>
      <w:szCs w:val="24"/>
      <w:u w:val="none"/>
      <w:lang w:val="en-US"/>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lang w:val="en-US"/>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lang w:val="en-US"/>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lang w:val="en-US"/>
    </w:rPr>
  </w:style>
  <w:style w:type="character" w:styleId="ListLabel179">
    <w:name w:val="ListLabel 179"/>
    <w:qFormat/>
    <w:rPr>
      <w:color w:val="00000A"/>
      <w:u w:val="none"/>
      <w:lang w:val="en-US"/>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lang w:val="en-US"/>
    </w:rPr>
  </w:style>
  <w:style w:type="character" w:styleId="ListLabel181">
    <w:name w:val="ListLabel 181"/>
    <w:qFormat/>
    <w:rPr>
      <w:color w:val="2A6099"/>
      <w:u w:val="none"/>
      <w:lang w:val="en-US"/>
    </w:rPr>
  </w:style>
  <w:style w:type="character" w:styleId="ListLabel182">
    <w:name w:val="ListLabel 182"/>
    <w:qFormat/>
    <w:rPr>
      <w:rFonts w:ascii="arial" w:hAnsi="arial"/>
      <w:color w:val="2A6099"/>
      <w:sz w:val="24"/>
      <w:szCs w:val="24"/>
      <w:u w:val="none"/>
      <w:lang w:val="en-US"/>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lang w:val="en-US"/>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lang w:val="en-US"/>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lang w:val="en-US"/>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lang w:val="en-US"/>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style>
  <w:style w:type="character" w:styleId="ListLabel189">
    <w:name w:val="ListLabel 189"/>
    <w:qFormat/>
    <w:rPr>
      <w:color w:val="00000A"/>
      <w:u w:val="none"/>
      <w:lang w:val="en-US"/>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lang w:val="en-US"/>
    </w:rPr>
  </w:style>
  <w:style w:type="character" w:styleId="ListLabel191">
    <w:name w:val="ListLabel 191"/>
    <w:qFormat/>
    <w:rPr>
      <w:color w:val="2A6099"/>
      <w:u w:val="none"/>
      <w:lang w:val="en-US"/>
    </w:rPr>
  </w:style>
  <w:style w:type="character" w:styleId="ListLabel192">
    <w:name w:val="ListLabel 192"/>
    <w:qFormat/>
    <w:rPr>
      <w:rFonts w:ascii="arial" w:hAnsi="arial"/>
      <w:color w:val="2A6099"/>
      <w:sz w:val="24"/>
      <w:szCs w:val="24"/>
      <w:u w:val="none"/>
      <w:lang w:val="en-US"/>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lang w:val="en-US"/>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lang w:val="en-US"/>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lang w:val="en-US"/>
    </w:rPr>
  </w:style>
  <w:style w:type="character" w:styleId="ListLabel197">
    <w:name w:val="ListLabel 197"/>
    <w:qFormat/>
    <w:rPr>
      <w:color w:val="00000A"/>
      <w:u w:val="none"/>
      <w:lang w:val="en-US"/>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lang w:val="en-US"/>
    </w:rPr>
  </w:style>
  <w:style w:type="character" w:styleId="ListLabel199">
    <w:name w:val="ListLabel 199"/>
    <w:qFormat/>
    <w:rPr>
      <w:color w:val="2A6099"/>
      <w:u w:val="none"/>
      <w:lang w:val="en-US"/>
    </w:rPr>
  </w:style>
  <w:style w:type="character" w:styleId="ListLabel200">
    <w:name w:val="ListLabel 200"/>
    <w:qFormat/>
    <w:rPr>
      <w:rFonts w:ascii="arial" w:hAnsi="arial"/>
      <w:color w:val="2A6099"/>
      <w:sz w:val="24"/>
      <w:szCs w:val="24"/>
      <w:u w:val="none"/>
      <w:lang w:val="en-US"/>
    </w:rPr>
  </w:style>
  <w:style w:type="character" w:styleId="ListLabel201">
    <w:name w:val="ListLabel 201"/>
    <w:qFormat/>
    <w:rPr>
      <w:kern w:val="0"/>
      <w:highlight w:val="white"/>
      <w:lang w:val="en-US"/>
    </w:rPr>
  </w:style>
  <w:style w:type="character" w:styleId="ListLabel202">
    <w:name w:val="ListLabel 202"/>
    <w:qFormat/>
    <w:rPr>
      <w:kern w:val="0"/>
      <w:highlight w:val="white"/>
      <w:lang w:val="en-US"/>
    </w:rPr>
  </w:style>
  <w:style w:type="character" w:styleId="ListLabel203">
    <w:name w:val="ListLabel 203"/>
    <w:qFormat/>
    <w:rPr>
      <w:rFonts w:ascii="Arial" w:hAnsi="Arial"/>
      <w:b w:val="false"/>
      <w:bCs/>
      <w:i w:val="false"/>
      <w:iCs w:val="false"/>
      <w:caps w:val="false"/>
      <w:smallCaps w:val="false"/>
      <w:color w:val="auto"/>
      <w:spacing w:val="0"/>
      <w:sz w:val="24"/>
      <w:szCs w:val="24"/>
      <w:u w:val="none"/>
      <w:lang w:val="en-US"/>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lang w:val="en-US"/>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lang w:val="en-US"/>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lang w:val="en-US"/>
    </w:rPr>
  </w:style>
  <w:style w:type="character" w:styleId="ListLabel208">
    <w:name w:val="ListLabel 208"/>
    <w:qFormat/>
    <w:rPr>
      <w:color w:val="00000A"/>
      <w:u w:val="none"/>
      <w:lang w:val="en-US"/>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lang w:val="en-US"/>
    </w:rPr>
  </w:style>
  <w:style w:type="character" w:styleId="ListLabel210">
    <w:name w:val="ListLabel 210"/>
    <w:qFormat/>
    <w:rPr>
      <w:color w:val="2A6099"/>
      <w:u w:val="none"/>
      <w:lang w:val="en-US"/>
    </w:rPr>
  </w:style>
  <w:style w:type="character" w:styleId="ListLabel211">
    <w:name w:val="ListLabel 211"/>
    <w:qFormat/>
    <w:rPr>
      <w:rFonts w:ascii="arial" w:hAnsi="arial"/>
      <w:color w:val="2A6099"/>
      <w:sz w:val="24"/>
      <w:szCs w:val="24"/>
      <w:u w:val="none"/>
      <w:lang w:val="en-US"/>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lang w:val="en-US"/>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lang w:val="en-US"/>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lang w:val="en-US"/>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lang w:val="en-US"/>
    </w:rPr>
  </w:style>
  <w:style w:type="character" w:styleId="ListLabel217">
    <w:name w:val="ListLabel 217"/>
    <w:qFormat/>
    <w:rPr>
      <w:b w:val="false"/>
      <w:bCs/>
      <w:i w:val="false"/>
      <w:iCs w:val="false"/>
      <w:caps w:val="false"/>
      <w:smallCaps w:val="false"/>
      <w:color w:val="auto"/>
      <w:spacing w:val="0"/>
      <w:sz w:val="24"/>
      <w:szCs w:val="24"/>
      <w:u w:val="none"/>
      <w:lang w:val="en-US"/>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08"/>
        <w:tab w:val="center" w:pos="5386" w:leader="none"/>
        <w:tab w:val="right" w:pos="10772" w:leader="none"/>
      </w:tabs>
    </w:pPr>
    <w:rPr/>
  </w:style>
  <w:style w:type="paragraph" w:styleId="Footer">
    <w:name w:val="Footer"/>
    <w:basedOn w:val="Normal"/>
    <w:pPr>
      <w:suppressLineNumbers/>
      <w:tabs>
        <w:tab w:val="clear" w:pos="1008"/>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08"/>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inkscape.org/" TargetMode="External"/><Relationship Id="rId4" Type="http://schemas.openxmlformats.org/officeDocument/2006/relationships/hyperlink" Target="https://github.com/alicebalard/Article_RelatedParasitesResTo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github.com/atahk/pscl/" TargetMode="External"/><Relationship Id="rId14" Type="http://schemas.openxmlformats.org/officeDocument/2006/relationships/hyperlink" Target="https://www.zotero.org/google-docs/?I2LRxy" TargetMode="External"/><Relationship Id="rId15" Type="http://schemas.openxmlformats.org/officeDocument/2006/relationships/hyperlink" Target="https://www.zotero.org/google-docs/?I2LRxy"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dx.doi.org/doi" TargetMode="External"/><Relationship Id="rId19" Type="http://schemas.openxmlformats.org/officeDocument/2006/relationships/hyperlink" Target="http://dx.doi.org/10.1101/2019.12.23.887471" TargetMode="External"/><Relationship Id="rId20" Type="http://schemas.openxmlformats.org/officeDocument/2006/relationships/hyperlink" Target="http://dx.doi.org/10.1101/2019.12.23.887471" TargetMode="External"/><Relationship Id="rId21" Type="http://schemas.openxmlformats.org/officeDocument/2006/relationships/hyperlink" Target="https://doi.org/10.1017/S0031182000075855" TargetMode="External"/><Relationship Id="rId22" Type="http://schemas.openxmlformats.org/officeDocument/2006/relationships/hyperlink" Target="https://doi.org/10.1038/ng1202-569" TargetMode="Externa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4062</TotalTime>
  <Application>LibreOffice/6.1.5.2$Linux_X86_64 LibreOffice_project/10$Build-2</Application>
  <Pages>35</Pages>
  <Words>7257</Words>
  <Characters>42212</Characters>
  <CharactersWithSpaces>49327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2020-04-12T19:42:51Z</dcterms:modified>
  <cp:revision>287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