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comments.xml" ContentType="application/vnd.openxmlformats-officedocument.wordprocessingml.comment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lineRule="auto" w:line="276" w:before="0" w:after="432"/>
        <w:jc w:val="both"/>
        <w:rPr/>
      </w:pPr>
      <w:r>
        <w:rPr>
          <w:rFonts w:eastAsia="SimSun" w:cs="Mangal"/>
          <w:b/>
          <w:i w:val="false"/>
          <w:caps w:val="false"/>
          <w:smallCaps w:val="false"/>
          <w:color w:val="00000A"/>
          <w:spacing w:val="0"/>
          <w:kern w:val="2"/>
          <w:sz w:val="28"/>
          <w:szCs w:val="28"/>
          <w:lang w:val="en-GB" w:eastAsia="zh-CN" w:bidi="hi-IN"/>
        </w:rPr>
        <w:t xml:space="preserve">Coupling between tolerance and resistance differs between related </w:t>
      </w:r>
      <w:r>
        <w:rPr>
          <w:rFonts w:eastAsia="SimSun" w:cs="Mangal"/>
          <w:b/>
          <w:i/>
          <w:iCs/>
          <w:caps w:val="false"/>
          <w:smallCaps w:val="false"/>
          <w:color w:val="00000A"/>
          <w:spacing w:val="0"/>
          <w:kern w:val="2"/>
          <w:sz w:val="28"/>
          <w:szCs w:val="28"/>
          <w:lang w:val="en-GB" w:eastAsia="zh-CN" w:bidi="hi-IN"/>
        </w:rPr>
        <w:t>Eimeria</w:t>
      </w:r>
      <w:r>
        <w:rPr>
          <w:rFonts w:eastAsia="SimSun" w:cs="Mangal"/>
          <w:b/>
          <w:i w:val="false"/>
          <w:iCs w:val="false"/>
          <w:caps w:val="false"/>
          <w:smallCaps w:val="false"/>
          <w:color w:val="00000A"/>
          <w:spacing w:val="0"/>
          <w:kern w:val="2"/>
          <w:sz w:val="28"/>
          <w:szCs w:val="28"/>
          <w:lang w:val="en-GB" w:eastAsia="zh-CN" w:bidi="hi-IN"/>
        </w:rPr>
        <w:t xml:space="preserve"> parasite species: implications for coevolution with their mouse hosts</w:t>
      </w:r>
    </w:p>
    <w:p>
      <w:pPr>
        <w:pStyle w:val="Heading1"/>
        <w:spacing w:lineRule="auto" w:line="276" w:before="0" w:after="115"/>
        <w:jc w:val="both"/>
        <w:rPr>
          <w:lang w:val="en-GB"/>
        </w:rPr>
      </w:pPr>
      <w:commentRangeStart w:id="0"/>
      <w:r>
        <w:rPr>
          <w:lang w:val="en-GB"/>
        </w:rPr>
        <w:t>Abstract</w:t>
      </w:r>
      <w:r>
        <w:rPr>
          <w:lang w:val="en-GB"/>
        </w:rPr>
      </w:r>
      <w:commentRangeEnd w:id="0"/>
      <w:r>
        <w:commentReference w:id="0"/>
      </w:r>
      <w:r>
        <w:rPr/>
        <w:commentReference w:id="1"/>
      </w:r>
    </w:p>
    <w:p>
      <w:pPr>
        <w:pStyle w:val="Normal"/>
        <w:rPr>
          <w:lang w:val="en-GB"/>
        </w:rPr>
      </w:pPr>
      <w:r>
        <w:rPr>
          <w:strike w:val="false"/>
          <w:dstrike w:val="false"/>
          <w:color w:val="000000"/>
          <w:lang w:val="en-GB"/>
        </w:rPr>
        <w:t>Resistance (host capacity to reduce parasite burden) and tolerance (host capacity to reduce impact on its health for a given parasite bu</w:t>
      </w:r>
      <w:r>
        <w:rPr>
          <w:strike w:val="false"/>
          <w:dstrike w:val="false"/>
          <w:lang w:val="en-GB"/>
        </w:rPr>
        <w:t xml:space="preserve">rden) manifest two different lines of defenses. Tolerance can be independent from resistance, traded-off against it, or the two can be positively correlated because of redundancy in underlying (immune) processes. We here tested whether closely related parasite species could show differences in this coupling between tolerance and resistance. </w:t>
      </w:r>
    </w:p>
    <w:p>
      <w:pPr>
        <w:pStyle w:val="Normal"/>
        <w:rPr>
          <w:lang w:val="en-GB"/>
        </w:rPr>
      </w:pPr>
      <w:r>
        <w:rPr>
          <w:strike w:val="false"/>
          <w:dstrike w:val="false"/>
          <w:lang w:val="en-GB"/>
        </w:rPr>
        <w:t xml:space="preserve">We tested this in infections with two parasite species of genus </w:t>
      </w:r>
      <w:r>
        <w:rPr>
          <w:i/>
          <w:strike w:val="false"/>
          <w:dstrike w:val="false"/>
          <w:lang w:val="en-GB"/>
        </w:rPr>
        <w:t xml:space="preserve">Eimeria. </w:t>
      </w:r>
      <w:r>
        <w:rPr>
          <w:rFonts w:eastAsia="Century Schoolbook" w:cs="Century Schoolbook"/>
          <w:i w:val="false"/>
          <w:iCs w:val="false"/>
          <w:strike w:val="false"/>
          <w:dstrike w:val="false"/>
          <w:color w:val="000000"/>
          <w:sz w:val="24"/>
          <w:szCs w:val="24"/>
          <w:lang w:val="en-GB"/>
        </w:rPr>
        <w:t>We m</w:t>
      </w:r>
      <w:r>
        <w:rPr>
          <w:strike w:val="false"/>
          <w:dstrike w:val="false"/>
          <w:lang w:val="en-GB"/>
        </w:rPr>
        <w:t>easured proxies for resi</w:t>
      </w:r>
      <w:r>
        <w:rPr>
          <w:i w:val="false"/>
          <w:iCs w:val="false"/>
          <w:strike w:val="false"/>
          <w:dstrike w:val="false"/>
          <w:lang w:val="en-GB"/>
        </w:rPr>
        <w:t xml:space="preserve">stance (the </w:t>
      </w:r>
      <w:r>
        <w:rPr>
          <w:i w:val="false"/>
          <w:iCs w:val="false"/>
          <w:strike w:val="false"/>
          <w:dstrike w:val="false"/>
          <w:color w:val="000000"/>
          <w:lang w:val="en-GB"/>
        </w:rPr>
        <w:t xml:space="preserve">(inverse of) number of parasite transmission stages (oocysts) per gram of feces at the day of maximal shedding) </w:t>
      </w:r>
      <w:r>
        <w:rPr>
          <w:i w:val="false"/>
          <w:iCs w:val="false"/>
          <w:strike w:val="false"/>
          <w:dstrike w:val="false"/>
          <w:lang w:val="en-GB"/>
        </w:rPr>
        <w:t>and toler</w:t>
      </w:r>
      <w:r>
        <w:rPr>
          <w:i w:val="false"/>
          <w:iCs w:val="false"/>
          <w:strike w:val="false"/>
          <w:dstrike w:val="false"/>
          <w:color w:val="000000"/>
          <w:lang w:val="en-GB"/>
        </w:rPr>
        <w:t xml:space="preserve">ance (the </w:t>
      </w:r>
      <w:r>
        <w:rPr>
          <w:rFonts w:eastAsia="Century Schoolbook" w:cs="Century Schoolbook"/>
          <w:i w:val="false"/>
          <w:iCs w:val="false"/>
          <w:strike w:val="false"/>
          <w:dstrike w:val="false"/>
          <w:color w:val="000000"/>
          <w:sz w:val="24"/>
          <w:szCs w:val="24"/>
          <w:lang w:val="en-GB"/>
        </w:rPr>
        <w:t xml:space="preserve">slope of maximum relative weight loss compared to day of infection on number of oocysts per gram of feces at the day of maximal shedding for each host strain) </w:t>
      </w:r>
      <w:r>
        <w:rPr>
          <w:strike w:val="false"/>
          <w:dstrike w:val="false"/>
          <w:color w:val="000000"/>
          <w:lang w:val="en-GB"/>
        </w:rPr>
        <w:t xml:space="preserve">in four inbred mouse strains belonging to two mouse subspecies, </w:t>
      </w:r>
      <w:r>
        <w:rPr>
          <w:i/>
          <w:iCs/>
          <w:strike w:val="false"/>
          <w:dstrike w:val="false"/>
          <w:color w:val="000000"/>
          <w:lang w:val="en-GB"/>
        </w:rPr>
        <w:t>Mus musculus domesticus</w:t>
      </w:r>
      <w:r>
        <w:rPr>
          <w:strike w:val="false"/>
          <w:dstrike w:val="false"/>
          <w:color w:val="000000"/>
          <w:lang w:val="en-GB"/>
        </w:rPr>
        <w:t xml:space="preserve"> and </w:t>
      </w:r>
      <w:r>
        <w:rPr>
          <w:i/>
          <w:iCs/>
          <w:strike w:val="false"/>
          <w:dstrike w:val="false"/>
          <w:color w:val="000000"/>
          <w:lang w:val="en-GB"/>
        </w:rPr>
        <w:t>M. m. musculus</w:t>
      </w:r>
      <w:r>
        <w:rPr>
          <w:strike w:val="false"/>
          <w:dstrike w:val="false"/>
          <w:color w:val="000000"/>
          <w:lang w:val="en-GB"/>
        </w:rPr>
        <w:t>.</w:t>
      </w:r>
    </w:p>
    <w:p>
      <w:pPr>
        <w:pStyle w:val="Normal"/>
        <w:rPr/>
      </w:pPr>
      <w:r>
        <w:rPr>
          <w:strike w:val="false"/>
          <w:dstrike w:val="false"/>
          <w:color w:val="000000"/>
          <w:lang w:val="en-GB"/>
        </w:rPr>
        <w:t>We found a negative correlation between resistance and tolerance</w:t>
      </w:r>
      <w:r>
        <w:rPr>
          <w:bCs/>
          <w:strike w:val="false"/>
          <w:dstrike w:val="false"/>
          <w:color w:val="000000"/>
          <w:lang w:val="en-GB"/>
        </w:rPr>
        <w:t xml:space="preserve"> against </w:t>
      </w:r>
      <w:r>
        <w:rPr>
          <w:bCs/>
          <w:i/>
          <w:iCs/>
          <w:strike w:val="false"/>
          <w:dstrike w:val="false"/>
          <w:color w:val="000000"/>
          <w:lang w:val="en-GB"/>
        </w:rPr>
        <w:t>E. falciformis</w:t>
      </w:r>
      <w:r>
        <w:rPr>
          <w:bCs/>
          <w:strike w:val="false"/>
          <w:dstrike w:val="false"/>
          <w:color w:val="000000"/>
          <w:lang w:val="en-GB"/>
        </w:rPr>
        <w:t xml:space="preserve">, while the two are uncoupled </w:t>
      </w:r>
      <w:r>
        <w:rPr>
          <w:strike w:val="false"/>
          <w:dstrike w:val="false"/>
          <w:color w:val="000000"/>
          <w:lang w:val="en-GB"/>
        </w:rPr>
        <w:t xml:space="preserve">against </w:t>
      </w:r>
      <w:r>
        <w:rPr>
          <w:i/>
          <w:iCs/>
          <w:strike w:val="false"/>
          <w:dstrike w:val="false"/>
          <w:color w:val="000000"/>
          <w:lang w:val="en-GB"/>
        </w:rPr>
        <w:t>E. ferrisi.</w:t>
      </w:r>
      <w:r>
        <w:rPr>
          <w:b w:val="false"/>
          <w:bCs w:val="false"/>
          <w:i w:val="false"/>
          <w:iCs w:val="false"/>
          <w:strike w:val="false"/>
          <w:dstrike w:val="false"/>
          <w:color w:val="000000"/>
          <w:lang w:val="en-GB"/>
        </w:rPr>
        <w:t xml:space="preserve"> We interpret this as indication </w:t>
      </w:r>
      <w:r>
        <w:rPr>
          <w:strike w:val="false"/>
          <w:dstrike w:val="false"/>
          <w:color w:val="000000"/>
          <w:lang w:val="en-GB"/>
        </w:rPr>
        <w:t>that resistance   and tolerance against the first parasite species might be traded off, but evolve independently in different mouse genotypes against the latter. We argue that host evolution can be studied largely irrespective of parasite strains if coupling is absent (</w:t>
      </w:r>
      <w:r>
        <w:rPr>
          <w:i/>
          <w:iCs/>
          <w:strike w:val="false"/>
          <w:dstrike w:val="false"/>
          <w:color w:val="000000"/>
          <w:lang w:val="en-GB"/>
        </w:rPr>
        <w:t>E. ferrisi</w:t>
      </w:r>
      <w:r>
        <w:rPr>
          <w:strike w:val="false"/>
          <w:dstrike w:val="false"/>
          <w:color w:val="000000"/>
          <w:lang w:val="en-GB"/>
        </w:rPr>
        <w:t>) but host-parasite coevolution is more likely observable and best studied in a system with coupled tolerance and resistance (</w:t>
      </w:r>
      <w:r>
        <w:rPr>
          <w:i/>
          <w:iCs/>
          <w:strike w:val="false"/>
          <w:dstrike w:val="false"/>
          <w:color w:val="000000"/>
          <w:lang w:val="en-GB"/>
        </w:rPr>
        <w:t>E. falciformis</w:t>
      </w:r>
      <w:r>
        <w:rPr>
          <w:strike w:val="false"/>
          <w:dstrike w:val="false"/>
          <w:color w:val="000000"/>
          <w:lang w:val="en-GB"/>
        </w:rPr>
        <w:t xml:space="preserve">). </w:t>
      </w:r>
    </w:p>
    <w:p>
      <w:pPr>
        <w:pStyle w:val="Normal"/>
        <w:rPr>
          <w:lang w:val="en-GB"/>
        </w:rPr>
      </w:pPr>
      <w:r>
        <w:rPr>
          <w:b/>
          <w:bCs/>
          <w:strike w:val="false"/>
          <w:dstrike w:val="false"/>
          <w:color w:val="000000"/>
          <w:lang w:val="en-GB"/>
        </w:rPr>
        <w:t>Keywords</w:t>
      </w:r>
      <w:r>
        <w:rPr>
          <w:strike w:val="false"/>
          <w:dstrike w:val="false"/>
          <w:color w:val="000000"/>
          <w:lang w:val="en-GB"/>
        </w:rPr>
        <w:t>: Resistance, Tolerance, Eimeria, Coevolution</w:t>
      </w:r>
    </w:p>
    <w:p>
      <w:pPr>
        <w:pStyle w:val="Heading1"/>
        <w:tabs>
          <w:tab w:val="clear" w:pos="1008"/>
          <w:tab w:val="left" w:pos="1088" w:leader="none"/>
        </w:tabs>
        <w:jc w:val="both"/>
        <w:rPr>
          <w:lang w:val="en-GB"/>
        </w:rPr>
      </w:pPr>
      <w:r>
        <w:rPr>
          <w:bCs/>
          <w:lang w:val="en-GB"/>
        </w:rPr>
        <w:t>Introduction</w:t>
      </w:r>
    </w:p>
    <w:p>
      <w:pPr>
        <w:pStyle w:val="Normal"/>
        <w:widowControl/>
        <w:tabs>
          <w:tab w:val="clear" w:pos="1008"/>
          <w:tab w:val="left" w:pos="1088" w:leader="none"/>
        </w:tabs>
        <w:spacing w:lineRule="auto" w:line="480"/>
        <w:ind w:left="0" w:right="0" w:hanging="0"/>
        <w:jc w:val="both"/>
        <w:rPr>
          <w:lang w:val="en-GB"/>
        </w:rPr>
      </w:pPr>
      <w:r>
        <w:rPr>
          <w:b w:val="false"/>
          <w:bCs/>
          <w:i w:val="false"/>
          <w:caps w:val="false"/>
          <w:smallCaps w:val="false"/>
          <w:strike w:val="false"/>
          <w:dstrike w:val="false"/>
          <w:color w:val="00000A"/>
          <w:spacing w:val="0"/>
          <w:sz w:val="24"/>
          <w:szCs w:val="24"/>
          <w:u w:val="none"/>
          <w:effect w:val="none"/>
          <w:lang w:val="en-GB"/>
        </w:rPr>
        <w:t>H</w:t>
      </w:r>
      <w:r>
        <w:rPr>
          <w:lang w:val="en-GB"/>
        </w:rPr>
        <w:t>ost defence mechanisms evolve to alleviate the detrimental effect of parasites. They can be categorised into two components: resistance and tolera</w:t>
      </w:r>
      <w:r>
        <w:rPr>
          <w:color w:val="auto"/>
          <w:lang w:val="en-GB"/>
        </w:rPr>
        <w:t>nce (</w:t>
      </w:r>
      <w:r>
        <w:rPr>
          <w:b w:val="false"/>
          <w:bCs/>
          <w:i w:val="false"/>
          <w:caps w:val="false"/>
          <w:smallCaps w:val="false"/>
          <w:strike w:val="false"/>
          <w:dstrike w:val="false"/>
          <w:outline w:val="false"/>
          <w:shadow w:val="false"/>
          <w:color w:val="auto"/>
          <w:spacing w:val="0"/>
          <w:kern w:val="2"/>
          <w:sz w:val="24"/>
          <w:szCs w:val="24"/>
          <w:u w:val="none"/>
          <w:effect w:val="none"/>
          <w:em w:val="none"/>
          <w:lang w:val="en-GB"/>
        </w:rPr>
        <w:t>Råberg, Graham, &amp; Read, 2009)</w:t>
      </w:r>
      <w:r>
        <w:rPr>
          <w:color w:val="auto"/>
          <w:lang w:val="en-GB"/>
        </w:rPr>
        <w:t xml:space="preserve">. </w:t>
      </w:r>
      <w:r>
        <w:rPr>
          <w:bCs/>
          <w:color w:val="auto"/>
          <w:lang w:val="en-GB"/>
        </w:rPr>
        <w:t xml:space="preserve"> </w:t>
      </w:r>
      <w:r>
        <w:rPr>
          <w:color w:val="auto"/>
          <w:lang w:val="en-GB"/>
        </w:rPr>
        <w:t xml:space="preserve">Resistance is the ability of a host to reduce parasite burden, resulting from defence against parasite infection or proliferation early after infection </w:t>
      </w:r>
      <w:r>
        <w:rPr>
          <w:b w:val="false"/>
          <w:bCs/>
          <w:i w:val="false"/>
          <w:caps w:val="false"/>
          <w:smallCaps w:val="false"/>
          <w:strike w:val="false"/>
          <w:dstrike w:val="false"/>
          <w:color w:val="auto"/>
          <w:spacing w:val="0"/>
          <w:sz w:val="24"/>
          <w:szCs w:val="24"/>
          <w:u w:val="none"/>
          <w:effect w:val="none"/>
          <w:lang w:val="en-GB"/>
        </w:rPr>
        <w:t>(</w:t>
      </w:r>
      <w:r>
        <w:rPr>
          <w:b w:val="false"/>
          <w:bCs/>
          <w:i w:val="false"/>
          <w:caps w:val="false"/>
          <w:smallCaps w:val="false"/>
          <w:strike w:val="false"/>
          <w:dstrike w:val="false"/>
          <w:outline w:val="false"/>
          <w:shadow w:val="false"/>
          <w:color w:val="000000"/>
          <w:spacing w:val="0"/>
          <w:kern w:val="2"/>
          <w:sz w:val="24"/>
          <w:szCs w:val="24"/>
          <w:u w:val="none"/>
          <w:effect w:val="none"/>
          <w:em w:val="none"/>
          <w:lang w:val="en-GB"/>
        </w:rPr>
        <w:t>Schmid-Hempel, 2013</w:t>
      </w:r>
      <w:r>
        <w:rPr>
          <w:b w:val="false"/>
          <w:bCs/>
          <w:i w:val="false"/>
          <w:caps w:val="false"/>
          <w:smallCaps w:val="false"/>
          <w:strike w:val="false"/>
          <w:dstrike w:val="false"/>
          <w:outline w:val="false"/>
          <w:shadow w:val="false"/>
          <w:color w:val="auto"/>
          <w:spacing w:val="0"/>
          <w:kern w:val="2"/>
          <w:sz w:val="24"/>
          <w:szCs w:val="24"/>
          <w:u w:val="none"/>
          <w:effect w:val="none"/>
          <w:em w:val="none"/>
          <w:lang w:val="en-GB"/>
        </w:rPr>
        <w:t>)</w:t>
      </w:r>
      <w:r>
        <w:rPr>
          <w:color w:val="auto"/>
          <w:lang w:val="en-GB"/>
        </w:rPr>
        <w:t>. The negative effect of resistance on parasite fitness can lead to anta</w:t>
      </w:r>
      <w:r>
        <w:rPr>
          <w:color w:val="000000"/>
          <w:lang w:val="en-GB"/>
        </w:rPr>
        <w:t>gonistic coevolution.</w:t>
      </w:r>
      <w:r>
        <w:rPr>
          <w:lang w:val="en-GB"/>
        </w:rPr>
        <w:t xml:space="preserve"> According to</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GB"/>
        </w:rPr>
        <w:t xml:space="preserve"> theoretical models, fluctuating host a</w:t>
      </w:r>
      <w:r>
        <w:rPr>
          <w:rFonts w:ascii="Helvetica;Arial;sans-serif" w:hAnsi="Helvetica;Arial;sans-serif"/>
          <w:b w:val="false"/>
          <w:bCs/>
          <w:i w:val="false"/>
          <w:caps w:val="false"/>
          <w:smallCaps w:val="false"/>
          <w:strike w:val="false"/>
          <w:dstrike w:val="false"/>
          <w:color w:val="auto"/>
          <w:spacing w:val="0"/>
          <w:sz w:val="24"/>
          <w:szCs w:val="24"/>
          <w:u w:val="none"/>
          <w:effect w:val="none"/>
          <w:lang w:val="en-GB"/>
        </w:rPr>
        <w:t>nd parasite genotypes arise, and balancing selection maintains resistance alleles p</w:t>
      </w:r>
      <w:r>
        <w:rPr>
          <w:b w:val="false"/>
          <w:bCs/>
          <w:i w:val="false"/>
          <w:caps w:val="false"/>
          <w:smallCaps w:val="false"/>
          <w:strike w:val="false"/>
          <w:dstrike w:val="false"/>
          <w:color w:val="auto"/>
          <w:spacing w:val="0"/>
          <w:sz w:val="24"/>
          <w:szCs w:val="24"/>
          <w:u w:val="none"/>
          <w:effect w:val="none"/>
          <w:lang w:val="en-GB"/>
        </w:rPr>
        <w:t>olymorphic (Boots, Best, Miller, &amp; White, 2008; Roy &amp; Kirchner 2000)</w:t>
      </w:r>
      <w:r>
        <w:rPr>
          <w:b w:val="false"/>
          <w:bCs/>
          <w:i w:val="false"/>
          <w:caps w:val="false"/>
          <w:smallCaps w:val="false"/>
          <w:strike w:val="false"/>
          <w:dstrike w:val="false"/>
          <w:color w:val="666666"/>
          <w:spacing w:val="0"/>
          <w:sz w:val="24"/>
          <w:szCs w:val="24"/>
          <w:u w:val="none"/>
          <w:effect w:val="none"/>
          <w:lang w:val="en-GB"/>
        </w:rPr>
        <w:t>.</w:t>
      </w:r>
      <w:r>
        <w:rPr>
          <w:b w:val="false"/>
          <w:bCs/>
          <w:i w:val="false"/>
          <w:caps w:val="false"/>
          <w:smallCaps w:val="false"/>
          <w:strike w:val="false"/>
          <w:dstrike w:val="false"/>
          <w:color w:val="auto"/>
          <w:spacing w:val="0"/>
          <w:sz w:val="24"/>
          <w:szCs w:val="24"/>
          <w:u w:val="none"/>
          <w:effect w:val="none"/>
          <w:lang w:val="en-GB"/>
        </w:rPr>
        <w:t xml:space="preserve"> Resis</w:t>
      </w:r>
      <w:r>
        <w:rPr>
          <w:b w:val="false"/>
          <w:bCs/>
          <w:i w:val="false"/>
          <w:caps w:val="false"/>
          <w:smallCaps w:val="false"/>
          <w:strike w:val="false"/>
          <w:dstrike w:val="false"/>
          <w:color w:val="000000"/>
          <w:spacing w:val="0"/>
          <w:sz w:val="24"/>
          <w:szCs w:val="24"/>
          <w:u w:val="none"/>
          <w:effect w:val="none"/>
          <w:lang w:val="en-GB"/>
        </w:rPr>
        <w:t>tance has been the classical “catch all” measure for host-parasite systems, but recently it has been shown to be incomplete, especially with respect to potential fitness effects on the ho</w:t>
      </w:r>
      <w:r>
        <w:rPr>
          <w:b w:val="false"/>
          <w:bCs/>
          <w:i w:val="false"/>
          <w:caps w:val="false"/>
          <w:smallCaps w:val="false"/>
          <w:strike w:val="false"/>
          <w:dstrike w:val="false"/>
          <w:color w:val="auto"/>
          <w:spacing w:val="0"/>
          <w:sz w:val="24"/>
          <w:szCs w:val="24"/>
          <w:u w:val="none"/>
          <w:effect w:val="none"/>
          <w:lang w:val="en-GB"/>
        </w:rPr>
        <w:t xml:space="preserve">st </w:t>
      </w:r>
      <w:r>
        <w:rPr>
          <w:b w:val="false"/>
          <w:bCs/>
          <w:i w:val="false"/>
          <w:caps w:val="false"/>
          <w:smallCaps w:val="false"/>
          <w:strike w:val="false"/>
          <w:dstrike w:val="false"/>
          <w:outline w:val="false"/>
          <w:shadow w:val="false"/>
          <w:color w:val="auto"/>
          <w:spacing w:val="0"/>
          <w:kern w:val="2"/>
          <w:sz w:val="24"/>
          <w:szCs w:val="24"/>
          <w:u w:val="none"/>
          <w:effect w:val="none"/>
          <w:em w:val="none"/>
          <w:lang w:val="en-GB"/>
        </w:rPr>
        <w:t>(Kutzer &amp; Armitage, 2016; Råberg et al., 2009).</w:t>
      </w:r>
    </w:p>
    <w:p>
      <w:pPr>
        <w:pStyle w:val="Normal"/>
        <w:widowControl/>
        <w:tabs>
          <w:tab w:val="clear" w:pos="1008"/>
          <w:tab w:val="left" w:pos="1088" w:leader="none"/>
        </w:tabs>
        <w:spacing w:lineRule="auto" w:line="480"/>
        <w:ind w:left="0" w:right="0" w:hanging="0"/>
        <w:jc w:val="both"/>
        <w:rPr/>
      </w:pPr>
      <w:r>
        <w:rPr>
          <w:b w:val="false"/>
          <w:bCs/>
          <w:i w:val="false"/>
          <w:caps w:val="false"/>
          <w:smallCaps w:val="false"/>
          <w:strike w:val="false"/>
          <w:dstrike w:val="false"/>
          <w:color w:val="000000"/>
          <w:spacing w:val="0"/>
          <w:sz w:val="24"/>
          <w:szCs w:val="24"/>
          <w:u w:val="none"/>
          <w:effect w:val="none"/>
          <w:lang w:val="en-GB"/>
        </w:rPr>
        <w:t xml:space="preserve">Disease tolerance (not to be confused from “immunological tolerance”, unresponsiveness to self antigens; Medzhitov, Schneider, &amp; Soares, 2012) is the ability of the host to limit the impact of parasite on its </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GB"/>
        </w:rPr>
        <w:t>fitness (</w:t>
      </w:r>
      <w:r>
        <w:rPr>
          <w:b w:val="false"/>
          <w:bCs/>
          <w:i w:val="false"/>
          <w:caps w:val="false"/>
          <w:smallCaps w:val="false"/>
          <w:strike w:val="false"/>
          <w:dstrike w:val="false"/>
          <w:color w:val="auto"/>
          <w:spacing w:val="0"/>
          <w:sz w:val="24"/>
          <w:szCs w:val="24"/>
          <w:u w:val="none"/>
          <w:effect w:val="none"/>
          <w:lang w:val="en-GB"/>
        </w:rPr>
        <w:t xml:space="preserve">Råberg et al., 2009; Vale &amp; Little, 2012; </w:t>
      </w:r>
      <w:r>
        <w:rPr>
          <w:b w:val="false"/>
          <w:bCs/>
          <w:i w:val="false"/>
          <w:caps w:val="false"/>
          <w:smallCaps w:val="false"/>
          <w:strike w:val="false"/>
          <w:dstrike w:val="false"/>
          <w:outline w:val="false"/>
          <w:shadow w:val="false"/>
          <w:color w:val="auto"/>
          <w:spacing w:val="0"/>
          <w:kern w:val="2"/>
          <w:sz w:val="24"/>
          <w:szCs w:val="24"/>
          <w:u w:val="none"/>
          <w:effect w:val="none"/>
          <w:em w:val="none"/>
          <w:lang w:val="en-GB"/>
        </w:rPr>
        <w:t>Kutzer &amp; Armitage, 2016</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GB"/>
        </w:rPr>
        <w:t>). By potentially providing a longer-living niche, this defence mechanism improves, or at least does not deteriorate, the fitness of the parasite. Tolerance alleles are thus predicted by theoretical models to evolve to fixation due to positive feedback loops (</w:t>
      </w:r>
      <w:r>
        <w:rPr>
          <w:b w:val="false"/>
          <w:bCs/>
          <w:i w:val="false"/>
          <w:caps w:val="false"/>
          <w:smallCaps w:val="false"/>
          <w:strike w:val="false"/>
          <w:dstrike w:val="false"/>
          <w:color w:val="auto"/>
          <w:spacing w:val="0"/>
          <w:sz w:val="24"/>
          <w:szCs w:val="24"/>
          <w:u w:val="none"/>
          <w:effect w:val="none"/>
          <w:lang w:val="en-GB"/>
        </w:rPr>
        <w:t xml:space="preserve">Boots et al., 2008; </w:t>
      </w:r>
      <w:r>
        <w:rPr>
          <w:rStyle w:val="Emphasis"/>
          <w:rFonts w:ascii="Helvetica;Arial;sans-serif" w:hAnsi="Helvetica;Arial;sans-serif"/>
          <w:b w:val="false"/>
          <w:bCs/>
          <w:i w:val="false"/>
          <w:iCs w:val="false"/>
          <w:caps w:val="false"/>
          <w:smallCaps w:val="false"/>
          <w:strike w:val="false"/>
          <w:dstrike w:val="false"/>
          <w:color w:val="auto"/>
          <w:spacing w:val="0"/>
          <w:sz w:val="24"/>
          <w:szCs w:val="24"/>
          <w:u w:val="none"/>
          <w:effect w:val="none"/>
          <w:lang w:val="en-GB"/>
        </w:rPr>
        <w:t xml:space="preserve">Restif &amp; Koella, 2004; </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GB"/>
        </w:rPr>
        <w:t>Roy &amp; Kirchner 2000</w:t>
      </w:r>
      <w:r>
        <w:rPr>
          <w:b w:val="false"/>
          <w:bCs/>
          <w:i w:val="false"/>
          <w:caps w:val="false"/>
          <w:smallCaps w:val="false"/>
          <w:strike w:val="false"/>
          <w:dstrike w:val="false"/>
          <w:color w:val="auto"/>
          <w:spacing w:val="0"/>
          <w:sz w:val="24"/>
          <w:szCs w:val="24"/>
          <w:u w:val="none"/>
          <w:effect w:val="none"/>
          <w:lang w:val="en-GB"/>
        </w:rPr>
        <w:t>)</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GB"/>
        </w:rPr>
        <w:t xml:space="preserve">. From a mechanistic perspective tolerance alleviates </w:t>
      </w:r>
      <w:r>
        <w:rPr>
          <w:b w:val="false"/>
          <w:bCs/>
          <w:i w:val="false"/>
          <w:caps w:val="false"/>
          <w:smallCaps w:val="false"/>
          <w:strike w:val="false"/>
          <w:dstrike w:val="false"/>
          <w:color w:val="000000"/>
          <w:spacing w:val="0"/>
          <w:sz w:val="24"/>
          <w:szCs w:val="24"/>
          <w:u w:val="none"/>
          <w:effect w:val="none"/>
          <w:lang w:val="en-GB"/>
        </w:rPr>
        <w:t>direct or indirect (e.g. e</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GB"/>
        </w:rPr>
        <w:t>xcessive immune respo</w:t>
      </w:r>
      <w:r>
        <w:rPr>
          <w:b w:val="false"/>
          <w:bCs/>
          <w:i w:val="false"/>
          <w:caps w:val="false"/>
          <w:smallCaps w:val="false"/>
          <w:strike w:val="false"/>
          <w:dstrike w:val="false"/>
          <w:color w:val="auto"/>
          <w:spacing w:val="0"/>
          <w:sz w:val="24"/>
          <w:szCs w:val="24"/>
          <w:u w:val="none"/>
          <w:effect w:val="none"/>
          <w:lang w:val="en-GB"/>
        </w:rPr>
        <w:t>nse underlying resistance against parasites, called immunopathology; Graham, Allen, &amp; Read, 2005) damage caused by parasites (</w:t>
      </w:r>
      <w:r>
        <w:rPr>
          <w:rStyle w:val="Emphasis"/>
          <w:b w:val="false"/>
          <w:bCs/>
          <w:i w:val="false"/>
          <w:caps w:val="false"/>
          <w:smallCaps w:val="false"/>
          <w:strike w:val="false"/>
          <w:dstrike w:val="false"/>
          <w:color w:val="auto"/>
          <w:spacing w:val="0"/>
          <w:sz w:val="24"/>
          <w:szCs w:val="24"/>
          <w:u w:val="none"/>
          <w:effect w:val="none"/>
          <w:lang w:val="en-GB"/>
        </w:rPr>
        <w:t>Råberg et al., 2009</w:t>
      </w:r>
      <w:r>
        <w:rPr>
          <w:b w:val="false"/>
          <w:bCs/>
          <w:i w:val="false"/>
          <w:caps w:val="false"/>
          <w:smallCaps w:val="false"/>
          <w:strike w:val="false"/>
          <w:dstrike w:val="false"/>
          <w:color w:val="auto"/>
          <w:spacing w:val="0"/>
          <w:sz w:val="24"/>
          <w:szCs w:val="24"/>
          <w:u w:val="none"/>
          <w:effect w:val="none"/>
          <w:lang w:val="en-GB"/>
        </w:rPr>
        <w:t xml:space="preserve">). Tolerance mechanisms include modulation of inflammatory response (Ayres &amp; Schneider, 2012), tissue repair (stress response, damage repair and cellular regeneration mechanisms; Soares, Teixeira, &amp; Moita, 2017), and compensation of parasite‐induced damage by increase of reproductive effort (Baucom &amp; de Roode, 2011). </w:t>
      </w:r>
      <w:r>
        <w:rPr>
          <w:rStyle w:val="Emphasis"/>
          <w:b w:val="false"/>
          <w:bCs/>
          <w:i w:val="false"/>
          <w:iCs w:val="false"/>
          <w:caps w:val="false"/>
          <w:smallCaps w:val="false"/>
          <w:strike w:val="false"/>
          <w:dstrike w:val="false"/>
          <w:color w:val="000000"/>
          <w:spacing w:val="0"/>
          <w:sz w:val="24"/>
          <w:szCs w:val="24"/>
          <w:u w:val="none"/>
          <w:effect w:val="none"/>
          <w:lang w:val="en-GB"/>
        </w:rPr>
        <w:t>The resulting metabolic costs of resistance and tolerance, with and without parasites infection, determine the optimal (steady state and infection ineducable) extent and of both immune defences (S</w:t>
      </w:r>
      <w:r>
        <w:rPr>
          <w:rStyle w:val="Emphasis"/>
          <w:b w:val="false"/>
          <w:bCs/>
          <w:i w:val="false"/>
          <w:iCs w:val="false"/>
          <w:caps w:val="false"/>
          <w:smallCaps w:val="false"/>
          <w:strike w:val="false"/>
          <w:dstrike w:val="false"/>
          <w:color w:val="auto"/>
          <w:spacing w:val="0"/>
          <w:sz w:val="24"/>
          <w:szCs w:val="24"/>
          <w:u w:val="none"/>
          <w:effect w:val="none"/>
          <w:lang w:val="en-GB"/>
        </w:rPr>
        <w:t>heldon &amp; Verhulst, 1996).</w:t>
      </w:r>
    </w:p>
    <w:p>
      <w:pPr>
        <w:pStyle w:val="Normal"/>
        <w:widowControl/>
        <w:tabs>
          <w:tab w:val="clear" w:pos="1008"/>
          <w:tab w:val="left" w:pos="1088" w:leader="none"/>
        </w:tabs>
        <w:spacing w:lineRule="auto" w:line="480"/>
        <w:ind w:left="0" w:right="0" w:hanging="0"/>
        <w:jc w:val="both"/>
        <w:rPr/>
      </w:pPr>
      <w:r>
        <w:rPr>
          <w:b w:val="false"/>
          <w:bCs/>
          <w:i w:val="false"/>
          <w:caps w:val="false"/>
          <w:smallCaps w:val="false"/>
          <w:strike w:val="false"/>
          <w:dstrike w:val="false"/>
          <w:color w:val="auto"/>
          <w:spacing w:val="0"/>
          <w:sz w:val="24"/>
          <w:szCs w:val="24"/>
          <w:u w:val="none"/>
          <w:effect w:val="none"/>
          <w:lang w:val="en-GB"/>
        </w:rPr>
        <w:t>Resistance and tolerance can be genetically and physiologically independent, involving differen</w:t>
      </w:r>
      <w:r>
        <w:rPr>
          <w:b w:val="false"/>
          <w:bCs w:val="false"/>
          <w:i w:val="false"/>
          <w:caps w:val="false"/>
          <w:smallCaps w:val="false"/>
          <w:strike w:val="false"/>
          <w:dstrike w:val="false"/>
          <w:color w:val="auto"/>
          <w:spacing w:val="0"/>
          <w:sz w:val="24"/>
          <w:szCs w:val="24"/>
          <w:u w:val="none"/>
          <w:effect w:val="none"/>
          <w:lang w:val="en-GB"/>
        </w:rPr>
        <w:t xml:space="preserve">t </w:t>
      </w:r>
      <w:r>
        <w:rPr>
          <w:rStyle w:val="Emphasis"/>
          <w:b w:val="false"/>
          <w:bCs w:val="false"/>
          <w:i w:val="false"/>
          <w:iCs w:val="false"/>
          <w:caps w:val="false"/>
          <w:smallCaps w:val="false"/>
          <w:strike w:val="false"/>
          <w:dstrike w:val="false"/>
          <w:color w:val="auto"/>
          <w:spacing w:val="0"/>
          <w:sz w:val="24"/>
          <w:szCs w:val="24"/>
          <w:u w:val="none"/>
          <w:effect w:val="none"/>
          <w:lang w:val="en-GB"/>
        </w:rPr>
        <w:t>proximate mechanisms. L</w:t>
      </w:r>
      <w:r>
        <w:rPr>
          <w:rStyle w:val="Emphasis"/>
          <w:b w:val="false"/>
          <w:bCs/>
          <w:i w:val="false"/>
          <w:iCs w:val="false"/>
          <w:caps w:val="false"/>
          <w:smallCaps w:val="false"/>
          <w:strike w:val="false"/>
          <w:dstrike w:val="false"/>
          <w:color w:val="auto"/>
          <w:spacing w:val="0"/>
          <w:sz w:val="24"/>
          <w:szCs w:val="24"/>
          <w:u w:val="none"/>
          <w:effect w:val="none"/>
          <w:lang w:val="en-GB"/>
        </w:rPr>
        <w:t xml:space="preserve">ack of correlation between both defences was shown for example in monarch butterflies </w:t>
      </w:r>
      <w:r>
        <w:rPr>
          <w:rStyle w:val="Emphasis"/>
          <w:b w:val="false"/>
          <w:bCs/>
          <w:i w:val="false"/>
          <w:caps w:val="false"/>
          <w:smallCaps w:val="false"/>
          <w:strike w:val="false"/>
          <w:dstrike w:val="false"/>
          <w:color w:val="auto"/>
          <w:spacing w:val="0"/>
          <w:sz w:val="24"/>
          <w:szCs w:val="16"/>
          <w:u w:val="none"/>
          <w:effect w:val="none"/>
          <w:lang w:val="en-GB"/>
        </w:rPr>
        <w:t>(</w:t>
      </w:r>
      <w:r>
        <w:rPr>
          <w:rStyle w:val="Emphasis"/>
          <w:b w:val="false"/>
          <w:bCs/>
          <w:i/>
          <w:caps w:val="false"/>
          <w:smallCaps w:val="false"/>
          <w:strike w:val="false"/>
          <w:dstrike w:val="false"/>
          <w:color w:val="auto"/>
          <w:spacing w:val="0"/>
          <w:sz w:val="24"/>
          <w:szCs w:val="16"/>
          <w:u w:val="none"/>
          <w:effect w:val="none"/>
          <w:lang w:val="en-GB"/>
        </w:rPr>
        <w:t>Danaus plexippus</w:t>
      </w:r>
      <w:r>
        <w:rPr>
          <w:rStyle w:val="Emphasis"/>
          <w:b w:val="false"/>
          <w:bCs/>
          <w:i w:val="false"/>
          <w:caps w:val="false"/>
          <w:smallCaps w:val="false"/>
          <w:strike w:val="false"/>
          <w:dstrike w:val="false"/>
          <w:color w:val="auto"/>
          <w:spacing w:val="0"/>
          <w:sz w:val="24"/>
          <w:szCs w:val="16"/>
          <w:u w:val="none"/>
          <w:effect w:val="none"/>
          <w:lang w:val="en-GB"/>
        </w:rPr>
        <w:t xml:space="preserve">) infected by the protozoan parasite </w:t>
      </w:r>
      <w:r>
        <w:rPr>
          <w:rStyle w:val="Emphasis"/>
          <w:b w:val="false"/>
          <w:bCs/>
          <w:i/>
          <w:caps w:val="false"/>
          <w:smallCaps w:val="false"/>
          <w:strike w:val="false"/>
          <w:dstrike w:val="false"/>
          <w:color w:val="auto"/>
          <w:spacing w:val="0"/>
          <w:sz w:val="24"/>
          <w:szCs w:val="16"/>
          <w:u w:val="none"/>
          <w:effect w:val="none"/>
          <w:lang w:val="en-GB"/>
        </w:rPr>
        <w:t>Ophryocystis elektroscirrha</w:t>
      </w:r>
      <w:r>
        <w:rPr>
          <w:rStyle w:val="Emphasis"/>
          <w:b w:val="false"/>
          <w:bCs/>
          <w:i w:val="false"/>
          <w:caps w:val="false"/>
          <w:smallCaps w:val="false"/>
          <w:strike w:val="false"/>
          <w:dstrike w:val="false"/>
          <w:color w:val="auto"/>
          <w:spacing w:val="0"/>
          <w:sz w:val="24"/>
          <w:szCs w:val="16"/>
          <w:u w:val="none"/>
          <w:effect w:val="none"/>
          <w:lang w:val="en-GB"/>
        </w:rPr>
        <w:t xml:space="preserve">. This study found genetic variation in resistance between butterflies families, but a fixed tolerance </w:t>
      </w:r>
      <w:r>
        <w:rPr>
          <w:rStyle w:val="Emphasis"/>
          <w:b w:val="false"/>
          <w:bCs/>
          <w:i w:val="false"/>
          <w:caps w:val="false"/>
          <w:smallCaps w:val="false"/>
          <w:strike w:val="false"/>
          <w:dstrike w:val="false"/>
          <w:color w:val="auto"/>
          <w:spacing w:val="0"/>
          <w:sz w:val="24"/>
          <w:szCs w:val="24"/>
          <w:u w:val="none"/>
          <w:effect w:val="none"/>
          <w:lang w:val="en-GB"/>
        </w:rPr>
        <w:t xml:space="preserve">(Lefèvre, Williams, &amp; de Roode, 2010). Similarly, no correlation could be found between resistance and tolerance </w:t>
      </w:r>
      <w:r>
        <w:rPr>
          <w:rStyle w:val="Emphasis"/>
          <w:b w:val="false"/>
          <w:bCs/>
          <w:i w:val="false"/>
          <w:iCs w:val="false"/>
          <w:caps w:val="false"/>
          <w:smallCaps w:val="false"/>
          <w:strike w:val="false"/>
          <w:dstrike w:val="false"/>
          <w:color w:val="auto"/>
          <w:spacing w:val="0"/>
          <w:sz w:val="24"/>
          <w:szCs w:val="24"/>
          <w:u w:val="none"/>
          <w:effect w:val="none"/>
          <w:lang w:val="en-GB"/>
        </w:rPr>
        <w:t xml:space="preserve">for the fish </w:t>
      </w:r>
      <w:r>
        <w:rPr>
          <w:rStyle w:val="Emphasis"/>
          <w:b w:val="false"/>
          <w:bCs/>
          <w:i/>
          <w:caps w:val="false"/>
          <w:smallCaps w:val="false"/>
          <w:strike w:val="false"/>
          <w:dstrike w:val="false"/>
          <w:color w:val="auto"/>
          <w:spacing w:val="0"/>
          <w:sz w:val="24"/>
          <w:szCs w:val="24"/>
          <w:u w:val="none"/>
          <w:effect w:val="none"/>
          <w:lang w:val="en-GB"/>
        </w:rPr>
        <w:t>Leuciscus burdigalensis</w:t>
      </w:r>
      <w:r>
        <w:rPr>
          <w:rStyle w:val="Emphasis"/>
          <w:b w:val="false"/>
          <w:bCs/>
          <w:i w:val="false"/>
          <w:iCs w:val="false"/>
          <w:caps w:val="false"/>
          <w:smallCaps w:val="false"/>
          <w:strike w:val="false"/>
          <w:dstrike w:val="false"/>
          <w:color w:val="auto"/>
          <w:spacing w:val="0"/>
          <w:sz w:val="24"/>
          <w:szCs w:val="24"/>
          <w:u w:val="none"/>
          <w:effect w:val="none"/>
          <w:lang w:val="en-GB"/>
        </w:rPr>
        <w:t xml:space="preserve"> in response to infection with its parasite </w:t>
      </w:r>
      <w:r>
        <w:rPr>
          <w:rStyle w:val="Emphasis"/>
          <w:b w:val="false"/>
          <w:bCs/>
          <w:i/>
          <w:caps w:val="false"/>
          <w:smallCaps w:val="false"/>
          <w:strike w:val="false"/>
          <w:dstrike w:val="false"/>
          <w:color w:val="auto"/>
          <w:spacing w:val="0"/>
          <w:sz w:val="24"/>
          <w:szCs w:val="24"/>
          <w:u w:val="none"/>
          <w:effect w:val="none"/>
          <w:lang w:val="en-GB"/>
        </w:rPr>
        <w:t>Tracheliastes polycolpus</w:t>
      </w:r>
      <w:r>
        <w:rPr>
          <w:rStyle w:val="Emphasis"/>
          <w:b w:val="false"/>
          <w:bCs/>
          <w:i w:val="false"/>
          <w:iCs w:val="false"/>
          <w:caps w:val="false"/>
          <w:smallCaps w:val="false"/>
          <w:strike w:val="false"/>
          <w:dstrike w:val="false"/>
          <w:color w:val="auto"/>
          <w:spacing w:val="0"/>
          <w:sz w:val="24"/>
          <w:szCs w:val="24"/>
          <w:u w:val="none"/>
          <w:effect w:val="none"/>
          <w:lang w:val="en-GB"/>
        </w:rPr>
        <w:t>. The authors explain the decoupling of both defences by the fact that, in this system, tolerance likely involves wound repair rather than immune regulation, making resistance and tolerance mechanisms independent (</w:t>
      </w:r>
      <w:r>
        <w:rPr>
          <w:rStyle w:val="Emphasis"/>
          <w:b w:val="false"/>
          <w:bCs/>
          <w:i w:val="false"/>
          <w:caps w:val="false"/>
          <w:smallCaps w:val="false"/>
          <w:strike w:val="false"/>
          <w:dstrike w:val="false"/>
          <w:color w:val="auto"/>
          <w:spacing w:val="0"/>
          <w:sz w:val="24"/>
          <w:szCs w:val="24"/>
          <w:u w:val="none"/>
          <w:effect w:val="none"/>
          <w:lang w:val="en-GB"/>
        </w:rPr>
        <w:t>Mazé-Guilmo, Loot, Páez, Lefèvre, &amp; Blanchet, 2014</w:t>
      </w:r>
      <w:r>
        <w:rPr>
          <w:rStyle w:val="Emphasis"/>
          <w:b w:val="false"/>
          <w:bCs/>
          <w:i w:val="false"/>
          <w:iCs w:val="false"/>
          <w:caps w:val="false"/>
          <w:smallCaps w:val="false"/>
          <w:strike w:val="false"/>
          <w:dstrike w:val="false"/>
          <w:color w:val="auto"/>
          <w:spacing w:val="0"/>
          <w:sz w:val="24"/>
          <w:szCs w:val="24"/>
          <w:u w:val="none"/>
          <w:effect w:val="none"/>
          <w:lang w:val="en-GB"/>
        </w:rPr>
        <w:t>).</w:t>
      </w:r>
    </w:p>
    <w:p>
      <w:pPr>
        <w:pStyle w:val="Normal"/>
        <w:widowControl/>
        <w:tabs>
          <w:tab w:val="clear" w:pos="1008"/>
          <w:tab w:val="left" w:pos="1088" w:leader="none"/>
        </w:tabs>
        <w:spacing w:lineRule="auto" w:line="480"/>
        <w:ind w:left="0" w:right="0" w:hanging="0"/>
        <w:jc w:val="both"/>
        <w:rPr/>
      </w:pPr>
      <w:r>
        <w:rPr>
          <w:b w:val="false"/>
          <w:bCs/>
          <w:i w:val="false"/>
          <w:caps w:val="false"/>
          <w:smallCaps w:val="false"/>
          <w:strike w:val="false"/>
          <w:dstrike w:val="false"/>
          <w:color w:val="000000"/>
          <w:spacing w:val="0"/>
          <w:sz w:val="24"/>
          <w:szCs w:val="24"/>
          <w:u w:val="none"/>
          <w:effect w:val="none"/>
          <w:lang w:val="en-GB"/>
        </w:rPr>
        <w:t xml:space="preserve">In other systems, the two lines of defense can rely on similar genes and mechanisms and be positively correlated. </w:t>
      </w:r>
    </w:p>
    <w:p>
      <w:pPr>
        <w:pStyle w:val="Normal"/>
        <w:widowControl/>
        <w:tabs>
          <w:tab w:val="clear" w:pos="1008"/>
          <w:tab w:val="left" w:pos="1088" w:leader="none"/>
        </w:tabs>
        <w:spacing w:lineRule="auto" w:line="480"/>
        <w:ind w:left="0" w:right="0" w:hanging="0"/>
        <w:jc w:val="both"/>
        <w:rPr/>
      </w:pPr>
      <w:r>
        <w:rPr>
          <w:rFonts w:ascii="Arial" w:hAnsi="Arial"/>
          <w:b w:val="false"/>
          <w:bCs/>
          <w:i w:val="false"/>
          <w:caps w:val="false"/>
          <w:smallCaps w:val="false"/>
          <w:strike w:val="false"/>
          <w:dstrike w:val="false"/>
          <w:color w:val="FF0000"/>
          <w:spacing w:val="0"/>
          <w:sz w:val="24"/>
          <w:szCs w:val="24"/>
          <w:u w:val="none"/>
          <w:effect w:val="none"/>
          <w:lang w:val="en-GB"/>
        </w:rPr>
        <w:t>For example, Guivier</w:t>
      </w:r>
      <w:r>
        <w:rPr>
          <w:rFonts w:ascii="Arial" w:hAnsi="Arial"/>
          <w:b w:val="false"/>
          <w:bCs/>
          <w:i w:val="false"/>
          <w:caps w:val="false"/>
          <w:smallCaps w:val="false"/>
          <w:strike w:val="false"/>
          <w:dstrike w:val="false"/>
          <w:color w:val="FF0000"/>
          <w:spacing w:val="0"/>
          <w:sz w:val="24"/>
          <w:szCs w:val="24"/>
          <w:u w:val="none"/>
          <w:effect w:val="none"/>
          <w:lang w:val="en-GB"/>
        </w:rPr>
        <w:t xml:space="preserve"> </w:t>
      </w:r>
      <w:r>
        <w:rPr>
          <w:rFonts w:ascii="Arial" w:hAnsi="Arial"/>
          <w:b w:val="false"/>
          <w:bCs/>
          <w:i w:val="false"/>
          <w:caps w:val="false"/>
          <w:smallCaps w:val="false"/>
          <w:strike w:val="false"/>
          <w:dstrike w:val="false"/>
          <w:color w:val="FF0000"/>
          <w:spacing w:val="0"/>
          <w:sz w:val="24"/>
          <w:szCs w:val="24"/>
          <w:u w:val="none"/>
          <w:effect w:val="none"/>
          <w:lang w:val="en-GB"/>
        </w:rPr>
        <w:t>et al (</w:t>
      </w:r>
      <w:r>
        <w:rPr>
          <w:rFonts w:ascii="Arial" w:hAnsi="Arial"/>
          <w:b w:val="false"/>
          <w:bCs/>
          <w:i w:val="false"/>
          <w:caps w:val="false"/>
          <w:smallCaps w:val="false"/>
          <w:strike w:val="false"/>
          <w:dstrike w:val="false"/>
          <w:color w:val="FF0000"/>
          <w:spacing w:val="0"/>
          <w:sz w:val="24"/>
          <w:szCs w:val="24"/>
          <w:u w:val="none"/>
          <w:effect w:val="none"/>
          <w:lang w:val="en-GB"/>
        </w:rPr>
        <w:t>2010</w:t>
      </w:r>
      <w:r>
        <w:rPr>
          <w:rFonts w:ascii="Arial" w:hAnsi="Arial"/>
          <w:b w:val="false"/>
          <w:bCs/>
          <w:i w:val="false"/>
          <w:caps w:val="false"/>
          <w:smallCaps w:val="false"/>
          <w:strike w:val="false"/>
          <w:dstrike w:val="false"/>
          <w:color w:val="FF0000"/>
          <w:spacing w:val="0"/>
          <w:sz w:val="24"/>
          <w:szCs w:val="24"/>
          <w:u w:val="none"/>
          <w:effect w:val="none"/>
          <w:lang w:val="en-GB"/>
        </w:rPr>
        <w:t xml:space="preserve">) showed that </w:t>
      </w:r>
      <w:r>
        <w:rPr>
          <w:rFonts w:ascii="Arial" w:hAnsi="Arial"/>
          <w:b w:val="false"/>
          <w:bCs/>
          <w:i/>
          <w:caps w:val="false"/>
          <w:smallCaps w:val="false"/>
          <w:strike w:val="false"/>
          <w:dstrike w:val="false"/>
          <w:color w:val="FF0000"/>
          <w:spacing w:val="0"/>
          <w:sz w:val="24"/>
          <w:szCs w:val="24"/>
          <w:u w:val="none"/>
          <w:effect w:val="none"/>
          <w:lang w:val="en-GB"/>
        </w:rPr>
        <w:t>Myodes glareolus</w:t>
      </w:r>
      <w:r>
        <w:rPr>
          <w:rFonts w:ascii="Arial" w:hAnsi="Arial"/>
          <w:b w:val="false"/>
          <w:bCs/>
          <w:i w:val="false"/>
          <w:caps w:val="false"/>
          <w:smallCaps w:val="false"/>
          <w:strike w:val="false"/>
          <w:dstrike w:val="false"/>
          <w:color w:val="FF0000"/>
          <w:spacing w:val="0"/>
          <w:sz w:val="24"/>
          <w:szCs w:val="24"/>
          <w:u w:val="none"/>
          <w:effect w:val="none"/>
          <w:lang w:val="en-GB"/>
        </w:rPr>
        <w:t xml:space="preserve"> </w:t>
      </w:r>
      <w:r>
        <w:rPr>
          <w:rFonts w:ascii="Arial" w:hAnsi="Arial"/>
          <w:b w:val="false"/>
          <w:bCs/>
          <w:i w:val="false"/>
          <w:caps w:val="false"/>
          <w:smallCaps w:val="false"/>
          <w:strike w:val="false"/>
          <w:dstrike w:val="false"/>
          <w:color w:val="FF0000"/>
          <w:spacing w:val="0"/>
          <w:sz w:val="24"/>
          <w:szCs w:val="24"/>
          <w:u w:val="none"/>
          <w:effect w:val="none"/>
          <w:lang w:val="en-GB"/>
        </w:rPr>
        <w:t xml:space="preserve">expresses the </w:t>
      </w:r>
      <w:r>
        <w:rPr>
          <w:rStyle w:val="Emphasis"/>
          <w:rFonts w:ascii="Arial" w:hAnsi="Arial"/>
          <w:b w:val="false"/>
          <w:bCs/>
          <w:i w:val="false"/>
          <w:iCs w:val="false"/>
          <w:caps w:val="false"/>
          <w:smallCaps w:val="false"/>
          <w:strike w:val="false"/>
          <w:dstrike w:val="false"/>
          <w:color w:val="FF0000"/>
          <w:spacing w:val="0"/>
          <w:sz w:val="24"/>
          <w:szCs w:val="24"/>
          <w:u w:val="none"/>
          <w:effect w:val="none"/>
          <w:lang w:val="en-GB"/>
        </w:rPr>
        <w:t xml:space="preserve">tumor necrosis factor-α </w:t>
      </w:r>
      <w:r>
        <w:rPr>
          <w:rStyle w:val="Emphasis"/>
          <w:rFonts w:ascii="Arial" w:hAnsi="Arial"/>
          <w:b w:val="false"/>
          <w:bCs/>
          <w:i w:val="false"/>
          <w:iCs w:val="false"/>
          <w:caps w:val="false"/>
          <w:smallCaps w:val="false"/>
          <w:strike w:val="false"/>
          <w:dstrike w:val="false"/>
          <w:color w:val="FF0000"/>
          <w:spacing w:val="0"/>
          <w:sz w:val="24"/>
          <w:szCs w:val="24"/>
          <w:u w:val="none"/>
          <w:effect w:val="none"/>
          <w:lang w:val="en-GB"/>
        </w:rPr>
        <w:t>(</w:t>
      </w:r>
      <w:r>
        <w:rPr>
          <w:rFonts w:ascii="Arial" w:hAnsi="Arial"/>
          <w:b w:val="false"/>
          <w:bCs/>
          <w:i w:val="false"/>
          <w:caps w:val="false"/>
          <w:smallCaps w:val="false"/>
          <w:strike w:val="false"/>
          <w:dstrike w:val="false"/>
          <w:color w:val="FF0000"/>
          <w:spacing w:val="0"/>
          <w:sz w:val="24"/>
          <w:szCs w:val="24"/>
          <w:u w:val="none"/>
          <w:effect w:val="none"/>
          <w:lang w:val="en-GB"/>
        </w:rPr>
        <w:t>TNF-α</w:t>
      </w:r>
      <w:r>
        <w:rPr>
          <w:rFonts w:ascii="Arial" w:hAnsi="Arial"/>
          <w:b w:val="false"/>
          <w:bCs/>
          <w:i w:val="false"/>
          <w:caps w:val="false"/>
          <w:smallCaps w:val="false"/>
          <w:strike w:val="false"/>
          <w:dstrike w:val="false"/>
          <w:color w:val="FF0000"/>
          <w:spacing w:val="0"/>
          <w:sz w:val="24"/>
          <w:szCs w:val="24"/>
          <w:u w:val="none"/>
          <w:effect w:val="none"/>
          <w:lang w:val="en-GB"/>
        </w:rPr>
        <w:t>)</w:t>
      </w:r>
      <w:r>
        <w:rPr>
          <w:rFonts w:ascii="Arial" w:hAnsi="Arial"/>
          <w:b w:val="false"/>
          <w:bCs/>
          <w:i w:val="false"/>
          <w:caps w:val="false"/>
          <w:smallCaps w:val="false"/>
          <w:strike w:val="false"/>
          <w:dstrike w:val="false"/>
          <w:color w:val="FF0000"/>
          <w:spacing w:val="0"/>
          <w:sz w:val="24"/>
          <w:szCs w:val="24"/>
          <w:u w:val="none"/>
          <w:effect w:val="none"/>
          <w:lang w:val="en-GB"/>
        </w:rPr>
        <w:t xml:space="preserve">, a mediator of resistance </w:t>
      </w:r>
      <w:r>
        <w:rPr>
          <w:rFonts w:ascii="Arial" w:hAnsi="Arial"/>
          <w:b w:val="false"/>
          <w:bCs/>
          <w:i w:val="false"/>
          <w:caps w:val="false"/>
          <w:smallCaps w:val="false"/>
          <w:strike w:val="false"/>
          <w:dstrike w:val="false"/>
          <w:color w:val="FF0000"/>
          <w:spacing w:val="0"/>
          <w:sz w:val="24"/>
          <w:szCs w:val="24"/>
          <w:u w:val="none"/>
          <w:effect w:val="none"/>
          <w:lang w:val="en-GB"/>
        </w:rPr>
        <w:t>to</w:t>
      </w:r>
      <w:r>
        <w:rPr>
          <w:rFonts w:ascii="Arial" w:hAnsi="Arial"/>
          <w:b w:val="false"/>
          <w:bCs/>
          <w:i w:val="false"/>
          <w:caps w:val="false"/>
          <w:smallCaps w:val="false"/>
          <w:strike w:val="false"/>
          <w:dstrike w:val="false"/>
          <w:color w:val="FF0000"/>
          <w:spacing w:val="0"/>
          <w:sz w:val="24"/>
          <w:szCs w:val="24"/>
          <w:u w:val="none"/>
          <w:effect w:val="none"/>
          <w:lang w:val="en-GB"/>
        </w:rPr>
        <w:t xml:space="preserve"> </w:t>
      </w:r>
      <w:r>
        <w:rPr>
          <w:rFonts w:ascii="Arial" w:hAnsi="Arial"/>
          <w:b w:val="false"/>
          <w:bCs/>
          <w:i/>
          <w:caps w:val="false"/>
          <w:smallCaps w:val="false"/>
          <w:strike w:val="false"/>
          <w:dstrike w:val="false"/>
          <w:color w:val="FF0000"/>
          <w:spacing w:val="0"/>
          <w:sz w:val="24"/>
          <w:szCs w:val="24"/>
          <w:u w:val="none"/>
          <w:effect w:val="none"/>
          <w:lang w:val="en-GB"/>
        </w:rPr>
        <w:t xml:space="preserve">Puumala hantavirus </w:t>
      </w:r>
      <w:r>
        <w:rPr>
          <w:rFonts w:ascii="Arial" w:hAnsi="Arial"/>
          <w:b w:val="false"/>
          <w:bCs/>
          <w:i w:val="false"/>
          <w:caps w:val="false"/>
          <w:smallCaps w:val="false"/>
          <w:strike w:val="false"/>
          <w:dstrike w:val="false"/>
          <w:color w:val="FF0000"/>
          <w:spacing w:val="0"/>
          <w:sz w:val="24"/>
          <w:szCs w:val="24"/>
          <w:u w:val="none"/>
          <w:effect w:val="none"/>
          <w:lang w:val="en-GB"/>
        </w:rPr>
        <w:t xml:space="preserve">(PUUV) </w:t>
      </w:r>
      <w:r>
        <w:rPr>
          <w:rFonts w:ascii="Arial" w:hAnsi="Arial"/>
          <w:b w:val="false"/>
          <w:bCs/>
          <w:i w:val="false"/>
          <w:caps w:val="false"/>
          <w:smallCaps w:val="false"/>
          <w:strike w:val="false"/>
          <w:dstrike w:val="false"/>
          <w:color w:val="FF0000"/>
          <w:spacing w:val="0"/>
          <w:sz w:val="24"/>
          <w:szCs w:val="24"/>
          <w:u w:val="none"/>
          <w:effect w:val="none"/>
          <w:lang w:val="en-GB"/>
        </w:rPr>
        <w:t xml:space="preserve">in several mammals, </w:t>
      </w:r>
      <w:r>
        <w:rPr>
          <w:rFonts w:ascii="Arial" w:hAnsi="Arial"/>
          <w:b w:val="false"/>
          <w:bCs/>
          <w:i w:val="false"/>
          <w:iCs w:val="false"/>
          <w:caps w:val="false"/>
          <w:smallCaps w:val="false"/>
          <w:strike w:val="false"/>
          <w:dstrike w:val="false"/>
          <w:color w:val="FF0000"/>
          <w:spacing w:val="0"/>
          <w:sz w:val="24"/>
          <w:szCs w:val="24"/>
          <w:u w:val="none"/>
          <w:effect w:val="none"/>
          <w:lang w:val="en-GB"/>
        </w:rPr>
        <w:t>at</w:t>
      </w:r>
      <w:r>
        <w:rPr>
          <w:rFonts w:ascii="Arial" w:hAnsi="Arial"/>
          <w:b w:val="false"/>
          <w:bCs/>
          <w:i w:val="false"/>
          <w:iCs w:val="false"/>
          <w:caps w:val="false"/>
          <w:smallCaps w:val="false"/>
          <w:strike w:val="false"/>
          <w:dstrike w:val="false"/>
          <w:color w:val="FF0000"/>
          <w:spacing w:val="0"/>
          <w:sz w:val="24"/>
          <w:szCs w:val="24"/>
          <w:u w:val="none"/>
          <w:effect w:val="none"/>
          <w:lang w:val="en-GB"/>
        </w:rPr>
        <w:t xml:space="preserve"> </w:t>
      </w:r>
      <w:r>
        <w:rPr>
          <w:rFonts w:ascii="Arial" w:hAnsi="Arial"/>
          <w:b w:val="false"/>
          <w:bCs/>
          <w:i w:val="false"/>
          <w:caps w:val="false"/>
          <w:smallCaps w:val="false"/>
          <w:strike w:val="false"/>
          <w:dstrike w:val="false"/>
          <w:color w:val="FF0000"/>
          <w:spacing w:val="0"/>
          <w:sz w:val="24"/>
          <w:szCs w:val="24"/>
          <w:u w:val="none"/>
          <w:effect w:val="none"/>
          <w:lang w:val="en-GB"/>
        </w:rPr>
        <w:t xml:space="preserve">a lower level </w:t>
      </w:r>
      <w:r>
        <w:rPr>
          <w:rFonts w:ascii="Arial" w:hAnsi="Arial"/>
          <w:b w:val="false"/>
          <w:bCs/>
          <w:i w:val="false"/>
          <w:caps w:val="false"/>
          <w:smallCaps w:val="false"/>
          <w:strike w:val="false"/>
          <w:dstrike w:val="false"/>
          <w:color w:val="FF0000"/>
          <w:spacing w:val="0"/>
          <w:sz w:val="24"/>
          <w:szCs w:val="24"/>
          <w:u w:val="none"/>
          <w:effect w:val="none"/>
          <w:lang w:val="en-GB"/>
        </w:rPr>
        <w:t>in</w:t>
      </w:r>
      <w:r>
        <w:rPr>
          <w:rFonts w:ascii="Arial" w:hAnsi="Arial"/>
          <w:b w:val="false"/>
          <w:bCs/>
          <w:i/>
          <w:caps w:val="false"/>
          <w:smallCaps w:val="false"/>
          <w:strike w:val="false"/>
          <w:dstrike w:val="false"/>
          <w:color w:val="FF0000"/>
          <w:spacing w:val="0"/>
          <w:sz w:val="24"/>
          <w:szCs w:val="24"/>
          <w:u w:val="none"/>
          <w:effect w:val="none"/>
          <w:lang w:val="en-GB"/>
        </w:rPr>
        <w:t xml:space="preserve"> </w:t>
      </w:r>
      <w:r>
        <w:rPr>
          <w:rFonts w:ascii="Arial" w:hAnsi="Arial"/>
          <w:b w:val="false"/>
          <w:bCs/>
          <w:i w:val="false"/>
          <w:caps w:val="false"/>
          <w:smallCaps w:val="false"/>
          <w:strike w:val="false"/>
          <w:dstrike w:val="false"/>
          <w:color w:val="FF0000"/>
          <w:spacing w:val="0"/>
          <w:sz w:val="24"/>
          <w:szCs w:val="24"/>
          <w:u w:val="none"/>
          <w:effect w:val="none"/>
          <w:lang w:val="en-GB"/>
        </w:rPr>
        <w:t xml:space="preserve">in PUUV endemic areas. </w:t>
      </w:r>
      <w:r>
        <w:rPr>
          <w:rFonts w:ascii="Arial" w:hAnsi="Arial"/>
          <w:b w:val="false"/>
          <w:bCs/>
          <w:i w:val="false"/>
          <w:caps w:val="false"/>
          <w:smallCaps w:val="false"/>
          <w:strike w:val="false"/>
          <w:dstrike w:val="false"/>
          <w:color w:val="FF0000"/>
          <w:spacing w:val="0"/>
          <w:sz w:val="24"/>
          <w:szCs w:val="24"/>
          <w:u w:val="none"/>
          <w:effect w:val="none"/>
          <w:lang w:val="en-GB"/>
        </w:rPr>
        <w:t>These results suggest tha</w:t>
      </w:r>
      <w:r>
        <w:rPr>
          <w:rFonts w:ascii="Arial" w:hAnsi="Arial"/>
          <w:b w:val="false"/>
          <w:bCs/>
          <w:i w:val="false"/>
          <w:iCs w:val="false"/>
          <w:caps w:val="false"/>
          <w:smallCaps w:val="false"/>
          <w:strike w:val="false"/>
          <w:dstrike w:val="false"/>
          <w:color w:val="FF0000"/>
          <w:spacing w:val="0"/>
          <w:sz w:val="24"/>
          <w:szCs w:val="24"/>
          <w:u w:val="none"/>
          <w:effect w:val="none"/>
          <w:lang w:val="en-GB"/>
        </w:rPr>
        <w:t>t</w:t>
      </w:r>
      <w:r>
        <w:rPr>
          <w:rFonts w:ascii="Arial" w:hAnsi="Arial"/>
          <w:b w:val="false"/>
          <w:bCs/>
          <w:i w:val="false"/>
          <w:iCs w:val="false"/>
          <w:caps w:val="false"/>
          <w:smallCaps w:val="false"/>
          <w:strike w:val="false"/>
          <w:dstrike w:val="false"/>
          <w:color w:val="FF0000"/>
          <w:spacing w:val="0"/>
          <w:sz w:val="24"/>
          <w:szCs w:val="24"/>
          <w:u w:val="none"/>
          <w:effect w:val="none"/>
          <w:lang w:val="en-GB"/>
        </w:rPr>
        <w:t xml:space="preserve"> the regulation of TNF-α is b</w:t>
      </w:r>
      <w:r>
        <w:rPr>
          <w:rFonts w:ascii="Arial" w:hAnsi="Arial"/>
          <w:b w:val="false"/>
          <w:bCs/>
          <w:i w:val="false"/>
          <w:iCs w:val="false"/>
          <w:caps w:val="false"/>
          <w:smallCaps w:val="false"/>
          <w:strike w:val="false"/>
          <w:dstrike w:val="false"/>
          <w:color w:val="FF0000"/>
          <w:spacing w:val="0"/>
          <w:sz w:val="24"/>
          <w:szCs w:val="24"/>
          <w:u w:val="none"/>
          <w:effect w:val="none"/>
          <w:lang w:val="en-GB"/>
        </w:rPr>
        <w:t>o</w:t>
      </w:r>
      <w:r>
        <w:rPr>
          <w:rFonts w:ascii="Arial" w:hAnsi="Arial"/>
          <w:b w:val="false"/>
          <w:bCs/>
          <w:i w:val="false"/>
          <w:iCs w:val="false"/>
          <w:caps w:val="false"/>
          <w:smallCaps w:val="false"/>
          <w:strike w:val="false"/>
          <w:dstrike w:val="false"/>
          <w:color w:val="FF0000"/>
          <w:spacing w:val="0"/>
          <w:sz w:val="24"/>
          <w:szCs w:val="24"/>
          <w:u w:val="none"/>
          <w:effect w:val="none"/>
          <w:lang w:val="en-GB"/>
        </w:rPr>
        <w:t xml:space="preserve">th a resistance and a tolerance mechanism. </w:t>
      </w:r>
      <w:r>
        <w:rPr>
          <w:b w:val="false"/>
          <w:bCs/>
          <w:i w:val="false"/>
          <w:caps w:val="false"/>
          <w:smallCaps w:val="false"/>
          <w:strike w:val="false"/>
          <w:dstrike w:val="false"/>
          <w:color w:val="000000"/>
          <w:spacing w:val="0"/>
          <w:sz w:val="24"/>
          <w:szCs w:val="24"/>
          <w:u w:val="none"/>
          <w:effect w:val="none"/>
          <w:lang w:val="en-GB"/>
        </w:rPr>
        <w:t xml:space="preserve">Similarly, genetic association studies of resistance and tolerance of </w:t>
      </w:r>
      <w:r>
        <w:rPr>
          <w:b w:val="false"/>
          <w:bCs/>
          <w:i/>
          <w:iCs/>
          <w:caps w:val="false"/>
          <w:smallCaps w:val="false"/>
          <w:strike w:val="false"/>
          <w:dstrike w:val="false"/>
          <w:color w:val="000000"/>
          <w:spacing w:val="0"/>
          <w:sz w:val="24"/>
          <w:szCs w:val="24"/>
          <w:u w:val="none"/>
          <w:effect w:val="none"/>
          <w:lang w:val="en-GB"/>
        </w:rPr>
        <w:t>Drosophila melanogaster</w:t>
      </w:r>
      <w:r>
        <w:rPr>
          <w:b w:val="false"/>
          <w:bCs/>
          <w:i w:val="false"/>
          <w:caps w:val="false"/>
          <w:smallCaps w:val="false"/>
          <w:strike w:val="false"/>
          <w:dstrike w:val="false"/>
          <w:color w:val="000000"/>
          <w:spacing w:val="0"/>
          <w:sz w:val="24"/>
          <w:szCs w:val="24"/>
          <w:u w:val="none"/>
          <w:effect w:val="none"/>
          <w:lang w:val="en-GB"/>
        </w:rPr>
        <w:t xml:space="preserve"> against the bacterium </w:t>
      </w:r>
      <w:r>
        <w:rPr>
          <w:b w:val="false"/>
          <w:bCs/>
          <w:i/>
          <w:iCs/>
          <w:caps w:val="false"/>
          <w:smallCaps w:val="false"/>
          <w:strike w:val="false"/>
          <w:dstrike w:val="false"/>
          <w:color w:val="000000"/>
          <w:spacing w:val="0"/>
          <w:sz w:val="24"/>
          <w:szCs w:val="24"/>
          <w:u w:val="none"/>
          <w:effect w:val="none"/>
          <w:lang w:val="en-GB"/>
        </w:rPr>
        <w:t>Providencia rettgeri</w:t>
      </w:r>
      <w:r>
        <w:rPr>
          <w:b w:val="false"/>
          <w:bCs/>
          <w:i w:val="false"/>
          <w:caps w:val="false"/>
          <w:smallCaps w:val="false"/>
          <w:strike w:val="false"/>
          <w:dstrike w:val="false"/>
          <w:color w:val="000000"/>
          <w:spacing w:val="0"/>
          <w:sz w:val="24"/>
          <w:szCs w:val="24"/>
          <w:u w:val="none"/>
          <w:effect w:val="none"/>
          <w:lang w:val="en-GB"/>
        </w:rPr>
        <w:t xml:space="preserve"> have shown positively correlated genetic effects, as the same loci were associated with both traits (</w:t>
      </w:r>
      <w:r>
        <w:rPr>
          <w:b w:val="false"/>
          <w:bCs/>
          <w:i w:val="false"/>
          <w:caps w:val="false"/>
          <w:smallCaps w:val="false"/>
          <w:strike w:val="false"/>
          <w:dstrike w:val="false"/>
          <w:color w:val="auto"/>
          <w:spacing w:val="0"/>
          <w:sz w:val="24"/>
          <w:szCs w:val="24"/>
          <w:u w:val="none"/>
          <w:effect w:val="none"/>
          <w:lang w:val="en-GB"/>
        </w:rPr>
        <w:t>Howick &amp; Lazzaro, 2017)</w:t>
      </w:r>
      <w:r>
        <w:rPr>
          <w:b w:val="false"/>
          <w:bCs/>
          <w:i w:val="false"/>
          <w:caps w:val="false"/>
          <w:smallCaps w:val="false"/>
          <w:strike w:val="false"/>
          <w:dstrike w:val="false"/>
          <w:color w:val="000000"/>
          <w:spacing w:val="0"/>
          <w:sz w:val="24"/>
          <w:szCs w:val="24"/>
          <w:u w:val="none"/>
          <w:effect w:val="none"/>
          <w:lang w:val="en-GB"/>
        </w:rPr>
        <w:t xml:space="preserve">. </w:t>
      </w:r>
    </w:p>
    <w:p>
      <w:pPr>
        <w:pStyle w:val="Normal"/>
        <w:widowControl/>
        <w:tabs>
          <w:tab w:val="clear" w:pos="1008"/>
          <w:tab w:val="left" w:pos="1088" w:leader="none"/>
        </w:tabs>
        <w:spacing w:lineRule="auto" w:line="480"/>
        <w:ind w:left="0" w:right="0" w:hanging="0"/>
        <w:jc w:val="both"/>
        <w:rPr/>
      </w:pPr>
      <w:r>
        <w:rPr/>
        <w:commentReference w:id="2"/>
      </w:r>
      <w:r>
        <w:rPr>
          <w:rStyle w:val="Emphasis"/>
          <w:b w:val="false"/>
          <w:bCs/>
          <w:i w:val="false"/>
          <w:iCs w:val="false"/>
          <w:caps w:val="false"/>
          <w:smallCaps w:val="false"/>
          <w:strike w:val="false"/>
          <w:dstrike w:val="false"/>
          <w:color w:val="auto"/>
          <w:spacing w:val="0"/>
          <w:sz w:val="24"/>
          <w:szCs w:val="24"/>
          <w:u w:val="none"/>
          <w:effect w:val="none"/>
          <w:lang w:val="en-GB"/>
        </w:rPr>
        <w:t>Resistance and tolerance have been found negatively correlated in studies comparing distinct host populations or inbred host strains:</w:t>
      </w:r>
      <w:r>
        <w:rPr>
          <w:b w:val="false"/>
          <w:bCs/>
          <w:i w:val="false"/>
          <w:caps w:val="false"/>
          <w:smallCaps w:val="false"/>
          <w:strike w:val="false"/>
          <w:dstrike w:val="false"/>
          <w:color w:val="000000"/>
          <w:spacing w:val="0"/>
          <w:sz w:val="24"/>
          <w:szCs w:val="24"/>
          <w:u w:val="none"/>
          <w:effect w:val="none"/>
          <w:lang w:val="en-GB"/>
        </w:rPr>
        <w:t xml:space="preserve"> Inbred laboratory mouse strains lose weight upon infection with </w:t>
      </w:r>
      <w:r>
        <w:rPr>
          <w:b w:val="false"/>
          <w:bCs/>
          <w:i/>
          <w:caps w:val="false"/>
          <w:smallCaps w:val="false"/>
          <w:strike w:val="false"/>
          <w:dstrike w:val="false"/>
          <w:color w:val="000000"/>
          <w:spacing w:val="0"/>
          <w:sz w:val="24"/>
          <w:szCs w:val="24"/>
          <w:u w:val="none"/>
          <w:effect w:val="none"/>
          <w:lang w:val="en-GB"/>
        </w:rPr>
        <w:t>Plasmodium chabaudi.</w:t>
      </w:r>
      <w:r>
        <w:rPr>
          <w:b w:val="false"/>
          <w:bCs/>
          <w:i w:val="false"/>
          <w:iCs w:val="false"/>
          <w:caps w:val="false"/>
          <w:smallCaps w:val="false"/>
          <w:strike w:val="false"/>
          <w:dstrike w:val="false"/>
          <w:color w:val="000000"/>
          <w:spacing w:val="0"/>
          <w:sz w:val="24"/>
          <w:szCs w:val="24"/>
          <w:u w:val="none"/>
          <w:effect w:val="none"/>
          <w:lang w:val="en-GB"/>
        </w:rPr>
        <w:t xml:space="preserve"> The extent of this impact on host health is negatively correlated with the peak number of parasites found in the blood </w:t>
      </w:r>
      <w:r>
        <w:rPr>
          <w:b w:val="false"/>
          <w:bCs/>
          <w:i w:val="false"/>
          <w:caps w:val="false"/>
          <w:smallCaps w:val="false"/>
          <w:strike w:val="false"/>
          <w:dstrike w:val="false"/>
          <w:color w:val="000000"/>
          <w:spacing w:val="0"/>
          <w:sz w:val="24"/>
          <w:szCs w:val="24"/>
          <w:u w:val="none"/>
          <w:effect w:val="none"/>
          <w:lang w:val="en-GB"/>
        </w:rPr>
        <w:t>(Råberg, Sim, &amp; Read, 20</w:t>
      </w:r>
      <w:r>
        <w:rPr>
          <w:b w:val="false"/>
          <w:bCs/>
          <w:i w:val="false"/>
          <w:caps w:val="false"/>
          <w:smallCaps w:val="false"/>
          <w:strike w:val="false"/>
          <w:dstrike w:val="false"/>
          <w:color w:val="auto"/>
          <w:spacing w:val="0"/>
          <w:sz w:val="24"/>
          <w:szCs w:val="24"/>
          <w:u w:val="none"/>
          <w:effect w:val="none"/>
          <w:lang w:val="en-GB"/>
        </w:rPr>
        <w:t>07), meaning that mouse strains with higher resistance present lower tolerance. Similarly, infections of sea trout (</w:t>
      </w:r>
      <w:r>
        <w:rPr>
          <w:rStyle w:val="Emphasis"/>
          <w:b w:val="false"/>
          <w:bCs/>
          <w:caps w:val="false"/>
          <w:smallCaps w:val="false"/>
          <w:strike w:val="false"/>
          <w:dstrike w:val="false"/>
          <w:color w:val="auto"/>
          <w:spacing w:val="0"/>
          <w:sz w:val="24"/>
          <w:szCs w:val="24"/>
          <w:u w:val="none"/>
          <w:effect w:val="none"/>
          <w:lang w:val="en-GB"/>
        </w:rPr>
        <w:t>Salmo trutta trutta)</w:t>
      </w:r>
      <w:r>
        <w:rPr>
          <w:b w:val="false"/>
          <w:bCs/>
          <w:i w:val="false"/>
          <w:caps w:val="false"/>
          <w:smallCaps w:val="false"/>
          <w:strike w:val="false"/>
          <w:dstrike w:val="false"/>
          <w:color w:val="auto"/>
          <w:spacing w:val="0"/>
          <w:sz w:val="24"/>
          <w:szCs w:val="24"/>
          <w:u w:val="none"/>
          <w:effect w:val="none"/>
          <w:lang w:val="en-GB"/>
        </w:rPr>
        <w:t xml:space="preserve"> and Atlantic salmon (</w:t>
      </w:r>
      <w:r>
        <w:rPr>
          <w:rStyle w:val="Emphasis"/>
          <w:b w:val="false"/>
          <w:bCs/>
          <w:caps w:val="false"/>
          <w:smallCaps w:val="false"/>
          <w:strike w:val="false"/>
          <w:dstrike w:val="false"/>
          <w:color w:val="auto"/>
          <w:spacing w:val="0"/>
          <w:sz w:val="24"/>
          <w:szCs w:val="24"/>
          <w:u w:val="none"/>
          <w:effect w:val="none"/>
          <w:lang w:val="en-GB"/>
        </w:rPr>
        <w:t xml:space="preserve">Salmo salar) </w:t>
      </w:r>
      <w:r>
        <w:rPr>
          <w:rStyle w:val="Emphasis"/>
          <w:b w:val="false"/>
          <w:bCs/>
          <w:i w:val="false"/>
          <w:iCs w:val="false"/>
          <w:caps w:val="false"/>
          <w:smallCaps w:val="false"/>
          <w:strike w:val="false"/>
          <w:dstrike w:val="false"/>
          <w:color w:val="auto"/>
          <w:spacing w:val="0"/>
          <w:sz w:val="24"/>
          <w:szCs w:val="24"/>
          <w:u w:val="none"/>
          <w:effect w:val="none"/>
          <w:lang w:val="en-GB"/>
        </w:rPr>
        <w:t xml:space="preserve">with the </w:t>
      </w:r>
      <w:r>
        <w:rPr>
          <w:b w:val="false"/>
          <w:bCs/>
          <w:i w:val="false"/>
          <w:iCs w:val="false"/>
          <w:caps w:val="false"/>
          <w:smallCaps w:val="false"/>
          <w:strike w:val="false"/>
          <w:dstrike w:val="false"/>
          <w:color w:val="auto"/>
          <w:spacing w:val="0"/>
          <w:sz w:val="24"/>
          <w:szCs w:val="24"/>
          <w:u w:val="none"/>
          <w:effect w:val="none"/>
          <w:lang w:val="en-GB"/>
        </w:rPr>
        <w:t>tr</w:t>
      </w:r>
      <w:r>
        <w:rPr>
          <w:b w:val="false"/>
          <w:bCs/>
          <w:i w:val="false"/>
          <w:caps w:val="false"/>
          <w:smallCaps w:val="false"/>
          <w:strike w:val="false"/>
          <w:dstrike w:val="false"/>
          <w:color w:val="auto"/>
          <w:spacing w:val="0"/>
          <w:sz w:val="24"/>
          <w:szCs w:val="24"/>
          <w:u w:val="none"/>
          <w:effect w:val="none"/>
          <w:lang w:val="en-GB"/>
        </w:rPr>
        <w:t xml:space="preserve">ematode </w:t>
      </w:r>
      <w:r>
        <w:rPr>
          <w:rStyle w:val="Emphasis"/>
          <w:b w:val="false"/>
          <w:bCs/>
          <w:caps w:val="false"/>
          <w:smallCaps w:val="false"/>
          <w:strike w:val="false"/>
          <w:dstrike w:val="false"/>
          <w:color w:val="auto"/>
          <w:spacing w:val="0"/>
          <w:sz w:val="24"/>
          <w:szCs w:val="24"/>
          <w:u w:val="none"/>
          <w:effect w:val="none"/>
          <w:lang w:val="en-GB"/>
        </w:rPr>
        <w:t xml:space="preserve">Diplostomum pseudospathaceum </w:t>
      </w:r>
      <w:r>
        <w:rPr>
          <w:rStyle w:val="Emphasis"/>
          <w:b w:val="false"/>
          <w:bCs/>
          <w:i w:val="false"/>
          <w:caps w:val="false"/>
          <w:smallCaps w:val="false"/>
          <w:strike w:val="false"/>
          <w:dstrike w:val="false"/>
          <w:color w:val="auto"/>
          <w:spacing w:val="0"/>
          <w:sz w:val="24"/>
          <w:szCs w:val="24"/>
          <w:u w:val="none"/>
          <w:effect w:val="none"/>
          <w:lang w:val="en-GB"/>
        </w:rPr>
        <w:t>showed that resistance and tolerance were negatively correlated when assessing mean levels of both traits in different host populations (Klemme &amp; Kar</w:t>
      </w:r>
      <w:bookmarkStart w:id="0" w:name="__DdeLink__5071_1669104562"/>
      <w:bookmarkEnd w:id="0"/>
      <w:r>
        <w:rPr>
          <w:rStyle w:val="Emphasis"/>
          <w:b w:val="false"/>
          <w:bCs/>
          <w:i w:val="false"/>
          <w:caps w:val="false"/>
          <w:smallCaps w:val="false"/>
          <w:strike w:val="false"/>
          <w:dstrike w:val="false"/>
          <w:color w:val="auto"/>
          <w:spacing w:val="0"/>
          <w:sz w:val="24"/>
          <w:szCs w:val="24"/>
          <w:u w:val="none"/>
          <w:effect w:val="none"/>
          <w:lang w:val="en-GB"/>
        </w:rPr>
        <w:t xml:space="preserve">vonen, 2016). This is interpreted as a result of trade-off between resistance and tolerance </w:t>
      </w:r>
      <w:r>
        <w:rPr>
          <w:rStyle w:val="Emphasis"/>
          <w:b w:val="false"/>
          <w:bCs/>
          <w:i w:val="false"/>
          <w:iCs w:val="false"/>
          <w:caps w:val="false"/>
          <w:smallCaps w:val="false"/>
          <w:strike w:val="false"/>
          <w:dstrike w:val="false"/>
          <w:color w:val="auto"/>
          <w:spacing w:val="0"/>
          <w:kern w:val="0"/>
          <w:sz w:val="24"/>
          <w:szCs w:val="24"/>
          <w:u w:val="none"/>
          <w:effect w:val="none"/>
          <w:lang w:val="en-GB"/>
        </w:rPr>
        <w:t>(</w:t>
      </w:r>
      <w:r>
        <w:rPr>
          <w:rStyle w:val="Emphasis"/>
          <w:b w:val="false"/>
          <w:bCs/>
          <w:i w:val="false"/>
          <w:iCs w:val="false"/>
          <w:caps w:val="false"/>
          <w:smallCaps w:val="false"/>
          <w:strike w:val="false"/>
          <w:dstrike w:val="false"/>
          <w:color w:val="000000"/>
          <w:spacing w:val="0"/>
          <w:kern w:val="0"/>
          <w:sz w:val="24"/>
          <w:szCs w:val="24"/>
          <w:u w:val="none"/>
          <w:effect w:val="none"/>
          <w:lang w:val="en-GB"/>
        </w:rPr>
        <w:t>S</w:t>
      </w:r>
      <w:r>
        <w:rPr>
          <w:rStyle w:val="Emphasis"/>
          <w:b w:val="false"/>
          <w:bCs/>
          <w:i w:val="false"/>
          <w:iCs w:val="false"/>
          <w:caps w:val="false"/>
          <w:smallCaps w:val="false"/>
          <w:strike w:val="false"/>
          <w:dstrike w:val="false"/>
          <w:color w:val="auto"/>
          <w:spacing w:val="0"/>
          <w:kern w:val="0"/>
          <w:sz w:val="24"/>
          <w:szCs w:val="24"/>
          <w:u w:val="none"/>
          <w:effect w:val="none"/>
          <w:lang w:val="en-GB"/>
        </w:rPr>
        <w:t xml:space="preserve">heldon &amp; Verhulst, 1996; Restif &amp; Koella, 2004; </w:t>
      </w:r>
      <w:r>
        <w:rPr>
          <w:rStyle w:val="Emphasis"/>
          <w:b w:val="false"/>
          <w:bCs/>
          <w:i w:val="false"/>
          <w:iCs w:val="false"/>
          <w:caps w:val="false"/>
          <w:smallCaps w:val="false"/>
          <w:strike w:val="false"/>
          <w:dstrike w:val="false"/>
          <w:color w:val="000000"/>
          <w:spacing w:val="0"/>
          <w:kern w:val="0"/>
          <w:sz w:val="24"/>
          <w:szCs w:val="24"/>
          <w:u w:val="none"/>
          <w:effect w:val="none"/>
          <w:lang w:val="en-GB"/>
        </w:rPr>
        <w:t>Råberg et al., 2009</w:t>
      </w:r>
      <w:r>
        <w:rPr>
          <w:rStyle w:val="Emphasis"/>
          <w:b w:val="false"/>
          <w:bCs/>
          <w:i w:val="false"/>
          <w:iCs w:val="false"/>
          <w:caps w:val="false"/>
          <w:smallCaps w:val="false"/>
          <w:strike w:val="false"/>
          <w:dstrike w:val="false"/>
          <w:color w:val="auto"/>
          <w:spacing w:val="0"/>
          <w:kern w:val="0"/>
          <w:sz w:val="24"/>
          <w:szCs w:val="24"/>
          <w:u w:val="none"/>
          <w:effect w:val="none"/>
          <w:lang w:val="en-GB"/>
        </w:rPr>
        <w:t>).</w:t>
      </w:r>
    </w:p>
    <w:p>
      <w:pPr>
        <w:pStyle w:val="Normal"/>
        <w:widowControl/>
        <w:tabs>
          <w:tab w:val="clear" w:pos="1008"/>
          <w:tab w:val="left" w:pos="1088" w:leader="none"/>
        </w:tabs>
        <w:spacing w:lineRule="auto" w:line="480" w:before="113" w:after="0"/>
        <w:ind w:left="0" w:right="0" w:hanging="0"/>
        <w:jc w:val="both"/>
        <w:rPr/>
      </w:pPr>
      <w:commentRangeStart w:id="3"/>
      <w:r>
        <w:rPr>
          <w:rStyle w:val="Emphasis"/>
          <w:b w:val="false"/>
          <w:bCs/>
          <w:i w:val="false"/>
          <w:iCs w:val="false"/>
          <w:caps w:val="false"/>
          <w:smallCaps w:val="false"/>
          <w:strike w:val="false"/>
          <w:dstrike w:val="false"/>
          <w:color w:val="auto"/>
          <w:spacing w:val="0"/>
          <w:sz w:val="24"/>
          <w:szCs w:val="24"/>
          <w:u w:val="none"/>
          <w:effect w:val="none"/>
          <w:lang w:val="en-GB"/>
        </w:rPr>
        <w:t>We</w:t>
      </w:r>
      <w:r>
        <w:rPr>
          <w:rStyle w:val="Emphasis"/>
          <w:b w:val="false"/>
          <w:bCs/>
          <w:i w:val="false"/>
          <w:iCs w:val="false"/>
          <w:caps w:val="false"/>
          <w:smallCaps w:val="false"/>
          <w:strike w:val="false"/>
          <w:dstrike w:val="false"/>
          <w:color w:val="auto"/>
          <w:spacing w:val="0"/>
          <w:sz w:val="24"/>
          <w:szCs w:val="24"/>
          <w:u w:val="none"/>
          <w:effect w:val="none"/>
          <w:lang w:val="en-GB"/>
        </w:rPr>
      </w:r>
      <w:commentRangeEnd w:id="3"/>
      <w:r>
        <w:commentReference w:id="3"/>
      </w:r>
      <w:r>
        <w:rPr>
          <w:rStyle w:val="Emphasis"/>
          <w:b w:val="false"/>
          <w:bCs/>
          <w:i w:val="false"/>
          <w:iCs w:val="false"/>
          <w:caps w:val="false"/>
          <w:smallCaps w:val="false"/>
          <w:strike w:val="false"/>
          <w:dstrike w:val="false"/>
          <w:color w:val="auto"/>
          <w:spacing w:val="0"/>
          <w:sz w:val="24"/>
          <w:szCs w:val="24"/>
          <w:u w:val="none"/>
          <w:effect w:val="none"/>
          <w:lang w:val="en-GB"/>
        </w:rPr>
        <w:t xml:space="preserve"> have seen that resistance and tolerance can be (1) uncoupled (independent), (2) positively correlated (involving same genes and mechanisms), or (3) negatively correlated (traded-off). </w:t>
      </w:r>
      <w:r>
        <w:rPr>
          <w:b w:val="false"/>
          <w:bCs/>
          <w:i w:val="false"/>
          <w:caps w:val="false"/>
          <w:smallCaps w:val="false"/>
          <w:strike w:val="false"/>
          <w:dstrike w:val="false"/>
          <w:color w:val="000000"/>
          <w:spacing w:val="0"/>
          <w:sz w:val="24"/>
          <w:szCs w:val="24"/>
          <w:u w:val="none"/>
          <w:effect w:val="none"/>
          <w:lang w:val="en-GB"/>
        </w:rPr>
        <w:t>Theoretical models show that coupling between resistance and tolerance (or absence thereof) depends not only on host factors, but is also conditioned by parasite intrinsic factors (Carval &amp; Ferriere, 2010).</w:t>
      </w:r>
      <w:r>
        <w:rPr>
          <w:bCs/>
          <w:strike w:val="false"/>
          <w:dstrike w:val="false"/>
          <w:color w:val="000000"/>
          <w:lang w:val="en-GB"/>
        </w:rPr>
        <w:t xml:space="preserve"> </w:t>
      </w:r>
    </w:p>
    <w:p>
      <w:pPr>
        <w:pStyle w:val="Normal"/>
        <w:widowControl/>
        <w:tabs>
          <w:tab w:val="clear" w:pos="1008"/>
          <w:tab w:val="left" w:pos="1088" w:leader="none"/>
        </w:tabs>
        <w:spacing w:lineRule="auto" w:line="480"/>
        <w:ind w:left="0" w:right="0" w:hanging="0"/>
        <w:jc w:val="both"/>
        <w:rPr/>
      </w:pPr>
      <w:r>
        <w:rPr>
          <w:rStyle w:val="Emphasis"/>
          <w:b w:val="false"/>
          <w:bCs/>
          <w:i w:val="false"/>
          <w:iCs w:val="false"/>
          <w:caps w:val="false"/>
          <w:smallCaps w:val="false"/>
          <w:strike w:val="false"/>
          <w:dstrike w:val="false"/>
          <w:color w:val="FF0000"/>
          <w:spacing w:val="0"/>
          <w:kern w:val="0"/>
          <w:sz w:val="24"/>
          <w:szCs w:val="24"/>
          <w:u w:val="none"/>
          <w:effect w:val="none"/>
          <w:lang w:val="en-GB"/>
        </w:rPr>
        <w:t xml:space="preserve">Here add something on complexity of correlations </w:t>
      </w:r>
    </w:p>
    <w:p>
      <w:pPr>
        <w:pStyle w:val="Normal"/>
        <w:widowControl/>
        <w:tabs>
          <w:tab w:val="clear" w:pos="1008"/>
          <w:tab w:val="left" w:pos="1088" w:leader="none"/>
        </w:tabs>
        <w:spacing w:lineRule="auto" w:line="480"/>
        <w:ind w:left="0" w:right="0" w:hanging="0"/>
        <w:jc w:val="both"/>
        <w:rPr/>
      </w:pPr>
      <w:r>
        <w:rPr>
          <w:rStyle w:val="Emphasis"/>
          <w:b w:val="false"/>
          <w:bCs/>
          <w:i w:val="false"/>
          <w:iCs w:val="false"/>
          <w:caps w:val="false"/>
          <w:smallCaps w:val="false"/>
          <w:strike w:val="false"/>
          <w:dstrike w:val="false"/>
          <w:color w:val="FF0000"/>
          <w:spacing w:val="0"/>
          <w:kern w:val="0"/>
          <w:sz w:val="24"/>
          <w:szCs w:val="24"/>
          <w:u w:val="none"/>
          <w:effect w:val="none"/>
          <w:lang w:val="en-GB"/>
        </w:rPr>
        <w:t>Dvp our hypothesis framework. Stronger if...</w:t>
      </w:r>
    </w:p>
    <w:p>
      <w:pPr>
        <w:pStyle w:val="Normal"/>
        <w:widowControl/>
        <w:tabs>
          <w:tab w:val="clear" w:pos="1008"/>
          <w:tab w:val="left" w:pos="1088" w:leader="none"/>
        </w:tabs>
        <w:spacing w:lineRule="auto" w:line="480" w:before="113" w:after="0"/>
        <w:ind w:left="0" w:right="0" w:hanging="0"/>
        <w:jc w:val="both"/>
        <w:rPr/>
      </w:pPr>
      <w:r>
        <w:rPr>
          <w:bCs/>
          <w:strike w:val="false"/>
          <w:dstrike w:val="false"/>
          <w:color w:val="000000"/>
          <w:lang w:val="en-GB"/>
        </w:rPr>
        <w:t>Here, we tested</w:t>
      </w:r>
      <w:r>
        <w:rPr>
          <w:bCs/>
          <w:color w:val="000000"/>
          <w:lang w:val="en-GB"/>
        </w:rPr>
        <w:t xml:space="preserve"> differences in the resistance-tolerance coupling upon infection with two closely related parasite species. We infected four inbred mouse strains representative of two house mouse subspecies, </w:t>
      </w:r>
      <w:r>
        <w:rPr>
          <w:b w:val="false"/>
          <w:bCs/>
          <w:i/>
          <w:color w:val="000000"/>
          <w:lang w:val="en-GB"/>
        </w:rPr>
        <w:t>M. m. domesticus</w:t>
      </w:r>
      <w:r>
        <w:rPr>
          <w:bCs/>
          <w:color w:val="000000"/>
          <w:lang w:val="en-GB"/>
        </w:rPr>
        <w:t xml:space="preserve"> and </w:t>
      </w:r>
      <w:r>
        <w:rPr>
          <w:b w:val="false"/>
          <w:bCs/>
          <w:i/>
          <w:color w:val="000000"/>
          <w:lang w:val="en-GB"/>
        </w:rPr>
        <w:t>M. m. musculus</w:t>
      </w:r>
      <w:r>
        <w:rPr>
          <w:bCs/>
          <w:color w:val="000000"/>
          <w:lang w:val="en-GB"/>
        </w:rPr>
        <w:t>, with three parasite isolates representative of two naturally occuring parasite species, the</w:t>
      </w:r>
      <w:r>
        <w:rPr>
          <w:bCs/>
          <w:i w:val="false"/>
          <w:iCs w:val="false"/>
          <w:color w:val="000000"/>
          <w:lang w:val="en-GB"/>
        </w:rPr>
        <w:t xml:space="preserve"> protozoan parasite </w:t>
      </w:r>
      <w:r>
        <w:rPr>
          <w:bCs/>
          <w:i/>
          <w:iCs/>
          <w:color w:val="000000"/>
          <w:lang w:val="en-GB"/>
        </w:rPr>
        <w:t>Eimeria ferrisi</w:t>
      </w:r>
      <w:r>
        <w:rPr>
          <w:bCs/>
          <w:i w:val="false"/>
          <w:iCs w:val="false"/>
          <w:color w:val="000000"/>
          <w:lang w:val="en-GB"/>
        </w:rPr>
        <w:t xml:space="preserve"> and </w:t>
      </w:r>
      <w:r>
        <w:rPr>
          <w:bCs/>
          <w:i/>
          <w:iCs/>
          <w:color w:val="000000"/>
          <w:lang w:val="en-GB"/>
        </w:rPr>
        <w:t xml:space="preserve">E. falciformis </w:t>
      </w:r>
      <w:r>
        <w:rPr>
          <w:bCs/>
          <w:i w:val="false"/>
          <w:iCs w:val="false"/>
          <w:color w:val="000000"/>
          <w:lang w:val="en-GB"/>
        </w:rPr>
        <w:t xml:space="preserve">(Jarquín-Díaz et al. 2019). </w:t>
      </w:r>
      <w:r>
        <w:rPr>
          <w:bCs/>
          <w:i/>
          <w:iCs/>
          <w:color w:val="000000"/>
          <w:lang w:val="en-GB"/>
        </w:rPr>
        <w:t>Eimeria </w:t>
      </w:r>
      <w:r>
        <w:rPr>
          <w:bCs/>
          <w:color w:val="000000"/>
          <w:lang w:val="en-GB"/>
        </w:rPr>
        <w:t xml:space="preserve">spp. are monoxenous parasites that expand asexually and reproduce sexually in intestinal epithelial cells, leading to malabsorption of nutrients, tissue damage and weight loss (Chapman et al., 2013). The evolutionary history of </w:t>
      </w:r>
      <w:r>
        <w:rPr>
          <w:rFonts w:eastAsia="SimSun" w:cs="Mangal"/>
          <w:bCs/>
          <w:color w:val="000000"/>
          <w:kern w:val="2"/>
          <w:sz w:val="24"/>
          <w:szCs w:val="24"/>
          <w:lang w:val="en-GB" w:eastAsia="zh-CN" w:bidi="hi-IN"/>
        </w:rPr>
        <w:t>these</w:t>
      </w:r>
      <w:r>
        <w:rPr>
          <w:bCs/>
          <w:color w:val="000000"/>
          <w:lang w:val="en-GB"/>
        </w:rPr>
        <w:t xml:space="preserve"> different </w:t>
      </w:r>
      <w:r>
        <w:rPr>
          <w:bCs/>
          <w:i/>
          <w:iCs/>
          <w:color w:val="000000"/>
          <w:lang w:val="en-GB"/>
        </w:rPr>
        <w:t>Eimeria</w:t>
      </w:r>
      <w:r>
        <w:rPr>
          <w:bCs/>
          <w:color w:val="000000"/>
          <w:lang w:val="en-GB"/>
        </w:rPr>
        <w:t xml:space="preserve"> species in the two house mouse subspecies is unknown and it is unclear whether subspecies-specific adaptation exists in one or the other. We tested (1) if coupling between </w:t>
      </w:r>
      <w:r>
        <w:rPr>
          <w:bCs/>
          <w:i w:val="false"/>
          <w:iCs w:val="false"/>
          <w:color w:val="000000"/>
          <w:lang w:val="en-GB"/>
        </w:rPr>
        <w:t>resistance and tolerance of each host differs between both parasite species; and</w:t>
      </w:r>
      <w:r>
        <w:rPr>
          <w:bCs/>
          <w:color w:val="000000"/>
          <w:lang w:val="en-GB"/>
        </w:rPr>
        <w:t xml:space="preserve"> (2) local adaptation of </w:t>
      </w:r>
      <w:r>
        <w:rPr>
          <w:bCs/>
          <w:i/>
          <w:iCs/>
          <w:color w:val="000000"/>
          <w:lang w:val="en-GB"/>
        </w:rPr>
        <w:t>E. ferrisi</w:t>
      </w:r>
      <w:r>
        <w:rPr>
          <w:bCs/>
          <w:color w:val="000000"/>
          <w:lang w:val="en-GB"/>
        </w:rPr>
        <w:t xml:space="preserve"> using a parasite isolated in a </w:t>
      </w:r>
      <w:r>
        <w:rPr>
          <w:b w:val="false"/>
          <w:bCs/>
          <w:i/>
          <w:color w:val="000000"/>
          <w:lang w:val="en-GB"/>
        </w:rPr>
        <w:t>M. m. domesticus</w:t>
      </w:r>
      <w:r>
        <w:rPr>
          <w:bCs/>
          <w:color w:val="000000"/>
          <w:lang w:val="en-GB"/>
        </w:rPr>
        <w:t xml:space="preserve"> host and one in a </w:t>
      </w:r>
      <w:r>
        <w:rPr>
          <w:b w:val="false"/>
          <w:bCs/>
          <w:i/>
          <w:color w:val="000000"/>
          <w:lang w:val="en-GB"/>
        </w:rPr>
        <w:t>M. m. musculus</w:t>
      </w:r>
      <w:r>
        <w:rPr>
          <w:bCs/>
          <w:color w:val="000000"/>
          <w:lang w:val="en-GB"/>
        </w:rPr>
        <w:t xml:space="preserve"> host.</w:t>
      </w:r>
    </w:p>
    <w:p>
      <w:pPr>
        <w:pStyle w:val="Heading1"/>
        <w:rPr>
          <w:lang w:val="en-US"/>
        </w:rPr>
      </w:pPr>
      <w:bookmarkStart w:id="1" w:name="_3znysh7"/>
      <w:bookmarkEnd w:id="1"/>
      <w:r>
        <w:rPr>
          <w:lang w:val="en-GB"/>
        </w:rPr>
        <w:t>Material and methods</w:t>
      </w:r>
    </w:p>
    <w:p>
      <w:pPr>
        <w:pStyle w:val="Heading2"/>
        <w:jc w:val="both"/>
        <w:rPr>
          <w:lang w:val="en-US"/>
        </w:rPr>
      </w:pPr>
      <w:r>
        <w:rPr>
          <w:lang w:val="en-GB"/>
        </w:rPr>
        <w:t>Parasite isolates</w:t>
      </w:r>
    </w:p>
    <w:p>
      <w:pPr>
        <w:pStyle w:val="Normal"/>
        <w:rPr>
          <w:lang w:val="en-GB"/>
        </w:rPr>
      </w:pPr>
      <w:r>
        <w:rPr>
          <w:color w:val="000000"/>
          <w:lang w:val="en-GB"/>
        </w:rPr>
        <w:t xml:space="preserve">The three parasite isolates used in this study were isolated from feces of three different </w:t>
      </w:r>
      <w:r>
        <w:rPr>
          <w:rFonts w:ascii="arial" w:hAnsi="arial"/>
          <w:b w:val="false"/>
          <w:bCs/>
          <w:i/>
          <w:caps w:val="false"/>
          <w:smallCaps w:val="false"/>
          <w:strike w:val="false"/>
          <w:dstrike w:val="false"/>
          <w:color w:val="000000"/>
          <w:spacing w:val="0"/>
          <w:kern w:val="0"/>
          <w:sz w:val="24"/>
          <w:szCs w:val="24"/>
          <w:u w:val="none"/>
          <w:effect w:val="none"/>
          <w:lang w:val="en-GB"/>
        </w:rPr>
        <w:t>M. m. domesticus/M. m. musculus</w:t>
      </w:r>
      <w:r>
        <w:rPr>
          <w:rFonts w:ascii="arial" w:hAnsi="arial"/>
          <w:b w:val="false"/>
          <w:bCs/>
          <w:i w:val="false"/>
          <w:iCs w:val="false"/>
          <w:caps w:val="false"/>
          <w:smallCaps w:val="false"/>
          <w:strike w:val="false"/>
          <w:dstrike w:val="false"/>
          <w:color w:val="000000"/>
          <w:spacing w:val="0"/>
          <w:kern w:val="0"/>
          <w:sz w:val="24"/>
          <w:szCs w:val="24"/>
          <w:u w:val="none"/>
          <w:effect w:val="none"/>
          <w:lang w:val="en-GB"/>
        </w:rPr>
        <w:t xml:space="preserve"> hybrid mice </w:t>
      </w:r>
      <w:r>
        <w:rPr>
          <w:color w:val="000000"/>
          <w:lang w:val="en-GB"/>
        </w:rPr>
        <w:t xml:space="preserve">captured in Brandenburg, Germany, in 2016 (capture permit No. 2347/35/2014). </w:t>
      </w:r>
      <w:r>
        <w:rPr>
          <w:lang w:val="en-GB"/>
        </w:rPr>
        <w:t xml:space="preserve">Hybrid index (HI) of each individual wild-caught mouse was calculated to account for the admixture of mouse genomes as a proportion of </w:t>
      </w:r>
      <w:r>
        <w:rPr>
          <w:b w:val="false"/>
          <w:i/>
          <w:iCs/>
          <w:lang w:val="en-GB"/>
        </w:rPr>
        <w:t>M. m. musculus</w:t>
      </w:r>
      <w:r>
        <w:rPr>
          <w:lang w:val="en-GB"/>
        </w:rPr>
        <w:t xml:space="preserve"> alleles in a set of 14 diagnostic markers (Balard et al., 2020). </w:t>
      </w:r>
      <w:r>
        <w:rPr>
          <w:color w:val="000000"/>
          <w:lang w:val="en-GB"/>
        </w:rPr>
        <w:t xml:space="preserve">The parasite isolates belong to both the most prevalent </w:t>
      </w:r>
      <w:r>
        <w:rPr>
          <w:i/>
          <w:color w:val="000000"/>
          <w:lang w:val="en-GB"/>
        </w:rPr>
        <w:t xml:space="preserve">Eimeria </w:t>
      </w:r>
      <w:r>
        <w:rPr>
          <w:color w:val="000000"/>
          <w:lang w:val="en-GB"/>
        </w:rPr>
        <w:t xml:space="preserve">species in this area, namely </w:t>
      </w:r>
      <w:r>
        <w:rPr>
          <w:i/>
          <w:color w:val="000000"/>
          <w:lang w:val="en-GB"/>
        </w:rPr>
        <w:t xml:space="preserve">E. ferrisi </w:t>
      </w:r>
      <w:r>
        <w:rPr>
          <w:color w:val="000000"/>
          <w:lang w:val="en-GB"/>
        </w:rPr>
        <w:t xml:space="preserve">(isolates Brandenburg64 and Brandenburg139) and </w:t>
      </w:r>
      <w:r>
        <w:rPr>
          <w:i/>
          <w:color w:val="000000"/>
          <w:lang w:val="en-GB"/>
        </w:rPr>
        <w:t xml:space="preserve">E. falciformis </w:t>
      </w:r>
      <w:r>
        <w:rPr>
          <w:color w:val="000000"/>
          <w:lang w:val="en-GB"/>
        </w:rPr>
        <w:t xml:space="preserve">(isolate Brandenburg88)(Jarquín-Díaz et al., 2019). </w:t>
      </w:r>
      <w:r>
        <w:rPr>
          <w:lang w:val="en-GB"/>
        </w:rPr>
        <w:t xml:space="preserve">Isolate Brandenburg64 was isolated in a 92% </w:t>
      </w:r>
      <w:r>
        <w:rPr>
          <w:b w:val="false"/>
          <w:i/>
          <w:lang w:val="en-GB"/>
        </w:rPr>
        <w:t>M. m. domesticus</w:t>
      </w:r>
      <w:r>
        <w:rPr>
          <w:lang w:val="en-GB"/>
        </w:rPr>
        <w:t xml:space="preserve"> individual (HI=0.08), isolate Brandenburg139 in a 85% </w:t>
      </w:r>
      <w:r>
        <w:rPr>
          <w:b w:val="false"/>
          <w:i/>
          <w:lang w:val="en-GB"/>
        </w:rPr>
        <w:t>M. m. musculus</w:t>
      </w:r>
      <w:r>
        <w:rPr>
          <w:lang w:val="en-GB"/>
        </w:rPr>
        <w:t xml:space="preserve"> (HI=0.85) and isolate Brandenburg88 in a 80% </w:t>
      </w:r>
      <w:r>
        <w:rPr>
          <w:b w:val="false"/>
          <w:i/>
          <w:lang w:val="en-GB"/>
        </w:rPr>
        <w:t>M. m. domesticus</w:t>
      </w:r>
      <w:r>
        <w:rPr>
          <w:lang w:val="en-GB"/>
        </w:rPr>
        <w:t xml:space="preserve"> (HI=0.2)</w:t>
      </w:r>
      <w:r>
        <w:rPr>
          <w:color w:val="000000"/>
          <w:lang w:val="en-GB"/>
        </w:rPr>
        <w:t>. Pre-patency and the peak day of parasite shedding for these isolates were estimated during infection in NMRI laboratory mice (Al-khlifeh et al., 2019) which were also used for serial passaging of all the isolates. Parasite infective forms (oocysts) were recovered by flotation in saturated NaCl solution followed by washing and observation under light microscope (following the protocol described in Clerc, Fenton, Babayan, &amp; Pedersen, 2019) and stored at room temperature in 1mL of 2% potassium dichromate for a maximum of 2 months before infection of the wild-derived mouse strains. Oocysts were allowed to sporulate 10 days before infection in a water bath at 30°C.</w:t>
      </w:r>
    </w:p>
    <w:p>
      <w:pPr>
        <w:pStyle w:val="Heading2"/>
        <w:rPr>
          <w:lang w:val="en-US"/>
        </w:rPr>
      </w:pPr>
      <w:bookmarkStart w:id="2" w:name="_2et92p0"/>
      <w:bookmarkEnd w:id="2"/>
      <w:r>
        <w:rPr>
          <w:lang w:val="en-GB"/>
        </w:rPr>
        <w:t>Mouse strains</w:t>
      </w:r>
    </w:p>
    <w:p>
      <w:pPr>
        <w:pStyle w:val="Normal"/>
        <w:rPr/>
      </w:pPr>
      <w:r>
        <w:rPr>
          <w:color w:val="000000"/>
          <w:lang w:val="en-GB"/>
        </w:rPr>
        <w:t xml:space="preserve">We used four wild-derived inbred </w:t>
      </w:r>
      <w:bookmarkStart w:id="3" w:name="_GoBack1"/>
      <w:bookmarkEnd w:id="3"/>
      <w:r>
        <w:rPr>
          <w:color w:val="000000"/>
          <w:lang w:val="en-GB"/>
        </w:rPr>
        <w:t xml:space="preserve">mouse strains: two representing </w:t>
      </w:r>
      <w:r>
        <w:rPr>
          <w:b w:val="false"/>
          <w:i/>
          <w:color w:val="000000"/>
          <w:lang w:val="en-GB"/>
        </w:rPr>
        <w:t>M. m. domesticus</w:t>
      </w:r>
      <w:r>
        <w:rPr>
          <w:color w:val="000000"/>
          <w:lang w:val="en-GB"/>
        </w:rPr>
        <w:t xml:space="preserve">: </w:t>
      </w:r>
      <w:r>
        <w:rPr>
          <w:b/>
          <w:color w:val="000000"/>
          <w:lang w:val="en-GB"/>
        </w:rPr>
        <w:t>SCHUNT</w:t>
      </w:r>
      <w:r>
        <w:rPr>
          <w:color w:val="000000"/>
          <w:lang w:val="en-GB"/>
        </w:rPr>
        <w:t xml:space="preserve"> (Locality: Schweben, Hessen, Germany [N: 50° 26’, E: 9° 36’] (Martincov</w:t>
      </w:r>
      <w:r>
        <w:rPr>
          <w:lang w:val="en-GB"/>
        </w:rPr>
        <w:t>á, Ďureje, Kreisinger, Macholán, &amp; Piálek, 2019)</w:t>
      </w:r>
      <w:r>
        <w:rPr>
          <w:color w:val="000000"/>
          <w:lang w:val="en-GB"/>
        </w:rPr>
        <w:t xml:space="preserve">) and </w:t>
      </w:r>
      <w:r>
        <w:rPr>
          <w:b/>
          <w:color w:val="000000"/>
          <w:lang w:val="en-GB"/>
        </w:rPr>
        <w:t>STRA</w:t>
      </w:r>
      <w:r>
        <w:rPr>
          <w:color w:val="000000"/>
          <w:lang w:val="en-GB"/>
        </w:rPr>
        <w:t xml:space="preserve"> (Locality: Straas, Bavaria, Germany [N: 50° 11’, E: 11° 46’] (Pi</w:t>
      </w:r>
      <w:r>
        <w:rPr>
          <w:lang w:val="en-GB"/>
        </w:rPr>
        <w:t>álek et al., 2008)</w:t>
      </w:r>
      <w:r>
        <w:rPr>
          <w:color w:val="000000"/>
          <w:lang w:val="en-GB"/>
        </w:rPr>
        <w:t xml:space="preserve">, and two derived from </w:t>
      </w:r>
      <w:r>
        <w:rPr>
          <w:b w:val="false"/>
          <w:i/>
          <w:color w:val="000000"/>
          <w:lang w:val="en-GB"/>
        </w:rPr>
        <w:t>M. m. musculus</w:t>
      </w:r>
      <w:r>
        <w:rPr>
          <w:color w:val="000000"/>
          <w:lang w:val="en-GB"/>
        </w:rPr>
        <w:t xml:space="preserve">: </w:t>
      </w:r>
      <w:r>
        <w:rPr>
          <w:b/>
          <w:color w:val="000000"/>
          <w:lang w:val="en-GB"/>
        </w:rPr>
        <w:t>BUSNA</w:t>
      </w:r>
      <w:r>
        <w:rPr>
          <w:color w:val="000000"/>
          <w:lang w:val="en-GB"/>
        </w:rPr>
        <w:t xml:space="preserve"> (Locality: Buškovice, Bohemia, Czech Republic [N: 50° 14’, E: 13° 22’] (Pi</w:t>
      </w:r>
      <w:r>
        <w:rPr>
          <w:lang w:val="en-GB"/>
        </w:rPr>
        <w:t>álek et al., 2008)</w:t>
      </w:r>
      <w:r>
        <w:rPr>
          <w:color w:val="000000"/>
          <w:lang w:val="en-GB"/>
        </w:rPr>
        <w:t xml:space="preserve">) and </w:t>
      </w:r>
      <w:r>
        <w:rPr>
          <w:b/>
          <w:color w:val="000000"/>
          <w:lang w:val="en-GB"/>
        </w:rPr>
        <w:t>PWD</w:t>
      </w:r>
      <w:r>
        <w:rPr>
          <w:color w:val="000000"/>
          <w:lang w:val="en-GB"/>
        </w:rPr>
        <w:t xml:space="preserve"> (Locality: Kunratice, Bohemia, Czech Republic [N: 50° 01’, E: 14° 29’] (Gregorov</w:t>
      </w:r>
      <w:r>
        <w:rPr>
          <w:lang w:val="en-GB"/>
        </w:rPr>
        <w:t>á &amp; Forejt, 2000)</w:t>
      </w:r>
      <w:r>
        <w:rPr>
          <w:color w:val="000000"/>
          <w:lang w:val="en-GB"/>
        </w:rPr>
        <w:t>)(</w:t>
      </w:r>
      <w:r>
        <w:rPr>
          <w:b/>
          <w:color w:val="000000"/>
          <w:lang w:val="en-GB"/>
        </w:rPr>
        <w:t>Figure 1</w:t>
      </w:r>
      <w:r>
        <w:rPr>
          <w:color w:val="000000"/>
          <w:lang w:val="en-GB"/>
        </w:rPr>
        <w:t xml:space="preserve">). </w:t>
      </w:r>
      <w:commentRangeStart w:id="4"/>
      <w:r>
        <w:rPr>
          <w:color w:val="FF0000"/>
          <w:lang w:val="en-GB"/>
        </w:rPr>
        <w:t>Add hybrids</w:t>
      </w:r>
      <w:r>
        <w:rPr>
          <w:color w:val="FF0000"/>
          <w:lang w:val="en-GB"/>
        </w:rPr>
      </w:r>
      <w:commentRangeEnd w:id="4"/>
      <w:r>
        <w:commentReference w:id="4"/>
      </w:r>
      <w:r>
        <w:rPr>
          <w:color w:val="000000"/>
          <w:lang w:val="en-GB"/>
        </w:rPr>
        <w:t xml:space="preserve">. </w:t>
      </w:r>
      <w:r>
        <w:rPr>
          <w:color w:val="000000"/>
          <w:lang w:val="en-GB"/>
        </w:rPr>
        <w:t>Age of the mice at the time of infection ranged between 7.6 and 21.4 weeks. All mouse strains were maintained before infection in the Institute of Vertebrate Biology in Studenec (licence number 6197</w:t>
      </w:r>
      <w:r>
        <w:rPr>
          <w:lang w:val="en-GB"/>
        </w:rPr>
        <w:t xml:space="preserve">4/2017‐MZE‐17214; for further details on strains see </w:t>
      </w:r>
      <w:hyperlink r:id="rId2">
        <w:r>
          <w:rPr>
            <w:rStyle w:val="InternetLink"/>
            <w:color w:val="00000A"/>
            <w:u w:val="none"/>
            <w:lang w:val="en-GB"/>
          </w:rPr>
          <w:t>https://housemice.cz/en</w:t>
        </w:r>
      </w:hyperlink>
      <w:bookmarkStart w:id="4" w:name="__UnoMark__3650_2045319252"/>
      <w:bookmarkEnd w:id="4"/>
      <w:r>
        <w:rPr>
          <w:lang w:val="en-GB"/>
        </w:rPr>
        <w:t>).</w:t>
      </w:r>
    </w:p>
    <w:p>
      <w:pPr>
        <w:pStyle w:val="Normal"/>
        <w:rPr>
          <w:lang w:val="en-GB"/>
        </w:rPr>
      </w:pPr>
      <w:r>
        <w:rPr>
          <w:color w:val="000000"/>
          <w:lang w:val="en-GB"/>
        </w:rPr>
        <w:t xml:space="preserve">Parasites of the </w:t>
      </w:r>
      <w:r>
        <w:rPr>
          <w:i/>
          <w:iCs/>
          <w:color w:val="000000"/>
          <w:lang w:val="en-GB"/>
        </w:rPr>
        <w:t xml:space="preserve">Eimeria </w:t>
      </w:r>
      <w:r>
        <w:rPr>
          <w:color w:val="000000"/>
          <w:lang w:val="en-GB"/>
        </w:rPr>
        <w:t xml:space="preserve">genus are known to induce host immune protection against reinfection (Rose, Hesketh, &amp; Wakelin, 1992; Smith &amp; Hayday, 2000). To ensure that our mice were </w:t>
      </w:r>
      <w:r>
        <w:rPr>
          <w:i/>
          <w:iCs/>
          <w:color w:val="000000"/>
          <w:lang w:val="en-GB"/>
        </w:rPr>
        <w:t>Eimeria</w:t>
      </w:r>
      <w:r>
        <w:rPr>
          <w:color w:val="000000"/>
          <w:lang w:val="en-GB"/>
        </w:rPr>
        <w:t xml:space="preserve">-naive, mice fecal samples were tested before infection for the presence of </w:t>
      </w:r>
      <w:r>
        <w:rPr>
          <w:i/>
          <w:iCs/>
          <w:color w:val="000000"/>
          <w:lang w:val="en-GB"/>
        </w:rPr>
        <w:t xml:space="preserve">Eimeria </w:t>
      </w:r>
      <w:r>
        <w:rPr>
          <w:color w:val="000000"/>
          <w:lang w:val="en-GB"/>
        </w:rPr>
        <w:t xml:space="preserve">spp. oocysts, by flotation in saturated NaCl solution followed by washing and observation under light microscope. </w:t>
      </w:r>
    </w:p>
    <w:p>
      <w:pPr>
        <w:pStyle w:val="Heading2"/>
        <w:jc w:val="both"/>
        <w:rPr>
          <w:color w:val="000000"/>
          <w:lang w:val="en-US"/>
        </w:rPr>
      </w:pPr>
      <w:r>
        <w:rPr>
          <w:color w:val="000000"/>
          <w:lang w:val="en-GB"/>
        </w:rPr>
        <w:t>Experimental infection</w:t>
      </w:r>
    </w:p>
    <w:p>
      <w:pPr>
        <w:pStyle w:val="Normal"/>
        <w:rPr>
          <w:lang w:val="en-GB"/>
        </w:rPr>
      </w:pPr>
      <w:r>
        <w:rPr>
          <w:color w:val="000000"/>
          <w:lang w:val="en-GB"/>
        </w:rPr>
        <w:t xml:space="preserve">Mice were kept in individual cages during infection. Water and food (SNIFF, Rat/Mouse maintenance feed 10 mm) were provided </w:t>
      </w:r>
      <w:r>
        <w:rPr>
          <w:i/>
          <w:iCs/>
          <w:color w:val="000000"/>
          <w:lang w:val="en-GB"/>
        </w:rPr>
        <w:t>ad libitum</w:t>
      </w:r>
      <w:r>
        <w:rPr>
          <w:color w:val="000000"/>
          <w:lang w:val="en-GB"/>
        </w:rPr>
        <w:t xml:space="preserve"> supplemented with 1 g of sunflower and barley seeds per day. Mice were orally infected with 150 sporulated oocysts of one </w:t>
      </w:r>
      <w:r>
        <w:rPr>
          <w:i/>
          <w:color w:val="000000"/>
          <w:lang w:val="en-GB"/>
        </w:rPr>
        <w:t xml:space="preserve">Eimeria </w:t>
      </w:r>
      <w:r>
        <w:rPr>
          <w:color w:val="000000"/>
          <w:lang w:val="en-GB"/>
        </w:rPr>
        <w:t xml:space="preserve">isolate suspended in 100 µl phosphate-buffer saline (PBS) and monitored daily until their sacrifice by cervical dislocation at 11 days after infection (dpi) (experiment license Reg. 0431/17). Individuals presenting severe health deficiency and/or a weight loss approaching 18% relative to their starting weight were sacrificed earlier. Weight was recorded and feces collected on a daily basis. Fecal pellets were collected every day from each individual cage and suspended in 2% potassium dichromate. Parasite oocysts were recovered using NaCl flotation (see above). </w:t>
      </w:r>
    </w:p>
    <w:p>
      <w:pPr>
        <w:pStyle w:val="Normal"/>
        <w:rPr>
          <w:lang w:val="en-GB"/>
        </w:rPr>
      </w:pPr>
      <w:r>
        <w:rPr>
          <w:color w:val="000000"/>
          <w:lang w:val="en-GB"/>
        </w:rPr>
        <w:t xml:space="preserve">All individuals were negative for </w:t>
      </w:r>
      <w:r>
        <w:rPr>
          <w:i/>
          <w:iCs/>
          <w:color w:val="000000"/>
          <w:lang w:val="en-GB"/>
        </w:rPr>
        <w:t xml:space="preserve">Eimeria </w:t>
      </w:r>
      <w:r>
        <w:rPr>
          <w:color w:val="000000"/>
          <w:lang w:val="en-GB"/>
        </w:rPr>
        <w:t xml:space="preserve">at the beginning of our experiment (before infection of first batch, as described in the next paragraph). In total, 108 mice were infected. Mice were randomly allocated to experimental groups ensuring homogeneous distribution of ages and sexes between groups. Our experiments were conducted in four (partially overlapping) consecutive batches for logistical reasons. The first two batches were infected with the two </w:t>
      </w:r>
      <w:r>
        <w:rPr>
          <w:i/>
          <w:color w:val="000000"/>
          <w:lang w:val="en-GB"/>
        </w:rPr>
        <w:t xml:space="preserve">E. ferrisi </w:t>
      </w:r>
      <w:r>
        <w:rPr>
          <w:color w:val="000000"/>
          <w:lang w:val="en-GB"/>
        </w:rPr>
        <w:t xml:space="preserve">isolates (Brandenburg64 and Brandenburg139), the third and fourth by one </w:t>
      </w:r>
      <w:r>
        <w:rPr>
          <w:i/>
          <w:color w:val="000000"/>
          <w:lang w:val="en-GB"/>
        </w:rPr>
        <w:t xml:space="preserve">E. ferrisi </w:t>
      </w:r>
      <w:r>
        <w:rPr>
          <w:color w:val="000000"/>
          <w:lang w:val="en-GB"/>
        </w:rPr>
        <w:t xml:space="preserve">isolate (Brandenburg64) and one </w:t>
      </w:r>
      <w:r>
        <w:rPr>
          <w:i/>
          <w:color w:val="000000"/>
          <w:lang w:val="en-GB"/>
        </w:rPr>
        <w:t xml:space="preserve">E. falciformis </w:t>
      </w:r>
      <w:r>
        <w:rPr>
          <w:color w:val="000000"/>
          <w:lang w:val="en-GB"/>
        </w:rPr>
        <w:t xml:space="preserve">isolate (Brandenburg88). Our experimental design is summarized </w:t>
      </w:r>
      <w:r>
        <w:rPr>
          <w:color w:val="000000"/>
          <w:kern w:val="0"/>
          <w:lang w:val="en-GB"/>
        </w:rPr>
        <w:t xml:space="preserve">in </w:t>
      </w:r>
      <w:commentRangeStart w:id="5"/>
      <w:r>
        <w:rPr>
          <w:b/>
          <w:kern w:val="0"/>
          <w:lang w:val="en-GB"/>
        </w:rPr>
        <w:t>Table 1</w:t>
      </w:r>
      <w:r>
        <w:rPr>
          <w:b/>
          <w:kern w:val="0"/>
          <w:lang w:val="en-GB"/>
        </w:rPr>
      </w:r>
      <w:commentRangeEnd w:id="5"/>
      <w:r>
        <w:commentReference w:id="5"/>
      </w:r>
      <w:r>
        <w:rPr>
          <w:b w:val="false"/>
          <w:bCs w:val="false"/>
          <w:color w:val="000000"/>
          <w:kern w:val="0"/>
          <w:lang w:val="en-GB"/>
        </w:rPr>
        <w:t xml:space="preserve"> (chronology of experimental batches can be scrutinized  in </w:t>
      </w:r>
      <w:r>
        <w:rPr>
          <w:b/>
          <w:bCs/>
          <w:color w:val="000000"/>
          <w:kern w:val="0"/>
          <w:lang w:val="en-GB"/>
        </w:rPr>
        <w:t>Supplementary Table 1</w:t>
      </w:r>
      <w:r>
        <w:rPr>
          <w:b w:val="false"/>
          <w:bCs w:val="false"/>
          <w:color w:val="000000"/>
          <w:kern w:val="0"/>
          <w:lang w:val="en-GB"/>
        </w:rPr>
        <w:t xml:space="preserve">). </w:t>
      </w:r>
    </w:p>
    <w:p>
      <w:pPr>
        <w:pStyle w:val="Normal"/>
        <w:rPr>
          <w:lang w:val="en-GB"/>
        </w:rPr>
      </w:pPr>
      <w:r>
        <w:rPr>
          <w:color w:val="000000"/>
          <w:lang w:val="en-GB"/>
        </w:rPr>
        <w:t xml:space="preserve">Before arrival to the infection facility, nematode eggs were observed in flotated feces of mice belonging to all genotypes. Nematode infection is common in breeding facilities (Baker, 1998). Despite treatment of the first infection batch of mice (B1, 22 mice) with anthelminthics (Profender®, Bayer AG, Levekusen, Germany) following the protocole of Mehlhorn et al. (2005), nematodes were still detected with PCR (following the protocole of Floyd, Rogers, Lambshead, &amp; Smith, 2005) in randomly sampled fecal samples a week later. We therefore decided not to treat mice of the following infection batches. Moreover, we observed </w:t>
      </w:r>
      <w:r>
        <w:rPr>
          <w:i/>
          <w:iCs/>
          <w:color w:val="000000"/>
          <w:lang w:val="en-GB"/>
        </w:rPr>
        <w:t xml:space="preserve">Eimeria </w:t>
      </w:r>
      <w:r>
        <w:rPr>
          <w:color w:val="000000"/>
          <w:lang w:val="en-GB"/>
        </w:rPr>
        <w:t xml:space="preserve">oocysts in the feces of 9 mice belonging to the last experimental batch (batch B4) at the day of infection, likely due to cross-contamination between batches. For following statistical analyses, we considered along with the full data set (N=108) a conservative data set in which cross-contaminated animals and animals treated by anthelminthic were removed (N=77). Results obtained on the conservative data set can be found in </w:t>
      </w:r>
      <w:commentRangeStart w:id="6"/>
      <w:r>
        <w:rPr>
          <w:b/>
          <w:bCs/>
          <w:color w:val="000000"/>
          <w:lang w:val="en-GB"/>
        </w:rPr>
        <w:t>Supplementary Material S2</w:t>
      </w:r>
      <w:r>
        <w:rPr>
          <w:color w:val="000000"/>
          <w:lang w:val="en-GB"/>
        </w:rPr>
        <w:t>.</w:t>
      </w:r>
      <w:r>
        <w:rPr>
          <w:color w:val="000000"/>
          <w:lang w:val="en-GB"/>
        </w:rPr>
      </w:r>
      <w:commentRangeEnd w:id="6"/>
      <w:r>
        <w:commentReference w:id="6"/>
      </w:r>
      <w:r>
        <w:rPr>
          <w:color w:val="000000"/>
          <w:lang w:val="en-GB"/>
        </w:rPr>
        <w:t xml:space="preserve"> Despit</w:t>
      </w:r>
      <w:r>
        <w:rPr>
          <w:rFonts w:ascii="arial" w:hAnsi="arial"/>
          <w:color w:val="000000"/>
          <w:sz w:val="24"/>
          <w:szCs w:val="24"/>
          <w:lang w:val="en-GB"/>
        </w:rPr>
        <w:t xml:space="preserve">e </w:t>
      </w:r>
      <w:r>
        <w:rPr>
          <w:rFonts w:ascii="arial" w:hAnsi="arial"/>
          <w:b w:val="false"/>
          <w:i w:val="false"/>
          <w:strike w:val="false"/>
          <w:dstrike w:val="false"/>
          <w:outline w:val="false"/>
          <w:shadow w:val="false"/>
          <w:color w:val="auto"/>
          <w:spacing w:val="0"/>
          <w:kern w:val="2"/>
          <w:sz w:val="24"/>
          <w:szCs w:val="24"/>
          <w:u w:val="none"/>
          <w:em w:val="none"/>
          <w:lang w:val="en-GB"/>
        </w:rPr>
        <w:t>differences in significance due to a lower statistical power, t</w:t>
      </w:r>
      <w:r>
        <w:rPr>
          <w:rFonts w:ascii="arial" w:hAnsi="arial"/>
          <w:b w:val="false"/>
          <w:bCs w:val="false"/>
          <w:i w:val="false"/>
          <w:iCs w:val="false"/>
          <w:caps w:val="false"/>
          <w:smallCaps w:val="false"/>
          <w:strike w:val="false"/>
          <w:dstrike w:val="false"/>
          <w:color w:val="00000A"/>
          <w:spacing w:val="0"/>
          <w:sz w:val="24"/>
          <w:szCs w:val="24"/>
          <w:lang w:val="en-GB"/>
        </w:rPr>
        <w:t xml:space="preserve">he main conclusions of our analyses were consistent with those obtained </w:t>
      </w:r>
      <w:r>
        <w:rPr>
          <w:rFonts w:ascii="arial" w:hAnsi="arial"/>
          <w:b w:val="false"/>
          <w:bCs w:val="false"/>
          <w:i w:val="false"/>
          <w:iCs w:val="false"/>
          <w:caps w:val="false"/>
          <w:smallCaps w:val="false"/>
          <w:strike w:val="false"/>
          <w:dstrike w:val="false"/>
          <w:color w:val="000000"/>
          <w:spacing w:val="0"/>
          <w:sz w:val="24"/>
          <w:szCs w:val="24"/>
          <w:lang w:val="en-GB"/>
        </w:rPr>
        <w:t>on the main data set.</w:t>
      </w:r>
    </w:p>
    <w:p>
      <w:pPr>
        <w:pStyle w:val="Heading2"/>
        <w:jc w:val="both"/>
        <w:rPr>
          <w:lang w:val="en-US"/>
        </w:rPr>
      </w:pPr>
      <w:r>
        <w:rPr>
          <w:lang w:val="en-GB"/>
        </w:rPr>
        <w:t>Statistical analyses</w:t>
      </w:r>
    </w:p>
    <w:p>
      <w:pPr>
        <w:pStyle w:val="Heading3"/>
        <w:numPr>
          <w:ilvl w:val="2"/>
          <w:numId w:val="2"/>
        </w:numPr>
        <w:rPr>
          <w:lang w:val="en-GB"/>
        </w:rPr>
      </w:pPr>
      <w:r>
        <w:rPr>
          <w:lang w:val="en-GB"/>
        </w:rPr>
        <w:t>Modelling of resistance, impact of parasite on host and tolerance</w:t>
      </w:r>
    </w:p>
    <w:p>
      <w:pPr>
        <w:pStyle w:val="Normal"/>
        <w:rPr/>
      </w:pPr>
      <w:r>
        <w:rPr>
          <w:lang w:val="en-GB"/>
        </w:rPr>
        <w:t xml:space="preserve">As resistance is the capacity of a host to reduce its parasite burden, it is </w:t>
      </w:r>
      <w:r>
        <w:rPr>
          <w:color w:val="000000"/>
          <w:lang w:val="en-GB"/>
        </w:rPr>
        <w:t xml:space="preserve">usually </w:t>
      </w:r>
      <w:r>
        <w:rPr>
          <w:lang w:val="en-GB"/>
        </w:rPr>
        <w:t>estimated</w:t>
      </w:r>
      <w:r>
        <w:rPr>
          <w:color w:val="000000"/>
          <w:lang w:val="en-GB"/>
        </w:rPr>
        <w:t xml:space="preserve"> </w:t>
      </w:r>
      <w:r>
        <w:rPr>
          <w:lang w:val="en-GB"/>
        </w:rPr>
        <w:t>by</w:t>
      </w:r>
      <w:r>
        <w:rPr>
          <w:color w:val="000000"/>
          <w:lang w:val="en-GB"/>
        </w:rPr>
        <w:t xml:space="preserve"> the inverse of infection intensity (R</w:t>
      </w:r>
      <w:r>
        <w:rPr>
          <w:lang w:val="en-GB"/>
        </w:rPr>
        <w:t>åberg et al., 2009)</w:t>
      </w:r>
      <w:r>
        <w:rPr>
          <w:color w:val="000000"/>
          <w:lang w:val="en-GB"/>
        </w:rPr>
        <w:t xml:space="preserve">. </w:t>
      </w:r>
      <w:r>
        <w:rPr>
          <w:bCs/>
          <w:color w:val="000000"/>
          <w:lang w:val="en-GB"/>
        </w:rPr>
        <w:t xml:space="preserve">Pre-patency (the time to shedding of infectious stages, so called oocysts) is longer for </w:t>
      </w:r>
      <w:r>
        <w:rPr>
          <w:bCs/>
          <w:i/>
          <w:color w:val="000000"/>
          <w:lang w:val="en-GB"/>
        </w:rPr>
        <w:t>E. falciformis</w:t>
      </w:r>
      <w:r>
        <w:rPr>
          <w:bCs/>
          <w:color w:val="000000"/>
          <w:lang w:val="en-GB"/>
        </w:rPr>
        <w:t xml:space="preserve"> (7 days) than for </w:t>
      </w:r>
      <w:r>
        <w:rPr>
          <w:bCs/>
          <w:i/>
          <w:color w:val="000000"/>
          <w:lang w:val="en-GB"/>
        </w:rPr>
        <w:t>E. ferrisi</w:t>
      </w:r>
      <w:r>
        <w:rPr>
          <w:bCs/>
          <w:color w:val="000000"/>
          <w:lang w:val="en-GB"/>
        </w:rPr>
        <w:t xml:space="preserve"> (5 days) (Al-khlifeh et al., 2019). Therefore, a</w:t>
      </w:r>
      <w:r>
        <w:rPr>
          <w:color w:val="000000"/>
          <w:lang w:val="en-GB"/>
        </w:rPr>
        <w:t>s a proxy of resistance we used the (inverse of) number of oocysts per gram of feces (OPG) at the day of maximal shedding. We found this measurement to be tightly correlated with the sum of oocysts shed throughout the experiment (Pearson correlation coefficient 0.91). Due to the aggregation characteristic of parasites</w:t>
      </w:r>
      <w:r>
        <w:rPr>
          <w:rFonts w:eastAsia="Century Schoolbook" w:cs="Century Schoolbook"/>
          <w:b w:val="false"/>
          <w:bCs w:val="false"/>
          <w:color w:val="000000"/>
          <w:u w:val="none"/>
          <w:lang w:val="en-GB"/>
        </w:rPr>
        <w:t xml:space="preserve"> </w:t>
      </w:r>
      <w:r>
        <w:rPr>
          <w:rFonts w:eastAsia="Century Schoolbook" w:cs="Century Schoolbook"/>
          <w:b w:val="false"/>
          <w:bCs w:val="false"/>
          <w:i w:val="false"/>
          <w:caps w:val="false"/>
          <w:smallCaps w:val="false"/>
          <w:color w:val="1C1D1E"/>
          <w:spacing w:val="0"/>
          <w:sz w:val="24"/>
          <w:u w:val="none"/>
          <w:lang w:val="en-GB"/>
        </w:rPr>
        <w:t>(Shaw &amp; Dobson,</w:t>
      </w:r>
      <w:bookmarkStart w:id="5" w:name="jeb13578-bib-0070R"/>
      <w:bookmarkEnd w:id="5"/>
      <w:r>
        <w:rPr>
          <w:rFonts w:eastAsia="Century Schoolbook" w:cs="Century Schoolbook"/>
          <w:b w:val="false"/>
          <w:bCs w:val="false"/>
          <w:i w:val="false"/>
          <w:caps w:val="false"/>
          <w:smallCaps w:val="false"/>
          <w:color w:val="1C1D1E"/>
          <w:spacing w:val="0"/>
          <w:sz w:val="24"/>
          <w:u w:val="none"/>
          <w:lang w:val="en-GB"/>
        </w:rPr>
        <w:t xml:space="preserve"> </w:t>
      </w:r>
      <w:r>
        <w:fldChar w:fldCharType="begin"/>
      </w:r>
      <w:r>
        <w:rPr>
          <w:rStyle w:val="InternetLink"/>
          <w:smallCaps w:val="false"/>
          <w:caps w:val="false"/>
          <w:sz w:val="24"/>
          <w:spacing w:val="0"/>
          <w:i w:val="false"/>
          <w:u w:val="none"/>
          <w:b w:val="false"/>
          <w:bCs w:val="false"/>
          <w:rFonts w:eastAsia="Century Schoolbook" w:cs="Century Schoolbook"/>
        </w:rPr>
        <w:instrText> HYPERLINK "https://onlinelibrary.wiley.com/doi/full/10.1111/jeb.13578" \l "jeb13578-bib-0070"</w:instrText>
      </w:r>
      <w:r>
        <w:rPr>
          <w:rStyle w:val="InternetLink"/>
          <w:smallCaps w:val="false"/>
          <w:caps w:val="false"/>
          <w:sz w:val="24"/>
          <w:spacing w:val="0"/>
          <w:i w:val="false"/>
          <w:u w:val="none"/>
          <w:b w:val="false"/>
          <w:bCs w:val="false"/>
          <w:rFonts w:eastAsia="Century Schoolbook" w:cs="Century Schoolbook"/>
        </w:rPr>
        <w:fldChar w:fldCharType="separate"/>
      </w:r>
      <w:r>
        <w:rPr>
          <w:rStyle w:val="InternetLink"/>
          <w:rFonts w:eastAsia="Century Schoolbook" w:cs="Century Schoolbook"/>
          <w:b w:val="false"/>
          <w:bCs w:val="false"/>
          <w:i w:val="false"/>
          <w:caps w:val="false"/>
          <w:smallCaps w:val="false"/>
          <w:color w:val="000000"/>
          <w:spacing w:val="0"/>
          <w:sz w:val="24"/>
          <w:u w:val="none"/>
          <w:lang w:val="en-GB"/>
        </w:rPr>
        <w:t>1995</w:t>
      </w:r>
      <w:r>
        <w:rPr>
          <w:rStyle w:val="InternetLink"/>
          <w:smallCaps w:val="false"/>
          <w:caps w:val="false"/>
          <w:sz w:val="24"/>
          <w:spacing w:val="0"/>
          <w:i w:val="false"/>
          <w:u w:val="none"/>
          <w:b w:val="false"/>
          <w:bCs w:val="false"/>
          <w:rFonts w:eastAsia="Century Schoolbook" w:cs="Century Schoolbook"/>
        </w:rPr>
        <w:fldChar w:fldCharType="end"/>
      </w:r>
      <w:r>
        <w:rPr>
          <w:rFonts w:eastAsia="Century Schoolbook" w:cs="Century Schoolbook"/>
          <w:b w:val="false"/>
          <w:bCs w:val="false"/>
          <w:i w:val="false"/>
          <w:caps w:val="false"/>
          <w:smallCaps w:val="false"/>
          <w:color w:val="1C1D1E"/>
          <w:spacing w:val="0"/>
          <w:sz w:val="24"/>
          <w:u w:val="none"/>
          <w:lang w:val="en-GB"/>
        </w:rPr>
        <w:t>)</w:t>
      </w:r>
      <w:r>
        <w:rPr>
          <w:color w:val="000000"/>
          <w:lang w:val="en-GB"/>
        </w:rPr>
        <w:t xml:space="preserve">, the appropriate distribution for </w:t>
      </w:r>
      <w:r>
        <w:rPr>
          <w:rFonts w:eastAsia="Century Schoolbook" w:cs="Century Schoolbook"/>
          <w:color w:val="000000"/>
          <w:lang w:val="en-GB"/>
        </w:rPr>
        <w:t>maximum number of OPG</w:t>
      </w:r>
      <w:r>
        <w:rPr>
          <w:rFonts w:eastAsia="Century Schoolbook" w:cs="Century Schoolbook"/>
          <w:b w:val="false"/>
          <w:bCs w:val="false"/>
          <w:color w:val="000000"/>
          <w:u w:val="none"/>
          <w:lang w:val="en-GB"/>
        </w:rPr>
        <w:t xml:space="preserve"> </w:t>
      </w:r>
      <w:r>
        <w:rPr>
          <w:b w:val="false"/>
          <w:bCs w:val="false"/>
          <w:color w:val="000000"/>
          <w:u w:val="none"/>
          <w:lang w:val="en-GB"/>
        </w:rPr>
        <w:t>was found to be the</w:t>
      </w:r>
      <w:r>
        <w:rPr>
          <w:rFonts w:eastAsia="Century Schoolbook" w:cs="Century Schoolbook"/>
          <w:b w:val="false"/>
          <w:bCs w:val="false"/>
          <w:color w:val="000000"/>
          <w:u w:val="none"/>
          <w:lang w:val="en-GB"/>
        </w:rPr>
        <w:t xml:space="preserve"> negative binomial distribution. </w:t>
      </w:r>
      <w:r>
        <w:rPr>
          <w:rFonts w:eastAsia="Century Schoolbook" w:cs="Century Schoolbook"/>
          <w:color w:val="000000"/>
          <w:lang w:val="en-GB"/>
        </w:rPr>
        <w:t xml:space="preserve">This was confirmed </w:t>
      </w:r>
      <w:r>
        <w:rPr>
          <w:color w:val="000000"/>
          <w:lang w:val="en-GB"/>
        </w:rPr>
        <w:t>based on log likelihood, AIC criteria</w:t>
      </w:r>
      <w:r>
        <w:rPr>
          <w:rFonts w:ascii="Times New Roman" w:hAnsi="Times New Roman"/>
          <w:color w:val="000000"/>
          <w:lang w:val="en-GB"/>
        </w:rPr>
        <w:t xml:space="preserve"> </w:t>
      </w:r>
      <w:r>
        <w:rPr>
          <w:color w:val="000000"/>
          <w:lang w:val="en-GB"/>
        </w:rPr>
        <w:t xml:space="preserve">and goodness-of-fits plots (density, CDF, Q-Q, P-P plots; R packages MASS (Venables &amp; Ripley, 2002) and fitdistrplus (Delignette-Muller &amp; Dutang, 2015)). </w:t>
      </w:r>
    </w:p>
    <w:p>
      <w:pPr>
        <w:pStyle w:val="Normal"/>
        <w:rPr>
          <w:lang w:val="en-GB"/>
        </w:rPr>
      </w:pPr>
      <w:r>
        <w:rPr>
          <w:bCs/>
          <w:color w:val="000000"/>
          <w:lang w:val="en-GB"/>
        </w:rPr>
        <w:t xml:space="preserve">Both parasite species provoke inflammation, cellular infiltration, enteric lesions, diarrhea, and ultimately weight loss (Ankrom, Chobotar, &amp; Ernst, 1975; Ehret, Spork, Dieterich, Lucius, &amp; Heitlinger 2017; Schito et al., 1996; Al-khlifeh et al., 2019). </w:t>
      </w:r>
      <w:r>
        <w:rPr>
          <w:color w:val="000000"/>
          <w:lang w:val="en-GB"/>
        </w:rPr>
        <w:t>Therefore, the</w:t>
      </w:r>
      <w:r>
        <w:rPr>
          <w:lang w:val="en-GB"/>
        </w:rPr>
        <w:t xml:space="preserve"> </w:t>
      </w:r>
      <w:r>
        <w:rPr>
          <w:color w:val="000000"/>
          <w:lang w:val="en-GB"/>
        </w:rPr>
        <w:t>impact of parasites on host health was measured as the maximum relative weight loss compared to day 0</w:t>
      </w:r>
      <w:r>
        <w:rPr>
          <w:lang w:val="en-GB"/>
        </w:rPr>
        <w:t xml:space="preserve"> (body</w:t>
      </w:r>
      <w:r>
        <w:rPr>
          <w:color w:val="000000"/>
          <w:lang w:val="en-GB"/>
        </w:rPr>
        <w:t xml:space="preserve"> weight measured at the start of the experimental infection). Toleranc</w:t>
      </w:r>
      <w:r>
        <w:rPr>
          <w:color w:val="000000"/>
          <w:sz w:val="24"/>
          <w:szCs w:val="24"/>
          <w:lang w:val="en-GB"/>
        </w:rPr>
        <w:t>e is usually defined as a reaction norm, i.e. the regression slope of host fitness (approximated by health condition) on infection intensity per genotype (</w:t>
      </w:r>
      <w:r>
        <w:rPr>
          <w:b w:val="false"/>
          <w:i w:val="false"/>
          <w:caps w:val="false"/>
          <w:smallCaps w:val="false"/>
          <w:color w:val="1C1D1E"/>
          <w:spacing w:val="0"/>
          <w:sz w:val="24"/>
          <w:szCs w:val="24"/>
          <w:lang w:val="en-GB"/>
        </w:rPr>
        <w:t>Simms, 2000;</w:t>
      </w:r>
      <w:r>
        <w:rPr>
          <w:rFonts w:ascii="Open Sans;icomoon;sans-serif" w:hAnsi="Open Sans;icomoon;sans-serif"/>
          <w:b w:val="false"/>
          <w:i w:val="false"/>
          <w:caps w:val="false"/>
          <w:smallCaps w:val="false"/>
          <w:color w:val="1C1D1E"/>
          <w:spacing w:val="0"/>
          <w:sz w:val="21"/>
          <w:szCs w:val="24"/>
          <w:lang w:val="en-GB"/>
        </w:rPr>
        <w:t xml:space="preserve"> </w:t>
      </w:r>
      <w:r>
        <w:rPr>
          <w:color w:val="000000"/>
          <w:sz w:val="24"/>
          <w:szCs w:val="24"/>
          <w:lang w:val="en-GB"/>
        </w:rPr>
        <w:t>Råberg et al., 2009). Thus t</w:t>
      </w:r>
      <w:r>
        <w:rPr>
          <w:rFonts w:eastAsia="Century Schoolbook" w:cs="Century Schoolbook"/>
          <w:i w:val="false"/>
          <w:iCs w:val="false"/>
          <w:color w:val="000000"/>
          <w:sz w:val="24"/>
          <w:szCs w:val="24"/>
          <w:lang w:val="en-GB"/>
        </w:rPr>
        <w:t>olerance was assessed as the slope of maximum relative weight loss compared to day 0 on number of OPG at the day of maximal shedding, within each mouse strain and for each parasite isolate. A steep slope indicates a low tolerance (high weight lost for a given parasite burden).</w:t>
      </w:r>
    </w:p>
    <w:p>
      <w:pPr>
        <w:pStyle w:val="Heading3"/>
        <w:numPr>
          <w:ilvl w:val="2"/>
          <w:numId w:val="2"/>
        </w:numPr>
        <w:rPr>
          <w:lang w:val="en-US"/>
        </w:rPr>
      </w:pPr>
      <w:r>
        <w:rPr>
          <w:lang w:val="en-GB"/>
        </w:rPr>
        <w:t>Statistical design</w:t>
      </w:r>
    </w:p>
    <w:p>
      <w:pPr>
        <w:pStyle w:val="Normal"/>
        <w:rPr>
          <w:lang w:val="en-GB"/>
        </w:rPr>
      </w:pPr>
      <w:r>
        <w:rPr>
          <w:rFonts w:eastAsia="Century Schoolbook" w:cs="Century Schoolbook"/>
          <w:i w:val="false"/>
          <w:iCs w:val="false"/>
          <w:color w:val="000000"/>
          <w:sz w:val="24"/>
          <w:szCs w:val="24"/>
          <w:lang w:val="en-GB"/>
        </w:rPr>
        <w:t xml:space="preserve">Maximum OPG </w:t>
      </w:r>
      <w:r>
        <w:rPr>
          <w:color w:val="000000"/>
          <w:lang w:val="en-GB"/>
        </w:rPr>
        <w:t>and relative weight loss were modelled separately as a response of mouse strain (N=4), parasite isolate (N=3) and their interaction, using a negative binomial generalised linear model for m</w:t>
      </w:r>
      <w:r>
        <w:rPr>
          <w:rFonts w:eastAsia="Century Schoolbook" w:cs="Century Schoolbook"/>
          <w:i w:val="false"/>
          <w:iCs w:val="false"/>
          <w:color w:val="000000"/>
          <w:sz w:val="24"/>
          <w:szCs w:val="24"/>
          <w:lang w:val="en-GB"/>
        </w:rPr>
        <w:t>aximum OPG, and a</w:t>
      </w:r>
      <w:r>
        <w:rPr>
          <w:color w:val="000000"/>
          <w:lang w:val="en-GB"/>
        </w:rPr>
        <w:t xml:space="preserve"> linear model for relative weight loss. For tolerance, w</w:t>
      </w:r>
      <w:r>
        <w:rPr>
          <w:rFonts w:eastAsia="Century Schoolbook" w:cs="Century Schoolbook"/>
          <w:i w:val="false"/>
          <w:iCs w:val="false"/>
          <w:color w:val="000000"/>
          <w:sz w:val="24"/>
          <w:szCs w:val="24"/>
          <w:lang w:val="en-GB"/>
        </w:rPr>
        <w:t xml:space="preserve">e performed a linear regression with null intercept (as each mouse was controlled against itself at start of the experiment, before losing weight or shedding parasite), modelling relative weight loss as a response of maximum OPG interacting with mouse strain (N=4), parasite isolate (N=3) and their interaction. </w:t>
      </w:r>
      <w:r>
        <w:rPr>
          <w:color w:val="000000"/>
          <w:lang w:val="en-GB"/>
        </w:rPr>
        <w:t xml:space="preserve">To test the significance of the marginal contribution to each parameter to the full model, each parameter was removed from the full model, and the difference between full model and sub-model was assessed using likelihood ratio tests (G). </w:t>
      </w:r>
    </w:p>
    <w:p>
      <w:pPr>
        <w:pStyle w:val="Normal"/>
        <w:rPr>
          <w:lang w:val="en-GB"/>
        </w:rPr>
      </w:pPr>
      <w:r>
        <w:rPr>
          <w:color w:val="000000"/>
          <w:lang w:val="en-GB"/>
        </w:rPr>
        <w:t>For each of our three models, we asked within each infection group if the response differed between mouse genotypes (i.e. variable “</w:t>
      </w:r>
      <w:r>
        <w:rPr>
          <w:rFonts w:eastAsia="Century Schoolbook" w:cs="Century Schoolbook"/>
          <w:i w:val="false"/>
          <w:iCs w:val="false"/>
          <w:color w:val="000000"/>
          <w:sz w:val="24"/>
          <w:szCs w:val="24"/>
          <w:lang w:val="en-GB"/>
        </w:rPr>
        <w:t>mouse strain</w:t>
      </w:r>
      <w:r>
        <w:rPr>
          <w:color w:val="000000"/>
          <w:lang w:val="en-GB"/>
        </w:rPr>
        <w:t>” significant) using likelihood ratio tests (G) as described above. Of note, f</w:t>
      </w:r>
      <w:r>
        <w:rPr>
          <w:color w:val="000000"/>
          <w:sz w:val="24"/>
          <w:szCs w:val="24"/>
          <w:lang w:val="en-GB"/>
        </w:rPr>
        <w:t>our mice infected by</w:t>
      </w:r>
      <w:r>
        <w:rPr>
          <w:i/>
          <w:iCs/>
          <w:color w:val="000000"/>
          <w:sz w:val="24"/>
          <w:szCs w:val="24"/>
          <w:lang w:val="en-GB"/>
        </w:rPr>
        <w:t xml:space="preserve"> E. falciformis</w:t>
      </w:r>
      <w:r>
        <w:rPr>
          <w:color w:val="000000"/>
          <w:sz w:val="24"/>
          <w:szCs w:val="24"/>
          <w:lang w:val="en-GB"/>
        </w:rPr>
        <w:t xml:space="preserve"> isolate Brandenburg88 did not shed any oocysts as death occurred at or one day before the peak of oocysts shedding in other mice. For this reason, we modelled m</w:t>
      </w:r>
      <w:r>
        <w:rPr>
          <w:rFonts w:eastAsia="Century Schoolbook" w:cs="Century Schoolbook"/>
          <w:i w:val="false"/>
          <w:iCs w:val="false"/>
          <w:color w:val="000000"/>
          <w:sz w:val="24"/>
          <w:szCs w:val="24"/>
          <w:lang w:val="en-GB"/>
        </w:rPr>
        <w:t>aximum OPG in this infection group</w:t>
      </w:r>
      <w:r>
        <w:rPr>
          <w:color w:val="000000"/>
          <w:sz w:val="24"/>
          <w:szCs w:val="24"/>
          <w:lang w:val="en-GB"/>
        </w:rPr>
        <w:t xml:space="preserve"> using a zero-inflated negative binomial (ZINB) generalised linear model</w:t>
      </w:r>
      <w:r>
        <w:rPr>
          <w:rFonts w:eastAsia="Century Schoolbook" w:cs="Century Schoolbook"/>
          <w:i w:val="false"/>
          <w:iCs w:val="false"/>
          <w:color w:val="000000"/>
          <w:sz w:val="24"/>
          <w:szCs w:val="24"/>
          <w:lang w:val="en-GB"/>
        </w:rPr>
        <w:t>, after verifying that it provided a better fit than the simple negative binomial based on log likelihood and AIC criteria</w:t>
      </w:r>
      <w:r>
        <w:rPr>
          <w:rFonts w:eastAsia="Century Schoolbook" w:cs="Century Schoolbook" w:ascii="arial" w:hAnsi="arial"/>
          <w:b w:val="false"/>
          <w:i w:val="false"/>
          <w:iCs w:val="false"/>
          <w:caps w:val="false"/>
          <w:smallCaps w:val="false"/>
          <w:color w:val="000000"/>
          <w:spacing w:val="0"/>
          <w:sz w:val="24"/>
          <w:szCs w:val="24"/>
          <w:lang w:val="en-GB"/>
        </w:rPr>
        <w:t>.</w:t>
      </w:r>
    </w:p>
    <w:p>
      <w:pPr>
        <w:pStyle w:val="Normal"/>
        <w:rPr>
          <w:lang w:val="en-GB"/>
        </w:rPr>
      </w:pPr>
      <w:r>
        <w:rPr>
          <w:color w:val="000000"/>
          <w:lang w:val="en-GB"/>
        </w:rPr>
        <w:t>Post-hoc multiple comparison tests (Tukey Multiple Comparisons of Means) were performed within each infection group to test the significant difference in response of each host against all others (R</w:t>
      </w:r>
      <w:r>
        <w:rPr>
          <w:color w:val="000000"/>
          <w:sz w:val="24"/>
          <w:szCs w:val="24"/>
          <w:lang w:val="en-GB"/>
        </w:rPr>
        <w:t xml:space="preserve"> package </w:t>
      </w:r>
      <w:r>
        <w:rPr>
          <w:b w:val="false"/>
          <w:i w:val="false"/>
          <w:caps w:val="false"/>
          <w:smallCaps w:val="false"/>
          <w:color w:val="000000"/>
          <w:spacing w:val="0"/>
          <w:sz w:val="24"/>
          <w:szCs w:val="24"/>
          <w:lang w:val="en-GB"/>
        </w:rPr>
        <w:t>emmeans; Lenth, 2019</w:t>
      </w:r>
      <w:r>
        <w:rPr>
          <w:color w:val="000000"/>
          <w:sz w:val="24"/>
          <w:szCs w:val="24"/>
          <w:lang w:val="en-GB"/>
        </w:rPr>
        <w:t xml:space="preserve">). </w:t>
      </w:r>
    </w:p>
    <w:p>
      <w:pPr>
        <w:pStyle w:val="Normal"/>
        <w:rPr/>
      </w:pPr>
      <w:r>
        <w:rPr>
          <w:color w:val="000000"/>
          <w:sz w:val="24"/>
          <w:szCs w:val="24"/>
          <w:lang w:val="en-GB"/>
        </w:rPr>
        <w:t xml:space="preserve">Eventually, we tested the correlation between resistance and tolerance for each of our three parasite isolates. </w:t>
      </w:r>
    </w:p>
    <w:p>
      <w:pPr>
        <w:pStyle w:val="Normal"/>
        <w:rPr>
          <w:color w:val="CE181E"/>
        </w:rPr>
      </w:pPr>
      <w:r>
        <w:rPr>
          <w:color w:val="CE181E"/>
          <w:sz w:val="24"/>
          <w:szCs w:val="24"/>
          <w:lang w:val="en-GB"/>
        </w:rPr>
        <w:t>Hypothesis framework here: new figure 2</w:t>
      </w:r>
    </w:p>
    <w:p>
      <w:pPr>
        <w:pStyle w:val="Normal"/>
        <w:rPr>
          <w:lang w:val="en-GB"/>
        </w:rPr>
      </w:pPr>
      <w:r>
        <w:rPr>
          <w:color w:val="000000"/>
          <w:sz w:val="24"/>
          <w:szCs w:val="24"/>
          <w:lang w:val="en-GB"/>
        </w:rPr>
        <w:t>We estimated</w:t>
      </w:r>
      <w:commentRangeStart w:id="7"/>
      <w:r>
        <w:rPr>
          <w:color w:val="000000"/>
          <w:sz w:val="24"/>
          <w:szCs w:val="24"/>
          <w:lang w:val="en-GB"/>
        </w:rPr>
        <w:t xml:space="preserve"> Spearman’s rank correlation estimate as measure of the strength of the monotonic relationship, and comped the mean and 95% confidence intervals of the two proxies between mouse strains. Indeed, the tolerance is calculated at the mouse strain level, meaning that the Spearman’s rank correlation test alone would not be sufficient to detect an effect, as N=4 for this test.</w:t>
      </w:r>
      <w:r>
        <w:rPr>
          <w:color w:val="000000"/>
          <w:sz w:val="24"/>
          <w:szCs w:val="24"/>
          <w:lang w:val="en-GB"/>
        </w:rPr>
      </w:r>
      <w:commentRangeEnd w:id="7"/>
      <w:r>
        <w:commentReference w:id="7"/>
      </w:r>
      <w:r>
        <w:rPr/>
        <w:commentReference w:id="8"/>
      </w:r>
    </w:p>
    <w:p>
      <w:pPr>
        <w:pStyle w:val="Normal"/>
        <w:rPr/>
      </w:pPr>
      <w:r>
        <w:rPr>
          <w:color w:val="000000"/>
          <w:lang w:val="en-GB"/>
        </w:rPr>
        <w:t>All analyses were performed using the R software version 3.5.2 (R Development Core Team, 2018; negative binomial</w:t>
      </w:r>
      <w:r>
        <w:rPr>
          <w:rFonts w:eastAsia="Century Schoolbook" w:cs="Century Schoolbook"/>
          <w:i w:val="false"/>
          <w:iCs w:val="false"/>
          <w:color w:val="000000"/>
          <w:sz w:val="24"/>
          <w:szCs w:val="24"/>
          <w:lang w:val="en-GB"/>
        </w:rPr>
        <w:t>: function glm.nb from R package MASS (Venables &amp; Ripley, 2002); ZIBN: function zeroinfl from R package pscl (</w:t>
      </w:r>
      <w:r>
        <w:rPr>
          <w:rFonts w:eastAsia="Century Schoolbook" w:cs="Century Schoolbook" w:ascii="arial" w:hAnsi="arial"/>
          <w:b w:val="false"/>
          <w:i w:val="false"/>
          <w:iCs w:val="false"/>
          <w:caps w:val="false"/>
          <w:smallCaps w:val="false"/>
          <w:color w:val="auto"/>
          <w:spacing w:val="0"/>
          <w:sz w:val="24"/>
          <w:szCs w:val="24"/>
          <w:lang w:val="en-GB"/>
        </w:rPr>
        <w:t>Jackman, 2017; Zeileis, Kleiber, &amp; Jackman, 2008)</w:t>
      </w:r>
      <w:r>
        <w:rPr>
          <w:rFonts w:eastAsia="Century Schoolbook" w:cs="Century Schoolbook" w:ascii="arial" w:hAnsi="arial"/>
          <w:b w:val="false"/>
          <w:i w:val="false"/>
          <w:iCs w:val="false"/>
          <w:caps w:val="false"/>
          <w:smallCaps w:val="false"/>
          <w:color w:val="000000"/>
          <w:spacing w:val="0"/>
          <w:sz w:val="24"/>
          <w:szCs w:val="24"/>
          <w:lang w:val="en-GB"/>
        </w:rPr>
        <w:t xml:space="preserve">; linear </w:t>
      </w:r>
      <w:r>
        <w:rPr>
          <w:rFonts w:eastAsia="Century Schoolbook" w:cs="Century Schoolbook"/>
          <w:b w:val="false"/>
          <w:i w:val="false"/>
          <w:iCs w:val="false"/>
          <w:caps w:val="false"/>
          <w:smallCaps w:val="false"/>
          <w:color w:val="000000"/>
          <w:spacing w:val="0"/>
          <w:sz w:val="24"/>
          <w:szCs w:val="24"/>
          <w:lang w:val="en-GB"/>
        </w:rPr>
        <w:t>model: function lm from R core package stats; mean and 95% confidence intervals: function ggpredict from R package ggeffect (Lüdecke, 2018)</w:t>
      </w:r>
      <w:r>
        <w:rPr>
          <w:rFonts w:eastAsia="Century Schoolbook" w:cs="Century Schoolbook"/>
          <w:i w:val="false"/>
          <w:iCs w:val="false"/>
          <w:color w:val="000000"/>
          <w:sz w:val="24"/>
          <w:szCs w:val="24"/>
          <w:lang w:val="en-GB"/>
        </w:rPr>
        <w:t xml:space="preserve">). </w:t>
      </w:r>
      <w:r>
        <w:rPr>
          <w:color w:val="000000"/>
          <w:lang w:val="en-GB"/>
        </w:rPr>
        <w:t>Graphics were prod</w:t>
      </w:r>
      <w:r>
        <w:rPr>
          <w:color w:val="00000A"/>
          <w:lang w:val="en-GB"/>
        </w:rPr>
        <w:t>uced using the R package ggplot2 (Wickham, 2016) and compiled using the free software inkscape (</w:t>
      </w:r>
      <w:hyperlink r:id="rId3">
        <w:r>
          <w:rPr>
            <w:rStyle w:val="InternetLink"/>
            <w:color w:val="2A6099"/>
            <w:u w:val="none"/>
            <w:lang w:val="en-GB"/>
          </w:rPr>
          <w:t>https://inkscape.org</w:t>
        </w:r>
      </w:hyperlink>
      <w:r>
        <w:rPr>
          <w:color w:val="00000A"/>
          <w:lang w:val="en-GB"/>
        </w:rPr>
        <w:t>). Co</w:t>
      </w:r>
      <w:r>
        <w:rPr>
          <w:color w:val="000000"/>
          <w:lang w:val="en-GB"/>
        </w:rPr>
        <w:t xml:space="preserve">des and data used for this article can be found at: </w:t>
      </w:r>
      <w:hyperlink r:id="rId4">
        <w:r>
          <w:rPr>
            <w:rStyle w:val="InternetLink"/>
            <w:rFonts w:ascii="arial" w:hAnsi="arial"/>
            <w:color w:val="2A6099"/>
            <w:sz w:val="24"/>
            <w:szCs w:val="24"/>
            <w:u w:val="none"/>
            <w:lang w:val="en-GB"/>
          </w:rPr>
          <w:t>https://github.com/alicebalard/Article_RelatedParasitesResTol</w:t>
        </w:r>
      </w:hyperlink>
    </w:p>
    <w:p>
      <w:pPr>
        <w:pStyle w:val="Heading1"/>
        <w:jc w:val="both"/>
        <w:rPr/>
      </w:pPr>
      <w:bookmarkStart w:id="6" w:name="_2s8eyo1"/>
      <w:bookmarkEnd w:id="6"/>
      <w:commentRangeStart w:id="9"/>
      <w:r>
        <w:rPr>
          <w:lang w:val="en-GB"/>
        </w:rPr>
        <w:t>Results</w:t>
      </w:r>
      <w:commentRangeEnd w:id="9"/>
      <w:r>
        <w:commentReference w:id="9"/>
      </w:r>
      <w:r>
        <w:rPr>
          <w:lang w:val="en-US"/>
        </w:rPr>
      </w:r>
    </w:p>
    <w:p>
      <w:pPr>
        <w:pStyle w:val="Heading2"/>
        <w:rPr>
          <w:strike w:val="false"/>
          <w:dstrike w:val="false"/>
          <w:color w:val="CE181E"/>
        </w:rPr>
      </w:pPr>
      <w:r>
        <w:rPr>
          <w:strike w:val="false"/>
          <w:dstrike w:val="false"/>
          <w:color w:val="CE181E"/>
          <w:lang w:val="en-GB"/>
        </w:rPr>
        <w:t xml:space="preserve">1. </w:t>
      </w:r>
      <w:r>
        <w:rPr>
          <w:strike w:val="false"/>
          <w:dstrike w:val="false"/>
          <w:color w:val="CE181E"/>
          <w:lang w:val="en-GB"/>
        </w:rPr>
        <w:t>General</w:t>
      </w:r>
    </w:p>
    <w:p>
      <w:pPr>
        <w:pStyle w:val="Normal"/>
        <w:rPr/>
      </w:pPr>
      <w:r>
        <w:rPr>
          <w:color w:val="000000"/>
          <w:lang w:val="en-GB"/>
        </w:rPr>
        <w:t>Parasites of all isolates successfully infected all mouse strains, meaning that no “infection resistance” (</w:t>
      </w:r>
      <w:r>
        <w:rPr>
          <w:i/>
          <w:iCs/>
          <w:color w:val="000000"/>
          <w:lang w:val="en-GB"/>
        </w:rPr>
        <w:t>sensu</w:t>
      </w:r>
      <w:r>
        <w:rPr>
          <w:color w:val="000000"/>
          <w:lang w:val="en-GB"/>
        </w:rPr>
        <w:t xml:space="preserve"> ref) was detected </w:t>
      </w:r>
      <w:r>
        <w:rPr>
          <w:lang w:val="en-GB"/>
        </w:rPr>
        <w:t>(</w:t>
      </w:r>
      <w:r>
        <w:rPr>
          <w:b/>
          <w:lang w:val="en-GB"/>
        </w:rPr>
        <w:t>Figure 2</w:t>
      </w:r>
      <w:r>
        <w:rPr>
          <w:lang w:val="en-GB"/>
        </w:rPr>
        <w:t>)</w:t>
      </w:r>
      <w:r>
        <w:rPr/>
        <w:commentReference w:id="10"/>
      </w:r>
      <w:r>
        <w:rPr>
          <w:lang w:val="en-GB"/>
        </w:rPr>
        <w:t xml:space="preserve">. For </w:t>
      </w:r>
      <w:r>
        <w:rPr>
          <w:i/>
          <w:lang w:val="en-GB"/>
        </w:rPr>
        <w:t xml:space="preserve">E. ferrisi </w:t>
      </w:r>
      <w:r>
        <w:rPr>
          <w:lang w:val="en-GB"/>
        </w:rPr>
        <w:t>(both isolates), the pre-patent period was 5 dpi and the median day of</w:t>
      </w:r>
      <w:r>
        <w:rPr>
          <w:color w:val="000000"/>
          <w:lang w:val="en-GB"/>
        </w:rPr>
        <w:t xml:space="preserve"> maximal oocyst shedding was 6 dpi (standard deviation sd=0.7 and 1, respectively). The median day of maximum weight loss was 5 dpi for both isolates (sd=2.1 and 1.9 respectively).</w:t>
      </w:r>
      <w:r>
        <w:rPr>
          <w:lang w:val="en-GB"/>
        </w:rPr>
        <w:t xml:space="preserve"> </w:t>
      </w:r>
      <w:r>
        <w:rPr>
          <w:color w:val="000000"/>
          <w:lang w:val="en-GB"/>
        </w:rPr>
        <w:t xml:space="preserve">For </w:t>
      </w:r>
      <w:r>
        <w:rPr>
          <w:i/>
          <w:color w:val="000000"/>
          <w:lang w:val="en-GB"/>
        </w:rPr>
        <w:t>E. falciformis</w:t>
      </w:r>
      <w:r>
        <w:rPr>
          <w:color w:val="000000"/>
          <w:lang w:val="en-GB"/>
        </w:rPr>
        <w:t xml:space="preserve"> (isolate Brandenburg88) pre-patency was 7 dpi, median day of maximal shedding was 8 dpi (sd=1.8) and median day of maximal weight loss 9 dpi (sd=1.5). Of note a considerable number of </w:t>
      </w:r>
      <w:r>
        <w:rPr>
          <w:b w:val="false"/>
          <w:i/>
          <w:color w:val="000000"/>
          <w:lang w:val="en-GB"/>
        </w:rPr>
        <w:t>M. m. musculus</w:t>
      </w:r>
      <w:r>
        <w:rPr>
          <w:color w:val="000000"/>
          <w:lang w:val="en-GB"/>
        </w:rPr>
        <w:t xml:space="preserve"> mice (8/14; 5 BUSNA and 3 PWD) infected with </w:t>
      </w:r>
      <w:r>
        <w:rPr>
          <w:i/>
          <w:color w:val="000000"/>
          <w:lang w:val="en-GB"/>
        </w:rPr>
        <w:t xml:space="preserve">E. falciformis </w:t>
      </w:r>
      <w:r>
        <w:rPr>
          <w:color w:val="000000"/>
          <w:lang w:val="en-GB"/>
        </w:rPr>
        <w:t xml:space="preserve">(isolate Brandenburg88) died (or had to be sacrificed at humane end points specified in animal experimental procedures) one day before or at the peak of oocyst shedding for the other mice in the group. </w:t>
      </w:r>
    </w:p>
    <w:p>
      <w:pPr>
        <w:pStyle w:val="Normal"/>
        <w:rPr/>
      </w:pPr>
      <w:r>
        <w:rPr>
          <w:b w:val="false"/>
          <w:bCs w:val="false"/>
          <w:color w:val="000000"/>
          <w:sz w:val="24"/>
          <w:szCs w:val="24"/>
          <w:lang w:val="en-GB"/>
        </w:rPr>
        <w:t xml:space="preserve">We tested the difference between mouse strains infected by each parasite of: 1) maximum number of OPG as a measure of (inverse of) resistance, 2) weight loss upon infection relative to day 0 as a proxy for impact on host health in </w:t>
      </w:r>
      <w:r>
        <w:rPr>
          <w:b w:val="false"/>
          <w:bCs w:val="false"/>
          <w:color w:val="000000"/>
          <w:sz w:val="24"/>
          <w:szCs w:val="24"/>
          <w:u w:val="none"/>
          <w:lang w:val="en-GB"/>
        </w:rPr>
        <w:t>response</w:t>
      </w:r>
      <w:r>
        <w:rPr>
          <w:b w:val="false"/>
          <w:bCs w:val="false"/>
          <w:color w:val="000000"/>
          <w:sz w:val="24"/>
          <w:szCs w:val="24"/>
          <w:lang w:val="en-GB"/>
        </w:rPr>
        <w:t xml:space="preserve"> to infection, and 3) the slope between the two as a measure of (inverse of) tolerance. </w:t>
      </w:r>
      <w:r>
        <w:rPr>
          <w:b w:val="false"/>
          <w:bCs w:val="false"/>
          <w:color w:val="000000"/>
          <w:sz w:val="24"/>
          <w:szCs w:val="24"/>
          <w:highlight w:val="yellow"/>
          <w:lang w:val="en-GB"/>
        </w:rPr>
        <w:t xml:space="preserve">For </w:t>
      </w:r>
      <w:r>
        <w:rPr>
          <w:b w:val="false"/>
          <w:bCs w:val="false"/>
          <w:strike/>
          <w:color w:val="CE181E"/>
          <w:sz w:val="24"/>
          <w:szCs w:val="24"/>
          <w:highlight w:val="yellow"/>
          <w:lang w:val="en-GB"/>
        </w:rPr>
        <w:t>our three proxies</w:t>
      </w:r>
      <w:r>
        <w:rPr>
          <w:b w:val="false"/>
          <w:bCs w:val="false"/>
          <w:color w:val="000000"/>
          <w:sz w:val="24"/>
          <w:szCs w:val="24"/>
          <w:highlight w:val="yellow"/>
          <w:lang w:val="en-GB"/>
        </w:rPr>
        <w:t>, we found statistically significant effects of parasite isolate, mouse strain, as well as an interaction between parasite isolate and mouse strain (</w:t>
      </w:r>
      <w:commentRangeStart w:id="11"/>
      <w:r>
        <w:rPr>
          <w:b/>
          <w:bCs/>
          <w:color w:val="000000"/>
          <w:sz w:val="24"/>
          <w:szCs w:val="24"/>
          <w:highlight w:val="yellow"/>
          <w:lang w:val="en-GB"/>
        </w:rPr>
        <w:t>Table 2</w:t>
      </w:r>
      <w:r>
        <w:rPr>
          <w:b/>
          <w:bCs/>
          <w:color w:val="000000"/>
          <w:sz w:val="24"/>
          <w:szCs w:val="24"/>
          <w:highlight w:val="yellow"/>
          <w:lang w:val="en-GB"/>
        </w:rPr>
      </w:r>
      <w:commentRangeEnd w:id="11"/>
      <w:r>
        <w:commentReference w:id="11"/>
      </w:r>
      <w:r>
        <w:rPr>
          <w:b w:val="false"/>
          <w:bCs w:val="false"/>
          <w:color w:val="000000"/>
          <w:sz w:val="24"/>
          <w:szCs w:val="24"/>
          <w:highlight w:val="yellow"/>
          <w:lang w:val="en-GB"/>
        </w:rPr>
        <w:t>). Our results indicate that the four</w:t>
      </w:r>
      <w:r>
        <w:rPr>
          <w:b w:val="false"/>
          <w:bCs w:val="false"/>
          <w:caps w:val="false"/>
          <w:smallCaps w:val="false"/>
          <w:color w:val="000000"/>
          <w:spacing w:val="0"/>
          <w:sz w:val="24"/>
          <w:szCs w:val="24"/>
          <w:highlight w:val="yellow"/>
          <w:lang w:val="en-GB"/>
        </w:rPr>
        <w:t xml:space="preserve"> mouse strains are differently resistant, affected.  </w:t>
      </w:r>
      <w:r>
        <w:rPr>
          <w:b w:val="false"/>
          <w:bCs w:val="false"/>
          <w:caps w:val="false"/>
          <w:smallCaps w:val="false"/>
          <w:color w:val="CE181E"/>
          <w:spacing w:val="0"/>
          <w:sz w:val="24"/>
          <w:szCs w:val="24"/>
          <w:highlight w:val="yellow"/>
          <w:lang w:val="en-GB"/>
        </w:rPr>
        <w:t>No diff</w:t>
      </w:r>
      <w:r>
        <w:rPr>
          <w:b w:val="false"/>
          <w:bCs w:val="false"/>
          <w:caps w:val="false"/>
          <w:smallCaps w:val="false"/>
          <w:color w:val="000000"/>
          <w:spacing w:val="0"/>
          <w:sz w:val="24"/>
          <w:szCs w:val="24"/>
          <w:highlight w:val="yellow"/>
          <w:lang w:val="en-GB"/>
        </w:rPr>
        <w:t xml:space="preserve"> tolerant to the three parasite isolates </w:t>
      </w:r>
      <w:r>
        <w:rPr>
          <w:b w:val="false"/>
          <w:bCs w:val="false"/>
          <w:caps w:val="false"/>
          <w:smallCaps w:val="false"/>
          <w:color w:val="000000"/>
          <w:spacing w:val="0"/>
          <w:sz w:val="24"/>
          <w:szCs w:val="24"/>
          <w:highlight w:val="yellow"/>
          <w:lang w:val="en-GB"/>
        </w:rPr>
        <w:t xml:space="preserve">could </w:t>
      </w:r>
      <w:r>
        <w:rPr>
          <w:b w:val="false"/>
          <w:bCs w:val="false"/>
          <w:caps w:val="false"/>
          <w:smallCaps w:val="false"/>
          <w:color w:val="CE181E"/>
          <w:spacing w:val="0"/>
          <w:sz w:val="24"/>
          <w:szCs w:val="24"/>
          <w:highlight w:val="yellow"/>
          <w:lang w:val="en-GB"/>
        </w:rPr>
        <w:t>be detected</w:t>
      </w:r>
      <w:r>
        <w:rPr>
          <w:b w:val="false"/>
          <w:bCs w:val="false"/>
          <w:color w:val="000000"/>
          <w:sz w:val="24"/>
          <w:szCs w:val="24"/>
          <w:highlight w:val="yellow"/>
          <w:lang w:val="en-GB"/>
        </w:rPr>
        <w:t xml:space="preserve">. </w:t>
      </w:r>
    </w:p>
    <w:p>
      <w:pPr>
        <w:pStyle w:val="Normal"/>
        <w:rPr>
          <w:b w:val="false"/>
          <w:b w:val="false"/>
          <w:bCs w:val="false"/>
          <w:color w:val="000000"/>
          <w:sz w:val="24"/>
          <w:szCs w:val="24"/>
          <w:lang w:val="en-GB"/>
        </w:rPr>
      </w:pPr>
      <w:r>
        <w:rPr/>
      </w:r>
    </w:p>
    <w:p>
      <w:pPr>
        <w:pStyle w:val="Heading2"/>
        <w:jc w:val="both"/>
        <w:rPr>
          <w:lang w:val="en-GB"/>
        </w:rPr>
      </w:pPr>
      <w:r>
        <w:rPr>
          <w:b/>
          <w:bCs/>
          <w:color w:val="000000"/>
          <w:sz w:val="24"/>
          <w:szCs w:val="24"/>
          <w:lang w:val="en-GB"/>
        </w:rPr>
        <w:t xml:space="preserve">2. Resistance and tolerance to both </w:t>
      </w:r>
      <w:r>
        <w:rPr>
          <w:b/>
          <w:bCs/>
          <w:i/>
          <w:iCs/>
          <w:color w:val="000000"/>
          <w:sz w:val="24"/>
          <w:szCs w:val="24"/>
          <w:lang w:val="en-GB"/>
        </w:rPr>
        <w:t xml:space="preserve">E. ferrisi </w:t>
      </w:r>
      <w:r>
        <w:rPr>
          <w:b/>
          <w:bCs/>
          <w:i w:val="false"/>
          <w:iCs w:val="false"/>
          <w:color w:val="000000"/>
          <w:sz w:val="24"/>
          <w:szCs w:val="24"/>
          <w:lang w:val="en-GB"/>
        </w:rPr>
        <w:t>isolates a</w:t>
      </w:r>
      <w:r>
        <w:rPr>
          <w:b/>
          <w:bCs/>
          <w:color w:val="000000"/>
          <w:sz w:val="24"/>
          <w:szCs w:val="24"/>
          <w:lang w:val="en-GB"/>
        </w:rPr>
        <w:t>re uncoupled</w:t>
      </w:r>
    </w:p>
    <w:p>
      <w:pPr>
        <w:pStyle w:val="Normal"/>
        <w:rPr/>
      </w:pPr>
      <w:r>
        <w:rPr>
          <w:color w:val="000000"/>
          <w:sz w:val="24"/>
          <w:szCs w:val="24"/>
          <w:lang w:val="en-GB"/>
        </w:rPr>
        <w:t xml:space="preserve">We tested </w:t>
      </w:r>
      <w:r>
        <w:rPr>
          <w:b w:val="false"/>
          <w:bCs w:val="false"/>
          <w:color w:val="000000"/>
          <w:sz w:val="24"/>
          <w:szCs w:val="24"/>
          <w:lang w:val="en-GB"/>
        </w:rPr>
        <w:t xml:space="preserve">within each infection group if our proxies for resistance, impact on weight and tolerance were different between the four mouse strains. </w:t>
      </w:r>
    </w:p>
    <w:p>
      <w:pPr>
        <w:pStyle w:val="Normal"/>
        <w:spacing w:lineRule="auto" w:line="480"/>
        <w:rPr/>
      </w:pPr>
      <w:r>
        <w:rPr>
          <w:b w:val="false"/>
          <w:bCs w:val="false"/>
          <w:color w:val="000000"/>
          <w:sz w:val="24"/>
          <w:szCs w:val="24"/>
          <w:lang w:val="en-GB"/>
        </w:rPr>
        <w:t>We found</w:t>
      </w:r>
      <w:r>
        <w:rPr>
          <w:color w:val="000000"/>
          <w:sz w:val="24"/>
          <w:szCs w:val="24"/>
          <w:lang w:val="en-GB"/>
        </w:rPr>
        <w:t xml:space="preserve"> the </w:t>
      </w:r>
      <w:r>
        <w:rPr>
          <w:b w:val="false"/>
          <w:bCs w:val="false"/>
          <w:color w:val="000000"/>
          <w:sz w:val="24"/>
          <w:szCs w:val="24"/>
          <w:lang w:val="en-GB"/>
        </w:rPr>
        <w:t xml:space="preserve">maximum number of OPG to be statistically different between mouse strains for </w:t>
      </w:r>
      <w:r>
        <w:rPr>
          <w:b w:val="false"/>
          <w:bCs w:val="false"/>
          <w:i/>
          <w:iCs/>
          <w:color w:val="000000"/>
          <w:sz w:val="24"/>
          <w:szCs w:val="24"/>
          <w:lang w:val="en-GB"/>
        </w:rPr>
        <w:t>E. ferrisi</w:t>
      </w:r>
      <w:r>
        <w:rPr>
          <w:b w:val="false"/>
          <w:bCs w:val="false"/>
          <w:color w:val="000000"/>
          <w:sz w:val="24"/>
          <w:szCs w:val="24"/>
          <w:lang w:val="en-GB"/>
        </w:rPr>
        <w:t xml:space="preserve"> isolate Brandenburg64 </w:t>
      </w:r>
      <w:r>
        <w:rPr>
          <w:b w:val="false"/>
          <w:bCs w:val="false"/>
          <w:i w:val="false"/>
          <w:iCs w:val="false"/>
          <w:color w:val="000000"/>
          <w:sz w:val="24"/>
          <w:szCs w:val="24"/>
          <w:u w:val="none"/>
          <w:lang w:val="en-GB"/>
        </w:rPr>
        <w:t>(</w:t>
      </w:r>
      <w:r>
        <w:rPr>
          <w:b w:val="false"/>
          <w:bCs w:val="false"/>
          <w:i w:val="false"/>
          <w:iCs w:val="false"/>
          <w:color w:val="000000"/>
          <w:sz w:val="24"/>
          <w:szCs w:val="24"/>
          <w:highlight w:val="yellow"/>
          <w:u w:val="none"/>
          <w:lang w:val="en-GB"/>
        </w:rPr>
        <w:t>LRT: G=19, df=3, P&lt;0.001</w:t>
      </w:r>
      <w:r>
        <w:rPr>
          <w:b w:val="false"/>
          <w:bCs w:val="false"/>
          <w:i w:val="false"/>
          <w:iCs w:val="false"/>
          <w:color w:val="000000"/>
          <w:sz w:val="24"/>
          <w:szCs w:val="24"/>
          <w:u w:val="none"/>
          <w:lang w:val="en-GB"/>
        </w:rPr>
        <w:t xml:space="preserve">). </w:t>
      </w:r>
      <w:r>
        <w:rPr>
          <w:b w:val="false"/>
          <w:bCs w:val="false"/>
          <w:i w:val="false"/>
          <w:iCs w:val="false"/>
          <w:color w:val="000000"/>
          <w:sz w:val="24"/>
          <w:szCs w:val="24"/>
          <w:highlight w:val="yellow"/>
          <w:u w:val="none"/>
          <w:lang w:val="en-GB"/>
        </w:rPr>
        <w:t xml:space="preserve">More precisely, the </w:t>
      </w:r>
      <w:r>
        <w:rPr>
          <w:b w:val="false"/>
          <w:bCs w:val="false"/>
          <w:i w:val="false"/>
          <w:iCs w:val="false"/>
          <w:color w:val="00000A"/>
          <w:sz w:val="24"/>
          <w:szCs w:val="24"/>
          <w:highlight w:val="yellow"/>
          <w:u w:val="none"/>
          <w:lang w:val="en-GB"/>
        </w:rPr>
        <w:t>SCHUNT mouse strain (</w:t>
      </w:r>
      <w:r>
        <w:rPr>
          <w:b w:val="false"/>
          <w:bCs w:val="false"/>
          <w:i/>
          <w:iCs/>
          <w:color w:val="00000A"/>
          <w:sz w:val="24"/>
          <w:szCs w:val="24"/>
          <w:highlight w:val="yellow"/>
          <w:u w:val="none"/>
          <w:lang w:val="en-GB"/>
        </w:rPr>
        <w:t>M. </w:t>
      </w:r>
      <w:r>
        <w:rPr>
          <w:b w:val="false"/>
          <w:bCs w:val="false"/>
          <w:i/>
          <w:iCs w:val="false"/>
          <w:color w:val="00000A"/>
          <w:sz w:val="24"/>
          <w:szCs w:val="24"/>
          <w:highlight w:val="yellow"/>
          <w:u w:val="none"/>
          <w:lang w:val="en-GB"/>
        </w:rPr>
        <w:t>m. domesticus</w:t>
      </w:r>
      <w:r>
        <w:rPr>
          <w:b w:val="false"/>
          <w:bCs w:val="false"/>
          <w:i w:val="false"/>
          <w:iCs w:val="false"/>
          <w:color w:val="00000A"/>
          <w:sz w:val="24"/>
          <w:szCs w:val="24"/>
          <w:highlight w:val="yellow"/>
          <w:u w:val="none"/>
          <w:lang w:val="en-GB"/>
        </w:rPr>
        <w:t xml:space="preserve">) was more resistant than both </w:t>
      </w:r>
      <w:r>
        <w:rPr>
          <w:b w:val="false"/>
          <w:bCs w:val="false"/>
          <w:i/>
          <w:iCs w:val="false"/>
          <w:color w:val="00000A"/>
          <w:sz w:val="24"/>
          <w:szCs w:val="24"/>
          <w:highlight w:val="yellow"/>
          <w:u w:val="none"/>
          <w:lang w:val="en-GB"/>
        </w:rPr>
        <w:t>M. m. musculus</w:t>
      </w:r>
      <w:r>
        <w:rPr>
          <w:b w:val="false"/>
          <w:bCs w:val="false"/>
          <w:i w:val="false"/>
          <w:iCs w:val="false"/>
          <w:color w:val="00000A"/>
          <w:sz w:val="24"/>
          <w:szCs w:val="24"/>
          <w:highlight w:val="yellow"/>
          <w:u w:val="none"/>
          <w:lang w:val="en-GB"/>
        </w:rPr>
        <w:t xml:space="preserve"> strains (T</w:t>
      </w:r>
      <w:r>
        <w:rPr>
          <w:b w:val="false"/>
          <w:bCs w:val="false"/>
          <w:i w:val="false"/>
          <w:iCs w:val="false"/>
          <w:caps w:val="false"/>
          <w:smallCaps w:val="false"/>
          <w:color w:val="00000A"/>
          <w:spacing w:val="0"/>
          <w:sz w:val="24"/>
          <w:szCs w:val="24"/>
          <w:highlight w:val="yellow"/>
          <w:u w:val="none"/>
          <w:lang w:val="en-GB"/>
        </w:rPr>
        <w:t xml:space="preserve">ukey test: SCHUNT-BUSNA: </w:t>
      </w:r>
      <w:r>
        <w:rPr>
          <w:b w:val="false"/>
          <w:bCs w:val="false"/>
          <w:i w:val="false"/>
          <w:iCs w:val="false"/>
          <w:color w:val="00000A"/>
          <w:sz w:val="24"/>
          <w:szCs w:val="24"/>
          <w:highlight w:val="yellow"/>
          <w:u w:val="none"/>
          <w:lang w:val="en-GB"/>
        </w:rPr>
        <w:t>P&lt;0.01</w:t>
      </w:r>
      <w:r>
        <w:rPr>
          <w:b w:val="false"/>
          <w:bCs w:val="false"/>
          <w:i w:val="false"/>
          <w:iCs w:val="false"/>
          <w:caps w:val="false"/>
          <w:smallCaps w:val="false"/>
          <w:color w:val="00000A"/>
          <w:spacing w:val="0"/>
          <w:sz w:val="24"/>
          <w:szCs w:val="24"/>
          <w:highlight w:val="yellow"/>
          <w:u w:val="none"/>
          <w:lang w:val="en-GB"/>
        </w:rPr>
        <w:t>; SCHUNT-PWD: P&lt;0.001)</w:t>
      </w:r>
      <w:r>
        <w:rPr>
          <w:b w:val="false"/>
          <w:bCs w:val="false"/>
          <w:i w:val="false"/>
          <w:iCs w:val="false"/>
          <w:caps w:val="false"/>
          <w:smallCaps w:val="false"/>
          <w:color w:val="00000A"/>
          <w:spacing w:val="0"/>
          <w:sz w:val="24"/>
          <w:szCs w:val="24"/>
          <w:u w:val="none"/>
          <w:lang w:val="en-GB"/>
        </w:rPr>
        <w:t xml:space="preserve">. No differences between mouse strains were found for resistance against the second </w:t>
      </w:r>
      <w:r>
        <w:rPr>
          <w:b w:val="false"/>
          <w:bCs w:val="false"/>
          <w:i/>
          <w:iCs w:val="false"/>
          <w:caps w:val="false"/>
          <w:smallCaps w:val="false"/>
          <w:color w:val="00000A"/>
          <w:spacing w:val="0"/>
          <w:sz w:val="24"/>
          <w:szCs w:val="24"/>
          <w:u w:val="none"/>
          <w:lang w:val="en-GB"/>
        </w:rPr>
        <w:t>E. ferrisi</w:t>
      </w:r>
      <w:r>
        <w:rPr>
          <w:b w:val="false"/>
          <w:bCs w:val="false"/>
          <w:i w:val="false"/>
          <w:iCs w:val="false"/>
          <w:caps w:val="false"/>
          <w:smallCaps w:val="false"/>
          <w:color w:val="00000A"/>
          <w:spacing w:val="0"/>
          <w:sz w:val="24"/>
          <w:szCs w:val="24"/>
          <w:u w:val="none"/>
          <w:lang w:val="en-GB"/>
        </w:rPr>
        <w:t xml:space="preserve"> isolate Brandenburg139 </w:t>
      </w:r>
      <w:r>
        <w:rPr>
          <w:b w:val="false"/>
          <w:bCs w:val="false"/>
          <w:i w:val="false"/>
          <w:iCs w:val="false"/>
          <w:caps w:val="false"/>
          <w:smallCaps w:val="false"/>
          <w:color w:val="000000"/>
          <w:spacing w:val="0"/>
          <w:sz w:val="24"/>
          <w:szCs w:val="24"/>
          <w:u w:val="none"/>
          <w:lang w:val="en-GB"/>
        </w:rPr>
        <w:t>(</w:t>
      </w:r>
      <w:r>
        <w:rPr>
          <w:b w:val="false"/>
          <w:bCs w:val="false"/>
          <w:i w:val="false"/>
          <w:iCs w:val="false"/>
          <w:caps w:val="false"/>
          <w:smallCaps w:val="false"/>
          <w:color w:val="000000"/>
          <w:spacing w:val="0"/>
          <w:sz w:val="24"/>
          <w:szCs w:val="24"/>
          <w:highlight w:val="yellow"/>
          <w:u w:val="none"/>
          <w:lang w:val="en-GB"/>
        </w:rPr>
        <w:t>LRT: G=5.3, df=3, P=0.15</w:t>
      </w:r>
      <w:r>
        <w:rPr>
          <w:b w:val="false"/>
          <w:bCs w:val="false"/>
          <w:i w:val="false"/>
          <w:iCs w:val="false"/>
          <w:caps w:val="false"/>
          <w:smallCaps w:val="false"/>
          <w:color w:val="000000"/>
          <w:spacing w:val="0"/>
          <w:sz w:val="24"/>
          <w:szCs w:val="24"/>
          <w:u w:val="none"/>
          <w:lang w:val="en-GB"/>
        </w:rPr>
        <w:t xml:space="preserve">; </w:t>
      </w:r>
      <w:r>
        <w:rPr>
          <w:b/>
          <w:bCs/>
          <w:i w:val="false"/>
          <w:iCs w:val="false"/>
          <w:caps w:val="false"/>
          <w:smallCaps w:val="false"/>
          <w:color w:val="00000A"/>
          <w:spacing w:val="0"/>
          <w:sz w:val="24"/>
          <w:szCs w:val="24"/>
          <w:u w:val="none"/>
          <w:lang w:val="en-GB"/>
        </w:rPr>
        <w:t>Figure 3A</w:t>
      </w:r>
      <w:r>
        <w:rPr>
          <w:b w:val="false"/>
          <w:bCs w:val="false"/>
          <w:i w:val="false"/>
          <w:iCs w:val="false"/>
          <w:caps w:val="false"/>
          <w:smallCaps w:val="false"/>
          <w:color w:val="00000A"/>
          <w:spacing w:val="0"/>
          <w:sz w:val="24"/>
          <w:szCs w:val="24"/>
          <w:u w:val="none"/>
          <w:lang w:val="en-GB"/>
        </w:rPr>
        <w:t xml:space="preserve">). The </w:t>
      </w:r>
      <w:commentRangeStart w:id="12"/>
      <w:r>
        <w:rPr>
          <w:b w:val="false"/>
          <w:bCs w:val="false"/>
          <w:i w:val="false"/>
          <w:iCs w:val="false"/>
          <w:caps w:val="false"/>
          <w:smallCaps w:val="false"/>
          <w:color w:val="00000A"/>
          <w:spacing w:val="0"/>
          <w:sz w:val="24"/>
          <w:szCs w:val="24"/>
          <w:u w:val="none"/>
          <w:lang w:val="en-GB"/>
        </w:rPr>
        <w:t>maximum relative weight loss</w:t>
      </w:r>
      <w:r>
        <w:rPr>
          <w:b w:val="false"/>
          <w:bCs w:val="false"/>
          <w:i w:val="false"/>
          <w:iCs w:val="false"/>
          <w:caps w:val="false"/>
          <w:smallCaps w:val="false"/>
          <w:color w:val="00000A"/>
          <w:spacing w:val="0"/>
          <w:sz w:val="24"/>
          <w:szCs w:val="24"/>
          <w:u w:val="none"/>
          <w:lang w:val="en-GB"/>
        </w:rPr>
      </w:r>
      <w:commentRangeEnd w:id="12"/>
      <w:r>
        <w:commentReference w:id="12"/>
      </w:r>
      <w:r>
        <w:rPr>
          <w:b w:val="false"/>
          <w:bCs w:val="false"/>
          <w:i w:val="false"/>
          <w:iCs w:val="false"/>
          <w:caps w:val="false"/>
          <w:smallCaps w:val="false"/>
          <w:color w:val="00000A"/>
          <w:spacing w:val="0"/>
          <w:sz w:val="24"/>
          <w:szCs w:val="24"/>
          <w:u w:val="none"/>
          <w:lang w:val="en-GB"/>
        </w:rPr>
        <w:t xml:space="preserve"> was different between mouse strains infected with</w:t>
      </w:r>
      <w:r>
        <w:rPr>
          <w:b w:val="false"/>
          <w:bCs w:val="false"/>
          <w:i w:val="false"/>
          <w:iCs w:val="false"/>
          <w:caps w:val="false"/>
          <w:smallCaps w:val="false"/>
          <w:color w:val="000000"/>
          <w:spacing w:val="0"/>
          <w:sz w:val="24"/>
          <w:szCs w:val="24"/>
          <w:u w:val="none"/>
          <w:lang w:val="en-GB"/>
        </w:rPr>
        <w:t xml:space="preserve"> </w:t>
      </w:r>
      <w:r>
        <w:rPr>
          <w:b w:val="false"/>
          <w:bCs w:val="false"/>
          <w:i/>
          <w:iCs/>
          <w:caps w:val="false"/>
          <w:smallCaps w:val="false"/>
          <w:color w:val="000000"/>
          <w:spacing w:val="0"/>
          <w:sz w:val="24"/>
          <w:szCs w:val="24"/>
          <w:u w:val="none"/>
          <w:lang w:val="en-GB"/>
        </w:rPr>
        <w:t>E. ferrisi</w:t>
      </w:r>
      <w:r>
        <w:rPr>
          <w:b w:val="false"/>
          <w:bCs w:val="false"/>
          <w:i w:val="false"/>
          <w:iCs w:val="false"/>
          <w:caps w:val="false"/>
          <w:smallCaps w:val="false"/>
          <w:color w:val="000000"/>
          <w:spacing w:val="0"/>
          <w:sz w:val="24"/>
          <w:szCs w:val="24"/>
          <w:u w:val="none"/>
          <w:lang w:val="en-GB"/>
        </w:rPr>
        <w:t xml:space="preserve"> Brandenburg64 </w:t>
      </w:r>
      <w:r>
        <w:rPr>
          <w:b w:val="false"/>
          <w:bCs w:val="false"/>
          <w:i w:val="false"/>
          <w:iCs w:val="false"/>
          <w:caps w:val="false"/>
          <w:smallCaps w:val="false"/>
          <w:color w:val="000000"/>
          <w:spacing w:val="0"/>
          <w:sz w:val="24"/>
          <w:szCs w:val="24"/>
          <w:highlight w:val="yellow"/>
          <w:u w:val="none"/>
          <w:lang w:val="en-GB"/>
        </w:rPr>
        <w:t>(LRT: G=14.6, df=3, P=0.002</w:t>
      </w:r>
      <w:r>
        <w:rPr>
          <w:b w:val="false"/>
          <w:bCs w:val="false"/>
          <w:i w:val="false"/>
          <w:iCs w:val="false"/>
          <w:caps w:val="false"/>
          <w:smallCaps w:val="false"/>
          <w:color w:val="000000"/>
          <w:spacing w:val="0"/>
          <w:sz w:val="24"/>
          <w:szCs w:val="24"/>
          <w:u w:val="none"/>
          <w:lang w:val="en-GB"/>
        </w:rPr>
        <w:t>), a</w:t>
      </w:r>
      <w:r>
        <w:rPr>
          <w:b w:val="false"/>
          <w:bCs w:val="false"/>
          <w:i w:val="false"/>
          <w:iCs w:val="false"/>
          <w:caps w:val="false"/>
          <w:smallCaps w:val="false"/>
          <w:color w:val="000000"/>
          <w:spacing w:val="0"/>
          <w:sz w:val="24"/>
          <w:szCs w:val="24"/>
          <w:highlight w:val="yellow"/>
          <w:u w:val="none"/>
          <w:lang w:val="en-GB"/>
        </w:rPr>
        <w:t>s o</w:t>
      </w:r>
      <w:r>
        <w:rPr>
          <w:b w:val="false"/>
          <w:bCs w:val="false"/>
          <w:i w:val="false"/>
          <w:iCs w:val="false"/>
          <w:caps w:val="false"/>
          <w:smallCaps w:val="false"/>
          <w:color w:val="00000A"/>
          <w:spacing w:val="0"/>
          <w:sz w:val="24"/>
          <w:szCs w:val="24"/>
          <w:highlight w:val="yellow"/>
          <w:u w:val="none"/>
          <w:lang w:val="en-GB"/>
        </w:rPr>
        <w:t xml:space="preserve">ne </w:t>
      </w:r>
      <w:r>
        <w:rPr>
          <w:b w:val="false"/>
          <w:bCs w:val="false"/>
          <w:i/>
          <w:iCs w:val="false"/>
          <w:caps w:val="false"/>
          <w:smallCaps w:val="false"/>
          <w:color w:val="00000A"/>
          <w:spacing w:val="0"/>
          <w:sz w:val="24"/>
          <w:szCs w:val="24"/>
          <w:highlight w:val="yellow"/>
          <w:u w:val="none"/>
          <w:lang w:val="en-GB"/>
        </w:rPr>
        <w:t>M. m. musculus</w:t>
      </w:r>
      <w:r>
        <w:rPr>
          <w:b w:val="false"/>
          <w:bCs w:val="false"/>
          <w:i w:val="false"/>
          <w:iCs w:val="false"/>
          <w:caps w:val="false"/>
          <w:smallCaps w:val="false"/>
          <w:color w:val="00000A"/>
          <w:spacing w:val="0"/>
          <w:sz w:val="24"/>
          <w:szCs w:val="24"/>
          <w:highlight w:val="yellow"/>
          <w:u w:val="none"/>
          <w:lang w:val="en-GB"/>
        </w:rPr>
        <w:t xml:space="preserve"> strain (PWD) lost more weight than both </w:t>
      </w:r>
      <w:r>
        <w:rPr>
          <w:b w:val="false"/>
          <w:bCs w:val="false"/>
          <w:i/>
          <w:iCs w:val="false"/>
          <w:caps w:val="false"/>
          <w:smallCaps w:val="false"/>
          <w:color w:val="00000A"/>
          <w:spacing w:val="0"/>
          <w:sz w:val="24"/>
          <w:szCs w:val="24"/>
          <w:highlight w:val="yellow"/>
          <w:u w:val="none"/>
          <w:lang w:val="en-GB"/>
        </w:rPr>
        <w:t>M. m. domesticus</w:t>
      </w:r>
      <w:r>
        <w:rPr>
          <w:b w:val="false"/>
          <w:bCs w:val="false"/>
          <w:i w:val="false"/>
          <w:iCs w:val="false"/>
          <w:caps w:val="false"/>
          <w:smallCaps w:val="false"/>
          <w:color w:val="00000A"/>
          <w:spacing w:val="0"/>
          <w:sz w:val="24"/>
          <w:szCs w:val="24"/>
          <w:highlight w:val="yellow"/>
          <w:u w:val="none"/>
          <w:lang w:val="en-GB"/>
        </w:rPr>
        <w:t xml:space="preserve"> strains (Tukey test: PWD-SCHUNT: P=0.03, PWD-STRA: P&lt;0.01).</w:t>
      </w:r>
      <w:r>
        <w:rPr>
          <w:b w:val="false"/>
          <w:bCs w:val="false"/>
          <w:i w:val="false"/>
          <w:iCs w:val="false"/>
          <w:caps w:val="false"/>
          <w:smallCaps w:val="false"/>
          <w:color w:val="00000A"/>
          <w:spacing w:val="0"/>
          <w:sz w:val="24"/>
          <w:szCs w:val="24"/>
          <w:u w:val="none"/>
          <w:lang w:val="en-GB"/>
        </w:rPr>
        <w:t xml:space="preserve"> Again, no differences between mouse strains could be detected upon infection with the second </w:t>
      </w:r>
      <w:r>
        <w:rPr>
          <w:b w:val="false"/>
          <w:bCs w:val="false"/>
          <w:i/>
          <w:iCs w:val="false"/>
          <w:caps w:val="false"/>
          <w:smallCaps w:val="false"/>
          <w:color w:val="00000A"/>
          <w:spacing w:val="0"/>
          <w:sz w:val="24"/>
          <w:szCs w:val="24"/>
          <w:u w:val="none"/>
          <w:lang w:val="en-GB"/>
        </w:rPr>
        <w:t>E. ferrisi</w:t>
      </w:r>
      <w:r>
        <w:rPr>
          <w:b w:val="false"/>
          <w:bCs w:val="false"/>
          <w:i w:val="false"/>
          <w:iCs w:val="false"/>
          <w:caps w:val="false"/>
          <w:smallCaps w:val="false"/>
          <w:color w:val="00000A"/>
          <w:spacing w:val="0"/>
          <w:sz w:val="24"/>
          <w:szCs w:val="24"/>
          <w:u w:val="none"/>
          <w:lang w:val="en-GB"/>
        </w:rPr>
        <w:t xml:space="preserve"> isolate Brandenburg139 (</w:t>
      </w:r>
      <w:r>
        <w:rPr>
          <w:b/>
          <w:bCs/>
          <w:i w:val="false"/>
          <w:iCs w:val="false"/>
          <w:caps w:val="false"/>
          <w:smallCaps w:val="false"/>
          <w:color w:val="00000A"/>
          <w:spacing w:val="0"/>
          <w:sz w:val="24"/>
          <w:szCs w:val="24"/>
          <w:u w:val="none"/>
          <w:lang w:val="en-GB"/>
        </w:rPr>
        <w:t>Figure 3B</w:t>
      </w:r>
      <w:r>
        <w:rPr>
          <w:b w:val="false"/>
          <w:bCs w:val="false"/>
          <w:i w:val="false"/>
          <w:iCs w:val="false"/>
          <w:caps w:val="false"/>
          <w:smallCaps w:val="false"/>
          <w:color w:val="00000A"/>
          <w:spacing w:val="0"/>
          <w:sz w:val="24"/>
          <w:szCs w:val="24"/>
          <w:u w:val="none"/>
          <w:lang w:val="en-GB"/>
        </w:rPr>
        <w:t>). Finally, w</w:t>
      </w:r>
      <w:r>
        <w:rPr>
          <w:b w:val="false"/>
          <w:bCs w:val="false"/>
          <w:i w:val="false"/>
          <w:iCs w:val="false"/>
          <w:caps w:val="false"/>
          <w:smallCaps w:val="false"/>
          <w:color w:val="000000"/>
          <w:spacing w:val="0"/>
          <w:sz w:val="24"/>
          <w:szCs w:val="24"/>
          <w:u w:val="none"/>
          <w:lang w:val="en-GB"/>
        </w:rPr>
        <w:t xml:space="preserve">e did not find significant differences of tolerance slope between mouse strains for both </w:t>
      </w:r>
      <w:r>
        <w:rPr>
          <w:b w:val="false"/>
          <w:bCs w:val="false"/>
          <w:i/>
          <w:iCs/>
          <w:caps w:val="false"/>
          <w:smallCaps w:val="false"/>
          <w:color w:val="000000"/>
          <w:spacing w:val="0"/>
          <w:sz w:val="24"/>
          <w:szCs w:val="24"/>
          <w:u w:val="none"/>
          <w:lang w:val="en-GB"/>
        </w:rPr>
        <w:t>E. ferrisi</w:t>
      </w:r>
      <w:r>
        <w:rPr>
          <w:b w:val="false"/>
          <w:bCs w:val="false"/>
          <w:i w:val="false"/>
          <w:iCs w:val="false"/>
          <w:caps w:val="false"/>
          <w:smallCaps w:val="false"/>
          <w:color w:val="000000"/>
          <w:spacing w:val="0"/>
          <w:sz w:val="24"/>
          <w:szCs w:val="24"/>
          <w:u w:val="none"/>
          <w:lang w:val="en-GB"/>
        </w:rPr>
        <w:t xml:space="preserve"> isolates. Brandenburg64 seems better tolerated than Brandenburg139, regardless of the mouse strains </w:t>
      </w:r>
      <w:r>
        <w:rPr>
          <w:b w:val="false"/>
          <w:bCs w:val="false"/>
          <w:i w:val="false"/>
          <w:iCs w:val="false"/>
          <w:caps w:val="false"/>
          <w:smallCaps w:val="false"/>
          <w:color w:val="00000A"/>
          <w:spacing w:val="0"/>
          <w:sz w:val="24"/>
          <w:szCs w:val="24"/>
          <w:u w:val="none"/>
          <w:lang w:val="en-GB"/>
        </w:rPr>
        <w:t>(</w:t>
      </w:r>
      <w:r>
        <w:rPr>
          <w:b/>
          <w:bCs/>
          <w:i w:val="false"/>
          <w:iCs w:val="false"/>
          <w:caps w:val="false"/>
          <w:smallCaps w:val="false"/>
          <w:color w:val="00000A"/>
          <w:spacing w:val="0"/>
          <w:sz w:val="24"/>
          <w:szCs w:val="24"/>
          <w:u w:val="none"/>
          <w:lang w:val="en-GB"/>
        </w:rPr>
        <w:t>Figure 3C</w:t>
      </w:r>
      <w:r>
        <w:rPr>
          <w:b w:val="false"/>
          <w:bCs w:val="false"/>
          <w:i w:val="false"/>
          <w:iCs w:val="false"/>
          <w:caps w:val="false"/>
          <w:smallCaps w:val="false"/>
          <w:color w:val="00000A"/>
          <w:spacing w:val="0"/>
          <w:sz w:val="24"/>
          <w:szCs w:val="24"/>
          <w:u w:val="none"/>
          <w:lang w:val="en-GB"/>
        </w:rPr>
        <w:t>)</w:t>
      </w:r>
      <w:r>
        <w:rPr>
          <w:b w:val="false"/>
          <w:bCs w:val="false"/>
          <w:i w:val="false"/>
          <w:iCs w:val="false"/>
          <w:caps w:val="false"/>
          <w:smallCaps w:val="false"/>
          <w:color w:val="000000"/>
          <w:spacing w:val="0"/>
          <w:sz w:val="24"/>
          <w:szCs w:val="24"/>
          <w:u w:val="none"/>
          <w:lang w:val="en-GB"/>
        </w:rPr>
        <w:t>.</w:t>
      </w:r>
    </w:p>
    <w:p>
      <w:pPr>
        <w:pStyle w:val="Normal"/>
        <w:spacing w:lineRule="auto" w:line="480"/>
        <w:rPr>
          <w:b w:val="false"/>
          <w:b w:val="false"/>
          <w:bCs w:val="false"/>
          <w:i w:val="false"/>
          <w:i w:val="false"/>
          <w:iCs w:val="false"/>
          <w:caps w:val="false"/>
          <w:smallCaps w:val="false"/>
          <w:color w:val="000000"/>
          <w:spacing w:val="0"/>
          <w:sz w:val="24"/>
          <w:szCs w:val="24"/>
          <w:u w:val="none"/>
          <w:lang w:val="en-GB"/>
        </w:rPr>
      </w:pPr>
      <w:r>
        <w:rPr/>
      </w:r>
    </w:p>
    <w:p>
      <w:pPr>
        <w:pStyle w:val="Normal"/>
        <w:spacing w:lineRule="auto" w:line="480"/>
        <w:rPr/>
      </w:pPr>
      <w:r>
        <w:rPr>
          <w:b w:val="false"/>
          <w:bCs w:val="false"/>
          <w:i w:val="false"/>
          <w:iCs w:val="false"/>
          <w:caps w:val="false"/>
          <w:smallCaps w:val="false"/>
          <w:color w:val="000000"/>
          <w:spacing w:val="0"/>
          <w:sz w:val="24"/>
          <w:szCs w:val="24"/>
          <w:u w:val="none"/>
          <w:lang w:val="en-GB"/>
        </w:rPr>
        <w:drawing>
          <wp:inline distT="0" distB="0" distL="0" distR="0">
            <wp:extent cx="4404360" cy="3108960"/>
            <wp:effectExtent l="0" t="0" r="0" b="0"/>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5"/>
                    <a:stretch>
                      <a:fillRect/>
                    </a:stretch>
                  </pic:blipFill>
                  <pic:spPr bwMode="auto">
                    <a:xfrm>
                      <a:off x="0" y="0"/>
                      <a:ext cx="4404360" cy="3108960"/>
                    </a:xfrm>
                    <a:prstGeom prst="rect">
                      <a:avLst/>
                    </a:prstGeom>
                  </pic:spPr>
                </pic:pic>
              </a:graphicData>
            </a:graphic>
          </wp:inline>
        </w:drawing>
      </w:r>
      <w:r>
        <w:rPr>
          <w:b w:val="false"/>
          <w:bCs w:val="false"/>
          <w:i w:val="false"/>
          <w:iCs w:val="false"/>
          <w:caps w:val="false"/>
          <w:smallCaps w:val="false"/>
          <w:color w:val="000000"/>
          <w:spacing w:val="0"/>
          <w:sz w:val="24"/>
          <w:szCs w:val="24"/>
          <w:u w:val="none"/>
          <w:lang w:val="en-GB"/>
        </w:rPr>
        <w:t>Figure 4.</w:t>
      </w:r>
    </w:p>
    <w:p>
      <w:pPr>
        <w:pStyle w:val="Normal"/>
        <w:spacing w:lineRule="auto" w:line="480"/>
        <w:rPr>
          <w:color w:val="CE181E"/>
          <w:highlight w:val="yellow"/>
        </w:rPr>
      </w:pPr>
      <w:bookmarkStart w:id="7" w:name="__DdeLink__1351_4262835302"/>
      <w:r>
        <w:rPr>
          <w:b w:val="false"/>
          <w:bCs w:val="false"/>
          <w:i w:val="false"/>
          <w:iCs w:val="false"/>
          <w:caps w:val="false"/>
          <w:smallCaps w:val="false"/>
          <w:color w:val="CE181E"/>
          <w:spacing w:val="0"/>
          <w:sz w:val="24"/>
          <w:szCs w:val="24"/>
          <w:highlight w:val="yellow"/>
          <w:u w:val="none"/>
          <w:lang w:val="en-GB"/>
        </w:rPr>
        <w:t>Hypothesis testing: 1. lm between wl and OPG and 2. lm between tol and res.</w:t>
      </w:r>
    </w:p>
    <w:p>
      <w:pPr>
        <w:pStyle w:val="Normal"/>
        <w:spacing w:lineRule="auto" w:line="480"/>
        <w:rPr>
          <w:color w:val="CE181E"/>
          <w:highlight w:val="yellow"/>
        </w:rPr>
      </w:pPr>
      <w:r>
        <w:rPr>
          <w:b w:val="false"/>
          <w:bCs w:val="false"/>
          <w:i w:val="false"/>
          <w:iCs w:val="false"/>
          <w:caps w:val="false"/>
          <w:smallCaps w:val="false"/>
          <w:color w:val="CE181E"/>
          <w:spacing w:val="0"/>
          <w:sz w:val="24"/>
          <w:szCs w:val="24"/>
          <w:highlight w:val="yellow"/>
          <w:u w:val="none"/>
          <w:lang w:val="en-GB"/>
        </w:rPr>
        <w:t>E139:</w:t>
      </w:r>
    </w:p>
    <w:p>
      <w:pPr>
        <w:pStyle w:val="Normal"/>
        <w:spacing w:lineRule="auto" w:line="480"/>
        <w:rPr>
          <w:color w:val="CE181E"/>
          <w:highlight w:val="yellow"/>
        </w:rPr>
      </w:pPr>
      <w:r>
        <w:rPr>
          <w:b w:val="false"/>
          <w:bCs w:val="false"/>
          <w:i w:val="false"/>
          <w:iCs w:val="false"/>
          <w:caps w:val="false"/>
          <w:smallCaps w:val="false"/>
          <w:color w:val="CE181E"/>
          <w:spacing w:val="0"/>
          <w:sz w:val="24"/>
          <w:szCs w:val="24"/>
          <w:highlight w:val="yellow"/>
          <w:u w:val="none"/>
          <w:lang w:val="en-GB"/>
        </w:rPr>
        <w:t>First: Figure 4.A</w:t>
      </w:r>
    </w:p>
    <w:p>
      <w:pPr>
        <w:pStyle w:val="Normal"/>
        <w:spacing w:lineRule="auto" w:line="480"/>
        <w:rPr>
          <w:color w:val="CE181E"/>
          <w:highlight w:val="yellow"/>
        </w:rPr>
      </w:pPr>
      <w:bookmarkStart w:id="8" w:name="__DdeLink__1351_4262835302"/>
      <w:r>
        <w:rPr>
          <w:b w:val="false"/>
          <w:bCs w:val="false"/>
          <w:i w:val="false"/>
          <w:iCs w:val="false"/>
          <w:caps w:val="false"/>
          <w:smallCaps w:val="false"/>
          <w:color w:val="CE181E"/>
          <w:spacing w:val="0"/>
          <w:sz w:val="24"/>
          <w:szCs w:val="24"/>
          <w:highlight w:val="yellow"/>
          <w:u w:val="none"/>
          <w:lang w:val="en-GB"/>
        </w:rPr>
        <w:t>Second: Figure 4.B</w:t>
      </w:r>
      <w:bookmarkEnd w:id="8"/>
    </w:p>
    <w:p>
      <w:pPr>
        <w:pStyle w:val="Normal"/>
        <w:spacing w:lineRule="auto" w:line="480"/>
        <w:rPr>
          <w:color w:val="CE181E"/>
          <w:highlight w:val="yellow"/>
        </w:rPr>
      </w:pPr>
      <w:r>
        <w:rPr>
          <w:b w:val="false"/>
          <w:bCs w:val="false"/>
          <w:i w:val="false"/>
          <w:iCs w:val="false"/>
          <w:caps w:val="false"/>
          <w:smallCaps w:val="false"/>
          <w:color w:val="CE181E"/>
          <w:spacing w:val="0"/>
          <w:sz w:val="24"/>
          <w:szCs w:val="24"/>
          <w:highlight w:val="yellow"/>
          <w:u w:val="none"/>
          <w:lang w:val="en-GB"/>
        </w:rPr>
        <w:t>E64:</w:t>
      </w:r>
    </w:p>
    <w:p>
      <w:pPr>
        <w:pStyle w:val="Normal"/>
        <w:spacing w:lineRule="auto" w:line="480"/>
        <w:rPr>
          <w:color w:val="CE181E"/>
          <w:highlight w:val="yellow"/>
        </w:rPr>
      </w:pPr>
      <w:r>
        <w:rPr>
          <w:b w:val="false"/>
          <w:bCs w:val="false"/>
          <w:i w:val="false"/>
          <w:iCs w:val="false"/>
          <w:caps w:val="false"/>
          <w:smallCaps w:val="false"/>
          <w:color w:val="CE181E"/>
          <w:spacing w:val="0"/>
          <w:sz w:val="24"/>
          <w:szCs w:val="24"/>
          <w:highlight w:val="yellow"/>
          <w:u w:val="none"/>
          <w:lang w:val="en-GB"/>
        </w:rPr>
        <w:t>First: Figure 4.C</w:t>
      </w:r>
    </w:p>
    <w:p>
      <w:pPr>
        <w:pStyle w:val="Normal"/>
        <w:spacing w:lineRule="auto" w:line="480"/>
        <w:rPr>
          <w:color w:val="CE181E"/>
          <w:highlight w:val="yellow"/>
        </w:rPr>
      </w:pPr>
      <w:r>
        <w:rPr>
          <w:b w:val="false"/>
          <w:bCs w:val="false"/>
          <w:i w:val="false"/>
          <w:iCs w:val="false"/>
          <w:caps w:val="false"/>
          <w:smallCaps w:val="false"/>
          <w:color w:val="CE181E"/>
          <w:spacing w:val="0"/>
          <w:sz w:val="24"/>
          <w:szCs w:val="24"/>
          <w:highlight w:val="yellow"/>
          <w:u w:val="none"/>
          <w:lang w:val="en-GB"/>
        </w:rPr>
        <w:t>Second: Figure 4.D</w:t>
      </w:r>
    </w:p>
    <w:p>
      <w:pPr>
        <w:pStyle w:val="Normal"/>
        <w:spacing w:lineRule="auto" w:line="480"/>
        <w:rPr/>
      </w:pPr>
      <w:r>
        <w:rPr>
          <w:b w:val="false"/>
          <w:bCs w:val="false"/>
          <w:i w:val="false"/>
          <w:iCs w:val="false"/>
          <w:caps w:val="false"/>
          <w:smallCaps w:val="false"/>
          <w:color w:val="000000"/>
          <w:spacing w:val="0"/>
          <w:sz w:val="24"/>
          <w:szCs w:val="24"/>
          <w:u w:val="none"/>
          <w:lang w:val="en-GB"/>
        </w:rPr>
        <w:t xml:space="preserve">Then, we tested the correlation between resistance (inverse of maximum number of OPG) and tolerance (inverse of slope of maximum weight loss on maximum OPG; </w:t>
      </w:r>
      <w:r>
        <w:rPr>
          <w:b/>
          <w:bCs/>
          <w:i w:val="false"/>
          <w:iCs w:val="false"/>
          <w:caps w:val="false"/>
          <w:smallCaps w:val="false"/>
          <w:color w:val="000000"/>
          <w:spacing w:val="0"/>
          <w:sz w:val="24"/>
          <w:szCs w:val="24"/>
          <w:u w:val="none"/>
          <w:lang w:val="en-GB"/>
        </w:rPr>
        <w:t>Figure 4</w:t>
      </w:r>
      <w:r>
        <w:rPr>
          <w:b w:val="false"/>
          <w:bCs w:val="false"/>
          <w:i w:val="false"/>
          <w:iCs w:val="false"/>
          <w:caps w:val="false"/>
          <w:smallCaps w:val="false"/>
          <w:color w:val="000000"/>
          <w:spacing w:val="0"/>
          <w:sz w:val="24"/>
          <w:szCs w:val="24"/>
          <w:u w:val="none"/>
          <w:lang w:val="en-GB"/>
        </w:rPr>
        <w:t xml:space="preserve">). We found a week correlation for </w:t>
      </w:r>
      <w:r>
        <w:rPr>
          <w:b w:val="false"/>
          <w:bCs w:val="false"/>
          <w:i w:val="false"/>
          <w:iCs w:val="false"/>
          <w:caps w:val="false"/>
          <w:smallCaps w:val="false"/>
          <w:color w:val="auto"/>
          <w:spacing w:val="0"/>
          <w:sz w:val="24"/>
          <w:szCs w:val="24"/>
          <w:u w:val="none"/>
          <w:lang w:val="en-GB"/>
        </w:rPr>
        <w:t>Brandenburg64 (rho = -0.2, p=XXX, Spearman's rank correlation</w:t>
      </w:r>
      <w:r>
        <w:rPr/>
        <w:commentReference w:id="13"/>
      </w:r>
      <w:r>
        <w:rPr>
          <w:b w:val="false"/>
          <w:bCs w:val="false"/>
          <w:i w:val="false"/>
          <w:iCs w:val="false"/>
          <w:caps w:val="false"/>
          <w:smallCaps w:val="false"/>
          <w:color w:val="auto"/>
          <w:spacing w:val="0"/>
          <w:sz w:val="24"/>
          <w:szCs w:val="24"/>
          <w:u w:val="none"/>
          <w:lang w:val="en-GB"/>
        </w:rPr>
        <w:t xml:space="preserve">). 95% confidence intervals indicate that the average resistance varies between mouse strains, but the tolerance remains constant, mice losing on average around 5% of their weight per million oocysts in a gram of faeces. For the second isolate, Brandenburg139, the monotonic correlation between resistance and tolerance was stronger (rho = -0.8, p=, </w:t>
      </w:r>
      <w:commentRangeStart w:id="14"/>
      <w:r>
        <w:rPr>
          <w:b w:val="false"/>
          <w:bCs w:val="false"/>
          <w:i w:val="false"/>
          <w:iCs w:val="false"/>
          <w:caps w:val="false"/>
          <w:smallCaps w:val="false"/>
          <w:color w:val="auto"/>
          <w:spacing w:val="0"/>
          <w:sz w:val="24"/>
          <w:szCs w:val="24"/>
          <w:u w:val="none"/>
          <w:lang w:val="en-GB"/>
        </w:rPr>
        <w:t>Spearman's</w:t>
      </w:r>
      <w:r>
        <w:rPr>
          <w:b w:val="false"/>
          <w:bCs w:val="false"/>
          <w:i w:val="false"/>
          <w:iCs w:val="false"/>
          <w:caps w:val="false"/>
          <w:smallCaps w:val="false"/>
          <w:color w:val="auto"/>
          <w:spacing w:val="0"/>
          <w:sz w:val="24"/>
          <w:szCs w:val="24"/>
          <w:u w:val="none"/>
          <w:lang w:val="en-GB"/>
        </w:rPr>
      </w:r>
      <w:commentRangeEnd w:id="14"/>
      <w:r>
        <w:commentReference w:id="14"/>
      </w:r>
      <w:r>
        <w:rPr>
          <w:b w:val="false"/>
          <w:bCs w:val="false"/>
          <w:i w:val="false"/>
          <w:iCs w:val="false"/>
          <w:caps w:val="false"/>
          <w:smallCaps w:val="false"/>
          <w:color w:val="auto"/>
          <w:spacing w:val="0"/>
          <w:sz w:val="24"/>
          <w:szCs w:val="24"/>
          <w:u w:val="none"/>
          <w:lang w:val="en-GB"/>
        </w:rPr>
        <w:t xml:space="preserve"> rank correlation), but the resistance-tolerance values for all four strains were found similar, all 95% confidence intervals overlapping. </w:t>
      </w:r>
      <w:commentRangeStart w:id="15"/>
      <w:r>
        <w:rPr>
          <w:b w:val="false"/>
          <w:bCs w:val="false"/>
          <w:i w:val="false"/>
          <w:iCs w:val="false"/>
          <w:caps w:val="false"/>
          <w:smallCaps w:val="false"/>
          <w:color w:val="auto"/>
          <w:spacing w:val="0"/>
          <w:sz w:val="24"/>
          <w:szCs w:val="24"/>
          <w:u w:val="single"/>
          <w:lang w:val="en-GB"/>
        </w:rPr>
        <w:t xml:space="preserve">In conclusion, we did not find indication of resistance-tolerance trade-off in both of our </w:t>
      </w:r>
      <w:r>
        <w:rPr>
          <w:b w:val="false"/>
          <w:bCs w:val="false"/>
          <w:i/>
          <w:iCs/>
          <w:caps w:val="false"/>
          <w:smallCaps w:val="false"/>
          <w:color w:val="auto"/>
          <w:spacing w:val="0"/>
          <w:sz w:val="24"/>
          <w:szCs w:val="24"/>
          <w:u w:val="single"/>
          <w:lang w:val="en-GB"/>
        </w:rPr>
        <w:t xml:space="preserve">E. ferrisi </w:t>
      </w:r>
      <w:r>
        <w:rPr>
          <w:b w:val="false"/>
          <w:bCs w:val="false"/>
          <w:i w:val="false"/>
          <w:iCs w:val="false"/>
          <w:caps w:val="false"/>
          <w:smallCaps w:val="false"/>
          <w:color w:val="auto"/>
          <w:spacing w:val="0"/>
          <w:sz w:val="24"/>
          <w:szCs w:val="24"/>
          <w:u w:val="single"/>
          <w:lang w:val="en-GB"/>
        </w:rPr>
        <w:t>isolates</w:t>
      </w:r>
      <w:r>
        <w:rPr>
          <w:b w:val="false"/>
          <w:bCs w:val="false"/>
          <w:i w:val="false"/>
          <w:iCs w:val="false"/>
          <w:caps w:val="false"/>
          <w:smallCaps w:val="false"/>
          <w:color w:val="auto"/>
          <w:spacing w:val="0"/>
          <w:sz w:val="24"/>
          <w:szCs w:val="24"/>
          <w:u w:val="single"/>
          <w:lang w:val="en-GB"/>
        </w:rPr>
      </w:r>
      <w:commentRangeEnd w:id="15"/>
      <w:r>
        <w:commentReference w:id="15"/>
      </w:r>
      <w:r>
        <w:rPr>
          <w:b w:val="false"/>
          <w:bCs w:val="false"/>
          <w:i w:val="false"/>
          <w:iCs w:val="false"/>
          <w:caps w:val="false"/>
          <w:smallCaps w:val="false"/>
          <w:color w:val="auto"/>
          <w:spacing w:val="0"/>
          <w:sz w:val="24"/>
          <w:szCs w:val="24"/>
          <w:u w:val="none"/>
          <w:lang w:val="en-GB"/>
        </w:rPr>
        <w:t>.</w:t>
      </w:r>
    </w:p>
    <w:p>
      <w:pPr>
        <w:pStyle w:val="Heading2"/>
        <w:rPr>
          <w:lang w:val="en-GB"/>
        </w:rPr>
      </w:pPr>
      <w:r>
        <w:rPr>
          <w:lang w:val="en-GB"/>
        </w:rPr>
        <w:t xml:space="preserve">3. No indication of local adaptation of </w:t>
      </w:r>
      <w:r>
        <w:rPr>
          <w:i/>
          <w:iCs/>
          <w:lang w:val="en-GB"/>
        </w:rPr>
        <w:t>E. ferrisi</w:t>
      </w:r>
    </w:p>
    <w:p>
      <w:pPr>
        <w:pStyle w:val="Normal"/>
        <w:widowControl/>
        <w:tabs>
          <w:tab w:val="clear" w:pos="1008"/>
          <w:tab w:val="left" w:pos="1088" w:leader="none"/>
        </w:tabs>
        <w:spacing w:lineRule="auto" w:line="480"/>
        <w:ind w:left="0" w:right="0" w:hanging="0"/>
        <w:jc w:val="both"/>
        <w:rPr/>
      </w:pPr>
      <w:r>
        <w:rPr>
          <w:bCs/>
          <w:i w:val="false"/>
          <w:iCs w:val="false"/>
          <w:color w:val="000000"/>
          <w:lang w:val="en-GB"/>
        </w:rPr>
        <w:t xml:space="preserve">We hypothesised a possible local adaptation of </w:t>
      </w:r>
      <w:r>
        <w:rPr>
          <w:bCs/>
          <w:i/>
          <w:iCs/>
          <w:color w:val="000000"/>
          <w:lang w:val="en-GB"/>
        </w:rPr>
        <w:t>E. ferrisi</w:t>
      </w:r>
      <w:r>
        <w:rPr>
          <w:b w:val="false"/>
          <w:bCs/>
          <w:i w:val="false"/>
          <w:iCs w:val="false"/>
          <w:caps w:val="false"/>
          <w:smallCaps w:val="false"/>
          <w:color w:val="auto"/>
          <w:spacing w:val="0"/>
          <w:sz w:val="24"/>
          <w:szCs w:val="24"/>
          <w:lang w:val="en-GB"/>
        </w:rPr>
        <w:t xml:space="preserve">, i.e. (1) a higher parasite fitness in sympatric than in allopatric host, or (2) a higher host fitness when infected with sympatric than allopatric parasite (Kaltz &amp; Shykoff, 1998). </w:t>
      </w:r>
      <w:r>
        <w:rPr>
          <w:bCs/>
          <w:i w:val="false"/>
          <w:iCs w:val="false"/>
          <w:color w:val="000000"/>
          <w:lang w:val="en-GB"/>
        </w:rPr>
        <w:t>The prediction drawn from (1) would be that the Eastern parasite (</w:t>
      </w:r>
      <w:r>
        <w:rPr>
          <w:bCs/>
          <w:i/>
          <w:iCs/>
          <w:color w:val="000000"/>
          <w:lang w:val="en-GB"/>
        </w:rPr>
        <w:t>E. ferrisi</w:t>
      </w:r>
      <w:r>
        <w:rPr>
          <w:bCs/>
          <w:i w:val="false"/>
          <w:iCs w:val="false"/>
          <w:color w:val="000000"/>
          <w:lang w:val="en-GB"/>
        </w:rPr>
        <w:t xml:space="preserve"> isolate Brandenburg139) reproduces better in the matching Eastern mouse subspecies (</w:t>
      </w:r>
      <w:r>
        <w:rPr>
          <w:b w:val="false"/>
          <w:bCs/>
          <w:i/>
          <w:iCs/>
          <w:color w:val="000000"/>
          <w:lang w:val="en-GB"/>
        </w:rPr>
        <w:t>M. m. musculus</w:t>
      </w:r>
      <w:r>
        <w:rPr>
          <w:b w:val="false"/>
          <w:bCs/>
          <w:i w:val="false"/>
          <w:iCs w:val="false"/>
          <w:color w:val="000000"/>
          <w:lang w:val="en-GB"/>
        </w:rPr>
        <w:t>) than in the allopatric one (</w:t>
      </w:r>
      <w:r>
        <w:rPr>
          <w:b w:val="false"/>
          <w:bCs/>
          <w:i/>
          <w:iCs/>
          <w:color w:val="000000"/>
          <w:lang w:val="en-GB"/>
        </w:rPr>
        <w:t>M. m. musculus</w:t>
      </w:r>
      <w:r>
        <w:rPr>
          <w:b w:val="false"/>
          <w:bCs/>
          <w:i w:val="false"/>
          <w:iCs w:val="false"/>
          <w:color w:val="000000"/>
          <w:lang w:val="en-GB"/>
        </w:rPr>
        <w:t>), and similarly the Western parasite (</w:t>
      </w:r>
      <w:r>
        <w:rPr>
          <w:b w:val="false"/>
          <w:bCs/>
          <w:i/>
          <w:iCs/>
          <w:color w:val="000000"/>
          <w:lang w:val="en-GB"/>
        </w:rPr>
        <w:t>E. ferrisi</w:t>
      </w:r>
      <w:r>
        <w:rPr>
          <w:b w:val="false"/>
          <w:bCs/>
          <w:i w:val="false"/>
          <w:iCs w:val="false"/>
          <w:color w:val="000000"/>
          <w:lang w:val="en-GB"/>
        </w:rPr>
        <w:t xml:space="preserve"> isolate Brandenburg64) should reproduce better in </w:t>
      </w:r>
      <w:r>
        <w:rPr>
          <w:b w:val="false"/>
          <w:bCs/>
          <w:i/>
          <w:iCs/>
          <w:color w:val="000000"/>
          <w:lang w:val="en-GB"/>
        </w:rPr>
        <w:t>M. m. domesticus</w:t>
      </w:r>
      <w:r>
        <w:rPr>
          <w:b w:val="false"/>
          <w:bCs/>
          <w:i w:val="false"/>
          <w:iCs w:val="false"/>
          <w:color w:val="000000"/>
          <w:lang w:val="en-GB"/>
        </w:rPr>
        <w:t xml:space="preserve"> than in </w:t>
      </w:r>
      <w:r>
        <w:rPr>
          <w:b w:val="false"/>
          <w:bCs/>
          <w:i/>
          <w:iCs/>
          <w:color w:val="000000"/>
          <w:lang w:val="en-GB"/>
        </w:rPr>
        <w:t xml:space="preserve">M. m. musculus. </w:t>
      </w:r>
      <w:r>
        <w:rPr>
          <w:b w:val="false"/>
          <w:bCs w:val="false"/>
          <w:i w:val="false"/>
          <w:iCs w:val="false"/>
          <w:caps w:val="false"/>
          <w:smallCaps w:val="false"/>
          <w:color w:val="000000"/>
          <w:spacing w:val="0"/>
          <w:sz w:val="24"/>
          <w:szCs w:val="24"/>
          <w:u w:val="none"/>
          <w:lang w:val="en-GB"/>
        </w:rPr>
        <w:t xml:space="preserve">As seen in the previous section, for </w:t>
      </w:r>
      <w:r>
        <w:rPr>
          <w:b w:val="false"/>
          <w:bCs/>
          <w:i/>
          <w:iCs/>
          <w:caps w:val="false"/>
          <w:smallCaps w:val="false"/>
          <w:color w:val="000000"/>
          <w:spacing w:val="0"/>
          <w:sz w:val="24"/>
          <w:szCs w:val="24"/>
          <w:u w:val="none"/>
          <w:lang w:val="en-GB"/>
        </w:rPr>
        <w:t>E. ferrisi</w:t>
      </w:r>
      <w:r>
        <w:rPr>
          <w:b w:val="false"/>
          <w:bCs/>
          <w:i w:val="false"/>
          <w:iCs w:val="false"/>
          <w:caps w:val="false"/>
          <w:smallCaps w:val="false"/>
          <w:color w:val="000000"/>
          <w:spacing w:val="0"/>
          <w:sz w:val="24"/>
          <w:szCs w:val="24"/>
          <w:u w:val="none"/>
          <w:lang w:val="en-GB"/>
        </w:rPr>
        <w:t xml:space="preserve"> isolate Brandenburg139, parasite reproductive output (the inverse of resistance) was similar in all four mouse strains. The second isolate, </w:t>
      </w:r>
      <w:r>
        <w:rPr>
          <w:b w:val="false"/>
          <w:bCs/>
          <w:i/>
          <w:iCs/>
          <w:caps w:val="false"/>
          <w:smallCaps w:val="false"/>
          <w:color w:val="000000"/>
          <w:spacing w:val="0"/>
          <w:sz w:val="24"/>
          <w:szCs w:val="24"/>
          <w:u w:val="none"/>
          <w:lang w:val="en-GB"/>
        </w:rPr>
        <w:t>E. ferrisi</w:t>
      </w:r>
      <w:r>
        <w:rPr>
          <w:b w:val="false"/>
          <w:bCs/>
          <w:i w:val="false"/>
          <w:iCs w:val="false"/>
          <w:caps w:val="false"/>
          <w:smallCaps w:val="false"/>
          <w:color w:val="000000"/>
          <w:spacing w:val="0"/>
          <w:sz w:val="24"/>
          <w:szCs w:val="24"/>
          <w:u w:val="none"/>
          <w:lang w:val="en-GB"/>
        </w:rPr>
        <w:t xml:space="preserve"> isolate Brandenburg64, also showed similar values in all mouse strains, at the exception of the SCHUNT-PWD comparison. According to (2), a higher tolerance of the matching host despite similar parasite reproductive output could indicate increased host fitness, and host local adaptation, but this was also not detected. </w:t>
      </w:r>
      <w:r>
        <w:rPr>
          <w:b w:val="false"/>
          <w:bCs w:val="false"/>
          <w:i w:val="false"/>
          <w:iCs w:val="false"/>
          <w:caps w:val="false"/>
          <w:smallCaps w:val="false"/>
          <w:color w:val="000000"/>
          <w:spacing w:val="0"/>
          <w:sz w:val="24"/>
          <w:szCs w:val="24"/>
          <w:u w:val="none"/>
          <w:lang w:val="en-GB"/>
        </w:rPr>
        <w:t xml:space="preserve">Our results do not indicate local adaptation between </w:t>
      </w:r>
      <w:r>
        <w:rPr>
          <w:b w:val="false"/>
          <w:bCs/>
          <w:i/>
          <w:iCs/>
          <w:caps w:val="false"/>
          <w:smallCaps w:val="false"/>
          <w:color w:val="000000"/>
          <w:spacing w:val="0"/>
          <w:sz w:val="24"/>
          <w:szCs w:val="24"/>
          <w:u w:val="none"/>
          <w:lang w:val="en-GB"/>
        </w:rPr>
        <w:t>E. ferrisi</w:t>
      </w:r>
      <w:r>
        <w:rPr>
          <w:b w:val="false"/>
          <w:bCs/>
          <w:i w:val="false"/>
          <w:iCs w:val="false"/>
          <w:caps w:val="false"/>
          <w:smallCaps w:val="false"/>
          <w:color w:val="000000"/>
          <w:spacing w:val="0"/>
          <w:sz w:val="24"/>
          <w:szCs w:val="24"/>
          <w:u w:val="none"/>
          <w:lang w:val="en-GB"/>
        </w:rPr>
        <w:t xml:space="preserve"> and its</w:t>
      </w:r>
      <w:r>
        <w:rPr>
          <w:b w:val="false"/>
          <w:bCs w:val="false"/>
          <w:i w:val="false"/>
          <w:iCs w:val="false"/>
          <w:caps w:val="false"/>
          <w:smallCaps w:val="false"/>
          <w:color w:val="000000"/>
          <w:spacing w:val="0"/>
          <w:sz w:val="24"/>
          <w:szCs w:val="24"/>
          <w:u w:val="none"/>
          <w:lang w:val="en-GB"/>
        </w:rPr>
        <w:t xml:space="preserve"> host. </w:t>
      </w:r>
    </w:p>
    <w:p>
      <w:pPr>
        <w:pStyle w:val="Heading2"/>
        <w:rPr>
          <w:lang w:val="en-GB"/>
        </w:rPr>
      </w:pPr>
      <w:r>
        <w:rPr>
          <w:lang w:val="en-GB"/>
        </w:rPr>
        <w:t xml:space="preserve">4. Negative correlation between resistance and tolerance to </w:t>
      </w:r>
      <w:r>
        <w:rPr>
          <w:i/>
          <w:iCs/>
          <w:lang w:val="en-GB"/>
        </w:rPr>
        <w:t>E. falciformis</w:t>
      </w:r>
    </w:p>
    <w:p>
      <w:pPr>
        <w:pStyle w:val="Normal"/>
        <w:rPr>
          <w:lang w:val="en-GB"/>
        </w:rPr>
      </w:pPr>
      <w:r>
        <w:rPr>
          <w:color w:val="000000"/>
          <w:sz w:val="24"/>
          <w:szCs w:val="24"/>
          <w:lang w:val="en-GB"/>
        </w:rPr>
        <w:t xml:space="preserve">We tested </w:t>
      </w:r>
      <w:r>
        <w:rPr>
          <w:b w:val="false"/>
          <w:bCs w:val="false"/>
          <w:color w:val="000000"/>
          <w:sz w:val="24"/>
          <w:szCs w:val="24"/>
          <w:lang w:val="en-GB"/>
        </w:rPr>
        <w:t xml:space="preserve">if our proxies for resistance, impact on weight and tolerance were different between the four mouse strains upon infection with the second </w:t>
      </w:r>
      <w:r>
        <w:rPr>
          <w:b w:val="false"/>
          <w:bCs w:val="false"/>
          <w:i/>
          <w:iCs/>
          <w:color w:val="000000"/>
          <w:sz w:val="24"/>
          <w:szCs w:val="24"/>
          <w:lang w:val="en-GB"/>
        </w:rPr>
        <w:t>Eimeria</w:t>
      </w:r>
      <w:r>
        <w:rPr>
          <w:b w:val="false"/>
          <w:bCs w:val="false"/>
          <w:color w:val="000000"/>
          <w:sz w:val="24"/>
          <w:szCs w:val="24"/>
          <w:lang w:val="en-GB"/>
        </w:rPr>
        <w:t xml:space="preserve"> species, </w:t>
      </w:r>
      <w:r>
        <w:rPr>
          <w:b w:val="false"/>
          <w:bCs w:val="false"/>
          <w:i/>
          <w:iCs/>
          <w:color w:val="000000"/>
          <w:sz w:val="24"/>
          <w:szCs w:val="24"/>
          <w:lang w:val="en-GB"/>
        </w:rPr>
        <w:t>E. falciformis</w:t>
      </w:r>
      <w:r>
        <w:rPr>
          <w:b w:val="false"/>
          <w:bCs w:val="false"/>
          <w:color w:val="000000"/>
          <w:sz w:val="24"/>
          <w:szCs w:val="24"/>
          <w:lang w:val="en-GB"/>
        </w:rPr>
        <w:t xml:space="preserve">, represented by the isolate Brandenburg88. </w:t>
      </w:r>
    </w:p>
    <w:p>
      <w:pPr>
        <w:pStyle w:val="Normal"/>
        <w:rPr/>
      </w:pPr>
      <w:r>
        <w:rPr>
          <w:b w:val="false"/>
          <w:bCs w:val="false"/>
          <w:i w:val="false"/>
          <w:iCs w:val="false"/>
          <w:color w:val="000000"/>
          <w:sz w:val="24"/>
          <w:szCs w:val="24"/>
          <w:u w:val="none"/>
          <w:lang w:val="en-GB"/>
        </w:rPr>
        <w:t xml:space="preserve">We found the maximum number of OPG to be statistically different between mouse strains (LRT: G=16.3, df=6, P=0.01). More precisely, </w:t>
      </w:r>
      <w:r>
        <w:rPr>
          <w:b w:val="false"/>
          <w:bCs w:val="false"/>
          <w:i w:val="false"/>
          <w:iCs w:val="false"/>
          <w:color w:val="00000A"/>
          <w:sz w:val="24"/>
          <w:szCs w:val="24"/>
          <w:u w:val="none"/>
          <w:lang w:val="en-GB"/>
        </w:rPr>
        <w:t>STRA mice (</w:t>
      </w:r>
      <w:r>
        <w:rPr>
          <w:b w:val="false"/>
          <w:bCs w:val="false"/>
          <w:i/>
          <w:iCs/>
          <w:color w:val="00000A"/>
          <w:sz w:val="24"/>
          <w:szCs w:val="24"/>
          <w:u w:val="none"/>
          <w:lang w:val="en-GB"/>
        </w:rPr>
        <w:t>M. </w:t>
      </w:r>
      <w:r>
        <w:rPr>
          <w:b w:val="false"/>
          <w:bCs w:val="false"/>
          <w:i/>
          <w:iCs w:val="false"/>
          <w:color w:val="00000A"/>
          <w:sz w:val="24"/>
          <w:szCs w:val="24"/>
          <w:u w:val="none"/>
          <w:lang w:val="en-GB"/>
        </w:rPr>
        <w:t>m. domesticus</w:t>
      </w:r>
      <w:r>
        <w:rPr>
          <w:b w:val="false"/>
          <w:bCs w:val="false"/>
          <w:i w:val="false"/>
          <w:iCs w:val="false"/>
          <w:color w:val="00000A"/>
          <w:sz w:val="24"/>
          <w:szCs w:val="24"/>
          <w:u w:val="none"/>
          <w:lang w:val="en-GB"/>
        </w:rPr>
        <w:t xml:space="preserve"> strain) were less resistant than PWD (</w:t>
      </w:r>
      <w:r>
        <w:rPr>
          <w:b w:val="false"/>
          <w:bCs w:val="false"/>
          <w:i/>
          <w:iCs w:val="false"/>
          <w:color w:val="00000A"/>
          <w:sz w:val="24"/>
          <w:szCs w:val="24"/>
          <w:u w:val="none"/>
          <w:lang w:val="en-GB"/>
        </w:rPr>
        <w:t>M. m. musculus</w:t>
      </w:r>
      <w:r>
        <w:rPr>
          <w:b w:val="false"/>
          <w:bCs w:val="false"/>
          <w:i w:val="false"/>
          <w:iCs w:val="false"/>
          <w:color w:val="00000A"/>
          <w:sz w:val="24"/>
          <w:szCs w:val="24"/>
          <w:u w:val="none"/>
          <w:lang w:val="en-GB"/>
        </w:rPr>
        <w:t xml:space="preserve"> strains) (T</w:t>
      </w:r>
      <w:r>
        <w:rPr>
          <w:b w:val="false"/>
          <w:bCs w:val="false"/>
          <w:i w:val="false"/>
          <w:iCs w:val="false"/>
          <w:caps w:val="false"/>
          <w:smallCaps w:val="false"/>
          <w:color w:val="00000A"/>
          <w:spacing w:val="0"/>
          <w:sz w:val="24"/>
          <w:szCs w:val="24"/>
          <w:u w:val="none"/>
          <w:lang w:val="en-GB"/>
        </w:rPr>
        <w:t xml:space="preserve">ukey test: P=0.03; </w:t>
      </w:r>
      <w:r>
        <w:rPr>
          <w:b/>
          <w:bCs/>
          <w:i w:val="false"/>
          <w:iCs w:val="false"/>
          <w:caps w:val="false"/>
          <w:smallCaps w:val="false"/>
          <w:color w:val="00000A"/>
          <w:spacing w:val="0"/>
          <w:sz w:val="24"/>
          <w:szCs w:val="24"/>
          <w:u w:val="none"/>
          <w:lang w:val="en-GB"/>
        </w:rPr>
        <w:t>Figure 3A</w:t>
      </w:r>
      <w:r>
        <w:rPr>
          <w:b w:val="false"/>
          <w:bCs w:val="false"/>
          <w:i w:val="false"/>
          <w:iCs w:val="false"/>
          <w:caps w:val="false"/>
          <w:smallCaps w:val="false"/>
          <w:color w:val="00000A"/>
          <w:spacing w:val="0"/>
          <w:sz w:val="24"/>
          <w:szCs w:val="24"/>
          <w:u w:val="none"/>
          <w:lang w:val="en-GB"/>
        </w:rPr>
        <w:t>). The maximum relative weight loss was different between mouse strains infected with</w:t>
      </w:r>
      <w:r>
        <w:rPr>
          <w:b w:val="false"/>
          <w:bCs w:val="false"/>
          <w:i w:val="false"/>
          <w:iCs w:val="false"/>
          <w:caps w:val="false"/>
          <w:smallCaps w:val="false"/>
          <w:color w:val="000000"/>
          <w:spacing w:val="0"/>
          <w:sz w:val="24"/>
          <w:szCs w:val="24"/>
          <w:u w:val="none"/>
          <w:lang w:val="en-GB"/>
        </w:rPr>
        <w:t xml:space="preserve"> </w:t>
      </w:r>
      <w:r>
        <w:rPr>
          <w:b w:val="false"/>
          <w:bCs w:val="false"/>
          <w:i/>
          <w:iCs/>
          <w:caps w:val="false"/>
          <w:smallCaps w:val="false"/>
          <w:color w:val="000000"/>
          <w:spacing w:val="0"/>
          <w:sz w:val="24"/>
          <w:szCs w:val="24"/>
          <w:u w:val="none"/>
          <w:lang w:val="en-GB"/>
        </w:rPr>
        <w:t>E. falciformis</w:t>
      </w:r>
      <w:r>
        <w:rPr>
          <w:b w:val="false"/>
          <w:bCs w:val="false"/>
          <w:i w:val="false"/>
          <w:iCs w:val="false"/>
          <w:caps w:val="false"/>
          <w:smallCaps w:val="false"/>
          <w:color w:val="000000"/>
          <w:spacing w:val="0"/>
          <w:sz w:val="24"/>
          <w:szCs w:val="24"/>
          <w:u w:val="none"/>
          <w:lang w:val="en-GB"/>
        </w:rPr>
        <w:t xml:space="preserve"> Brandenburg88 (LRT: G=18.3, df=3, P&lt;0.001). </w:t>
      </w:r>
      <w:r>
        <w:rPr>
          <w:b w:val="false"/>
          <w:bCs w:val="false"/>
          <w:i w:val="false"/>
          <w:iCs w:val="false"/>
          <w:caps w:val="false"/>
          <w:smallCaps w:val="false"/>
          <w:color w:val="00000A"/>
          <w:spacing w:val="0"/>
          <w:sz w:val="24"/>
          <w:szCs w:val="24"/>
          <w:u w:val="none"/>
          <w:lang w:val="en-GB"/>
        </w:rPr>
        <w:t xml:space="preserve">Precisely, both </w:t>
      </w:r>
      <w:r>
        <w:rPr>
          <w:b w:val="false"/>
          <w:bCs w:val="false"/>
          <w:i/>
          <w:iCs w:val="false"/>
          <w:caps w:val="false"/>
          <w:smallCaps w:val="false"/>
          <w:color w:val="00000A"/>
          <w:spacing w:val="0"/>
          <w:sz w:val="24"/>
          <w:szCs w:val="24"/>
          <w:u w:val="none"/>
          <w:lang w:val="en-GB"/>
        </w:rPr>
        <w:t>M. m. musculus</w:t>
      </w:r>
      <w:r>
        <w:rPr>
          <w:b w:val="false"/>
          <w:bCs w:val="false"/>
          <w:i w:val="false"/>
          <w:iCs w:val="false"/>
          <w:caps w:val="false"/>
          <w:smallCaps w:val="false"/>
          <w:color w:val="00000A"/>
          <w:spacing w:val="0"/>
          <w:sz w:val="24"/>
          <w:szCs w:val="24"/>
          <w:u w:val="none"/>
          <w:lang w:val="en-GB"/>
        </w:rPr>
        <w:t xml:space="preserve"> strain (PWD and BUSNA) lost more weight than one </w:t>
      </w:r>
      <w:r>
        <w:rPr>
          <w:b w:val="false"/>
          <w:bCs w:val="false"/>
          <w:i/>
          <w:iCs w:val="false"/>
          <w:caps w:val="false"/>
          <w:smallCaps w:val="false"/>
          <w:color w:val="00000A"/>
          <w:spacing w:val="0"/>
          <w:sz w:val="24"/>
          <w:szCs w:val="24"/>
          <w:u w:val="none"/>
          <w:lang w:val="en-GB"/>
        </w:rPr>
        <w:t>M. m. domesticus</w:t>
      </w:r>
      <w:r>
        <w:rPr>
          <w:b w:val="false"/>
          <w:bCs w:val="false"/>
          <w:i w:val="false"/>
          <w:iCs w:val="false"/>
          <w:caps w:val="false"/>
          <w:smallCaps w:val="false"/>
          <w:color w:val="00000A"/>
          <w:spacing w:val="0"/>
          <w:sz w:val="24"/>
          <w:szCs w:val="24"/>
          <w:u w:val="none"/>
          <w:lang w:val="en-GB"/>
        </w:rPr>
        <w:t xml:space="preserve"> strain (STRA) (Tukey test: </w:t>
      </w:r>
      <w:r>
        <w:rPr>
          <w:b w:val="false"/>
          <w:bCs w:val="false"/>
          <w:i w:val="false"/>
          <w:iCs w:val="false"/>
          <w:caps w:val="false"/>
          <w:smallCaps w:val="false"/>
          <w:color w:val="000000"/>
          <w:spacing w:val="0"/>
          <w:sz w:val="24"/>
          <w:szCs w:val="24"/>
          <w:u w:val="none"/>
          <w:lang w:val="en-GB"/>
        </w:rPr>
        <w:t>STRA-BUSNA</w:t>
      </w:r>
      <w:r>
        <w:rPr>
          <w:b w:val="false"/>
          <w:bCs w:val="false"/>
          <w:i w:val="false"/>
          <w:iCs w:val="false"/>
          <w:caps w:val="false"/>
          <w:smallCaps w:val="false"/>
          <w:color w:val="00000A"/>
          <w:spacing w:val="0"/>
          <w:sz w:val="24"/>
          <w:szCs w:val="24"/>
          <w:u w:val="none"/>
          <w:lang w:val="en-GB"/>
        </w:rPr>
        <w:t xml:space="preserve">: P&lt;0.01, </w:t>
      </w:r>
      <w:r>
        <w:rPr>
          <w:b w:val="false"/>
          <w:bCs w:val="false"/>
          <w:i w:val="false"/>
          <w:iCs w:val="false"/>
          <w:caps w:val="false"/>
          <w:smallCaps w:val="false"/>
          <w:color w:val="000000"/>
          <w:spacing w:val="0"/>
          <w:sz w:val="24"/>
          <w:szCs w:val="24"/>
          <w:u w:val="none"/>
          <w:lang w:val="en-GB"/>
        </w:rPr>
        <w:t>STRA-PWD</w:t>
      </w:r>
      <w:r>
        <w:rPr>
          <w:b w:val="false"/>
          <w:bCs w:val="false"/>
          <w:i w:val="false"/>
          <w:iCs w:val="false"/>
          <w:caps w:val="false"/>
          <w:smallCaps w:val="false"/>
          <w:color w:val="00000A"/>
          <w:spacing w:val="0"/>
          <w:sz w:val="24"/>
          <w:szCs w:val="24"/>
          <w:u w:val="none"/>
          <w:lang w:val="en-GB"/>
        </w:rPr>
        <w:t xml:space="preserve">: P&lt;0.01; </w:t>
      </w:r>
      <w:r>
        <w:rPr>
          <w:b/>
          <w:bCs/>
          <w:i w:val="false"/>
          <w:iCs w:val="false"/>
          <w:caps w:val="false"/>
          <w:smallCaps w:val="false"/>
          <w:color w:val="00000A"/>
          <w:spacing w:val="0"/>
          <w:sz w:val="24"/>
          <w:szCs w:val="24"/>
          <w:u w:val="none"/>
          <w:lang w:val="en-GB"/>
        </w:rPr>
        <w:t>Figure 3B</w:t>
      </w:r>
      <w:r>
        <w:rPr>
          <w:b w:val="false"/>
          <w:bCs w:val="false"/>
          <w:i w:val="false"/>
          <w:iCs w:val="false"/>
          <w:caps w:val="false"/>
          <w:smallCaps w:val="false"/>
          <w:color w:val="00000A"/>
          <w:spacing w:val="0"/>
          <w:sz w:val="24"/>
          <w:szCs w:val="24"/>
          <w:u w:val="none"/>
          <w:lang w:val="en-GB"/>
        </w:rPr>
        <w:t xml:space="preserve">). Finally, and in contrary to our results on both </w:t>
      </w:r>
      <w:r>
        <w:rPr>
          <w:b w:val="false"/>
          <w:bCs w:val="false"/>
          <w:i/>
          <w:iCs/>
          <w:caps w:val="false"/>
          <w:smallCaps w:val="false"/>
          <w:color w:val="00000A"/>
          <w:spacing w:val="0"/>
          <w:sz w:val="24"/>
          <w:szCs w:val="24"/>
          <w:u w:val="none"/>
          <w:lang w:val="en-GB"/>
        </w:rPr>
        <w:t>E. ferrisi</w:t>
      </w:r>
      <w:r>
        <w:rPr>
          <w:b w:val="false"/>
          <w:bCs w:val="false"/>
          <w:i w:val="false"/>
          <w:iCs w:val="false"/>
          <w:caps w:val="false"/>
          <w:smallCaps w:val="false"/>
          <w:color w:val="00000A"/>
          <w:spacing w:val="0"/>
          <w:sz w:val="24"/>
          <w:szCs w:val="24"/>
          <w:u w:val="none"/>
          <w:lang w:val="en-GB"/>
        </w:rPr>
        <w:t xml:space="preserve"> isolates, the tolerance slopes for </w:t>
      </w:r>
      <w:r>
        <w:rPr>
          <w:b w:val="false"/>
          <w:bCs w:val="false"/>
          <w:i/>
          <w:iCs/>
          <w:caps w:val="false"/>
          <w:smallCaps w:val="false"/>
          <w:color w:val="00000A"/>
          <w:spacing w:val="0"/>
          <w:sz w:val="24"/>
          <w:szCs w:val="24"/>
          <w:u w:val="none"/>
          <w:lang w:val="en-GB"/>
        </w:rPr>
        <w:t>E. falciformis</w:t>
      </w:r>
      <w:r>
        <w:rPr>
          <w:b w:val="false"/>
          <w:bCs w:val="false"/>
          <w:i w:val="false"/>
          <w:iCs w:val="false"/>
          <w:caps w:val="false"/>
          <w:smallCaps w:val="false"/>
          <w:color w:val="00000A"/>
          <w:spacing w:val="0"/>
          <w:sz w:val="24"/>
          <w:szCs w:val="24"/>
          <w:u w:val="none"/>
          <w:lang w:val="en-GB"/>
        </w:rPr>
        <w:t xml:space="preserve"> isolate Brandenburg88 were different between mouse strain</w:t>
      </w:r>
      <w:bookmarkStart w:id="9" w:name="rstudio_console_output"/>
      <w:bookmarkEnd w:id="9"/>
      <w:r>
        <w:rPr>
          <w:b w:val="false"/>
          <w:bCs w:val="false"/>
          <w:i w:val="false"/>
          <w:iCs w:val="false"/>
          <w:caps w:val="false"/>
          <w:smallCaps w:val="false"/>
          <w:color w:val="00000A"/>
          <w:spacing w:val="0"/>
          <w:sz w:val="24"/>
          <w:szCs w:val="24"/>
          <w:u w:val="none"/>
          <w:lang w:val="en-GB"/>
        </w:rPr>
        <w:t xml:space="preserve">s </w:t>
      </w:r>
      <w:r>
        <w:rPr>
          <w:b w:val="false"/>
          <w:bCs w:val="false"/>
          <w:i w:val="false"/>
          <w:iCs w:val="false"/>
          <w:caps w:val="false"/>
          <w:smallCaps w:val="false"/>
          <w:color w:val="000000"/>
          <w:spacing w:val="0"/>
          <w:sz w:val="24"/>
          <w:szCs w:val="24"/>
          <w:u w:val="none"/>
          <w:lang w:val="en-GB"/>
        </w:rPr>
        <w:t xml:space="preserve">(LRT: G=8.1, df=3, P=0.04; </w:t>
      </w:r>
      <w:r>
        <w:rPr>
          <w:b/>
          <w:bCs/>
          <w:i w:val="false"/>
          <w:iCs w:val="false"/>
          <w:caps w:val="false"/>
          <w:smallCaps w:val="false"/>
          <w:color w:val="00000A"/>
          <w:spacing w:val="0"/>
          <w:sz w:val="24"/>
          <w:szCs w:val="24"/>
          <w:u w:val="none"/>
          <w:lang w:val="en-GB"/>
        </w:rPr>
        <w:t>Figure 3C</w:t>
      </w:r>
      <w:r>
        <w:rPr>
          <w:b w:val="false"/>
          <w:bCs w:val="false"/>
          <w:i w:val="false"/>
          <w:iCs w:val="false"/>
          <w:caps w:val="false"/>
          <w:smallCaps w:val="false"/>
          <w:color w:val="00000A"/>
          <w:spacing w:val="0"/>
          <w:sz w:val="24"/>
          <w:szCs w:val="24"/>
          <w:u w:val="none"/>
          <w:lang w:val="en-GB"/>
        </w:rPr>
        <w:t>)</w:t>
      </w:r>
      <w:r>
        <w:rPr>
          <w:b w:val="false"/>
          <w:bCs w:val="false"/>
          <w:i w:val="false"/>
          <w:iCs w:val="false"/>
          <w:caps w:val="false"/>
          <w:smallCaps w:val="false"/>
          <w:color w:val="000000"/>
          <w:spacing w:val="0"/>
          <w:sz w:val="24"/>
          <w:szCs w:val="24"/>
          <w:u w:val="none"/>
          <w:lang w:val="en-GB"/>
        </w:rPr>
        <w:t>.</w:t>
      </w:r>
    </w:p>
    <w:p>
      <w:pPr>
        <w:pStyle w:val="Normal"/>
        <w:spacing w:lineRule="auto" w:line="480"/>
        <w:rPr>
          <w:color w:val="CE181E"/>
          <w:highlight w:val="yellow"/>
        </w:rPr>
      </w:pPr>
      <w:r>
        <w:rPr>
          <w:b w:val="false"/>
          <w:bCs w:val="false"/>
          <w:i w:val="false"/>
          <w:iCs w:val="false"/>
          <w:caps w:val="false"/>
          <w:smallCaps w:val="false"/>
          <w:color w:val="CE181E"/>
          <w:spacing w:val="0"/>
          <w:sz w:val="24"/>
          <w:szCs w:val="24"/>
          <w:highlight w:val="yellow"/>
          <w:u w:val="none"/>
          <w:lang w:val="en-GB"/>
        </w:rPr>
        <w:t>Hypothesis testing: 1. lm between wl and OPG and 2. lm between tol and res.</w:t>
      </w:r>
    </w:p>
    <w:p>
      <w:pPr>
        <w:pStyle w:val="Normal"/>
        <w:spacing w:lineRule="auto" w:line="480"/>
        <w:rPr>
          <w:color w:val="CE181E"/>
          <w:highlight w:val="yellow"/>
        </w:rPr>
      </w:pPr>
      <w:r>
        <w:rPr>
          <w:b w:val="false"/>
          <w:bCs w:val="false"/>
          <w:i w:val="false"/>
          <w:iCs w:val="false"/>
          <w:caps w:val="false"/>
          <w:smallCaps w:val="false"/>
          <w:color w:val="CE181E"/>
          <w:spacing w:val="0"/>
          <w:sz w:val="24"/>
          <w:szCs w:val="24"/>
          <w:highlight w:val="yellow"/>
          <w:u w:val="none"/>
          <w:lang w:val="en-GB"/>
        </w:rPr>
        <w:t>E88:</w:t>
      </w:r>
    </w:p>
    <w:p>
      <w:pPr>
        <w:pStyle w:val="Normal"/>
        <w:spacing w:lineRule="auto" w:line="480"/>
        <w:rPr>
          <w:color w:val="CE181E"/>
          <w:highlight w:val="yellow"/>
        </w:rPr>
      </w:pPr>
      <w:r>
        <w:rPr>
          <w:b w:val="false"/>
          <w:bCs w:val="false"/>
          <w:i w:val="false"/>
          <w:iCs w:val="false"/>
          <w:caps w:val="false"/>
          <w:smallCaps w:val="false"/>
          <w:color w:val="CE181E"/>
          <w:spacing w:val="0"/>
          <w:sz w:val="24"/>
          <w:szCs w:val="24"/>
          <w:highlight w:val="yellow"/>
          <w:u w:val="none"/>
          <w:lang w:val="en-GB"/>
        </w:rPr>
        <w:t>First: Figure 4.E</w:t>
      </w:r>
    </w:p>
    <w:p>
      <w:pPr>
        <w:pStyle w:val="Normal"/>
        <w:spacing w:lineRule="auto" w:line="480"/>
        <w:rPr>
          <w:color w:val="CE181E"/>
          <w:highlight w:val="yellow"/>
        </w:rPr>
      </w:pPr>
      <w:r>
        <w:rPr>
          <w:b w:val="false"/>
          <w:bCs w:val="false"/>
          <w:i w:val="false"/>
          <w:iCs w:val="false"/>
          <w:caps w:val="false"/>
          <w:smallCaps w:val="false"/>
          <w:color w:val="000000"/>
          <w:spacing w:val="0"/>
          <w:sz w:val="24"/>
          <w:szCs w:val="24"/>
          <w:highlight w:val="yellow"/>
          <w:u w:val="none"/>
          <w:lang w:val="en-GB"/>
        </w:rPr>
        <w:t>Second: Figure 4.F</w:t>
      </w:r>
    </w:p>
    <w:p>
      <w:pPr>
        <w:pStyle w:val="Normal"/>
        <w:rPr/>
      </w:pPr>
      <w:r>
        <w:rPr>
          <w:b w:val="false"/>
          <w:bCs w:val="false"/>
          <w:i w:val="false"/>
          <w:iCs w:val="false"/>
          <w:caps w:val="false"/>
          <w:smallCaps w:val="false"/>
          <w:color w:val="auto"/>
          <w:spacing w:val="0"/>
          <w:sz w:val="24"/>
          <w:szCs w:val="24"/>
          <w:u w:val="none"/>
          <w:lang w:val="en-GB"/>
        </w:rPr>
        <w:t>We found a negative correlation between resistance (inverse of maximum number of OPG) and tolerance (inverse of slope of maximum weight loss on maximum OPG),  (rho = -1, p=X.XX, Spearman's rank correlation). Moreover, 95% confidence intervals indicate that the correlation between resistance and tolerance between SCHUNT (</w:t>
      </w:r>
      <w:r>
        <w:rPr>
          <w:b w:val="false"/>
          <w:bCs w:val="false"/>
          <w:i/>
          <w:iCs/>
          <w:caps w:val="false"/>
          <w:smallCaps w:val="false"/>
          <w:color w:val="auto"/>
          <w:spacing w:val="0"/>
          <w:sz w:val="24"/>
          <w:szCs w:val="24"/>
          <w:u w:val="none"/>
          <w:lang w:val="en-GB"/>
        </w:rPr>
        <w:t>Mus musculus domesticus</w:t>
      </w:r>
      <w:r>
        <w:rPr>
          <w:b w:val="false"/>
          <w:bCs w:val="false"/>
          <w:i w:val="false"/>
          <w:iCs w:val="false"/>
          <w:caps w:val="false"/>
          <w:smallCaps w:val="false"/>
          <w:color w:val="auto"/>
          <w:spacing w:val="0"/>
          <w:sz w:val="24"/>
          <w:szCs w:val="24"/>
          <w:u w:val="none"/>
          <w:lang w:val="en-GB"/>
        </w:rPr>
        <w:t xml:space="preserve"> strain) and PWD (</w:t>
      </w:r>
      <w:r>
        <w:rPr>
          <w:b w:val="false"/>
          <w:bCs w:val="false"/>
          <w:i/>
          <w:iCs/>
          <w:caps w:val="false"/>
          <w:smallCaps w:val="false"/>
          <w:color w:val="auto"/>
          <w:spacing w:val="0"/>
          <w:sz w:val="24"/>
          <w:szCs w:val="24"/>
          <w:u w:val="none"/>
          <w:lang w:val="en-GB"/>
        </w:rPr>
        <w:t>Mus musculus musculus</w:t>
      </w:r>
      <w:r>
        <w:rPr>
          <w:b w:val="false"/>
          <w:bCs w:val="false"/>
          <w:i w:val="false"/>
          <w:iCs w:val="false"/>
          <w:caps w:val="false"/>
          <w:smallCaps w:val="false"/>
          <w:color w:val="auto"/>
          <w:spacing w:val="0"/>
          <w:sz w:val="24"/>
          <w:szCs w:val="24"/>
          <w:u w:val="none"/>
          <w:lang w:val="en-GB"/>
        </w:rPr>
        <w:t xml:space="preserve"> strain) differed (</w:t>
      </w:r>
      <w:commentRangeStart w:id="16"/>
      <w:r>
        <w:rPr>
          <w:b w:val="false"/>
          <w:bCs w:val="false"/>
          <w:i w:val="false"/>
          <w:iCs w:val="false"/>
          <w:caps w:val="false"/>
          <w:smallCaps w:val="false"/>
          <w:color w:val="auto"/>
          <w:spacing w:val="0"/>
          <w:sz w:val="24"/>
          <w:szCs w:val="24"/>
          <w:u w:val="none"/>
          <w:lang w:val="en-GB"/>
        </w:rPr>
        <w:t>TEST what was done? p-val</w:t>
      </w:r>
      <w:r>
        <w:rPr>
          <w:b w:val="false"/>
          <w:bCs w:val="false"/>
          <w:i w:val="false"/>
          <w:iCs w:val="false"/>
          <w:caps w:val="false"/>
          <w:smallCaps w:val="false"/>
          <w:color w:val="auto"/>
          <w:spacing w:val="0"/>
          <w:sz w:val="24"/>
          <w:szCs w:val="24"/>
          <w:u w:val="none"/>
          <w:lang w:val="en-GB"/>
        </w:rPr>
      </w:r>
      <w:commentRangeEnd w:id="16"/>
      <w:r>
        <w:commentReference w:id="16"/>
      </w:r>
      <w:r>
        <w:rPr>
          <w:b w:val="false"/>
          <w:bCs w:val="false"/>
          <w:i w:val="false"/>
          <w:iCs w:val="false"/>
          <w:caps w:val="false"/>
          <w:smallCaps w:val="false"/>
          <w:color w:val="auto"/>
          <w:spacing w:val="0"/>
          <w:sz w:val="24"/>
          <w:szCs w:val="24"/>
          <w:u w:val="none"/>
          <w:lang w:val="en-GB"/>
        </w:rPr>
        <w:t xml:space="preserve">), while the two other strains presented intermediate values. Our data indicate a negative correlation </w:t>
      </w:r>
      <w:r>
        <w:rPr/>
        <w:commentReference w:id="17"/>
      </w:r>
      <w:r>
        <w:rPr>
          <w:b w:val="false"/>
          <w:bCs w:val="false"/>
          <w:i w:val="false"/>
          <w:iCs w:val="false"/>
          <w:caps w:val="false"/>
          <w:smallCaps w:val="false"/>
          <w:color w:val="auto"/>
          <w:spacing w:val="0"/>
          <w:sz w:val="24"/>
          <w:szCs w:val="24"/>
          <w:u w:val="none"/>
          <w:lang w:val="en-GB"/>
        </w:rPr>
        <w:t>between resistance and tolerance for this parasite isolate (</w:t>
      </w:r>
      <w:r>
        <w:rPr>
          <w:b/>
          <w:bCs/>
          <w:i w:val="false"/>
          <w:iCs w:val="false"/>
          <w:caps w:val="false"/>
          <w:smallCaps w:val="false"/>
          <w:color w:val="auto"/>
          <w:spacing w:val="0"/>
          <w:sz w:val="24"/>
          <w:szCs w:val="24"/>
          <w:u w:val="none"/>
          <w:lang w:val="en-GB"/>
        </w:rPr>
        <w:t>Figure 5</w:t>
      </w:r>
      <w:r>
        <w:rPr>
          <w:b w:val="false"/>
          <w:bCs w:val="false"/>
          <w:i w:val="false"/>
          <w:iCs w:val="false"/>
          <w:caps w:val="false"/>
          <w:smallCaps w:val="false"/>
          <w:color w:val="auto"/>
          <w:spacing w:val="0"/>
          <w:sz w:val="24"/>
          <w:szCs w:val="24"/>
          <w:u w:val="none"/>
          <w:lang w:val="en-GB"/>
        </w:rPr>
        <w:t>).</w:t>
      </w:r>
    </w:p>
    <w:p>
      <w:pPr>
        <w:pStyle w:val="Heading1"/>
        <w:rPr/>
      </w:pPr>
      <w:bookmarkStart w:id="10" w:name="_mlftpgaod54o"/>
      <w:bookmarkEnd w:id="10"/>
      <w:r>
        <w:rPr>
          <w:lang w:val="en-GB"/>
        </w:rPr>
        <w:t>Discussion</w:t>
      </w:r>
      <w:r>
        <w:rPr/>
        <w:commentReference w:id="18"/>
      </w:r>
    </w:p>
    <w:p>
      <w:pPr>
        <w:pStyle w:val="Normal"/>
        <w:widowControl/>
        <w:tabs>
          <w:tab w:val="clear" w:pos="1008"/>
          <w:tab w:val="left" w:pos="1088" w:leader="none"/>
        </w:tabs>
        <w:spacing w:lineRule="auto" w:line="480" w:before="113" w:after="0"/>
        <w:ind w:left="0" w:right="0" w:hanging="0"/>
        <w:jc w:val="both"/>
        <w:rPr/>
      </w:pPr>
      <w:r>
        <w:rPr>
          <w:rStyle w:val="Emphasis"/>
          <w:b w:val="false"/>
          <w:bCs/>
          <w:i w:val="false"/>
          <w:iCs w:val="false"/>
          <w:caps w:val="false"/>
          <w:smallCaps w:val="false"/>
          <w:strike w:val="false"/>
          <w:dstrike w:val="false"/>
          <w:color w:val="FF0000"/>
          <w:spacing w:val="0"/>
          <w:kern w:val="0"/>
          <w:sz w:val="24"/>
          <w:szCs w:val="24"/>
          <w:u w:val="none"/>
          <w:effect w:val="none"/>
          <w:lang w:val="en-GB"/>
        </w:rPr>
        <w:t>Something on coevolution Raberg 2009 maybe in dicussion</w:t>
      </w:r>
    </w:p>
    <w:p>
      <w:pPr>
        <w:pStyle w:val="Normal"/>
        <w:spacing w:before="113" w:after="0"/>
        <w:rPr>
          <w:color w:val="CE181E"/>
        </w:rPr>
      </w:pPr>
      <w:r>
        <w:rPr>
          <w:color w:val="CE181E"/>
          <w:lang w:val="en-GB"/>
        </w:rPr>
        <w:t>dvp our framework and say how it solve issues here, and in general</w:t>
      </w:r>
    </w:p>
    <w:p>
      <w:pPr>
        <w:pStyle w:val="Normal"/>
        <w:spacing w:before="113" w:after="0"/>
        <w:rPr/>
      </w:pPr>
      <w:r>
        <w:rPr>
          <w:lang w:val="en-GB"/>
        </w:rPr>
        <w:t xml:space="preserve">In this study, </w:t>
      </w:r>
      <w:r>
        <w:rPr>
          <w:color w:val="000000"/>
          <w:lang w:val="en-GB"/>
        </w:rPr>
        <w:t>w</w:t>
      </w:r>
      <w:r>
        <w:rPr>
          <w:lang w:val="en-GB"/>
        </w:rPr>
        <w:t xml:space="preserve">e assessed resistance and tolerance to two closely related parasites, </w:t>
      </w:r>
      <w:r>
        <w:rPr>
          <w:i/>
          <w:iCs/>
          <w:lang w:val="en-GB"/>
        </w:rPr>
        <w:t>E. ferrisi</w:t>
      </w:r>
      <w:r>
        <w:rPr>
          <w:lang w:val="en-GB"/>
        </w:rPr>
        <w:t xml:space="preserve"> (two isolates) and </w:t>
      </w:r>
      <w:r>
        <w:rPr>
          <w:i/>
          <w:iCs/>
          <w:lang w:val="en-GB"/>
        </w:rPr>
        <w:t>E. falciformis</w:t>
      </w:r>
      <w:r>
        <w:rPr>
          <w:lang w:val="en-GB"/>
        </w:rPr>
        <w:t xml:space="preserve"> (one isolate), in four different inbred strains representative of two house mouse subspecies. </w:t>
      </w:r>
      <w:r>
        <w:rPr>
          <w:rStyle w:val="Emphasis"/>
          <w:b w:val="false"/>
          <w:bCs/>
          <w:i w:val="false"/>
          <w:iCs w:val="false"/>
          <w:caps w:val="false"/>
          <w:smallCaps w:val="false"/>
          <w:strike w:val="false"/>
          <w:dstrike w:val="false"/>
          <w:color w:val="auto"/>
          <w:spacing w:val="0"/>
          <w:sz w:val="24"/>
          <w:szCs w:val="24"/>
          <w:u w:val="none"/>
          <w:effect w:val="none"/>
          <w:lang w:val="en-GB"/>
        </w:rPr>
        <w:t>Understanding this coupling has two major implications. From a practical “measurement” perspective we can ask whether tolerance can be predicted from resistance, as the later is easier to measure (e.g. in field sampling). A</w:t>
      </w:r>
      <w:r>
        <w:rPr>
          <w:b w:val="false"/>
          <w:bCs/>
          <w:i w:val="false"/>
          <w:caps w:val="false"/>
          <w:smallCaps w:val="false"/>
          <w:strike w:val="false"/>
          <w:dstrike w:val="false"/>
          <w:outline w:val="false"/>
          <w:shadow w:val="false"/>
          <w:color w:val="auto"/>
          <w:spacing w:val="0"/>
          <w:kern w:val="2"/>
          <w:sz w:val="24"/>
          <w:szCs w:val="24"/>
          <w:u w:val="none"/>
          <w:effect w:val="none"/>
          <w:em w:val="none"/>
          <w:lang w:val="en-GB"/>
        </w:rPr>
        <w:t xml:space="preserve"> large number of studies draw conclusions about the impact of parasite on host fitness solely based on resistance, an approach potentially misleading (Baird &amp; Goüy de Bellocq, 2019)</w:t>
      </w: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GB"/>
        </w:rPr>
        <w:t>. Moreover, in a evolutionary perspective, this might determine whether coevolution between host and parasite can be expected. C</w:t>
      </w:r>
      <w:r>
        <w:rPr>
          <w:rStyle w:val="Emphasis"/>
          <w:b w:val="false"/>
          <w:bCs/>
          <w:i w:val="false"/>
          <w:iCs w:val="false"/>
          <w:caps w:val="false"/>
          <w:smallCaps w:val="false"/>
          <w:strike w:val="false"/>
          <w:dstrike w:val="false"/>
          <w:outline w:val="false"/>
          <w:shadow w:val="false"/>
          <w:color w:val="000000"/>
          <w:spacing w:val="0"/>
          <w:kern w:val="2"/>
          <w:sz w:val="24"/>
          <w:szCs w:val="24"/>
          <w:u w:val="none"/>
          <w:effect w:val="none"/>
          <w:em w:val="none"/>
          <w:lang w:val="en-GB"/>
        </w:rPr>
        <w:t>oevolution in host-parasite systems is often assumed but rarely proven (</w:t>
      </w: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GB"/>
        </w:rPr>
        <w:t>Woolhouse, Webster, Domingo, Charlesworth, &amp; Levin, 2002). Janzen (1980) notes that not all parasite-host systems are coevolving. For example, the presence of efficient host of defenses against a given parasite is not necessarily produced in response to this parasite, but could be evolved against a different parasite species. Decoupling of resistance and tolerance, means decoupling of host and parasite fitness and makes coevolution less likely.</w:t>
      </w:r>
    </w:p>
    <w:p>
      <w:pPr>
        <w:pStyle w:val="Normal"/>
        <w:spacing w:before="113" w:after="0"/>
        <w:rPr/>
      </w:pPr>
      <w:r>
        <w:rPr>
          <w:lang w:val="en-GB"/>
        </w:rPr>
        <w:t xml:space="preserve">We found tolerance to be decoupled from resistance against </w:t>
      </w:r>
      <w:r>
        <w:rPr>
          <w:i/>
          <w:iCs/>
          <w:lang w:val="en-GB"/>
        </w:rPr>
        <w:t xml:space="preserve">E. ferrisi, </w:t>
      </w:r>
      <w:r>
        <w:rPr>
          <w:lang w:val="en-GB"/>
        </w:rPr>
        <w:t xml:space="preserve">while the two types of response against </w:t>
      </w:r>
      <w:r>
        <w:rPr>
          <w:i/>
          <w:iCs/>
          <w:lang w:val="en-GB"/>
        </w:rPr>
        <w:t>E. falciformis</w:t>
      </w:r>
      <w:r>
        <w:rPr>
          <w:lang w:val="en-GB"/>
        </w:rPr>
        <w:t xml:space="preserve"> were negatively correlated, suggesting a trade-off between resistance and tolerance for this parasite. Such trade-offs might arise because fitness costs of tolerance in the absence of infection </w:t>
      </w:r>
      <w:commentRangeStart w:id="19"/>
      <w:r>
        <w:rPr>
          <w:lang w:val="en-GB"/>
        </w:rPr>
        <w:t>or because XYZ</w:t>
      </w:r>
      <w:r>
        <w:rPr>
          <w:lang w:val="en-GB"/>
        </w:rPr>
      </w:r>
      <w:commentRangeEnd w:id="19"/>
      <w:r>
        <w:commentReference w:id="19"/>
      </w:r>
      <w:r>
        <w:rPr>
          <w:lang w:val="en-GB"/>
        </w:rPr>
        <w:t xml:space="preserve">. Pleiotropy (the same genetic loci affecting the two traits in opposite direction) </w:t>
      </w:r>
      <w:r>
        <w:rPr>
          <w:rStyle w:val="Emphasis"/>
          <w:b w:val="false"/>
          <w:bCs/>
          <w:i w:val="false"/>
          <w:iCs w:val="false"/>
          <w:caps w:val="false"/>
          <w:smallCaps w:val="false"/>
          <w:strike w:val="false"/>
          <w:dstrike w:val="false"/>
          <w:color w:val="auto"/>
          <w:spacing w:val="0"/>
          <w:kern w:val="0"/>
          <w:sz w:val="24"/>
          <w:szCs w:val="24"/>
          <w:u w:val="none"/>
          <w:effect w:val="none"/>
          <w:lang w:val="en-GB"/>
        </w:rPr>
        <w:t>and reinforcement by genetic linkage (loci for both traits evolving to be  less recombining because of genetic proximity) could then stabilize such trade-offs (</w:t>
      </w:r>
      <w:r>
        <w:rPr>
          <w:rStyle w:val="Emphasis"/>
          <w:b w:val="false"/>
          <w:bCs/>
          <w:i w:val="false"/>
          <w:iCs w:val="false"/>
          <w:caps w:val="false"/>
          <w:smallCaps w:val="false"/>
          <w:strike w:val="false"/>
          <w:dstrike w:val="false"/>
          <w:color w:val="000000"/>
          <w:spacing w:val="0"/>
          <w:kern w:val="0"/>
          <w:sz w:val="24"/>
          <w:szCs w:val="24"/>
          <w:u w:val="none"/>
          <w:effect w:val="none"/>
          <w:lang w:val="en-GB"/>
        </w:rPr>
        <w:t xml:space="preserve">Råberg et al., 2009; </w:t>
      </w:r>
      <w:r>
        <w:rPr>
          <w:rStyle w:val="Emphasis"/>
          <w:b w:val="false"/>
          <w:bCs/>
          <w:i w:val="false"/>
          <w:iCs w:val="false"/>
          <w:caps w:val="false"/>
          <w:smallCaps w:val="false"/>
          <w:strike w:val="false"/>
          <w:dstrike w:val="false"/>
          <w:color w:val="auto"/>
          <w:spacing w:val="0"/>
          <w:kern w:val="0"/>
          <w:sz w:val="24"/>
          <w:szCs w:val="24"/>
          <w:u w:val="none"/>
          <w:effect w:val="none"/>
          <w:lang w:val="en-GB"/>
        </w:rPr>
        <w:t>Stowe, Marquis, Hochwender, &amp; Simms, 2000; Mahmoud et al., 2018)</w:t>
      </w:r>
      <w:r>
        <w:rPr/>
        <w:commentReference w:id="20"/>
      </w:r>
      <w:r>
        <w:rPr>
          <w:rStyle w:val="Emphasis"/>
          <w:b w:val="false"/>
          <w:bCs/>
          <w:i w:val="false"/>
          <w:iCs w:val="false"/>
          <w:caps w:val="false"/>
          <w:smallCaps w:val="false"/>
          <w:strike w:val="false"/>
          <w:dstrike w:val="false"/>
          <w:color w:val="auto"/>
          <w:spacing w:val="0"/>
          <w:kern w:val="0"/>
          <w:sz w:val="24"/>
          <w:szCs w:val="24"/>
          <w:u w:val="none"/>
          <w:effect w:val="none"/>
          <w:lang w:val="en-GB"/>
        </w:rPr>
        <w:t xml:space="preserve">. We could speculate that such stabilizing mechanisms to couple resistance and tolerance are less likely in place if, as in our case, closely related parasites, fraught with similar mechanisms, show absence and presence of trade-offs, respectively. </w:t>
      </w:r>
    </w:p>
    <w:p>
      <w:pPr>
        <w:pStyle w:val="Normal"/>
        <w:spacing w:before="113" w:after="0"/>
        <w:rPr/>
      </w:pPr>
      <w:r>
        <w:rPr>
          <w:lang w:val="en-GB"/>
        </w:rPr>
        <w:t>C</w:t>
      </w:r>
      <w:r>
        <w:rPr>
          <w:bCs/>
          <w:color w:val="000000"/>
          <w:lang w:val="en-GB"/>
        </w:rPr>
        <w:t xml:space="preserve">oupling between </w:t>
      </w:r>
      <w:r>
        <w:rPr>
          <w:bCs/>
          <w:i w:val="false"/>
          <w:iCs w:val="false"/>
          <w:color w:val="000000"/>
          <w:lang w:val="en-GB"/>
        </w:rPr>
        <w:t>resistance and tolerance can then differ between closely related parasite species. This finding is relevant in our host system: i</w:t>
      </w:r>
      <w:r>
        <w:rPr>
          <w:bCs/>
          <w:i w:val="false"/>
          <w:iCs w:val="false"/>
          <w:color w:val="000000"/>
          <w:kern w:val="0"/>
          <w:lang w:val="en-GB"/>
        </w:rPr>
        <w:t xml:space="preserve">t has been shown that hybrids between </w:t>
      </w:r>
      <w:r>
        <w:rPr>
          <w:b w:val="false"/>
          <w:bCs/>
          <w:i/>
          <w:iCs w:val="false"/>
          <w:color w:val="000000"/>
          <w:kern w:val="0"/>
          <w:lang w:val="en-GB"/>
        </w:rPr>
        <w:t>M. m. domesticus</w:t>
      </w:r>
      <w:r>
        <w:rPr>
          <w:bCs/>
          <w:i w:val="false"/>
          <w:iCs w:val="false"/>
          <w:color w:val="000000"/>
          <w:kern w:val="0"/>
          <w:lang w:val="en-GB"/>
        </w:rPr>
        <w:t xml:space="preserve"> and </w:t>
      </w:r>
      <w:r>
        <w:rPr>
          <w:b w:val="false"/>
          <w:bCs/>
          <w:i/>
          <w:iCs w:val="false"/>
          <w:color w:val="000000"/>
          <w:kern w:val="0"/>
          <w:lang w:val="en-GB"/>
        </w:rPr>
        <w:t>M. m. musculus</w:t>
      </w:r>
      <w:r>
        <w:rPr>
          <w:bCs/>
          <w:i w:val="false"/>
          <w:iCs w:val="false"/>
          <w:color w:val="000000"/>
          <w:kern w:val="0"/>
          <w:lang w:val="en-GB"/>
        </w:rPr>
        <w:t xml:space="preserve"> are more resistant not only to </w:t>
      </w:r>
      <w:r>
        <w:rPr>
          <w:bCs/>
          <w:i/>
          <w:iCs/>
          <w:color w:val="000000"/>
          <w:kern w:val="0"/>
          <w:lang w:val="en-GB"/>
        </w:rPr>
        <w:t>Eimeria</w:t>
      </w:r>
      <w:r>
        <w:rPr>
          <w:bCs/>
          <w:i w:val="false"/>
          <w:iCs w:val="false"/>
          <w:color w:val="000000"/>
          <w:kern w:val="0"/>
          <w:lang w:val="en-GB"/>
        </w:rPr>
        <w:t xml:space="preserve"> but also to other parasites including pinworms (Baird et al., 2012;  Balard et al., 2020) but impact on tolerance could not be measured under natural conditions (Balard et al., 2020). The effect of parasites on host fitness in the evolution of the house mouse hybrid zone is thus still rather ambiguous. Careful distinction between parasite species is necessary when analysing the influence of host genetics on</w:t>
      </w:r>
      <w:r>
        <w:rPr>
          <w:bCs/>
          <w:i w:val="false"/>
          <w:iCs w:val="false"/>
          <w:color w:val="000000"/>
          <w:kern w:val="0"/>
          <w:sz w:val="24"/>
          <w:szCs w:val="24"/>
          <w:lang w:val="en-GB"/>
        </w:rPr>
        <w:t xml:space="preserve"> such phenotypes (see also Jarquin et al 2019). We</w:t>
      </w:r>
      <w:r>
        <w:rPr>
          <w:bCs/>
          <w:i w:val="false"/>
          <w:iCs w:val="false"/>
          <w:color w:val="000000"/>
          <w:kern w:val="0"/>
          <w:lang w:val="en-GB"/>
        </w:rPr>
        <w:t xml:space="preserve"> here show that it is indispensable to measure both resistance and tolerance in </w:t>
      </w:r>
      <w:r>
        <w:rPr>
          <w:bCs/>
          <w:i/>
          <w:iCs/>
          <w:color w:val="000000"/>
          <w:kern w:val="0"/>
          <w:lang w:val="en-GB"/>
        </w:rPr>
        <w:t>Eimeria</w:t>
      </w:r>
      <w:r>
        <w:rPr>
          <w:bCs/>
          <w:i w:val="false"/>
          <w:iCs w:val="false"/>
          <w:color w:val="000000"/>
          <w:kern w:val="0"/>
          <w:lang w:val="en-GB"/>
        </w:rPr>
        <w:t xml:space="preserve"> infections of house mice, measurements that can best be made in future laboratory experiments with hybrid mice. </w:t>
      </w:r>
    </w:p>
    <w:p>
      <w:pPr>
        <w:pStyle w:val="Normal"/>
        <w:spacing w:before="113" w:after="0"/>
        <w:rPr/>
      </w:pPr>
      <w:r>
        <w:rPr>
          <w:b w:val="false"/>
          <w:bCs w:val="false"/>
          <w:i w:val="false"/>
          <w:iCs w:val="false"/>
          <w:caps w:val="false"/>
          <w:smallCaps w:val="false"/>
          <w:strike w:val="false"/>
          <w:dstrike w:val="false"/>
          <w:color w:val="00000A"/>
          <w:spacing w:val="0"/>
          <w:sz w:val="24"/>
          <w:szCs w:val="24"/>
          <w:lang w:val="en-GB"/>
        </w:rPr>
        <w:t xml:space="preserve">Resistance-tolerance trade-off could be explained by intrinsic characteristics </w:t>
      </w:r>
      <w:r>
        <w:rPr>
          <w:b w:val="false"/>
          <w:bCs w:val="false"/>
          <w:i/>
          <w:iCs w:val="false"/>
          <w:caps w:val="false"/>
          <w:smallCaps w:val="false"/>
          <w:strike w:val="false"/>
          <w:dstrike w:val="false"/>
          <w:color w:val="00000A"/>
          <w:spacing w:val="0"/>
          <w:sz w:val="24"/>
          <w:szCs w:val="24"/>
          <w:lang w:val="en-GB"/>
        </w:rPr>
        <w:t xml:space="preserve">E. falciformis. </w:t>
      </w:r>
      <w:r>
        <w:rPr>
          <w:b w:val="false"/>
          <w:bCs w:val="false"/>
          <w:i w:val="false"/>
          <w:iCs w:val="false"/>
          <w:caps w:val="false"/>
          <w:smallCaps w:val="false"/>
          <w:strike w:val="false"/>
          <w:dstrike w:val="false"/>
          <w:color w:val="00000A"/>
          <w:spacing w:val="0"/>
          <w:sz w:val="24"/>
          <w:szCs w:val="24"/>
          <w:lang w:val="en-GB"/>
        </w:rPr>
        <w:t xml:space="preserve">This parasite has a relatively long life cycle (Al-khlifeh et al., 2019; Haberkorn, 1970), </w:t>
      </w:r>
      <w:r>
        <w:rPr>
          <w:b w:val="false"/>
          <w:bCs/>
          <w:i w:val="false"/>
          <w:iCs w:val="false"/>
          <w:caps w:val="false"/>
          <w:smallCaps w:val="false"/>
          <w:strike w:val="false"/>
          <w:dstrike w:val="false"/>
          <w:color w:val="00000A"/>
          <w:spacing w:val="0"/>
          <w:sz w:val="24"/>
          <w:szCs w:val="24"/>
          <w:lang w:val="en-GB"/>
        </w:rPr>
        <w:t xml:space="preserve">meaning that it multiplies asexually for a relative long time. If the parasite is not resisted well enough, infection might lead to high tissue load and – once the parasite starts to reproduce sexually – extremely high reproductive output in strongly impacted hosts. Tissue damage is observed during sexual reproduction for this parasite (Ehret et al., 2017) and might mean that a certain level of resistance is required. But also immunopathology has been observed in advanced </w:t>
      </w:r>
      <w:r>
        <w:rPr>
          <w:b w:val="false"/>
          <w:bCs/>
          <w:i/>
          <w:iCs/>
          <w:caps w:val="false"/>
          <w:smallCaps w:val="false"/>
          <w:strike w:val="false"/>
          <w:dstrike w:val="false"/>
          <w:color w:val="00000A"/>
          <w:spacing w:val="0"/>
          <w:sz w:val="24"/>
          <w:szCs w:val="24"/>
          <w:lang w:val="en-GB"/>
        </w:rPr>
        <w:t>E. falciformis</w:t>
      </w:r>
      <w:r>
        <w:rPr>
          <w:b w:val="false"/>
          <w:bCs/>
          <w:i w:val="false"/>
          <w:iCs w:val="false"/>
          <w:caps w:val="false"/>
          <w:smallCaps w:val="false"/>
          <w:strike w:val="false"/>
          <w:dstrike w:val="false"/>
          <w:color w:val="00000A"/>
          <w:spacing w:val="0"/>
          <w:sz w:val="24"/>
          <w:szCs w:val="24"/>
          <w:lang w:val="en-GB"/>
        </w:rPr>
        <w:t xml:space="preserve"> infections. For example, proinflammatory T cell mediators have been shown to decrease parasite load but increase body weight loss upon infection (Stange et al., 2012). This might lead to multiple different optima for resistance and tolerance.</w:t>
      </w:r>
    </w:p>
    <w:p>
      <w:pPr>
        <w:pStyle w:val="Normal"/>
        <w:spacing w:before="113" w:after="0"/>
        <w:rPr/>
      </w:pPr>
      <w:r>
        <w:rPr>
          <w:bCs/>
          <w:color w:val="000000"/>
          <w:lang w:val="en-GB"/>
        </w:rPr>
        <w:t>In addition to more or less stable optima in the two mouse subspecies we could speculate on two related alternative explanations</w:t>
      </w:r>
      <w:r>
        <w:rPr>
          <w:bCs/>
          <w:lang w:val="en-GB"/>
        </w:rPr>
        <w:t xml:space="preserve">. </w:t>
      </w:r>
      <w:r>
        <w:rPr>
          <w:bCs/>
          <w:kern w:val="0"/>
          <w:lang w:val="en-GB"/>
        </w:rPr>
        <w:t xml:space="preserve">Firstly, </w:t>
      </w:r>
      <w:r>
        <w:rPr>
          <w:bCs/>
          <w:i/>
          <w:iCs/>
          <w:kern w:val="0"/>
          <w:lang w:val="en-GB"/>
        </w:rPr>
        <w:t>E. falciformis</w:t>
      </w:r>
      <w:r>
        <w:rPr>
          <w:bCs/>
          <w:kern w:val="0"/>
          <w:lang w:val="en-GB"/>
        </w:rPr>
        <w:t xml:space="preserve"> could originally be a </w:t>
      </w:r>
      <w:r>
        <w:rPr>
          <w:b w:val="false"/>
          <w:bCs/>
          <w:i/>
          <w:kern w:val="0"/>
          <w:lang w:val="en-GB"/>
        </w:rPr>
        <w:t>M. m. domesticus</w:t>
      </w:r>
      <w:r>
        <w:rPr>
          <w:bCs/>
          <w:kern w:val="0"/>
          <w:lang w:val="en-GB"/>
        </w:rPr>
        <w:t xml:space="preserve"> parasite dissipated into </w:t>
      </w:r>
      <w:r>
        <w:rPr>
          <w:b w:val="false"/>
          <w:bCs/>
          <w:i/>
          <w:kern w:val="0"/>
          <w:lang w:val="en-GB"/>
        </w:rPr>
        <w:t>M. m. musculus</w:t>
      </w:r>
      <w:r>
        <w:rPr>
          <w:bCs/>
          <w:kern w:val="0"/>
          <w:lang w:val="en-GB"/>
        </w:rPr>
        <w:t xml:space="preserve"> territory by a</w:t>
      </w:r>
      <w:r>
        <w:rPr>
          <w:kern w:val="0"/>
          <w:lang w:val="en-GB"/>
        </w:rPr>
        <w:t xml:space="preserve"> spillover through the hybrid zone. Secondly, the particular </w:t>
      </w:r>
      <w:r>
        <w:rPr>
          <w:i/>
          <w:iCs/>
          <w:kern w:val="0"/>
          <w:lang w:val="en-GB"/>
        </w:rPr>
        <w:t>E.</w:t>
      </w:r>
      <w:r>
        <w:rPr>
          <w:bCs/>
          <w:i/>
          <w:iCs/>
          <w:kern w:val="0"/>
          <w:lang w:val="en-GB"/>
        </w:rPr>
        <w:t> f</w:t>
      </w:r>
      <w:r>
        <w:rPr>
          <w:i/>
          <w:iCs/>
          <w:kern w:val="0"/>
          <w:lang w:val="en-GB"/>
        </w:rPr>
        <w:t>alciformis</w:t>
      </w:r>
      <w:r>
        <w:rPr>
          <w:kern w:val="0"/>
          <w:lang w:val="en-GB"/>
        </w:rPr>
        <w:t xml:space="preserve"> isolate employed here was collected from a predominantly </w:t>
      </w:r>
      <w:r>
        <w:rPr>
          <w:b w:val="false"/>
          <w:i/>
          <w:kern w:val="0"/>
          <w:lang w:val="en-GB"/>
        </w:rPr>
        <w:t>M. m. domesticus</w:t>
      </w:r>
      <w:r>
        <w:rPr>
          <w:kern w:val="0"/>
          <w:lang w:val="en-GB"/>
        </w:rPr>
        <w:t xml:space="preserve"> mouse (hybrid index 0.2). The isolate could hence be locally adapted to </w:t>
      </w:r>
      <w:r>
        <w:rPr>
          <w:b w:val="false"/>
          <w:i/>
          <w:kern w:val="0"/>
          <w:lang w:val="en-GB"/>
        </w:rPr>
        <w:t>M. m. domesticus</w:t>
      </w:r>
      <w:r>
        <w:rPr>
          <w:kern w:val="0"/>
          <w:lang w:val="en-GB"/>
        </w:rPr>
        <w:t xml:space="preserve">. Experiments with additional </w:t>
      </w:r>
      <w:r>
        <w:rPr>
          <w:i/>
          <w:iCs/>
          <w:kern w:val="0"/>
          <w:lang w:val="en-GB"/>
        </w:rPr>
        <w:t>E.</w:t>
      </w:r>
      <w:r>
        <w:rPr>
          <w:bCs/>
          <w:i/>
          <w:iCs/>
          <w:kern w:val="0"/>
          <w:lang w:val="en-GB"/>
        </w:rPr>
        <w:t> f</w:t>
      </w:r>
      <w:r>
        <w:rPr>
          <w:i/>
          <w:iCs/>
          <w:kern w:val="0"/>
          <w:lang w:val="en-GB"/>
        </w:rPr>
        <w:t>alciformis</w:t>
      </w:r>
      <w:r>
        <w:rPr>
          <w:kern w:val="0"/>
          <w:lang w:val="en-GB"/>
        </w:rPr>
        <w:t xml:space="preserve"> isolates from </w:t>
      </w:r>
      <w:r>
        <w:rPr>
          <w:b w:val="false"/>
          <w:i/>
          <w:kern w:val="0"/>
          <w:lang w:val="en-GB"/>
        </w:rPr>
        <w:t>M. m. musculus</w:t>
      </w:r>
      <w:r>
        <w:rPr>
          <w:b w:val="false"/>
          <w:i w:val="false"/>
          <w:iCs w:val="false"/>
          <w:kern w:val="0"/>
          <w:lang w:val="en-GB"/>
        </w:rPr>
        <w:t xml:space="preserve"> </w:t>
      </w:r>
      <w:r>
        <w:rPr>
          <w:kern w:val="0"/>
          <w:lang w:val="en-GB"/>
        </w:rPr>
        <w:t>are needed to test whether host subspecies adaptation can lead to high  tolerance and low resistance in matching pair</w:t>
      </w:r>
      <w:r>
        <w:rPr>
          <w:color w:val="auto"/>
          <w:kern w:val="0"/>
          <w:lang w:val="en-GB"/>
        </w:rPr>
        <w:t xml:space="preserve">s of </w:t>
      </w:r>
      <w:r>
        <w:rPr>
          <w:i/>
          <w:iCs/>
          <w:color w:val="auto"/>
          <w:kern w:val="0"/>
          <w:lang w:val="en-GB"/>
        </w:rPr>
        <w:t>E.</w:t>
      </w:r>
      <w:r>
        <w:rPr>
          <w:bCs/>
          <w:i/>
          <w:iCs/>
          <w:color w:val="auto"/>
          <w:kern w:val="0"/>
          <w:lang w:val="en-GB"/>
        </w:rPr>
        <w:t> f</w:t>
      </w:r>
      <w:r>
        <w:rPr>
          <w:i/>
          <w:iCs/>
          <w:color w:val="auto"/>
          <w:kern w:val="0"/>
          <w:lang w:val="en-GB"/>
        </w:rPr>
        <w:t>alciformis</w:t>
      </w:r>
      <w:r>
        <w:rPr>
          <w:color w:val="auto"/>
          <w:kern w:val="0"/>
          <w:lang w:val="en-GB"/>
        </w:rPr>
        <w:t xml:space="preserve"> isolates and mouse subspecies. </w:t>
      </w:r>
      <w:r>
        <w:rPr>
          <w:strike w:val="false"/>
          <w:dstrike w:val="false"/>
          <w:color w:val="auto"/>
          <w:kern w:val="0"/>
          <w:lang w:val="en-GB"/>
        </w:rPr>
        <w:t xml:space="preserve">This seems plausible, as the coupling between resistance and tolerance links host and parasite fitness, making coevolution and hence local adaptation more likely </w:t>
      </w:r>
      <w:r>
        <w:rPr>
          <w:b w:val="false"/>
          <w:bCs/>
          <w:i w:val="false"/>
          <w:iCs w:val="false"/>
          <w:caps w:val="false"/>
          <w:smallCaps w:val="false"/>
          <w:strike w:val="false"/>
          <w:dstrike w:val="false"/>
          <w:color w:val="auto"/>
          <w:spacing w:val="0"/>
          <w:kern w:val="0"/>
          <w:sz w:val="24"/>
          <w:szCs w:val="24"/>
          <w:lang w:val="en-GB"/>
        </w:rPr>
        <w:t>(Kaltz &amp; Shykoff, 19</w:t>
      </w:r>
      <w:r>
        <w:rPr/>
        <w:commentReference w:id="21"/>
      </w:r>
      <w:r>
        <w:rPr>
          <w:b w:val="false"/>
          <w:bCs/>
          <w:i w:val="false"/>
          <w:iCs w:val="false"/>
          <w:caps w:val="false"/>
          <w:smallCaps w:val="false"/>
          <w:strike w:val="false"/>
          <w:dstrike w:val="false"/>
          <w:color w:val="auto"/>
          <w:spacing w:val="0"/>
          <w:kern w:val="0"/>
          <w:sz w:val="24"/>
          <w:szCs w:val="24"/>
          <w:lang w:val="en-GB"/>
        </w:rPr>
        <w:t>98).</w:t>
      </w:r>
      <w:r>
        <w:rPr>
          <w:strike w:val="false"/>
          <w:dstrike w:val="false"/>
          <w:color w:val="auto"/>
          <w:kern w:val="0"/>
          <w:lang w:val="en-GB"/>
        </w:rPr>
        <w:t xml:space="preserve"> Interestingly, this parasite-host coevolution wouldn’t be antagonistic but rather mutualistic with regards to tolerance and parasite reproduction (that is, the inverse of resistance) (</w:t>
      </w:r>
      <w:r>
        <w:rPr>
          <w:b w:val="false"/>
          <w:bCs/>
          <w:i w:val="false"/>
          <w:caps w:val="false"/>
          <w:smallCaps w:val="false"/>
          <w:strike w:val="false"/>
          <w:dstrike w:val="false"/>
          <w:outline w:val="false"/>
          <w:shadow w:val="false"/>
          <w:color w:val="auto"/>
          <w:spacing w:val="0"/>
          <w:kern w:val="2"/>
          <w:sz w:val="24"/>
          <w:szCs w:val="24"/>
          <w:u w:val="none"/>
          <w:effect w:val="none"/>
          <w:em w:val="none"/>
          <w:lang w:val="en-GB"/>
        </w:rPr>
        <w:t xml:space="preserve">Little, Shuker, Colegrave, Day, &amp; Graham, 2010; Råberg et al., 2009). </w:t>
      </w:r>
    </w:p>
    <w:p>
      <w:pPr>
        <w:pStyle w:val="Normal"/>
        <w:spacing w:before="113" w:after="0"/>
        <w:rPr/>
      </w:pPr>
      <w:r>
        <w:rPr>
          <w:i w:val="false"/>
          <w:iCs w:val="false"/>
          <w:color w:val="000000"/>
          <w:lang w:val="en-GB"/>
        </w:rPr>
        <w:t xml:space="preserve">Upon infection by the second parasite species, </w:t>
      </w:r>
      <w:r>
        <w:rPr>
          <w:i/>
          <w:iCs/>
          <w:color w:val="000000"/>
          <w:lang w:val="en-GB"/>
        </w:rPr>
        <w:t>E. ferrisi</w:t>
      </w:r>
      <w:r>
        <w:rPr>
          <w:color w:val="000000"/>
          <w:lang w:val="en-GB"/>
        </w:rPr>
        <w:t xml:space="preserve">, we found slight heterogeneity of resistance, but homogeneous impact on host weight and tolerance in each mouse strain. </w:t>
      </w:r>
      <w:r>
        <w:rPr>
          <w:bCs/>
          <w:i/>
          <w:iCs/>
          <w:color w:val="000000"/>
          <w:lang w:val="en-GB"/>
        </w:rPr>
        <w:t>E. ferrisi</w:t>
      </w:r>
      <w:r>
        <w:rPr>
          <w:bCs/>
          <w:color w:val="000000"/>
          <w:lang w:val="en-GB"/>
        </w:rPr>
        <w:t xml:space="preserve"> commits to sexual reproduction after a relatively short time with few cycles of asexual expansion (Al-khlifeh et al., 2019; Ankrom et al., 1975). As </w:t>
      </w:r>
      <w:r>
        <w:rPr>
          <w:bCs/>
          <w:i/>
          <w:iCs/>
          <w:color w:val="000000"/>
          <w:lang w:val="en-GB"/>
        </w:rPr>
        <w:t xml:space="preserve">E. ferrisi </w:t>
      </w:r>
      <w:r>
        <w:rPr>
          <w:bCs/>
          <w:color w:val="000000"/>
          <w:lang w:val="en-GB"/>
        </w:rPr>
        <w:t xml:space="preserve">infections do not reach extremely high intensities with this infection strategy, high tolerance might be the optimal strategy for both house mouse subspecies. Resistance could then evolve relatively freely without any major impact of the parasite on the hosts’ health. Enhanced virulence (reduction of host fitness upon infection e.g. due to prolonged asexual replication before commitment to sexual replication and transmission) might not evolve because the low resistance of the host already allows an optimal transmission rate, especially considering the fast production of transmission stages </w:t>
      </w:r>
      <w:r>
        <w:rPr>
          <w:color w:val="000000"/>
          <w:lang w:val="en-GB"/>
        </w:rPr>
        <w:t>(Anderson &amp; May, 1982). As we did not find indications of lower resistance or increased tolerance (indicating increased parasite or host fitness)</w:t>
      </w:r>
      <w:r>
        <w:rPr>
          <w:bCs/>
          <w:color w:val="000000"/>
          <w:lang w:val="en-GB"/>
        </w:rPr>
        <w:t xml:space="preserve"> in matching host-parasite infections, loc</w:t>
      </w:r>
      <w:r>
        <w:rPr>
          <w:bCs/>
          <w:color w:val="auto"/>
          <w:lang w:val="en-GB"/>
        </w:rPr>
        <w:t xml:space="preserve">al adaptation of </w:t>
      </w:r>
      <w:r>
        <w:rPr>
          <w:bCs/>
          <w:i/>
          <w:iCs/>
          <w:color w:val="auto"/>
          <w:lang w:val="en-GB"/>
        </w:rPr>
        <w:t>E. ferrisi</w:t>
      </w:r>
      <w:r>
        <w:rPr>
          <w:bCs/>
          <w:color w:val="auto"/>
          <w:lang w:val="en-GB"/>
        </w:rPr>
        <w:t xml:space="preserve"> is not supported. This might be explained by the absence of host-parasite coevolution caused by uncoupling of parasite and host fitness.</w:t>
      </w:r>
    </w:p>
    <w:p>
      <w:pPr>
        <w:pStyle w:val="Normal"/>
        <w:spacing w:before="113" w:after="0"/>
        <w:rPr/>
      </w:pPr>
      <w:r>
        <w:rPr>
          <w:b w:val="false"/>
          <w:bCs/>
          <w:i w:val="false"/>
          <w:iCs w:val="false"/>
          <w:caps w:val="false"/>
          <w:smallCaps w:val="false"/>
          <w:color w:val="000000"/>
          <w:spacing w:val="0"/>
          <w:sz w:val="24"/>
          <w:szCs w:val="24"/>
          <w:lang w:val="en-GB"/>
        </w:rPr>
        <w:t>In conclusion, we argue that t</w:t>
      </w:r>
      <w:r>
        <w:rPr>
          <w:bCs/>
          <w:i w:val="false"/>
          <w:iCs w:val="false"/>
          <w:color w:val="000000"/>
          <w:lang w:val="en-GB"/>
        </w:rPr>
        <w:t xml:space="preserve">he difference between resistance and tolerance coupling in two different parasites can guide research in our system: if the effects of host hybridisation should be studied independently of potential host-parasite coadaptation, the prevalent </w:t>
      </w:r>
      <w:r>
        <w:rPr>
          <w:bCs/>
          <w:i/>
          <w:iCs/>
          <w:color w:val="000000"/>
          <w:lang w:val="en-GB"/>
        </w:rPr>
        <w:t>E. ferrisi</w:t>
      </w:r>
      <w:r>
        <w:rPr>
          <w:bCs/>
          <w:i w:val="false"/>
          <w:iCs w:val="false"/>
          <w:color w:val="000000"/>
          <w:lang w:val="en-GB"/>
        </w:rPr>
        <w:t xml:space="preserve"> might be the most suitable parasite. If co</w:t>
      </w:r>
      <w:r>
        <w:rPr>
          <w:b w:val="false"/>
          <w:bCs/>
          <w:i w:val="false"/>
          <w:iCs w:val="false"/>
          <w:caps w:val="false"/>
          <w:smallCaps w:val="false"/>
          <w:color w:val="000000"/>
          <w:spacing w:val="0"/>
          <w:sz w:val="24"/>
          <w:szCs w:val="24"/>
          <w:lang w:val="en-GB"/>
        </w:rPr>
        <w:t xml:space="preserve">evolution between hosts and parasites should be studied, the pathogenic </w:t>
      </w:r>
      <w:r>
        <w:rPr>
          <w:b w:val="false"/>
          <w:bCs/>
          <w:i/>
          <w:iCs/>
          <w:caps w:val="false"/>
          <w:smallCaps w:val="false"/>
          <w:color w:val="000000"/>
          <w:spacing w:val="0"/>
          <w:sz w:val="24"/>
          <w:szCs w:val="24"/>
          <w:lang w:val="en-GB"/>
        </w:rPr>
        <w:t>E. falciformis</w:t>
      </w:r>
      <w:r>
        <w:rPr>
          <w:b w:val="false"/>
          <w:bCs/>
          <w:i w:val="false"/>
          <w:iCs w:val="false"/>
          <w:caps w:val="false"/>
          <w:smallCaps w:val="false"/>
          <w:color w:val="000000"/>
          <w:spacing w:val="0"/>
          <w:sz w:val="24"/>
          <w:szCs w:val="24"/>
          <w:lang w:val="en-GB"/>
        </w:rPr>
        <w:t xml:space="preserve"> is a more plausible target</w:t>
      </w:r>
      <w:bookmarkStart w:id="11" w:name="__DdeLink__4325_3974832659"/>
      <w:bookmarkEnd w:id="11"/>
      <w:r>
        <w:rPr>
          <w:b w:val="false"/>
          <w:bCs/>
          <w:i/>
          <w:iCs/>
          <w:caps w:val="false"/>
          <w:smallCaps w:val="false"/>
          <w:color w:val="000000"/>
          <w:spacing w:val="0"/>
          <w:sz w:val="24"/>
          <w:szCs w:val="24"/>
          <w:lang w:val="en-GB"/>
        </w:rPr>
        <w:t>.</w:t>
      </w:r>
      <w:r>
        <w:rPr>
          <w:b w:val="false"/>
          <w:bCs/>
          <w:i w:val="false"/>
          <w:iCs w:val="false"/>
          <w:caps w:val="false"/>
          <w:smallCaps w:val="false"/>
          <w:color w:val="000000"/>
          <w:spacing w:val="0"/>
          <w:sz w:val="24"/>
          <w:szCs w:val="24"/>
          <w:lang w:val="en-GB"/>
        </w:rPr>
        <w:t xml:space="preserve"> Generally, the coupling between resistance and tolerance can differ between closely related parasite species and we argue that this trait of a host-parasite system determines the questions to be best approached with a particular parasite. </w:t>
      </w:r>
      <w:r>
        <w:br w:type="page"/>
      </w:r>
    </w:p>
    <w:p>
      <w:pPr>
        <w:pStyle w:val="Heading1"/>
        <w:rPr>
          <w:lang w:val="en-GB"/>
        </w:rPr>
      </w:pPr>
      <w:bookmarkStart w:id="12" w:name="_3j2qqm3"/>
      <w:bookmarkEnd w:id="12"/>
      <w:r>
        <w:rPr>
          <w:lang w:val="en-GB"/>
        </w:rPr>
        <w:t>Tables</w:t>
      </w:r>
    </w:p>
    <w:p>
      <w:pPr>
        <w:pStyle w:val="Normal"/>
        <w:rPr>
          <w:lang w:val="en-GB"/>
        </w:rPr>
      </w:pPr>
      <w:r>
        <w:rPr>
          <w:lang w:val="en-GB"/>
        </w:rPr>
      </w:r>
    </w:p>
    <w:p>
      <w:pPr>
        <w:pStyle w:val="Normal"/>
        <w:jc w:val="left"/>
        <w:rPr>
          <w:lang w:val="en-GB"/>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1987550"/>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6"/>
                    <a:stretch>
                      <a:fillRect/>
                    </a:stretch>
                  </pic:blipFill>
                  <pic:spPr bwMode="auto">
                    <a:xfrm>
                      <a:off x="0" y="0"/>
                      <a:ext cx="6332220" cy="1987550"/>
                    </a:xfrm>
                    <a:prstGeom prst="rect">
                      <a:avLst/>
                    </a:prstGeom>
                  </pic:spPr>
                </pic:pic>
              </a:graphicData>
            </a:graphic>
          </wp:anchor>
        </w:drawing>
      </w:r>
      <w:r>
        <w:rPr>
          <w:b/>
          <w:color w:val="000000"/>
          <w:lang w:val="en-GB"/>
        </w:rPr>
        <w:t>T</w:t>
      </w:r>
      <w:r>
        <w:rPr>
          <w:b/>
          <w:color w:val="000000"/>
          <w:lang w:val="en-GB"/>
        </w:rPr>
        <w:t>able 1. Infection experiment design.</w:t>
      </w:r>
      <w:r>
        <w:br w:type="page"/>
      </w:r>
    </w:p>
    <w:p>
      <w:pPr>
        <w:pStyle w:val="Normal"/>
        <w:jc w:val="left"/>
        <w:rPr>
          <w:b/>
          <w:b/>
          <w:bCs/>
          <w:color w:val="auto"/>
          <w:sz w:val="24"/>
          <w:szCs w:val="24"/>
          <w:lang w:val="en-GB"/>
        </w:rPr>
      </w:pPr>
      <w:r>
        <w:rPr>
          <w:b/>
          <w:bCs/>
          <w:color w:val="auto"/>
          <w:sz w:val="24"/>
          <w:szCs w:val="24"/>
          <w:lang w:val="en-GB"/>
        </w:rPr>
      </w:r>
    </w:p>
    <w:p>
      <w:pPr>
        <w:pStyle w:val="Normal"/>
        <w:jc w:val="left"/>
        <w:rPr>
          <w:b/>
          <w:b/>
          <w:bCs/>
          <w:color w:val="auto"/>
          <w:sz w:val="24"/>
          <w:szCs w:val="24"/>
          <w:lang w:val="en-GB"/>
        </w:rPr>
      </w:pPr>
      <w:r>
        <w:rPr>
          <w:b/>
          <w:bCs/>
          <w:color w:val="auto"/>
          <w:sz w:val="24"/>
          <w:szCs w:val="24"/>
          <w:lang w:val="en-GB"/>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2430145"/>
            <wp:effectExtent l="0" t="0" r="0" b="0"/>
            <wp:wrapSquare wrapText="largest"/>
            <wp:docPr id="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
                    <pic:cNvPicPr>
                      <a:picLocks noChangeAspect="1" noChangeArrowheads="1"/>
                    </pic:cNvPicPr>
                  </pic:nvPicPr>
                  <pic:blipFill>
                    <a:blip r:embed="rId7"/>
                    <a:stretch>
                      <a:fillRect/>
                    </a:stretch>
                  </pic:blipFill>
                  <pic:spPr bwMode="auto">
                    <a:xfrm>
                      <a:off x="0" y="0"/>
                      <a:ext cx="6332220" cy="2430145"/>
                    </a:xfrm>
                    <a:prstGeom prst="rect">
                      <a:avLst/>
                    </a:prstGeom>
                  </pic:spPr>
                </pic:pic>
              </a:graphicData>
            </a:graphic>
          </wp:anchor>
        </w:drawing>
      </w:r>
    </w:p>
    <w:p>
      <w:pPr>
        <w:pStyle w:val="Normal"/>
        <w:jc w:val="left"/>
        <w:rPr>
          <w:lang w:val="en-GB"/>
        </w:rPr>
      </w:pPr>
      <w:r>
        <w:rPr>
          <w:b/>
          <w:bCs/>
          <w:color w:val="auto"/>
          <w:sz w:val="24"/>
          <w:szCs w:val="24"/>
          <w:lang w:val="en-GB"/>
        </w:rPr>
        <w:t>Table 2. Likelihood ratio tests of factors significance.</w:t>
      </w:r>
      <w:r>
        <w:rPr>
          <w:b w:val="false"/>
          <w:bCs w:val="false"/>
          <w:color w:val="000000"/>
          <w:sz w:val="24"/>
          <w:szCs w:val="24"/>
          <w:lang w:val="en-GB"/>
        </w:rPr>
        <w:t xml:space="preserve"> </w:t>
      </w:r>
      <w:r>
        <w:br w:type="page"/>
      </w:r>
    </w:p>
    <w:p>
      <w:pPr>
        <w:pStyle w:val="Heading1"/>
        <w:rPr>
          <w:lang w:val="en-US"/>
        </w:rPr>
      </w:pPr>
      <w:r>
        <w:rPr>
          <w:lang w:val="en-GB"/>
        </w:rPr>
        <w:t>Figures</w:t>
      </w:r>
    </w:p>
    <w:p>
      <w:pPr>
        <w:pStyle w:val="Normal"/>
        <w:rPr>
          <w:lang w:val="en-GB"/>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966210"/>
            <wp:effectExtent l="0" t="0" r="0" b="0"/>
            <wp:wrapSquare wrapText="largest"/>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8"/>
                    <a:stretch>
                      <a:fillRect/>
                    </a:stretch>
                  </pic:blipFill>
                  <pic:spPr bwMode="auto">
                    <a:xfrm>
                      <a:off x="0" y="0"/>
                      <a:ext cx="6120130" cy="3966210"/>
                    </a:xfrm>
                    <a:prstGeom prst="rect">
                      <a:avLst/>
                    </a:prstGeom>
                  </pic:spPr>
                </pic:pic>
              </a:graphicData>
            </a:graphic>
          </wp:anchor>
        </w:drawing>
      </w:r>
      <w:r>
        <w:rPr>
          <w:b/>
          <w:color w:val="000000"/>
          <w:lang w:val="en-GB"/>
        </w:rPr>
        <w:t>F</w:t>
      </w:r>
      <w:r>
        <w:rPr>
          <w:b/>
          <w:color w:val="000000"/>
          <w:lang w:val="en-GB"/>
        </w:rPr>
        <w:t xml:space="preserve">igure 1. Parasite isolates and mouse strains. </w:t>
      </w:r>
      <w:r>
        <w:rPr>
          <w:color w:val="000000"/>
          <w:lang w:val="en-GB"/>
        </w:rPr>
        <w:t xml:space="preserve">The map shows locations at which mice were collected for breeding of mouse strains and isolation of parasites. The purple line is an estimation of the center of the house mouse hybrid zone between </w:t>
      </w:r>
      <w:r>
        <w:rPr>
          <w:b w:val="false"/>
          <w:i/>
          <w:color w:val="000000"/>
          <w:lang w:val="en-GB"/>
        </w:rPr>
        <w:t>M. m. domesticus</w:t>
      </w:r>
      <w:r>
        <w:rPr>
          <w:color w:val="000000"/>
          <w:lang w:val="en-GB"/>
        </w:rPr>
        <w:t xml:space="preserve"> and </w:t>
      </w:r>
      <w:r>
        <w:rPr>
          <w:b w:val="false"/>
          <w:i/>
          <w:color w:val="000000"/>
          <w:lang w:val="en-GB"/>
        </w:rPr>
        <w:t>M. m. musculus</w:t>
      </w:r>
      <w:r>
        <w:rPr>
          <w:color w:val="000000"/>
          <w:lang w:val="en-GB"/>
        </w:rPr>
        <w:t xml:space="preserve"> based on sampling and genotyping of mice in this area (Balard et al., 2020; </w:t>
      </w:r>
      <w:r>
        <w:rPr>
          <w:lang w:val="en-GB"/>
        </w:rPr>
        <w:t>Ďureje, Macholán, Baird, &amp; Piálek, 2012, Macholán et al. 2019)</w:t>
      </w:r>
      <w:r>
        <w:rPr>
          <w:color w:val="000000"/>
          <w:lang w:val="en-GB"/>
        </w:rPr>
        <w:t xml:space="preserve">. </w:t>
      </w:r>
      <w:r>
        <w:br w:type="page"/>
      </w:r>
    </w:p>
    <w:p>
      <w:pPr>
        <w:pStyle w:val="Normal"/>
        <w:ind w:left="-850" w:right="0" w:firstLine="708"/>
        <w:jc w:val="left"/>
        <w:rPr>
          <w:lang w:val="en-GB"/>
        </w:rPr>
      </w:pPr>
      <w:r>
        <w:rPr>
          <w:lang w:val="en-GB"/>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659880" cy="3329940"/>
            <wp:effectExtent l="0" t="0" r="0" b="0"/>
            <wp:wrapSquare wrapText="largest"/>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9"/>
                    <a:stretch>
                      <a:fillRect/>
                    </a:stretch>
                  </pic:blipFill>
                  <pic:spPr bwMode="auto">
                    <a:xfrm>
                      <a:off x="0" y="0"/>
                      <a:ext cx="6659880" cy="3329940"/>
                    </a:xfrm>
                    <a:prstGeom prst="rect">
                      <a:avLst/>
                    </a:prstGeom>
                  </pic:spPr>
                </pic:pic>
              </a:graphicData>
            </a:graphic>
          </wp:anchor>
        </w:drawing>
      </w:r>
    </w:p>
    <w:p>
      <w:pPr>
        <w:pStyle w:val="Normal"/>
        <w:spacing w:lineRule="auto" w:line="480"/>
        <w:rPr>
          <w:lang w:val="en-GB"/>
        </w:rPr>
      </w:pPr>
      <w:r>
        <w:rPr>
          <w:b/>
          <w:color w:val="000000"/>
          <w:lang w:val="en-GB"/>
        </w:rPr>
        <w:t xml:space="preserve">Figure 2. Parasite </w:t>
      </w:r>
      <w:r>
        <w:rPr>
          <w:b/>
          <w:lang w:val="en-GB"/>
        </w:rPr>
        <w:t>density</w:t>
      </w:r>
      <w:r>
        <w:rPr>
          <w:b/>
          <w:color w:val="000000"/>
          <w:lang w:val="en-GB"/>
        </w:rPr>
        <w:t xml:space="preserve"> (A) and relative weight loss (B) during </w:t>
      </w:r>
      <w:r>
        <w:rPr>
          <w:b/>
          <w:i/>
          <w:color w:val="000000"/>
          <w:lang w:val="en-GB"/>
        </w:rPr>
        <w:t xml:space="preserve">Eimeria </w:t>
      </w:r>
      <w:r>
        <w:rPr>
          <w:b/>
          <w:color w:val="000000"/>
          <w:lang w:val="en-GB"/>
        </w:rPr>
        <w:t xml:space="preserve">infection. </w:t>
      </w:r>
      <w:r>
        <w:rPr>
          <w:color w:val="000000"/>
          <w:lang w:val="en-GB"/>
        </w:rPr>
        <w:t>Paras</w:t>
      </w:r>
      <w:r>
        <w:rPr>
          <w:lang w:val="en-GB"/>
        </w:rPr>
        <w:t>ite density is calculated as number of oocysts detected (x10e6) per gram of feces, relative weight loss is calculated compared to day 0.</w:t>
      </w:r>
      <w:r>
        <w:rPr>
          <w:b/>
          <w:lang w:val="en-GB"/>
        </w:rPr>
        <w:t xml:space="preserve"> </w:t>
      </w:r>
      <w:r>
        <w:rPr>
          <w:color w:val="000000"/>
          <w:lang w:val="en-GB"/>
        </w:rPr>
        <w:t>Mean and 95% CI are plotted for each parasite isolate. All hosts strains are pooled together.</w:t>
      </w:r>
      <w:r>
        <w:br w:type="page"/>
      </w:r>
    </w:p>
    <w:p>
      <w:pPr>
        <w:pStyle w:val="Normal"/>
        <w:jc w:val="center"/>
        <w:rPr/>
      </w:pPr>
      <w:r>
        <w:rPr/>
        <w:drawing>
          <wp:inline distT="0" distB="0" distL="0" distR="0">
            <wp:extent cx="4544695" cy="4682490"/>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10"/>
                    <a:stretch>
                      <a:fillRect/>
                    </a:stretch>
                  </pic:blipFill>
                  <pic:spPr bwMode="auto">
                    <a:xfrm>
                      <a:off x="0" y="0"/>
                      <a:ext cx="4544695" cy="4682490"/>
                    </a:xfrm>
                    <a:prstGeom prst="rect">
                      <a:avLst/>
                    </a:prstGeom>
                  </pic:spPr>
                </pic:pic>
              </a:graphicData>
            </a:graphic>
          </wp:inline>
        </w:drawing>
      </w:r>
      <w:r>
        <w:rPr/>
        <w:commentReference w:id="22"/>
      </w:r>
    </w:p>
    <w:p>
      <w:pPr>
        <w:pStyle w:val="Normal"/>
        <w:spacing w:lineRule="auto" w:line="480"/>
        <w:jc w:val="both"/>
        <w:rPr>
          <w:lang w:val="en-GB"/>
        </w:rPr>
      </w:pPr>
      <w:r>
        <w:rPr>
          <w:b/>
          <w:bCs/>
          <w:color w:val="auto"/>
          <w:sz w:val="24"/>
          <w:szCs w:val="24"/>
          <w:lang w:val="en-GB"/>
        </w:rPr>
        <w:t xml:space="preserve">Figure 3. Comparison of resistance, impact on weight and tolerance between mouse strain for each </w:t>
      </w:r>
      <w:r>
        <w:rPr>
          <w:b/>
          <w:bCs/>
          <w:i/>
          <w:color w:val="auto"/>
          <w:sz w:val="24"/>
          <w:szCs w:val="24"/>
          <w:lang w:val="en-GB"/>
        </w:rPr>
        <w:t xml:space="preserve">Eimeria </w:t>
      </w:r>
      <w:r>
        <w:rPr>
          <w:b/>
          <w:bCs/>
          <w:color w:val="auto"/>
          <w:sz w:val="24"/>
          <w:szCs w:val="24"/>
          <w:lang w:val="en-GB"/>
        </w:rPr>
        <w:t xml:space="preserve">isolates. </w:t>
      </w:r>
      <w:r>
        <w:rPr>
          <w:b w:val="false"/>
          <w:bCs w:val="false"/>
          <w:color w:val="auto"/>
          <w:sz w:val="24"/>
          <w:szCs w:val="24"/>
          <w:lang w:val="en-GB"/>
        </w:rPr>
        <w:t>(A) Maximum oocysts per gram of feces used as a proxy for (inverse of) resistance; (B) Impact on host health measured as the maximum weight loss during patent period relative to starting weight (%);</w:t>
      </w:r>
      <w:r>
        <w:rPr>
          <w:b w:val="false"/>
          <w:bCs w:val="false"/>
          <w:i w:val="false"/>
          <w:iCs w:val="false"/>
          <w:caps w:val="false"/>
          <w:smallCaps w:val="false"/>
          <w:strike w:val="false"/>
          <w:dstrike w:val="false"/>
          <w:color w:val="auto"/>
          <w:spacing w:val="0"/>
          <w:sz w:val="24"/>
          <w:szCs w:val="24"/>
          <w:lang w:val="en-GB"/>
        </w:rPr>
        <w:t xml:space="preserve"> </w:t>
      </w:r>
      <w:r>
        <w:rPr>
          <w:b w:val="false"/>
          <w:bCs w:val="false"/>
          <w:color w:val="auto"/>
          <w:sz w:val="24"/>
          <w:szCs w:val="24"/>
          <w:lang w:val="en-GB"/>
        </w:rPr>
        <w:t>(C) Tolerance estimated</w:t>
      </w:r>
      <w:r>
        <w:rPr>
          <w:rFonts w:eastAsia="Century Schoolbook" w:cs="Century Schoolbook"/>
          <w:b w:val="false"/>
          <w:bCs w:val="false"/>
          <w:i w:val="false"/>
          <w:iCs w:val="false"/>
          <w:color w:val="auto"/>
          <w:sz w:val="24"/>
          <w:szCs w:val="24"/>
          <w:lang w:val="en-GB"/>
        </w:rPr>
        <w:t xml:space="preserve"> by the slope of the linear regression with null intercept modelling maximum relative weight loss as a response of maximum oocysts per gram of feces. A steep slope corresponds to a low tolerance.</w:t>
      </w:r>
    </w:p>
    <w:p>
      <w:pPr>
        <w:pStyle w:val="Normal"/>
        <w:spacing w:lineRule="auto" w:line="480"/>
        <w:jc w:val="both"/>
        <w:rPr>
          <w:lang w:val="en-GB"/>
        </w:rPr>
      </w:pPr>
      <w:r>
        <w:rPr>
          <w:rFonts w:eastAsia="Century Schoolbook" w:cs="Century Schoolbook"/>
          <w:b w:val="false"/>
          <w:bCs w:val="false"/>
          <w:i w:val="false"/>
          <w:iCs w:val="false"/>
          <w:color w:val="auto"/>
          <w:sz w:val="24"/>
          <w:szCs w:val="24"/>
          <w:lang w:val="en-GB"/>
        </w:rPr>
        <w:t>Differences of</w:t>
      </w:r>
      <w:r>
        <w:rPr>
          <w:rFonts w:eastAsia="Century Schoolbook" w:cs="Century Schoolbook"/>
          <w:b w:val="false"/>
          <w:bCs w:val="false"/>
          <w:i w:val="false"/>
          <w:iCs w:val="false"/>
          <w:caps w:val="false"/>
          <w:smallCaps w:val="false"/>
          <w:strike w:val="false"/>
          <w:dstrike w:val="false"/>
          <w:color w:val="auto"/>
          <w:spacing w:val="0"/>
          <w:sz w:val="24"/>
          <w:szCs w:val="24"/>
          <w:lang w:val="en-GB"/>
        </w:rPr>
        <w:t xml:space="preserve"> maximum parasite load and of maximum weight loss could be detected between mouse strains infected by </w:t>
      </w:r>
      <w:r>
        <w:rPr>
          <w:rFonts w:eastAsia="Century Schoolbook" w:cs="Century Schoolbook"/>
          <w:b w:val="false"/>
          <w:bCs w:val="false"/>
          <w:i/>
          <w:iCs/>
          <w:caps w:val="false"/>
          <w:smallCaps w:val="false"/>
          <w:strike w:val="false"/>
          <w:dstrike w:val="false"/>
          <w:color w:val="auto"/>
          <w:spacing w:val="0"/>
          <w:sz w:val="24"/>
          <w:szCs w:val="24"/>
          <w:lang w:val="en-GB"/>
        </w:rPr>
        <w:t xml:space="preserve">E. ferrisi </w:t>
      </w:r>
      <w:r>
        <w:rPr>
          <w:rFonts w:eastAsia="Century Schoolbook" w:cs="Century Schoolbook"/>
          <w:b w:val="false"/>
          <w:bCs w:val="false"/>
          <w:i w:val="false"/>
          <w:iCs w:val="false"/>
          <w:caps w:val="false"/>
          <w:smallCaps w:val="false"/>
          <w:strike w:val="false"/>
          <w:dstrike w:val="false"/>
          <w:color w:val="auto"/>
          <w:spacing w:val="0"/>
          <w:sz w:val="24"/>
          <w:szCs w:val="24"/>
          <w:lang w:val="en-GB"/>
        </w:rPr>
        <w:t xml:space="preserve">Brandenburg64 and </w:t>
      </w:r>
      <w:r>
        <w:rPr>
          <w:rFonts w:eastAsia="Century Schoolbook" w:cs="Century Schoolbook"/>
          <w:b w:val="false"/>
          <w:bCs w:val="false"/>
          <w:i/>
          <w:iCs/>
          <w:caps w:val="false"/>
          <w:smallCaps w:val="false"/>
          <w:strike w:val="false"/>
          <w:dstrike w:val="false"/>
          <w:color w:val="auto"/>
          <w:spacing w:val="0"/>
          <w:sz w:val="24"/>
          <w:szCs w:val="24"/>
          <w:lang w:val="en-GB"/>
        </w:rPr>
        <w:t xml:space="preserve">E. falciformis </w:t>
      </w:r>
      <w:r>
        <w:rPr>
          <w:rFonts w:eastAsia="Century Schoolbook" w:cs="Century Schoolbook"/>
          <w:b w:val="false"/>
          <w:bCs w:val="false"/>
          <w:i w:val="false"/>
          <w:iCs w:val="false"/>
          <w:caps w:val="false"/>
          <w:smallCaps w:val="false"/>
          <w:strike w:val="false"/>
          <w:dstrike w:val="false"/>
          <w:color w:val="auto"/>
          <w:spacing w:val="0"/>
          <w:sz w:val="24"/>
          <w:szCs w:val="24"/>
          <w:lang w:val="en-GB"/>
        </w:rPr>
        <w:t xml:space="preserve">Brandenburg88, but not </w:t>
      </w:r>
      <w:r>
        <w:rPr>
          <w:rFonts w:eastAsia="Century Schoolbook" w:cs="Century Schoolbook"/>
          <w:b w:val="false"/>
          <w:bCs w:val="false"/>
          <w:i/>
          <w:iCs/>
          <w:caps w:val="false"/>
          <w:smallCaps w:val="false"/>
          <w:strike w:val="false"/>
          <w:dstrike w:val="false"/>
          <w:color w:val="auto"/>
          <w:spacing w:val="0"/>
          <w:sz w:val="24"/>
          <w:szCs w:val="24"/>
          <w:lang w:val="en-GB"/>
        </w:rPr>
        <w:t xml:space="preserve">E. ferrisi </w:t>
      </w:r>
      <w:r>
        <w:rPr>
          <w:rFonts w:eastAsia="Century Schoolbook" w:cs="Century Schoolbook"/>
          <w:b w:val="false"/>
          <w:bCs w:val="false"/>
          <w:i w:val="false"/>
          <w:iCs w:val="false"/>
          <w:caps w:val="false"/>
          <w:smallCaps w:val="false"/>
          <w:strike w:val="false"/>
          <w:dstrike w:val="false"/>
          <w:color w:val="auto"/>
          <w:spacing w:val="0"/>
          <w:sz w:val="24"/>
          <w:szCs w:val="24"/>
          <w:lang w:val="en-GB"/>
        </w:rPr>
        <w:t>Brandenburg139.</w:t>
      </w:r>
      <w:r>
        <w:rPr>
          <w:rFonts w:eastAsia="Century Schoolbook" w:cs="Century Schoolbook"/>
          <w:b w:val="false"/>
          <w:bCs w:val="false"/>
          <w:i w:val="false"/>
          <w:iCs w:val="false"/>
          <w:color w:val="auto"/>
          <w:sz w:val="24"/>
          <w:szCs w:val="24"/>
          <w:lang w:val="en-GB"/>
        </w:rPr>
        <w:t xml:space="preserve"> </w:t>
      </w:r>
      <w:r>
        <w:rPr>
          <w:b w:val="false"/>
          <w:bCs w:val="false"/>
          <w:i w:val="false"/>
          <w:iCs w:val="false"/>
          <w:caps w:val="false"/>
          <w:smallCaps w:val="false"/>
          <w:strike w:val="false"/>
          <w:dstrike w:val="false"/>
          <w:color w:val="auto"/>
          <w:spacing w:val="0"/>
          <w:sz w:val="24"/>
          <w:szCs w:val="24"/>
          <w:lang w:val="en-GB"/>
        </w:rPr>
        <w:t xml:space="preserve">Tolerance differed between mouse strains only upon infection with </w:t>
      </w:r>
      <w:r>
        <w:rPr>
          <w:b w:val="false"/>
          <w:bCs w:val="false"/>
          <w:i/>
          <w:iCs/>
          <w:caps w:val="false"/>
          <w:smallCaps w:val="false"/>
          <w:strike w:val="false"/>
          <w:dstrike w:val="false"/>
          <w:color w:val="auto"/>
          <w:spacing w:val="0"/>
          <w:sz w:val="24"/>
          <w:szCs w:val="24"/>
          <w:lang w:val="en-GB"/>
        </w:rPr>
        <w:t>E. falciformis</w:t>
      </w:r>
      <w:r>
        <w:rPr>
          <w:b w:val="false"/>
          <w:bCs w:val="false"/>
          <w:i w:val="false"/>
          <w:iCs w:val="false"/>
          <w:caps w:val="false"/>
          <w:smallCaps w:val="false"/>
          <w:strike w:val="false"/>
          <w:dstrike w:val="false"/>
          <w:color w:val="auto"/>
          <w:spacing w:val="0"/>
          <w:sz w:val="24"/>
          <w:szCs w:val="24"/>
          <w:lang w:val="en-GB"/>
        </w:rPr>
        <w:t xml:space="preserve"> Brandenburg88.</w:t>
      </w:r>
      <w:r>
        <w:br w:type="page"/>
      </w:r>
    </w:p>
    <w:p>
      <w:pPr>
        <w:pStyle w:val="Normal"/>
        <w:jc w:val="both"/>
        <w:rPr>
          <w:color w:val="000000"/>
          <w:sz w:val="24"/>
          <w:szCs w:val="24"/>
          <w:lang w:val="en-GB"/>
        </w:rPr>
      </w:pPr>
      <w:r>
        <w:rPr>
          <w:color w:val="000000"/>
          <w:sz w:val="24"/>
          <w:szCs w:val="24"/>
          <w:lang w:val="en-GB"/>
        </w:rPr>
      </w:r>
    </w:p>
    <w:p>
      <w:pPr>
        <w:pStyle w:val="Normal"/>
        <w:jc w:val="center"/>
        <w:rPr>
          <w:lang w:val="en-GB"/>
        </w:rPr>
      </w:pPr>
      <w:r>
        <w:rPr/>
        <w:drawing>
          <wp:inline distT="0" distB="0" distL="0" distR="0">
            <wp:extent cx="5547995" cy="322199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1"/>
                    <a:stretch>
                      <a:fillRect/>
                    </a:stretch>
                  </pic:blipFill>
                  <pic:spPr bwMode="auto">
                    <a:xfrm>
                      <a:off x="0" y="0"/>
                      <a:ext cx="5547995" cy="3221990"/>
                    </a:xfrm>
                    <a:prstGeom prst="rect">
                      <a:avLst/>
                    </a:prstGeom>
                  </pic:spPr>
                </pic:pic>
              </a:graphicData>
            </a:graphic>
          </wp:inline>
        </w:drawing>
      </w:r>
    </w:p>
    <w:p>
      <w:pPr>
        <w:pStyle w:val="Normal"/>
        <w:spacing w:lineRule="auto" w:line="480"/>
        <w:jc w:val="both"/>
        <w:rPr>
          <w:lang w:val="en-GB"/>
        </w:rPr>
      </w:pPr>
      <w:r>
        <w:rPr>
          <w:b/>
          <w:bCs/>
          <w:i w:val="false"/>
          <w:iCs w:val="false"/>
          <w:caps w:val="false"/>
          <w:smallCaps w:val="false"/>
          <w:strike w:val="false"/>
          <w:dstrike w:val="false"/>
          <w:color w:val="auto"/>
          <w:spacing w:val="0"/>
          <w:sz w:val="24"/>
          <w:szCs w:val="24"/>
          <w:lang w:val="en-GB"/>
        </w:rPr>
        <w:t xml:space="preserve">Figure 4. No indication of resistance-tolerance coupling for both each </w:t>
      </w:r>
      <w:r>
        <w:rPr>
          <w:b/>
          <w:bCs/>
          <w:i/>
          <w:iCs w:val="false"/>
          <w:caps w:val="false"/>
          <w:smallCaps w:val="false"/>
          <w:strike w:val="false"/>
          <w:dstrike w:val="false"/>
          <w:color w:val="auto"/>
          <w:spacing w:val="0"/>
          <w:sz w:val="24"/>
          <w:szCs w:val="24"/>
          <w:lang w:val="en-GB"/>
        </w:rPr>
        <w:t xml:space="preserve">E. ferrisi </w:t>
      </w:r>
      <w:r>
        <w:rPr>
          <w:b/>
          <w:bCs/>
          <w:i w:val="false"/>
          <w:iCs w:val="false"/>
          <w:caps w:val="false"/>
          <w:smallCaps w:val="false"/>
          <w:strike w:val="false"/>
          <w:dstrike w:val="false"/>
          <w:color w:val="auto"/>
          <w:spacing w:val="0"/>
          <w:sz w:val="24"/>
          <w:szCs w:val="24"/>
          <w:lang w:val="en-GB"/>
        </w:rPr>
        <w:t>iso</w:t>
      </w:r>
      <w:bookmarkStart w:id="13" w:name="__DdeLink__2526_2618545425"/>
      <w:bookmarkEnd w:id="13"/>
      <w:r>
        <w:rPr>
          <w:b/>
          <w:bCs/>
          <w:i w:val="false"/>
          <w:iCs w:val="false"/>
          <w:caps w:val="false"/>
          <w:smallCaps w:val="false"/>
          <w:strike w:val="false"/>
          <w:dstrike w:val="false"/>
          <w:color w:val="auto"/>
          <w:spacing w:val="0"/>
          <w:sz w:val="24"/>
          <w:szCs w:val="24"/>
          <w:lang w:val="en-GB"/>
        </w:rPr>
        <w:t xml:space="preserve">lates. </w:t>
      </w:r>
      <w:r>
        <w:rPr>
          <w:b w:val="false"/>
          <w:bCs w:val="false"/>
          <w:i w:val="false"/>
          <w:iCs w:val="false"/>
          <w:caps w:val="false"/>
          <w:smallCaps w:val="false"/>
          <w:strike w:val="false"/>
          <w:dstrike w:val="false"/>
          <w:color w:val="auto"/>
          <w:spacing w:val="0"/>
          <w:sz w:val="24"/>
          <w:szCs w:val="24"/>
          <w:lang w:val="en-GB"/>
        </w:rPr>
        <w:t>X-axis represents resistance (maximum oocysts per gram of feces used as a proxy, a high value corresponding to a low resistance); Y-axis represent tolerance (</w:t>
      </w:r>
      <w:r>
        <w:rPr>
          <w:rFonts w:eastAsia="Century Schoolbook" w:cs="Century Schoolbook"/>
          <w:b w:val="false"/>
          <w:bCs w:val="false"/>
          <w:i w:val="false"/>
          <w:iCs w:val="false"/>
          <w:caps w:val="false"/>
          <w:smallCaps w:val="false"/>
          <w:strike w:val="false"/>
          <w:dstrike w:val="false"/>
          <w:color w:val="auto"/>
          <w:spacing w:val="0"/>
          <w:sz w:val="24"/>
          <w:szCs w:val="24"/>
          <w:lang w:val="en-GB"/>
        </w:rPr>
        <w:t xml:space="preserve">slope of the linear regression with null intercept modelling relative weight loss as a response of maximum oocysts per gram of feces, a high value corresponding to a low tolerance). </w:t>
      </w:r>
      <w:r>
        <w:rPr>
          <w:rFonts w:eastAsia="Century Schoolbook" w:cs="Century Schoolbook"/>
          <w:b w:val="false"/>
          <w:bCs w:val="false"/>
          <w:i/>
          <w:iCs/>
          <w:caps w:val="false"/>
          <w:smallCaps w:val="false"/>
          <w:strike w:val="false"/>
          <w:dstrike w:val="false"/>
          <w:color w:val="auto"/>
          <w:spacing w:val="0"/>
          <w:sz w:val="24"/>
          <w:szCs w:val="24"/>
          <w:u w:val="none"/>
          <w:lang w:val="en-GB"/>
        </w:rPr>
        <w:t>E. ferrisi</w:t>
      </w:r>
      <w:r>
        <w:rPr>
          <w:rFonts w:eastAsia="Century Schoolbook" w:cs="Century Schoolbook"/>
          <w:b w:val="false"/>
          <w:bCs w:val="false"/>
          <w:i w:val="false"/>
          <w:iCs w:val="false"/>
          <w:caps w:val="false"/>
          <w:smallCaps w:val="false"/>
          <w:strike w:val="false"/>
          <w:dstrike w:val="false"/>
          <w:color w:val="auto"/>
          <w:spacing w:val="0"/>
          <w:sz w:val="24"/>
          <w:szCs w:val="24"/>
          <w:u w:val="none"/>
          <w:lang w:val="en-GB"/>
        </w:rPr>
        <w:t xml:space="preserve"> isolate Brandenburg64: Spearman's rho = -0.2;  </w:t>
      </w:r>
      <w:r>
        <w:rPr>
          <w:rFonts w:eastAsia="Century Schoolbook" w:cs="Century Schoolbook"/>
          <w:b w:val="false"/>
          <w:bCs w:val="false"/>
          <w:i/>
          <w:iCs/>
          <w:caps w:val="false"/>
          <w:smallCaps w:val="false"/>
          <w:strike w:val="false"/>
          <w:dstrike w:val="false"/>
          <w:color w:val="auto"/>
          <w:spacing w:val="0"/>
          <w:sz w:val="24"/>
          <w:szCs w:val="24"/>
          <w:u w:val="none"/>
          <w:lang w:val="en-GB"/>
        </w:rPr>
        <w:t>E. ferrisi</w:t>
      </w:r>
      <w:r>
        <w:rPr>
          <w:rFonts w:eastAsia="Century Schoolbook" w:cs="Century Schoolbook"/>
          <w:b w:val="false"/>
          <w:bCs w:val="false"/>
          <w:i w:val="false"/>
          <w:iCs w:val="false"/>
          <w:caps w:val="false"/>
          <w:smallCaps w:val="false"/>
          <w:strike w:val="false"/>
          <w:dstrike w:val="false"/>
          <w:color w:val="auto"/>
          <w:spacing w:val="0"/>
          <w:sz w:val="24"/>
          <w:szCs w:val="24"/>
          <w:u w:val="none"/>
          <w:lang w:val="en-GB"/>
        </w:rPr>
        <w:t xml:space="preserve"> isolate Brandenburg139: Spearman's rho = -0.8. </w:t>
      </w:r>
      <w:r>
        <w:rPr>
          <w:rFonts w:eastAsia="Century Schoolbook" w:cs="Century Schoolbook"/>
          <w:b w:val="false"/>
          <w:bCs w:val="false"/>
          <w:i w:val="false"/>
          <w:iCs w:val="false"/>
          <w:caps w:val="false"/>
          <w:smallCaps w:val="false"/>
          <w:strike w:val="false"/>
          <w:dstrike w:val="false"/>
          <w:color w:val="auto"/>
          <w:spacing w:val="0"/>
          <w:sz w:val="24"/>
          <w:szCs w:val="24"/>
          <w:lang w:val="en-GB"/>
        </w:rPr>
        <w:t xml:space="preserve">Grey error bars represent </w:t>
      </w:r>
      <w:r>
        <w:rPr>
          <w:rFonts w:eastAsia="Century Schoolbook" w:cs="Century Schoolbook"/>
          <w:b w:val="false"/>
          <w:bCs w:val="false"/>
          <w:i w:val="false"/>
          <w:iCs w:val="false"/>
          <w:caps w:val="false"/>
          <w:smallCaps w:val="false"/>
          <w:strike w:val="false"/>
          <w:dstrike w:val="false"/>
          <w:color w:val="auto"/>
          <w:spacing w:val="0"/>
          <w:sz w:val="24"/>
          <w:szCs w:val="24"/>
          <w:u w:val="none"/>
          <w:lang w:val="en-GB"/>
        </w:rPr>
        <w:t xml:space="preserve">95% confidence intervals.  </w:t>
      </w:r>
      <w:r>
        <w:br w:type="page"/>
      </w:r>
    </w:p>
    <w:p>
      <w:pPr>
        <w:pStyle w:val="Normal"/>
        <w:rPr>
          <w:rFonts w:ascii="DejaVu Sans Mono;monospace" w:hAnsi="DejaVu Sans Mono;monospace"/>
          <w:b w:val="false"/>
          <w:b w:val="false"/>
          <w:bCs w:val="false"/>
          <w:i/>
          <w:i/>
          <w:iCs/>
          <w:caps w:val="false"/>
          <w:smallCaps w:val="false"/>
          <w:color w:val="00000A"/>
          <w:spacing w:val="0"/>
          <w:sz w:val="16"/>
          <w:szCs w:val="16"/>
          <w:lang w:val="en-GB"/>
        </w:rPr>
      </w:pPr>
      <w:r>
        <w:rPr>
          <w:rFonts w:ascii="DejaVu Sans Mono;monospace" w:hAnsi="DejaVu Sans Mono;monospace"/>
          <w:b w:val="false"/>
          <w:bCs w:val="false"/>
          <w:i/>
          <w:iCs/>
          <w:caps w:val="false"/>
          <w:smallCaps w:val="false"/>
          <w:color w:val="00000A"/>
          <w:spacing w:val="0"/>
          <w:sz w:val="16"/>
          <w:szCs w:val="16"/>
          <w:lang w:val="en-GB"/>
        </w:rPr>
      </w:r>
    </w:p>
    <w:p>
      <w:pPr>
        <w:pStyle w:val="Normal"/>
        <w:jc w:val="left"/>
        <w:rPr/>
      </w:pPr>
      <w:r>
        <w:rPr/>
        <w:drawing>
          <wp:inline distT="0" distB="0" distL="0" distR="0">
            <wp:extent cx="5307965" cy="3321685"/>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2"/>
                    <a:stretch>
                      <a:fillRect/>
                    </a:stretch>
                  </pic:blipFill>
                  <pic:spPr bwMode="auto">
                    <a:xfrm>
                      <a:off x="0" y="0"/>
                      <a:ext cx="5307965" cy="3321685"/>
                    </a:xfrm>
                    <a:prstGeom prst="rect">
                      <a:avLst/>
                    </a:prstGeom>
                  </pic:spPr>
                </pic:pic>
              </a:graphicData>
            </a:graphic>
          </wp:inline>
        </w:drawing>
      </w:r>
      <w:r>
        <w:rPr>
          <w:rFonts w:eastAsia="Century Schoolbook" w:cs="Century Schoolbook"/>
          <w:b/>
          <w:bCs/>
          <w:i w:val="false"/>
          <w:iCs w:val="false"/>
          <w:caps w:val="false"/>
          <w:smallCaps w:val="false"/>
          <w:strike w:val="false"/>
          <w:dstrike w:val="false"/>
          <w:color w:val="00000A"/>
          <w:spacing w:val="0"/>
          <w:sz w:val="24"/>
          <w:szCs w:val="24"/>
          <w:lang w:val="en-GB"/>
        </w:rPr>
        <w:t>Figure 5. Negative correlation between r</w:t>
      </w:r>
      <w:r>
        <w:rPr>
          <w:rFonts w:eastAsia="Century Schoolbook" w:cs="Century Schoolbook"/>
          <w:b/>
          <w:bCs/>
          <w:i w:val="false"/>
          <w:iCs w:val="false"/>
          <w:caps w:val="false"/>
          <w:smallCaps w:val="false"/>
          <w:strike w:val="false"/>
          <w:dstrike w:val="false"/>
          <w:color w:val="auto"/>
          <w:spacing w:val="0"/>
          <w:sz w:val="24"/>
          <w:szCs w:val="24"/>
          <w:lang w:val="en-GB"/>
        </w:rPr>
        <w:t xml:space="preserve">esistance and tolerance for </w:t>
      </w:r>
      <w:r>
        <w:rPr>
          <w:rFonts w:eastAsia="Century Schoolbook" w:cs="Century Schoolbook"/>
          <w:b/>
          <w:bCs/>
          <w:i/>
          <w:iCs w:val="false"/>
          <w:caps w:val="false"/>
          <w:smallCaps w:val="false"/>
          <w:strike w:val="false"/>
          <w:dstrike w:val="false"/>
          <w:color w:val="auto"/>
          <w:spacing w:val="0"/>
          <w:sz w:val="24"/>
          <w:szCs w:val="24"/>
          <w:lang w:val="en-GB"/>
        </w:rPr>
        <w:t xml:space="preserve">E. falciformis </w:t>
      </w:r>
      <w:r>
        <w:rPr>
          <w:rFonts w:eastAsia="Century Schoolbook" w:cs="Century Schoolbook"/>
          <w:b/>
          <w:bCs/>
          <w:i w:val="false"/>
          <w:iCs w:val="false"/>
          <w:caps w:val="false"/>
          <w:smallCaps w:val="false"/>
          <w:strike w:val="false"/>
          <w:dstrike w:val="false"/>
          <w:color w:val="auto"/>
          <w:spacing w:val="0"/>
          <w:sz w:val="24"/>
          <w:szCs w:val="24"/>
          <w:lang w:val="en-GB"/>
        </w:rPr>
        <w:t xml:space="preserve">isolate Brandenburg88. </w:t>
      </w:r>
      <w:r>
        <w:rPr>
          <w:rFonts w:eastAsia="Century Schoolbook" w:cs="Century Schoolbook"/>
          <w:b w:val="false"/>
          <w:bCs w:val="false"/>
          <w:i w:val="false"/>
          <w:iCs w:val="false"/>
          <w:caps w:val="false"/>
          <w:smallCaps w:val="false"/>
          <w:strike w:val="false"/>
          <w:dstrike w:val="false"/>
          <w:color w:val="auto"/>
          <w:spacing w:val="0"/>
          <w:sz w:val="24"/>
          <w:szCs w:val="24"/>
          <w:lang w:val="en-GB"/>
        </w:rPr>
        <w:t>X-axis represents resistance (maximum oocysts per gram of feces used as a proxy, a high value corresponding to a low resistance); Y-axis represent tolerance (slope of the linear regression with null intercept modelling relative weight loss as a response of maximum oocysts per gram of feces, a high value corresponding to a low tolerance). (</w:t>
      </w:r>
      <w:r>
        <w:rPr>
          <w:rFonts w:eastAsia="Century Schoolbook" w:cs="Century Schoolbook"/>
          <w:b w:val="false"/>
          <w:bCs w:val="false"/>
          <w:i w:val="false"/>
          <w:iCs w:val="false"/>
          <w:caps w:val="false"/>
          <w:smallCaps w:val="false"/>
          <w:strike w:val="false"/>
          <w:dstrike w:val="false"/>
          <w:color w:val="auto"/>
          <w:spacing w:val="0"/>
          <w:sz w:val="24"/>
          <w:szCs w:val="24"/>
          <w:u w:val="none"/>
          <w:lang w:val="en-GB"/>
        </w:rPr>
        <w:t xml:space="preserve">rho = -1, p=XXX, , Spearman's rank correlation). </w:t>
      </w:r>
      <w:r>
        <w:rPr>
          <w:rFonts w:eastAsia="Century Schoolbook" w:cs="Century Schoolbook"/>
          <w:b w:val="false"/>
          <w:bCs w:val="false"/>
          <w:i w:val="false"/>
          <w:iCs w:val="false"/>
          <w:caps w:val="false"/>
          <w:smallCaps w:val="false"/>
          <w:strike w:val="false"/>
          <w:dstrike w:val="false"/>
          <w:color w:val="auto"/>
          <w:spacing w:val="0"/>
          <w:sz w:val="24"/>
          <w:szCs w:val="24"/>
          <w:lang w:val="en-GB"/>
        </w:rPr>
        <w:t xml:space="preserve">Grey error bars represent </w:t>
      </w:r>
      <w:r>
        <w:rPr>
          <w:rFonts w:eastAsia="Century Schoolbook" w:cs="Century Schoolbook"/>
          <w:b w:val="false"/>
          <w:bCs w:val="false"/>
          <w:i w:val="false"/>
          <w:iCs w:val="false"/>
          <w:caps w:val="false"/>
          <w:smallCaps w:val="false"/>
          <w:strike w:val="false"/>
          <w:dstrike w:val="false"/>
          <w:color w:val="auto"/>
          <w:spacing w:val="0"/>
          <w:sz w:val="24"/>
          <w:szCs w:val="24"/>
          <w:u w:val="none"/>
          <w:lang w:val="en-GB"/>
        </w:rPr>
        <w:t xml:space="preserve">95% confidence intervals. </w:t>
      </w:r>
      <w:r>
        <w:br w:type="page"/>
      </w:r>
    </w:p>
    <w:p>
      <w:pPr>
        <w:pStyle w:val="Heading1"/>
        <w:rPr>
          <w:lang w:val="en-GB"/>
        </w:rPr>
      </w:pPr>
      <w:r>
        <w:rPr>
          <w:lang w:val="en-GB"/>
        </w:rPr>
        <w:t>Supplementary material</w:t>
      </w:r>
    </w:p>
    <w:p>
      <w:pPr>
        <w:pStyle w:val="Normal"/>
        <w:rPr>
          <w:b/>
          <w:b/>
          <w:bCs/>
          <w:color w:val="000000"/>
          <w:kern w:val="0"/>
          <w:lang w:val="en-GB"/>
        </w:rPr>
      </w:pPr>
      <w:r>
        <w:rPr>
          <w:b/>
          <w:bCs/>
          <w:color w:val="000000"/>
          <w:kern w:val="0"/>
          <w:lang w:val="en-GB"/>
        </w:rPr>
      </w:r>
    </w:p>
    <w:p>
      <w:pPr>
        <w:pStyle w:val="Normal"/>
        <w:rPr>
          <w:lang w:val="en-GB"/>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108521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3"/>
                    <a:stretch>
                      <a:fillRect/>
                    </a:stretch>
                  </pic:blipFill>
                  <pic:spPr bwMode="auto">
                    <a:xfrm>
                      <a:off x="0" y="0"/>
                      <a:ext cx="6332220" cy="1085215"/>
                    </a:xfrm>
                    <a:prstGeom prst="rect">
                      <a:avLst/>
                    </a:prstGeom>
                  </pic:spPr>
                </pic:pic>
              </a:graphicData>
            </a:graphic>
          </wp:anchor>
        </w:drawing>
      </w:r>
      <w:r>
        <w:rPr>
          <w:b/>
          <w:bCs/>
          <w:color w:val="000000"/>
          <w:kern w:val="0"/>
          <w:lang w:val="en-GB"/>
        </w:rPr>
        <w:t>S</w:t>
      </w:r>
      <w:r>
        <w:rPr>
          <w:b/>
          <w:bCs/>
          <w:color w:val="000000"/>
          <w:kern w:val="0"/>
          <w:lang w:val="en-GB"/>
        </w:rPr>
        <w:t>upplementary Table S1.  Chronology of experimental batches</w:t>
      </w:r>
      <w:r>
        <w:br w:type="page"/>
      </w:r>
    </w:p>
    <w:p>
      <w:pPr>
        <w:pStyle w:val="Normal"/>
        <w:jc w:val="center"/>
        <w:rPr/>
      </w:pPr>
      <w:r>
        <w:rPr/>
        <w:drawing>
          <wp:inline distT="0" distB="0" distL="0" distR="0">
            <wp:extent cx="4314825" cy="8556625"/>
            <wp:effectExtent l="0" t="0" r="0" b="0"/>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4"/>
                    <a:srcRect l="0" t="0" r="0" b="43384"/>
                    <a:stretch>
                      <a:fillRect/>
                    </a:stretch>
                  </pic:blipFill>
                  <pic:spPr bwMode="auto">
                    <a:xfrm>
                      <a:off x="0" y="0"/>
                      <a:ext cx="4314825" cy="8556625"/>
                    </a:xfrm>
                    <a:prstGeom prst="rect">
                      <a:avLst/>
                    </a:prstGeom>
                  </pic:spPr>
                </pic:pic>
              </a:graphicData>
            </a:graphic>
          </wp:inline>
        </w:drawing>
      </w:r>
      <w:r>
        <w:rPr/>
        <w:commentReference w:id="23"/>
      </w:r>
      <w:r>
        <w:br w:type="page"/>
      </w:r>
    </w:p>
    <w:p>
      <w:pPr>
        <w:pStyle w:val="Normal"/>
        <w:jc w:val="center"/>
        <w:rPr>
          <w:lang w:val="en-GB"/>
        </w:rPr>
      </w:pPr>
      <w:r>
        <w:rPr/>
        <w:drawing>
          <wp:inline distT="0" distB="0" distL="0" distR="0">
            <wp:extent cx="4314825" cy="6811010"/>
            <wp:effectExtent l="0" t="0" r="0" b="0"/>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5"/>
                    <a:srcRect l="0" t="56701" r="0" b="-1758"/>
                    <a:stretch>
                      <a:fillRect/>
                    </a:stretch>
                  </pic:blipFill>
                  <pic:spPr bwMode="auto">
                    <a:xfrm>
                      <a:off x="0" y="0"/>
                      <a:ext cx="4314825" cy="6811010"/>
                    </a:xfrm>
                    <a:prstGeom prst="rect">
                      <a:avLst/>
                    </a:prstGeom>
                  </pic:spPr>
                </pic:pic>
              </a:graphicData>
            </a:graphic>
          </wp:inline>
        </w:drawing>
      </w:r>
      <w:r>
        <w:br w:type="page"/>
      </w:r>
    </w:p>
    <w:p>
      <w:pPr>
        <w:pStyle w:val="Heading1"/>
        <w:rPr>
          <w:lang w:val="en-GB"/>
        </w:rPr>
      </w:pPr>
      <w:bookmarkStart w:id="14" w:name="_zdv4ak4r58ez"/>
      <w:bookmarkEnd w:id="14"/>
      <w:r>
        <w:rPr>
          <w:lang w:val="en-GB"/>
        </w:rPr>
        <w:t xml:space="preserve">Funding </w:t>
      </w:r>
    </w:p>
    <w:p>
      <w:pPr>
        <w:pStyle w:val="Normal"/>
        <w:spacing w:lineRule="auto" w:line="480"/>
        <w:rPr>
          <w:color w:val="000000"/>
          <w:lang w:val="en-US"/>
        </w:rPr>
      </w:pPr>
      <w:r>
        <w:rPr>
          <w:color w:val="000000"/>
          <w:lang w:val="en-GB"/>
        </w:rPr>
        <w:t>This work was funded by the German Research Foundation (DFG) Grant [HE 7320/1-1] to EH. VHJ is an associated student of GRK 2046 funded by the DFG. The maintenance of wild-derived strains was supported by the ROSE program from Czech Academy of Sciences and the Czech Science Foundation (project 16-23773S) to JP.</w:t>
      </w:r>
    </w:p>
    <w:p>
      <w:pPr>
        <w:pStyle w:val="Heading1"/>
        <w:tabs>
          <w:tab w:val="clear" w:pos="1008"/>
          <w:tab w:val="left" w:pos="1088" w:leader="none"/>
        </w:tabs>
        <w:jc w:val="both"/>
        <w:rPr>
          <w:lang w:val="en-GB"/>
        </w:rPr>
      </w:pPr>
      <w:r>
        <w:rPr>
          <w:bCs/>
          <w:lang w:val="en-GB"/>
        </w:rPr>
        <w:t>References</w:t>
      </w:r>
    </w:p>
    <w:p>
      <w:pPr>
        <w:pStyle w:val="HangingIndent"/>
        <w:rPr>
          <w:lang w:val="en-GB"/>
        </w:rPr>
      </w:pPr>
      <w:r>
        <w:rPr>
          <w:lang w:val="en-GB"/>
        </w:rPr>
        <w:t xml:space="preserve">Al-khlifeh, E., Balard, A., Jarquín-Díaz, V. H., Weyrich, A., Wibbelt, G., &amp; Heitlinger, E. (2019). </w:t>
      </w:r>
      <w:r>
        <w:rPr>
          <w:i/>
          <w:lang w:val="en-GB"/>
        </w:rPr>
        <w:t>Eimeria falciformis</w:t>
      </w:r>
      <w:r>
        <w:rPr>
          <w:lang w:val="en-GB"/>
        </w:rPr>
        <w:t xml:space="preserve"> BayerHaberkorn1970 and novel wild derived isolates from house mice: Differences in parasite lifecycle, pathogenicity and host immune reactions. </w:t>
      </w:r>
      <w:r>
        <w:rPr>
          <w:i/>
          <w:lang w:val="en-GB"/>
        </w:rPr>
        <w:t>BioRxiv</w:t>
      </w:r>
      <w:r>
        <w:rPr>
          <w:lang w:val="en-GB"/>
        </w:rPr>
        <w:t>. doi: 10.1101/611277</w:t>
      </w:r>
    </w:p>
    <w:p>
      <w:pPr>
        <w:pStyle w:val="HangingIndent"/>
        <w:spacing w:lineRule="auto" w:line="480" w:before="0" w:after="0"/>
        <w:rPr>
          <w:lang w:val="en-GB"/>
        </w:rPr>
      </w:pPr>
      <w:r>
        <w:rPr>
          <w:lang w:val="en-GB"/>
        </w:rPr>
        <w:t xml:space="preserve">Anderson, R. M., &amp; May, R. M. (1982). Coevolution of hosts and parasites. </w:t>
      </w:r>
      <w:r>
        <w:rPr>
          <w:i/>
          <w:lang w:val="en-GB"/>
        </w:rPr>
        <w:t>Parasitology</w:t>
      </w:r>
      <w:r>
        <w:rPr>
          <w:lang w:val="en-GB"/>
        </w:rPr>
        <w:t xml:space="preserve">, </w:t>
      </w:r>
      <w:r>
        <w:rPr>
          <w:i/>
          <w:lang w:val="en-GB"/>
        </w:rPr>
        <w:t>85 (Pt 2)</w:t>
      </w:r>
      <w:r>
        <w:rPr>
          <w:lang w:val="en-GB"/>
        </w:rPr>
        <w:t>, 411–426. doi: 10.1017/s0031182000055360</w:t>
      </w:r>
    </w:p>
    <w:p>
      <w:pPr>
        <w:pStyle w:val="HangingIndent"/>
        <w:spacing w:lineRule="auto" w:line="480" w:before="0" w:after="0"/>
        <w:rPr>
          <w:lang w:val="en-GB"/>
        </w:rPr>
      </w:pPr>
      <w:r>
        <w:rPr>
          <w:lang w:val="en-GB"/>
        </w:rPr>
        <w:t xml:space="preserve">Ankrom, S. L., Chobotar, B., &amp; Ernst, J. V. (1975). Life cycle of </w:t>
      </w:r>
      <w:r>
        <w:rPr>
          <w:i/>
          <w:lang w:val="en-GB"/>
        </w:rPr>
        <w:t>Eimeria ferrisi</w:t>
      </w:r>
      <w:r>
        <w:rPr>
          <w:lang w:val="en-GB"/>
        </w:rPr>
        <w:t xml:space="preserve"> Levine &amp; Ivens, 1965 in the Mouse, </w:t>
      </w:r>
      <w:r>
        <w:rPr>
          <w:i/>
          <w:lang w:val="en-GB"/>
        </w:rPr>
        <w:t>Mus musculus</w:t>
      </w:r>
      <w:r>
        <w:rPr>
          <w:lang w:val="en-GB"/>
        </w:rPr>
        <w:t xml:space="preserve">. </w:t>
      </w:r>
      <w:r>
        <w:rPr>
          <w:i/>
          <w:lang w:val="en-GB"/>
        </w:rPr>
        <w:t>The Journal of Protozoology</w:t>
      </w:r>
      <w:r>
        <w:rPr>
          <w:lang w:val="en-GB"/>
        </w:rPr>
        <w:t xml:space="preserve">, </w:t>
      </w:r>
      <w:r>
        <w:rPr>
          <w:i/>
          <w:lang w:val="en-GB"/>
        </w:rPr>
        <w:t>22</w:t>
      </w:r>
      <w:r>
        <w:rPr>
          <w:lang w:val="en-GB"/>
        </w:rPr>
        <w:t>(3), 317–323. doi: 10.1111/j.1550-7408.1975.tb05177.x</w:t>
      </w:r>
    </w:p>
    <w:p>
      <w:pPr>
        <w:pStyle w:val="HangingIndent"/>
        <w:spacing w:lineRule="auto" w:line="480" w:before="0" w:after="0"/>
        <w:rPr/>
      </w:pPr>
      <w:r>
        <w:rPr>
          <w:b w:val="false"/>
          <w:bCs/>
          <w:i w:val="false"/>
          <w:caps w:val="false"/>
          <w:smallCaps w:val="false"/>
          <w:strike w:val="false"/>
          <w:dstrike w:val="false"/>
          <w:color w:val="auto"/>
          <w:spacing w:val="0"/>
          <w:sz w:val="24"/>
          <w:szCs w:val="24"/>
          <w:u w:val="none"/>
          <w:effect w:val="none"/>
          <w:lang w:val="en-GB"/>
        </w:rPr>
        <w:t xml:space="preserve">Ayres, J. S., &amp; Schneider, D. S. (2012). Tolerance of Infections. </w:t>
      </w:r>
      <w:r>
        <w:rPr>
          <w:b w:val="false"/>
          <w:bCs/>
          <w:i/>
          <w:iCs/>
          <w:caps w:val="false"/>
          <w:smallCaps w:val="false"/>
          <w:strike w:val="false"/>
          <w:dstrike w:val="false"/>
          <w:color w:val="auto"/>
          <w:spacing w:val="0"/>
          <w:sz w:val="24"/>
          <w:szCs w:val="24"/>
          <w:u w:val="none"/>
          <w:effect w:val="none"/>
          <w:lang w:val="en-GB"/>
        </w:rPr>
        <w:t>Annual Review of Immunology</w:t>
      </w:r>
      <w:r>
        <w:rPr>
          <w:b w:val="false"/>
          <w:bCs/>
          <w:i w:val="false"/>
          <w:caps w:val="false"/>
          <w:smallCaps w:val="false"/>
          <w:strike w:val="false"/>
          <w:dstrike w:val="false"/>
          <w:color w:val="auto"/>
          <w:spacing w:val="0"/>
          <w:sz w:val="24"/>
          <w:szCs w:val="24"/>
          <w:u w:val="none"/>
          <w:effect w:val="none"/>
          <w:lang w:val="en-GB"/>
        </w:rPr>
        <w:t>, 30(1), 271–294. doi: 10.1146/annurev-immunol-020711-075030</w:t>
      </w:r>
    </w:p>
    <w:p>
      <w:pPr>
        <w:pStyle w:val="HangingIndent"/>
        <w:spacing w:lineRule="auto" w:line="480" w:before="0" w:after="0"/>
        <w:rPr>
          <w:lang w:val="en-GB"/>
        </w:rPr>
      </w:pPr>
      <w:r>
        <w:rPr>
          <w:lang w:val="en-GB"/>
        </w:rPr>
        <w:t xml:space="preserve">Baird, S. J. E., &amp; Goüy de Bellocq, J. (2019). Shifting paradigms for studying parasitism in hybridising hosts: Response to Theodosopoulos, Hund, and Taylor. </w:t>
      </w:r>
      <w:r>
        <w:rPr>
          <w:i/>
          <w:lang w:val="en-GB"/>
        </w:rPr>
        <w:t>Trends in Ecology &amp; Evolution</w:t>
      </w:r>
      <w:r>
        <w:rPr>
          <w:lang w:val="en-GB"/>
        </w:rPr>
        <w:t xml:space="preserve">, </w:t>
      </w:r>
      <w:r>
        <w:rPr>
          <w:i/>
          <w:lang w:val="en-GB"/>
        </w:rPr>
        <w:t>34</w:t>
      </w:r>
      <w:r>
        <w:rPr>
          <w:lang w:val="en-GB"/>
        </w:rPr>
        <w:t>, 387–389. doi: 10.1016/j.tree.2019.01.011</w:t>
      </w:r>
    </w:p>
    <w:p>
      <w:pPr>
        <w:pStyle w:val="HangingIndent"/>
        <w:spacing w:lineRule="auto" w:line="480" w:before="0" w:after="0"/>
        <w:rPr>
          <w:lang w:val="en-GB"/>
        </w:rPr>
      </w:pPr>
      <w:r>
        <w:rPr>
          <w:lang w:val="en-GB"/>
        </w:rPr>
        <w:t xml:space="preserve">Baird, S. J. E., Ribas, A., Macholán, M., Albrecht, T., Piálek, J., &amp; Goüy de Bellocq, J. (2012). Where are the wormy mice? A reexamination of hybrid parasitism in the European house mouse hybrid zone. </w:t>
      </w:r>
      <w:r>
        <w:rPr>
          <w:i/>
          <w:lang w:val="en-GB"/>
        </w:rPr>
        <w:t>Evolution</w:t>
      </w:r>
      <w:r>
        <w:rPr>
          <w:lang w:val="en-GB"/>
        </w:rPr>
        <w:t xml:space="preserve">, </w:t>
      </w:r>
      <w:r>
        <w:rPr>
          <w:i/>
          <w:lang w:val="en-GB"/>
        </w:rPr>
        <w:t>66</w:t>
      </w:r>
      <w:r>
        <w:rPr>
          <w:lang w:val="en-GB"/>
        </w:rPr>
        <w:t>(9), 2757–2772. doi: 10.1111/j.1558-5646.2012.01633.x</w:t>
      </w:r>
    </w:p>
    <w:p>
      <w:pPr>
        <w:pStyle w:val="HangingIndent"/>
        <w:spacing w:lineRule="auto" w:line="480" w:before="0" w:after="0"/>
        <w:rPr>
          <w:lang w:val="en-GB"/>
        </w:rPr>
      </w:pPr>
      <w:r>
        <w:rPr>
          <w:b w:val="false"/>
          <w:i w:val="false"/>
          <w:caps w:val="false"/>
          <w:smallCaps w:val="false"/>
          <w:color w:val="auto"/>
          <w:spacing w:val="0"/>
          <w:sz w:val="24"/>
          <w:szCs w:val="24"/>
          <w:lang w:val="en-GB"/>
        </w:rPr>
        <w:t xml:space="preserve">Balard, A., Jarquín‐Díaz, V. H., Jost, J., Martincová, I., Ďureje, Ľ., Piálek, J., Macholán, M., Goüy de Bellocq, J., Baird, S. J. E., &amp; Heitlinger, E. (2020). Intensity of infection with intracellular Eimeria spp. and pinworms is reduced in hybrid mice compared to parental subspecies. </w:t>
      </w:r>
      <w:r>
        <w:rPr>
          <w:b w:val="false"/>
          <w:i/>
          <w:iCs/>
          <w:caps w:val="false"/>
          <w:smallCaps w:val="false"/>
          <w:color w:val="auto"/>
          <w:spacing w:val="0"/>
          <w:sz w:val="24"/>
          <w:szCs w:val="24"/>
          <w:lang w:val="en-GB"/>
        </w:rPr>
        <w:t>Journal of Evolutionary Biology</w:t>
      </w:r>
      <w:r>
        <w:rPr>
          <w:b w:val="false"/>
          <w:i w:val="false"/>
          <w:caps w:val="false"/>
          <w:smallCaps w:val="false"/>
          <w:color w:val="auto"/>
          <w:spacing w:val="0"/>
          <w:sz w:val="24"/>
          <w:szCs w:val="24"/>
          <w:lang w:val="en-GB"/>
        </w:rPr>
        <w:t>, 33(4), 435–448.  doi: 10.1111/jeb.13578</w:t>
      </w:r>
    </w:p>
    <w:p>
      <w:pPr>
        <w:pStyle w:val="HangingIndent"/>
        <w:spacing w:lineRule="auto" w:line="480" w:before="0" w:after="0"/>
        <w:rPr>
          <w:lang w:val="en-GB"/>
        </w:rPr>
      </w:pPr>
      <w:r>
        <w:rPr>
          <w:b w:val="false"/>
          <w:bCs/>
          <w:i w:val="false"/>
          <w:caps w:val="false"/>
          <w:smallCaps w:val="false"/>
          <w:strike w:val="false"/>
          <w:dstrike w:val="false"/>
          <w:color w:val="1C1D1E"/>
          <w:spacing w:val="0"/>
          <w:sz w:val="24"/>
          <w:szCs w:val="24"/>
          <w:u w:val="none"/>
          <w:effect w:val="none"/>
          <w:lang w:val="en-GB"/>
        </w:rPr>
        <w:t xml:space="preserve">Baucom, R. S., &amp; de Roode, J. C. (2011). Ecological immunology and tolerance in plants and animals. </w:t>
      </w:r>
      <w:r>
        <w:rPr>
          <w:b w:val="false"/>
          <w:bCs/>
          <w:i/>
          <w:iCs/>
          <w:caps w:val="false"/>
          <w:smallCaps w:val="false"/>
          <w:strike w:val="false"/>
          <w:dstrike w:val="false"/>
          <w:color w:val="1C1D1E"/>
          <w:spacing w:val="0"/>
          <w:sz w:val="24"/>
          <w:szCs w:val="24"/>
          <w:u w:val="none"/>
          <w:effect w:val="none"/>
          <w:lang w:val="en-GB"/>
        </w:rPr>
        <w:t>Functional Ecolog</w:t>
      </w:r>
      <w:r>
        <w:rPr>
          <w:b w:val="false"/>
          <w:bCs/>
          <w:i/>
          <w:iCs/>
          <w:caps w:val="false"/>
          <w:smallCaps w:val="false"/>
          <w:strike w:val="false"/>
          <w:dstrike w:val="false"/>
          <w:color w:val="auto"/>
          <w:spacing w:val="0"/>
          <w:sz w:val="24"/>
          <w:szCs w:val="24"/>
          <w:u w:val="none"/>
          <w:effect w:val="none"/>
          <w:lang w:val="en-GB"/>
        </w:rPr>
        <w:t>y</w:t>
      </w:r>
      <w:r>
        <w:rPr>
          <w:b w:val="false"/>
          <w:bCs/>
          <w:i w:val="false"/>
          <w:caps w:val="false"/>
          <w:smallCaps w:val="false"/>
          <w:strike w:val="false"/>
          <w:dstrike w:val="false"/>
          <w:color w:val="auto"/>
          <w:spacing w:val="0"/>
          <w:sz w:val="24"/>
          <w:szCs w:val="24"/>
          <w:u w:val="none"/>
          <w:effect w:val="none"/>
          <w:lang w:val="en-GB"/>
        </w:rPr>
        <w:t>, 25(1), 18–28. doi: 10.1111/j.1365-2435.2010.01742.x</w:t>
      </w:r>
    </w:p>
    <w:p>
      <w:pPr>
        <w:pStyle w:val="HangingIndent"/>
        <w:spacing w:lineRule="auto" w:line="480" w:before="0" w:after="0"/>
        <w:rPr>
          <w:b w:val="false"/>
          <w:b w:val="false"/>
          <w:bCs/>
          <w:i w:val="false"/>
          <w:i w:val="false"/>
          <w:caps w:val="false"/>
          <w:smallCaps w:val="false"/>
          <w:strike w:val="false"/>
          <w:dstrike w:val="false"/>
          <w:color w:val="auto"/>
          <w:spacing w:val="0"/>
          <w:sz w:val="24"/>
          <w:szCs w:val="24"/>
          <w:u w:val="none"/>
          <w:effect w:val="none"/>
          <w:lang w:val="en-US"/>
        </w:rPr>
      </w:pPr>
      <w:r>
        <w:rPr>
          <w:b w:val="false"/>
          <w:bCs/>
          <w:i w:val="false"/>
          <w:caps w:val="false"/>
          <w:smallCaps w:val="false"/>
          <w:strike w:val="false"/>
          <w:dstrike w:val="false"/>
          <w:color w:val="auto"/>
          <w:spacing w:val="0"/>
          <w:sz w:val="24"/>
          <w:szCs w:val="24"/>
          <w:u w:val="none"/>
          <w:effect w:val="none"/>
          <w:lang w:val="en-GB"/>
        </w:rPr>
        <w:t>Boots, M., Best, A., Miller, M. R., &amp; White, A. (2008). The role of ecological feedbacks in the evolution of host defence: what does theory tell us? Philosophical Transactions of the Royal Society B: Biological Sciences, 364(1513), 27–36. doi: 10.1098/rstb.2008.0160</w:t>
      </w:r>
    </w:p>
    <w:p>
      <w:pPr>
        <w:pStyle w:val="HangingIndent"/>
        <w:spacing w:lineRule="auto" w:line="480" w:before="0" w:after="0"/>
        <w:rPr/>
      </w:pP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GB"/>
        </w:rPr>
        <w:t xml:space="preserve">Carval, D., &amp; Ferriere, R. (2010). A unified model for the coevolution of resistance, tolerance, and virulence. Evolution, </w:t>
      </w:r>
      <w:r>
        <w:rPr>
          <w:rStyle w:val="Emphasis"/>
          <w:b w:val="false"/>
          <w:bCs/>
          <w:i w:val="false"/>
          <w:iCs w:val="false"/>
          <w:caps w:val="false"/>
          <w:smallCaps w:val="false"/>
          <w:strike w:val="false"/>
          <w:dstrike w:val="false"/>
          <w:outline w:val="false"/>
          <w:shadow w:val="false"/>
          <w:color w:val="000000"/>
          <w:spacing w:val="0"/>
          <w:kern w:val="2"/>
          <w:sz w:val="24"/>
          <w:szCs w:val="24"/>
          <w:u w:val="none"/>
          <w:effect w:val="none"/>
          <w:em w:val="none"/>
          <w:lang w:val="en-GB"/>
        </w:rPr>
        <w:t xml:space="preserve">64(10):2988-3009. doi: </w:t>
      </w: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GB"/>
        </w:rPr>
        <w:t>10.1111/j.1558-5646.2010.01035.x</w:t>
      </w:r>
    </w:p>
    <w:p>
      <w:pPr>
        <w:pStyle w:val="HangingIndent"/>
        <w:spacing w:lineRule="auto" w:line="480" w:before="0" w:after="0"/>
        <w:rPr/>
      </w:pP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GB"/>
        </w:rPr>
        <w:t>Chapman, H. D., Barta, J. R., Blake, D., Gruber, A., Jenkins, M., Smith, N. C., … Tomley, F. M. (2013). A selective review of advances in coccidiosis research. Advances in Parasitology, 83, 93–171. doi: 10.1016/B978-0-12-407705-8.00002-1</w:t>
      </w:r>
    </w:p>
    <w:p>
      <w:pPr>
        <w:pStyle w:val="HangingIndent"/>
        <w:spacing w:lineRule="auto" w:line="480" w:before="0" w:after="0"/>
        <w:rPr>
          <w:lang w:val="en-GB"/>
        </w:rPr>
      </w:pPr>
      <w:r>
        <w:rPr>
          <w:lang w:val="en-GB"/>
        </w:rPr>
        <w:t xml:space="preserve">Clerc, M., Fenton, A., Babayan, S. A., &amp; Pedersen, A. B. (2019). Parasitic nematodes simultaneously suppress and benefit from coccidian coinfection in their natural mouse host. </w:t>
      </w:r>
      <w:r>
        <w:rPr>
          <w:i/>
          <w:lang w:val="en-GB"/>
        </w:rPr>
        <w:t>Parasitology</w:t>
      </w:r>
      <w:r>
        <w:rPr>
          <w:lang w:val="en-GB"/>
        </w:rPr>
        <w:t xml:space="preserve">, </w:t>
      </w:r>
      <w:r>
        <w:rPr>
          <w:i/>
          <w:lang w:val="en-GB"/>
        </w:rPr>
        <w:t>146</w:t>
      </w:r>
      <w:r>
        <w:rPr>
          <w:lang w:val="en-GB"/>
        </w:rPr>
        <w:t>(8), 1096–1106. doi: 10.1017/S0031182019000192</w:t>
      </w:r>
    </w:p>
    <w:p>
      <w:pPr>
        <w:pStyle w:val="HangingIndent"/>
        <w:spacing w:lineRule="auto" w:line="480" w:before="0" w:after="0"/>
        <w:rPr>
          <w:highlight w:val="yellow"/>
        </w:rPr>
      </w:pPr>
      <w:r>
        <w:rPr>
          <w:lang w:val="en-GB"/>
        </w:rPr>
        <w:t xml:space="preserve">Delignette-Muller, M. L., &amp; Dutang, C. (2015). fitdistrplus: An R Package for Fitting Distributions. </w:t>
      </w:r>
      <w:r>
        <w:rPr>
          <w:i/>
          <w:lang w:val="en-GB"/>
        </w:rPr>
        <w:t>Journal of Statistical Software</w:t>
      </w:r>
      <w:r>
        <w:rPr>
          <w:lang w:val="en-GB"/>
        </w:rPr>
        <w:t xml:space="preserve">, </w:t>
      </w:r>
      <w:r>
        <w:rPr>
          <w:i/>
          <w:lang w:val="en-GB"/>
        </w:rPr>
        <w:t>64</w:t>
      </w:r>
      <w:r>
        <w:rPr>
          <w:lang w:val="en-GB"/>
        </w:rPr>
        <w:t>(4), 1–34.</w:t>
      </w:r>
    </w:p>
    <w:p>
      <w:pPr>
        <w:pStyle w:val="HangingIndent"/>
        <w:spacing w:lineRule="auto" w:line="480" w:before="0" w:after="0"/>
        <w:rPr>
          <w:lang w:val="en-GB"/>
        </w:rPr>
      </w:pPr>
      <w:r>
        <w:rPr>
          <w:lang w:val="en-GB"/>
        </w:rPr>
        <w:t xml:space="preserve">Ďureje, Ľ., Macholán, M., Baird, S. J., &amp; Piálek, J. (2012). The mouse hybrid zone in Central Europe: From morphology to molecules. </w:t>
      </w:r>
      <w:r>
        <w:rPr>
          <w:i/>
          <w:lang w:val="en-GB"/>
        </w:rPr>
        <w:t>Folia Zoologica</w:t>
      </w:r>
      <w:r>
        <w:rPr>
          <w:lang w:val="en-GB"/>
        </w:rPr>
        <w:t xml:space="preserve">, </w:t>
      </w:r>
      <w:r>
        <w:rPr>
          <w:i/>
          <w:lang w:val="en-GB"/>
        </w:rPr>
        <w:t>61</w:t>
      </w:r>
      <w:r>
        <w:rPr>
          <w:lang w:val="en-GB"/>
        </w:rPr>
        <w:t>(3–4), 308–318.</w:t>
      </w:r>
    </w:p>
    <w:p>
      <w:pPr>
        <w:pStyle w:val="HangingIndent"/>
        <w:spacing w:lineRule="auto" w:line="480" w:before="0" w:after="0"/>
        <w:rPr>
          <w:color w:val="auto"/>
        </w:rPr>
      </w:pPr>
      <w:r>
        <w:rPr>
          <w:color w:val="auto"/>
          <w:lang w:val="en-GB"/>
        </w:rPr>
        <w:t xml:space="preserve">Ehret, T., Spork, S., Dieterich, C., Lucius, R., &amp; Heitlinger, E. (2017). Dual RNA-seq reveals no plastic transcriptional response of the coccidian parasite </w:t>
      </w:r>
      <w:r>
        <w:rPr>
          <w:i/>
          <w:color w:val="auto"/>
          <w:lang w:val="en-GB"/>
        </w:rPr>
        <w:t>Eimeria falciformis</w:t>
      </w:r>
      <w:r>
        <w:rPr>
          <w:color w:val="auto"/>
          <w:lang w:val="en-GB"/>
        </w:rPr>
        <w:t xml:space="preserve"> to host immune defenses. </w:t>
      </w:r>
      <w:r>
        <w:rPr>
          <w:i/>
          <w:color w:val="auto"/>
          <w:lang w:val="en-GB"/>
        </w:rPr>
        <w:t>BMC Genomics</w:t>
      </w:r>
      <w:r>
        <w:rPr>
          <w:color w:val="auto"/>
          <w:lang w:val="en-GB"/>
        </w:rPr>
        <w:t xml:space="preserve">, </w:t>
      </w:r>
      <w:r>
        <w:rPr>
          <w:i/>
          <w:color w:val="auto"/>
          <w:lang w:val="en-GB"/>
        </w:rPr>
        <w:t>18</w:t>
      </w:r>
      <w:r>
        <w:rPr>
          <w:color w:val="auto"/>
          <w:lang w:val="en-GB"/>
        </w:rPr>
        <w:t>(1), 686. doi: 10.1186/s12864-017-4095-6</w:t>
      </w:r>
    </w:p>
    <w:p>
      <w:pPr>
        <w:pStyle w:val="HangingIndent"/>
        <w:spacing w:lineRule="auto" w:line="480" w:before="0" w:after="0"/>
        <w:rPr>
          <w:highlight w:val="yellow"/>
        </w:rPr>
      </w:pPr>
      <w:r>
        <w:rPr>
          <w:b w:val="false"/>
          <w:i w:val="false"/>
          <w:caps w:val="false"/>
          <w:smallCaps w:val="false"/>
          <w:color w:val="auto"/>
          <w:spacing w:val="0"/>
          <w:sz w:val="24"/>
          <w:lang w:val="en-GB"/>
        </w:rPr>
        <w:t>Floyd, R. M., Rogers, A. D., Lambshead, P. J. D., &amp; Smith, C. R. (2005). Nematode-specific PCR primers for the 18S small subunit rRNA gene. </w:t>
      </w:r>
      <w:r>
        <w:rPr>
          <w:b w:val="false"/>
          <w:i/>
          <w:color w:val="auto"/>
          <w:spacing w:val="0"/>
          <w:sz w:val="24"/>
          <w:lang w:val="en-GB"/>
        </w:rPr>
        <w:t>Molecular Ecology Notes</w:t>
      </w:r>
      <w:r>
        <w:rPr>
          <w:b w:val="false"/>
          <w:i w:val="false"/>
          <w:caps w:val="false"/>
          <w:smallCaps w:val="false"/>
          <w:color w:val="auto"/>
          <w:spacing w:val="0"/>
          <w:sz w:val="24"/>
          <w:lang w:val="en-GB"/>
        </w:rPr>
        <w:t>, </w:t>
      </w:r>
      <w:r>
        <w:rPr>
          <w:b w:val="false"/>
          <w:i/>
          <w:color w:val="auto"/>
          <w:spacing w:val="0"/>
          <w:sz w:val="24"/>
          <w:lang w:val="en-GB"/>
        </w:rPr>
        <w:t>5</w:t>
      </w:r>
      <w:r>
        <w:rPr>
          <w:b w:val="false"/>
          <w:i w:val="false"/>
          <w:caps w:val="false"/>
          <w:smallCaps w:val="false"/>
          <w:color w:val="auto"/>
          <w:spacing w:val="0"/>
          <w:sz w:val="24"/>
          <w:lang w:val="en-GB"/>
        </w:rPr>
        <w:t>(3), 611–612. doi: 10.1111/j.1471-8286.2005.01009.x</w:t>
      </w:r>
    </w:p>
    <w:p>
      <w:pPr>
        <w:pStyle w:val="HangingIndent"/>
        <w:spacing w:lineRule="auto" w:line="480" w:before="0" w:after="0"/>
        <w:rPr>
          <w:highlight w:val="yellow"/>
        </w:rPr>
      </w:pPr>
      <w:r>
        <w:rPr>
          <w:lang w:val="en-GB"/>
        </w:rPr>
        <w:t xml:space="preserve">Graham, A. L., Allen, J. E., &amp; Read, A. F. (2005). Evolutionary causes and consequences of immunopathology. </w:t>
      </w:r>
      <w:r>
        <w:rPr>
          <w:i/>
          <w:lang w:val="en-GB"/>
        </w:rPr>
        <w:t>Annual Review of Ecology, Evolution, and Systematics</w:t>
      </w:r>
      <w:r>
        <w:rPr>
          <w:lang w:val="en-GB"/>
        </w:rPr>
        <w:t>, 373–397. doi: 10.1146/annurev.ecolsys.36.102003.152622</w:t>
      </w:r>
    </w:p>
    <w:p>
      <w:pPr>
        <w:pStyle w:val="HangingIndent"/>
        <w:spacing w:lineRule="auto" w:line="480" w:before="0" w:after="0"/>
        <w:rPr>
          <w:sz w:val="24"/>
          <w:szCs w:val="24"/>
        </w:rPr>
      </w:pPr>
      <w:r>
        <w:rPr>
          <w:lang w:val="en-GB"/>
        </w:rPr>
        <w:t xml:space="preserve">Gregorová, S., &amp; Forejt, J. (2000). PWD/Ph and PWK/Ph inbred mouse strains of </w:t>
      </w:r>
      <w:r>
        <w:rPr>
          <w:i/>
          <w:lang w:val="en-GB"/>
        </w:rPr>
        <w:t>Mus m. Musculus</w:t>
      </w:r>
      <w:r>
        <w:rPr>
          <w:lang w:val="en-GB"/>
        </w:rPr>
        <w:t xml:space="preserve"> subspecies-a valuable resource of phenotypic variations and genomic polymorphisms. </w:t>
      </w:r>
      <w:r>
        <w:rPr>
          <w:i/>
          <w:lang w:val="en-GB"/>
        </w:rPr>
        <w:t>Folia Biologica</w:t>
      </w:r>
      <w:r>
        <w:rPr>
          <w:lang w:val="en-GB"/>
        </w:rPr>
        <w:t xml:space="preserve">, </w:t>
      </w:r>
      <w:r>
        <w:rPr>
          <w:i/>
          <w:lang w:val="en-GB"/>
        </w:rPr>
        <w:t>46</w:t>
      </w:r>
      <w:r>
        <w:rPr>
          <w:lang w:val="en-GB"/>
        </w:rPr>
        <w:t>(1), 31–41.</w:t>
      </w:r>
    </w:p>
    <w:p>
      <w:pPr>
        <w:pStyle w:val="HangingIndent"/>
        <w:spacing w:lineRule="auto" w:line="480" w:before="0" w:after="0"/>
        <w:jc w:val="both"/>
        <w:rPr>
          <w:rFonts w:ascii="Arial" w:hAnsi="Arial"/>
          <w:color w:val="FF0000"/>
          <w:sz w:val="24"/>
          <w:szCs w:val="24"/>
        </w:rPr>
      </w:pPr>
      <w:r>
        <w:rPr>
          <w:rFonts w:ascii="Arial" w:hAnsi="Arial"/>
          <w:b w:val="false"/>
          <w:i w:val="false"/>
          <w:caps w:val="false"/>
          <w:smallCaps w:val="false"/>
          <w:color w:val="FF0000"/>
          <w:spacing w:val="0"/>
          <w:sz w:val="24"/>
          <w:szCs w:val="24"/>
        </w:rPr>
        <w:t xml:space="preserve">Guivier, E., Galan, M., Salvador, A. R., Xuéreb, A., Chaval, Y., Olsson, G. E., … Charbonnel, N. (2010). Tnf-α expression and promoter sequences reflect the balance of tolerance/resistance to Puumala hantavirus infection in European bank vole populations. Infection, Genetics and Evolution, 10(8), 1208–1217. </w:t>
      </w:r>
      <w:r>
        <w:rPr>
          <w:rFonts w:ascii="Arial" w:hAnsi="Arial"/>
          <w:b w:val="false"/>
          <w:i w:val="false"/>
          <w:caps w:val="false"/>
          <w:smallCaps w:val="false"/>
          <w:color w:val="FF0000"/>
          <w:spacing w:val="0"/>
          <w:sz w:val="24"/>
          <w:szCs w:val="24"/>
        </w:rPr>
        <w:t xml:space="preserve">doi: </w:t>
      </w:r>
      <w:r>
        <w:rPr>
          <w:rFonts w:ascii="Arial" w:hAnsi="Arial"/>
          <w:b w:val="false"/>
          <w:i w:val="false"/>
          <w:caps w:val="false"/>
          <w:smallCaps w:val="false"/>
          <w:color w:val="FF0000"/>
          <w:spacing w:val="0"/>
          <w:sz w:val="24"/>
          <w:szCs w:val="24"/>
        </w:rPr>
        <w:t>10.1016/j.meegid.2010.07.022</w:t>
      </w:r>
    </w:p>
    <w:p>
      <w:pPr>
        <w:pStyle w:val="HangingIndent"/>
        <w:spacing w:lineRule="auto" w:line="480" w:before="0" w:after="0"/>
        <w:rPr>
          <w:highlight w:val="yellow"/>
        </w:rPr>
      </w:pPr>
      <w:r>
        <w:rPr>
          <w:lang w:val="en-GB"/>
        </w:rPr>
        <w:t xml:space="preserve">Haberkorn, A. (1970). Die Entwicklung von </w:t>
      </w:r>
      <w:r>
        <w:rPr>
          <w:i/>
          <w:lang w:val="en-GB"/>
        </w:rPr>
        <w:t>Eimeria falciformis</w:t>
      </w:r>
      <w:r>
        <w:rPr>
          <w:lang w:val="en-GB"/>
        </w:rPr>
        <w:t xml:space="preserve"> (Eimer 1870) in der weißen Maus (</w:t>
      </w:r>
      <w:r>
        <w:rPr>
          <w:i/>
          <w:lang w:val="en-GB"/>
        </w:rPr>
        <w:t>Mus musculus</w:t>
      </w:r>
      <w:r>
        <w:rPr>
          <w:lang w:val="en-GB"/>
        </w:rPr>
        <w:t xml:space="preserve">). </w:t>
      </w:r>
      <w:r>
        <w:rPr>
          <w:i/>
          <w:lang w:val="en-GB"/>
        </w:rPr>
        <w:t>Zeitschrift für Parasitenkunde</w:t>
      </w:r>
      <w:r>
        <w:rPr>
          <w:lang w:val="en-GB"/>
        </w:rPr>
        <w:t xml:space="preserve">, </w:t>
      </w:r>
      <w:r>
        <w:rPr>
          <w:i/>
          <w:lang w:val="en-GB"/>
        </w:rPr>
        <w:t>34</w:t>
      </w:r>
      <w:r>
        <w:rPr>
          <w:lang w:val="en-GB"/>
        </w:rPr>
        <w:t>(1), 49–67. doi: 10.1007/BF00629179</w:t>
      </w:r>
    </w:p>
    <w:p>
      <w:pPr>
        <w:pStyle w:val="HangingIndent"/>
        <w:spacing w:lineRule="auto" w:line="480" w:before="0" w:after="0"/>
        <w:rPr>
          <w:lang w:val="en-GB"/>
        </w:rPr>
      </w:pPr>
      <w:r>
        <w:rPr>
          <w:b w:val="false"/>
          <w:bCs/>
          <w:i w:val="false"/>
          <w:caps w:val="false"/>
          <w:smallCaps w:val="false"/>
          <w:strike w:val="false"/>
          <w:dstrike w:val="false"/>
          <w:color w:val="auto"/>
          <w:spacing w:val="0"/>
          <w:sz w:val="24"/>
          <w:szCs w:val="24"/>
          <w:u w:val="none"/>
          <w:effect w:val="none"/>
          <w:lang w:val="en-GB"/>
        </w:rPr>
        <w:t xml:space="preserve">Howick, V. M., &amp; Lazzaro, B. P. (2017). The genetic architecture of defence as resistance to and tolerance of bacterial infection in </w:t>
      </w:r>
      <w:r>
        <w:rPr>
          <w:b w:val="false"/>
          <w:bCs/>
          <w:i/>
          <w:iCs/>
          <w:caps w:val="false"/>
          <w:smallCaps w:val="false"/>
          <w:strike w:val="false"/>
          <w:dstrike w:val="false"/>
          <w:color w:val="auto"/>
          <w:spacing w:val="0"/>
          <w:sz w:val="24"/>
          <w:szCs w:val="24"/>
          <w:u w:val="none"/>
          <w:effect w:val="none"/>
          <w:lang w:val="en-GB"/>
        </w:rPr>
        <w:t>Drosophila melanogaster</w:t>
      </w:r>
      <w:r>
        <w:rPr>
          <w:b w:val="false"/>
          <w:bCs/>
          <w:i w:val="false"/>
          <w:caps w:val="false"/>
          <w:smallCaps w:val="false"/>
          <w:strike w:val="false"/>
          <w:dstrike w:val="false"/>
          <w:color w:val="auto"/>
          <w:spacing w:val="0"/>
          <w:sz w:val="24"/>
          <w:szCs w:val="24"/>
          <w:u w:val="none"/>
          <w:effect w:val="none"/>
          <w:lang w:val="en-GB"/>
        </w:rPr>
        <w:t>. </w:t>
      </w:r>
      <w:r>
        <w:rPr>
          <w:b w:val="false"/>
          <w:bCs/>
          <w:i/>
          <w:caps w:val="false"/>
          <w:smallCaps w:val="false"/>
          <w:strike w:val="false"/>
          <w:dstrike w:val="false"/>
          <w:color w:val="auto"/>
          <w:spacing w:val="0"/>
          <w:sz w:val="24"/>
          <w:szCs w:val="24"/>
          <w:u w:val="none"/>
          <w:effect w:val="none"/>
          <w:lang w:val="en-GB"/>
        </w:rPr>
        <w:t>Molecular Ecology</w:t>
      </w:r>
      <w:r>
        <w:rPr>
          <w:b w:val="false"/>
          <w:bCs/>
          <w:i w:val="false"/>
          <w:caps w:val="false"/>
          <w:smallCaps w:val="false"/>
          <w:strike w:val="false"/>
          <w:dstrike w:val="false"/>
          <w:color w:val="auto"/>
          <w:spacing w:val="0"/>
          <w:sz w:val="24"/>
          <w:szCs w:val="24"/>
          <w:u w:val="none"/>
          <w:effect w:val="none"/>
          <w:lang w:val="en-GB"/>
        </w:rPr>
        <w:t>, </w:t>
      </w:r>
      <w:r>
        <w:rPr>
          <w:b w:val="false"/>
          <w:bCs/>
          <w:i/>
          <w:caps w:val="false"/>
          <w:smallCaps w:val="false"/>
          <w:strike w:val="false"/>
          <w:dstrike w:val="false"/>
          <w:color w:val="auto"/>
          <w:spacing w:val="0"/>
          <w:sz w:val="24"/>
          <w:szCs w:val="24"/>
          <w:u w:val="none"/>
          <w:effect w:val="none"/>
          <w:lang w:val="en-GB"/>
        </w:rPr>
        <w:t>26</w:t>
      </w:r>
      <w:r>
        <w:rPr>
          <w:b w:val="false"/>
          <w:bCs/>
          <w:i w:val="false"/>
          <w:caps w:val="false"/>
          <w:smallCaps w:val="false"/>
          <w:strike w:val="false"/>
          <w:dstrike w:val="false"/>
          <w:color w:val="auto"/>
          <w:spacing w:val="0"/>
          <w:sz w:val="24"/>
          <w:szCs w:val="24"/>
          <w:u w:val="none"/>
          <w:effect w:val="none"/>
          <w:lang w:val="en-GB"/>
        </w:rPr>
        <w:t>(6), 1533–1546. doi: 10.1111/mec.14017</w:t>
      </w:r>
      <w:r>
        <w:rPr>
          <w:rFonts w:ascii="arial" w:hAnsi="arial"/>
          <w:b w:val="false"/>
          <w:bCs/>
          <w:i w:val="false"/>
          <w:caps w:val="false"/>
          <w:smallCaps w:val="false"/>
          <w:strike w:val="false"/>
          <w:dstrike w:val="false"/>
          <w:color w:val="auto"/>
          <w:spacing w:val="0"/>
          <w:sz w:val="24"/>
          <w:szCs w:val="24"/>
          <w:u w:val="none"/>
          <w:effect w:val="none"/>
          <w:lang w:val="en-GB"/>
        </w:rPr>
        <w:t xml:space="preserve"> </w:t>
      </w:r>
    </w:p>
    <w:p>
      <w:pPr>
        <w:pStyle w:val="HangingIndent"/>
        <w:spacing w:lineRule="auto" w:line="480" w:before="0" w:after="0"/>
        <w:rPr/>
      </w:pPr>
      <w:r>
        <w:rPr>
          <w:rFonts w:ascii="arial" w:hAnsi="arial"/>
          <w:b w:val="false"/>
          <w:bCs/>
          <w:i w:val="false"/>
          <w:caps w:val="false"/>
          <w:smallCaps w:val="false"/>
          <w:strike w:val="false"/>
          <w:dstrike w:val="false"/>
          <w:color w:val="auto"/>
          <w:spacing w:val="0"/>
          <w:sz w:val="24"/>
          <w:szCs w:val="24"/>
          <w:u w:val="none"/>
          <w:effect w:val="none"/>
          <w:lang w:val="en-GB"/>
        </w:rPr>
        <w:t xml:space="preserve">Jackman, S. (2017). pscl: classes and methods for R developed in the political science computational laboratory. United States Studies Centre, University of Sydney. R package version 1.5.2. </w:t>
      </w:r>
      <w:hyperlink r:id="rId16">
        <w:r>
          <w:rPr>
            <w:rStyle w:val="InternetLink"/>
            <w:lang w:val="en-GB"/>
          </w:rPr>
          <w:t>https://github.com/atahk/pscl/</w:t>
        </w:r>
      </w:hyperlink>
    </w:p>
    <w:p>
      <w:pPr>
        <w:pStyle w:val="HangingIndent"/>
        <w:spacing w:lineRule="auto" w:line="480" w:before="0" w:after="0"/>
        <w:rPr>
          <w:lang w:val="en-GB"/>
        </w:rPr>
      </w:pPr>
      <w:r>
        <w:rPr>
          <w:b w:val="false"/>
          <w:bCs/>
          <w:i w:val="false"/>
          <w:caps w:val="false"/>
          <w:smallCaps w:val="false"/>
          <w:strike w:val="false"/>
          <w:dstrike w:val="false"/>
          <w:color w:val="000000"/>
          <w:spacing w:val="0"/>
          <w:sz w:val="24"/>
          <w:szCs w:val="24"/>
          <w:u w:val="none"/>
          <w:effect w:val="none"/>
          <w:lang w:val="en-GB"/>
        </w:rPr>
        <w:t xml:space="preserve">Janzen, D. H. (1980). When is it coevolution? </w:t>
      </w:r>
      <w:r>
        <w:rPr>
          <w:b w:val="false"/>
          <w:bCs/>
          <w:i/>
          <w:iCs/>
          <w:caps w:val="false"/>
          <w:smallCaps w:val="false"/>
          <w:strike w:val="false"/>
          <w:dstrike w:val="false"/>
          <w:color w:val="000000"/>
          <w:spacing w:val="0"/>
          <w:sz w:val="24"/>
          <w:szCs w:val="24"/>
          <w:u w:val="none"/>
          <w:effect w:val="none"/>
          <w:lang w:val="en-GB"/>
        </w:rPr>
        <w:t>Evolution</w:t>
      </w:r>
      <w:r>
        <w:rPr>
          <w:b w:val="false"/>
          <w:bCs/>
          <w:i w:val="false"/>
          <w:caps w:val="false"/>
          <w:smallCaps w:val="false"/>
          <w:strike w:val="false"/>
          <w:dstrike w:val="false"/>
          <w:color w:val="000000"/>
          <w:spacing w:val="0"/>
          <w:sz w:val="24"/>
          <w:szCs w:val="24"/>
          <w:u w:val="none"/>
          <w:effect w:val="none"/>
          <w:lang w:val="en-GB"/>
        </w:rPr>
        <w:t>, 34(3), 611–612. doi: 10.1111/j.1558-5646.1980.tb04849.x</w:t>
      </w:r>
    </w:p>
    <w:p>
      <w:pPr>
        <w:pStyle w:val="HangingIndent"/>
        <w:spacing w:lineRule="auto" w:line="480" w:before="0" w:after="0"/>
        <w:rPr>
          <w:lang w:val="en-GB"/>
        </w:rPr>
      </w:pPr>
      <w:r>
        <w:rPr>
          <w:lang w:val="en-GB"/>
        </w:rPr>
        <w:t xml:space="preserve">Jarquín-Díaz, V. H., Balard, A., Jost, J., Kraft, J., Dikmen, M. N., Kvičerová, J., &amp; Heitlinger, E. (2019). Detection and quantification of house mouse </w:t>
      </w:r>
      <w:r>
        <w:rPr>
          <w:i/>
          <w:lang w:val="en-GB"/>
        </w:rPr>
        <w:t>Eimeria</w:t>
      </w:r>
      <w:r>
        <w:rPr>
          <w:lang w:val="en-GB"/>
        </w:rPr>
        <w:t xml:space="preserve"> at the species level – Challenges and solutions for the assessment of coccidia in wildlife. </w:t>
      </w:r>
      <w:r>
        <w:rPr>
          <w:i/>
          <w:lang w:val="en-GB"/>
        </w:rPr>
        <w:t>International Journal for Parasitology: Parasites and Wildlife</w:t>
      </w:r>
      <w:r>
        <w:rPr>
          <w:lang w:val="en-GB"/>
        </w:rPr>
        <w:t xml:space="preserve">, </w:t>
      </w:r>
      <w:r>
        <w:rPr>
          <w:i/>
          <w:lang w:val="en-GB"/>
        </w:rPr>
        <w:t>10</w:t>
      </w:r>
      <w:r>
        <w:rPr>
          <w:lang w:val="en-GB"/>
        </w:rPr>
        <w:t>, 29–40. doi: 10.1016/j.ijppaw.2019.07.004</w:t>
      </w:r>
    </w:p>
    <w:p>
      <w:pPr>
        <w:pStyle w:val="HangingIndent"/>
        <w:spacing w:lineRule="auto" w:line="480" w:before="0" w:after="0"/>
        <w:rPr>
          <w:lang w:val="en-GB"/>
        </w:rPr>
      </w:pPr>
      <w:r>
        <w:rPr>
          <w:b w:val="false"/>
          <w:bCs/>
          <w:i w:val="false"/>
          <w:iCs w:val="false"/>
          <w:caps w:val="false"/>
          <w:smallCaps w:val="false"/>
          <w:color w:val="auto"/>
          <w:spacing w:val="0"/>
          <w:sz w:val="24"/>
          <w:szCs w:val="24"/>
          <w:lang w:val="en-GB"/>
        </w:rPr>
        <w:t>Kaltz, O., &amp; Shykoff, J. Local adaptation in host–parasite systems. </w:t>
      </w:r>
      <w:r>
        <w:rPr>
          <w:b w:val="false"/>
          <w:bCs/>
          <w:i/>
          <w:iCs w:val="false"/>
          <w:caps w:val="false"/>
          <w:smallCaps w:val="false"/>
          <w:color w:val="auto"/>
          <w:spacing w:val="0"/>
          <w:sz w:val="24"/>
          <w:szCs w:val="24"/>
          <w:lang w:val="en-GB"/>
        </w:rPr>
        <w:t>Heredity</w:t>
      </w:r>
      <w:r>
        <w:rPr>
          <w:b w:val="false"/>
          <w:bCs/>
          <w:i w:val="false"/>
          <w:iCs w:val="false"/>
          <w:caps w:val="false"/>
          <w:smallCaps w:val="false"/>
          <w:color w:val="auto"/>
          <w:spacing w:val="0"/>
          <w:sz w:val="24"/>
          <w:szCs w:val="24"/>
          <w:lang w:val="en-GB"/>
        </w:rPr>
        <w:t> </w:t>
      </w:r>
      <w:r>
        <w:rPr>
          <w:b/>
          <w:bCs/>
          <w:i w:val="false"/>
          <w:iCs w:val="false"/>
          <w:caps w:val="false"/>
          <w:smallCaps w:val="false"/>
          <w:color w:val="auto"/>
          <w:spacing w:val="0"/>
          <w:sz w:val="24"/>
          <w:szCs w:val="24"/>
          <w:lang w:val="en-GB"/>
        </w:rPr>
        <w:t>81, </w:t>
      </w:r>
      <w:r>
        <w:rPr>
          <w:b w:val="false"/>
          <w:bCs/>
          <w:i w:val="false"/>
          <w:iCs w:val="false"/>
          <w:caps w:val="false"/>
          <w:smallCaps w:val="false"/>
          <w:color w:val="auto"/>
          <w:spacing w:val="0"/>
          <w:sz w:val="24"/>
          <w:szCs w:val="24"/>
          <w:lang w:val="en-GB"/>
        </w:rPr>
        <w:t>361–370 (1998).  doi: 10.1046/j.1365-2540.1998.00435.x</w:t>
      </w:r>
    </w:p>
    <w:p>
      <w:pPr>
        <w:pStyle w:val="HangingIndent"/>
        <w:spacing w:lineRule="auto" w:line="480" w:before="0" w:after="0"/>
        <w:rPr/>
      </w:pPr>
      <w:r>
        <w:rPr>
          <w:rStyle w:val="Emphasis"/>
          <w:b w:val="false"/>
          <w:bCs/>
          <w:i w:val="false"/>
          <w:caps w:val="false"/>
          <w:smallCaps w:val="false"/>
          <w:strike w:val="false"/>
          <w:dstrike w:val="false"/>
          <w:color w:val="auto"/>
          <w:spacing w:val="0"/>
          <w:sz w:val="24"/>
          <w:szCs w:val="24"/>
          <w:u w:val="none"/>
          <w:effect w:val="none"/>
          <w:lang w:val="en-GB"/>
        </w:rPr>
        <w:t>Klemme, I., &amp; Karvonen, A. (2016). Vertebrate defense against parasites: Interactions between avoidance, resistance, and tolerance. </w:t>
      </w:r>
      <w:r>
        <w:rPr>
          <w:rStyle w:val="Emphasis"/>
          <w:b w:val="false"/>
          <w:bCs/>
          <w:i/>
          <w:caps w:val="false"/>
          <w:smallCaps w:val="false"/>
          <w:strike w:val="false"/>
          <w:dstrike w:val="false"/>
          <w:color w:val="auto"/>
          <w:spacing w:val="0"/>
          <w:sz w:val="24"/>
          <w:szCs w:val="24"/>
          <w:u w:val="none"/>
          <w:effect w:val="none"/>
          <w:lang w:val="en-GB"/>
        </w:rPr>
        <w:t>Ecology and Evolution</w:t>
      </w:r>
      <w:r>
        <w:rPr>
          <w:rStyle w:val="Emphasis"/>
          <w:b w:val="false"/>
          <w:bCs/>
          <w:i w:val="false"/>
          <w:caps w:val="false"/>
          <w:smallCaps w:val="false"/>
          <w:strike w:val="false"/>
          <w:dstrike w:val="false"/>
          <w:color w:val="auto"/>
          <w:spacing w:val="0"/>
          <w:sz w:val="24"/>
          <w:szCs w:val="24"/>
          <w:u w:val="none"/>
          <w:effect w:val="none"/>
          <w:lang w:val="en-GB"/>
        </w:rPr>
        <w:t>, </w:t>
      </w:r>
      <w:r>
        <w:rPr>
          <w:rStyle w:val="Emphasis"/>
          <w:b w:val="false"/>
          <w:bCs/>
          <w:i/>
          <w:caps w:val="false"/>
          <w:smallCaps w:val="false"/>
          <w:strike w:val="false"/>
          <w:dstrike w:val="false"/>
          <w:color w:val="auto"/>
          <w:spacing w:val="0"/>
          <w:sz w:val="24"/>
          <w:szCs w:val="24"/>
          <w:u w:val="none"/>
          <w:effect w:val="none"/>
          <w:lang w:val="en-GB"/>
        </w:rPr>
        <w:t>7</w:t>
      </w:r>
      <w:r>
        <w:rPr>
          <w:rStyle w:val="Emphasis"/>
          <w:b w:val="false"/>
          <w:bCs/>
          <w:i w:val="false"/>
          <w:caps w:val="false"/>
          <w:smallCaps w:val="false"/>
          <w:strike w:val="false"/>
          <w:dstrike w:val="false"/>
          <w:color w:val="auto"/>
          <w:spacing w:val="0"/>
          <w:sz w:val="24"/>
          <w:szCs w:val="24"/>
          <w:u w:val="none"/>
          <w:effect w:val="none"/>
          <w:lang w:val="en-GB"/>
        </w:rPr>
        <w:t>(2), 561–571. doi: 10.1002/ece3.2645</w:t>
      </w:r>
    </w:p>
    <w:p>
      <w:pPr>
        <w:pStyle w:val="HangingIndent"/>
        <w:spacing w:lineRule="auto" w:line="480" w:before="0" w:after="0"/>
        <w:rPr/>
      </w:pPr>
      <w:hyperlink r:id="rId17">
        <w:r>
          <w:rPr>
            <w:rStyle w:val="InternetLink"/>
            <w:b w:val="false"/>
            <w:bCs/>
            <w:i w:val="false"/>
            <w:iCs/>
            <w:caps w:val="false"/>
            <w:smallCaps w:val="false"/>
            <w:strike w:val="false"/>
            <w:dstrike w:val="false"/>
            <w:color w:val="000000"/>
            <w:spacing w:val="0"/>
            <w:sz w:val="24"/>
            <w:szCs w:val="24"/>
            <w:u w:val="none"/>
            <w:effect w:val="none"/>
            <w:lang w:val="en-GB"/>
          </w:rPr>
          <w:t xml:space="preserve">Kutzer, M. A. M., &amp; Armitage, S. A. O. (2016). Maximising fitness in the face of parasites: A review of host tolerance. </w:t>
        </w:r>
      </w:hyperlink>
      <w:hyperlink r:id="rId18">
        <w:r>
          <w:rPr>
            <w:rStyle w:val="InternetLink"/>
            <w:b w:val="false"/>
            <w:bCs/>
            <w:i/>
            <w:iCs/>
            <w:caps w:val="false"/>
            <w:smallCaps w:val="false"/>
            <w:strike w:val="false"/>
            <w:dstrike w:val="false"/>
            <w:color w:val="000000"/>
            <w:spacing w:val="0"/>
            <w:sz w:val="24"/>
            <w:szCs w:val="24"/>
            <w:u w:val="none"/>
            <w:effect w:val="none"/>
            <w:lang w:val="en-GB"/>
          </w:rPr>
          <w:t>Zoology</w:t>
        </w:r>
      </w:hyperlink>
      <w:hyperlink r:id="rId19">
        <w:r>
          <w:rPr>
            <w:rStyle w:val="InternetLink"/>
            <w:b w:val="false"/>
            <w:bCs/>
            <w:i w:val="false"/>
            <w:iCs/>
            <w:caps w:val="false"/>
            <w:smallCaps w:val="false"/>
            <w:strike w:val="false"/>
            <w:dstrike w:val="false"/>
            <w:color w:val="000000"/>
            <w:spacing w:val="0"/>
            <w:sz w:val="24"/>
            <w:szCs w:val="24"/>
            <w:u w:val="none"/>
            <w:effect w:val="none"/>
            <w:lang w:val="en-GB"/>
          </w:rPr>
          <w:t xml:space="preserve">, </w:t>
        </w:r>
      </w:hyperlink>
      <w:hyperlink r:id="rId20">
        <w:r>
          <w:rPr>
            <w:rStyle w:val="InternetLink"/>
            <w:b w:val="false"/>
            <w:bCs/>
            <w:i/>
            <w:iCs/>
            <w:caps w:val="false"/>
            <w:smallCaps w:val="false"/>
            <w:strike w:val="false"/>
            <w:dstrike w:val="false"/>
            <w:color w:val="000000"/>
            <w:spacing w:val="0"/>
            <w:sz w:val="24"/>
            <w:szCs w:val="24"/>
            <w:u w:val="none"/>
            <w:effect w:val="none"/>
            <w:lang w:val="en-GB"/>
          </w:rPr>
          <w:t>119</w:t>
        </w:r>
      </w:hyperlink>
      <w:r>
        <w:rPr>
          <w:rStyle w:val="InternetLink"/>
          <w:b w:val="false"/>
          <w:bCs/>
          <w:i w:val="false"/>
          <w:iCs/>
          <w:caps w:val="false"/>
          <w:smallCaps w:val="false"/>
          <w:strike w:val="false"/>
          <w:dstrike w:val="false"/>
          <w:color w:val="000000"/>
          <w:spacing w:val="0"/>
          <w:sz w:val="24"/>
          <w:szCs w:val="24"/>
          <w:u w:val="none"/>
          <w:effect w:val="none"/>
          <w:lang w:val="en-GB"/>
        </w:rPr>
        <w:t>(4), 281–289. doi: 10.1016/j.zool.2016.05.011</w:t>
      </w:r>
    </w:p>
    <w:p>
      <w:pPr>
        <w:pStyle w:val="HangingIndent"/>
        <w:spacing w:lineRule="auto" w:line="480" w:before="0" w:after="0"/>
        <w:rPr/>
      </w:pPr>
      <w:r>
        <w:rPr>
          <w:rStyle w:val="Emphasis"/>
          <w:b w:val="false"/>
          <w:bCs/>
          <w:i w:val="false"/>
          <w:caps w:val="false"/>
          <w:smallCaps w:val="false"/>
          <w:strike w:val="false"/>
          <w:dstrike w:val="false"/>
          <w:color w:val="auto"/>
          <w:spacing w:val="0"/>
          <w:sz w:val="24"/>
          <w:szCs w:val="24"/>
          <w:u w:val="none"/>
          <w:effect w:val="none"/>
          <w:lang w:val="en-GB"/>
        </w:rPr>
        <w:t xml:space="preserve">Lefèvre, T., Williams, A. J., &amp; de Roode, J. C. (2010). Genetic variation in resistance, but not tolerance, to a protozoan parasite in the monarch butterfly. </w:t>
      </w:r>
      <w:r>
        <w:rPr>
          <w:rStyle w:val="Emphasis"/>
          <w:b w:val="false"/>
          <w:bCs/>
          <w:i/>
          <w:iCs/>
          <w:caps w:val="false"/>
          <w:smallCaps w:val="false"/>
          <w:strike w:val="false"/>
          <w:dstrike w:val="false"/>
          <w:color w:val="auto"/>
          <w:spacing w:val="0"/>
          <w:sz w:val="24"/>
          <w:szCs w:val="24"/>
          <w:u w:val="none"/>
          <w:effect w:val="none"/>
          <w:lang w:val="en-GB"/>
        </w:rPr>
        <w:t>Proceedings of the Royal Society B: Biological Sciences</w:t>
      </w:r>
      <w:r>
        <w:rPr>
          <w:rStyle w:val="Emphasis"/>
          <w:b w:val="false"/>
          <w:bCs/>
          <w:i w:val="false"/>
          <w:caps w:val="false"/>
          <w:smallCaps w:val="false"/>
          <w:strike w:val="false"/>
          <w:dstrike w:val="false"/>
          <w:color w:val="auto"/>
          <w:spacing w:val="0"/>
          <w:sz w:val="24"/>
          <w:szCs w:val="24"/>
          <w:u w:val="none"/>
          <w:effect w:val="none"/>
          <w:lang w:val="en-GB"/>
        </w:rPr>
        <w:t>, 278(1706), 751–759. doi: 10.1098/rspb.2010.1479</w:t>
      </w:r>
    </w:p>
    <w:p>
      <w:pPr>
        <w:pStyle w:val="HangingIndent"/>
        <w:spacing w:lineRule="auto" w:line="480" w:before="0" w:after="0"/>
        <w:rPr>
          <w:b w:val="false"/>
          <w:b w:val="false"/>
          <w:i w:val="false"/>
          <w:i w:val="false"/>
          <w:sz w:val="24"/>
          <w:szCs w:val="24"/>
          <w:lang w:val="en-US"/>
        </w:rPr>
      </w:pPr>
      <w:r>
        <w:rPr>
          <w:b w:val="false"/>
          <w:i w:val="false"/>
          <w:sz w:val="24"/>
          <w:szCs w:val="24"/>
          <w:lang w:val="en-GB"/>
        </w:rPr>
        <w:t>Lenth, R. (2019). emmeans: Estimated Marginal Means, aka Least-Squares Means, R package version 1.4.3.01, https://CRAN.R-project.org/package=emmeans</w:t>
      </w:r>
    </w:p>
    <w:p>
      <w:pPr>
        <w:pStyle w:val="HangingIndent"/>
        <w:spacing w:lineRule="auto" w:line="480" w:before="0" w:after="0"/>
        <w:rPr>
          <w:highlight w:val="yellow"/>
        </w:rPr>
      </w:pPr>
      <w:r>
        <w:rPr>
          <w:lang w:val="en-GB"/>
        </w:rPr>
        <w:t xml:space="preserve">Little, T. J., Shuker, D. M., Colegrave, N., Day, T., &amp; Graham, A. L. (2010). The coevolution of virulence: Tolerance in perspective. </w:t>
      </w:r>
      <w:r>
        <w:rPr>
          <w:i/>
          <w:lang w:val="en-GB"/>
        </w:rPr>
        <w:t>PLOS Pathogens</w:t>
      </w:r>
      <w:r>
        <w:rPr>
          <w:lang w:val="en-GB"/>
        </w:rPr>
        <w:t xml:space="preserve">, </w:t>
      </w:r>
      <w:r>
        <w:rPr>
          <w:i/>
          <w:lang w:val="en-GB"/>
        </w:rPr>
        <w:t>6</w:t>
      </w:r>
      <w:r>
        <w:rPr>
          <w:lang w:val="en-GB"/>
        </w:rPr>
        <w:t>(9), e1001006.</w:t>
      </w:r>
      <w:r>
        <w:rPr>
          <w:color w:val="auto"/>
          <w:u w:val="none"/>
          <w:lang w:val="en-GB"/>
        </w:rPr>
        <w:t xml:space="preserve"> doi: 10.1371/journal.ppat.1001006</w:t>
      </w:r>
    </w:p>
    <w:p>
      <w:pPr>
        <w:pStyle w:val="HangingIndent"/>
        <w:spacing w:lineRule="auto" w:line="480" w:before="0" w:after="0"/>
        <w:rPr>
          <w:lang w:val="en-GB"/>
        </w:rPr>
      </w:pPr>
      <w:r>
        <w:rPr>
          <w:b w:val="false"/>
          <w:i w:val="false"/>
          <w:caps w:val="false"/>
          <w:smallCaps w:val="false"/>
          <w:color w:val="000000"/>
          <w:spacing w:val="0"/>
          <w:sz w:val="24"/>
          <w:szCs w:val="24"/>
          <w:lang w:val="en-GB"/>
        </w:rPr>
        <w:t xml:space="preserve">Lüdecke D (2018). ggeffects: tidy data frames of marginal effects from regression </w:t>
      </w:r>
      <w:r>
        <w:rPr>
          <w:b w:val="false"/>
          <w:i w:val="false"/>
          <w:caps w:val="false"/>
          <w:smallCaps w:val="false"/>
          <w:color w:val="auto"/>
          <w:spacing w:val="0"/>
          <w:sz w:val="24"/>
          <w:szCs w:val="24"/>
          <w:lang w:val="en-GB"/>
        </w:rPr>
        <w:t>models. Journal of Open Source Software, 3(26), 772. doi: 10.21105/joss.00772</w:t>
      </w:r>
    </w:p>
    <w:p>
      <w:pPr>
        <w:pStyle w:val="HangingIndent"/>
        <w:spacing w:lineRule="auto" w:line="480" w:before="0" w:after="0"/>
        <w:jc w:val="left"/>
        <w:rPr/>
      </w:pPr>
      <w:r>
        <w:rPr>
          <w:color w:val="00000A"/>
          <w:u w:val="none"/>
          <w:lang w:val="en-GB"/>
        </w:rPr>
        <w:t>Macholán M., Baird S.J.E.,</w:t>
      </w:r>
      <w:r>
        <w:rPr>
          <w:color w:val="00000A"/>
          <w:u w:val="none"/>
          <w:lang w:val="en-GB" w:eastAsia="en-US"/>
        </w:rPr>
        <w:t xml:space="preserve"> Fornuskova A.,</w:t>
      </w:r>
      <w:r>
        <w:rPr>
          <w:color w:val="00000A"/>
          <w:u w:val="none"/>
          <w:lang w:val="en-GB"/>
        </w:rPr>
        <w:t xml:space="preserve"> Martincová I., Rubík, P., Ďureje Ľ., Heitlinger E., Piálek J. 2019. Widespread introgression of the </w:t>
      </w:r>
      <w:r>
        <w:rPr>
          <w:i/>
          <w:color w:val="00000A"/>
          <w:u w:val="none"/>
          <w:lang w:val="en-GB"/>
        </w:rPr>
        <w:t>Mus musculus musculus</w:t>
      </w:r>
      <w:r>
        <w:rPr>
          <w:color w:val="00000A"/>
          <w:u w:val="none"/>
          <w:lang w:val="en-GB"/>
        </w:rPr>
        <w:t xml:space="preserve"> Y chromosome in Central Europe. </w:t>
      </w:r>
      <w:bookmarkStart w:id="15" w:name="_GoBack"/>
      <w:r>
        <w:rPr>
          <w:i/>
          <w:color w:val="00000A"/>
          <w:u w:val="none"/>
          <w:lang w:val="en-GB"/>
        </w:rPr>
        <w:t>BioRxiv</w:t>
      </w:r>
      <w:bookmarkEnd w:id="15"/>
      <w:r>
        <w:rPr>
          <w:color w:val="00000A"/>
          <w:u w:val="none"/>
          <w:lang w:val="en-GB"/>
        </w:rPr>
        <w:t>. doi:</w:t>
      </w:r>
      <w:hyperlink r:id="rId21">
        <w:r>
          <w:rPr>
            <w:rStyle w:val="InternetLink"/>
            <w:color w:val="00000A"/>
            <w:u w:val="none"/>
            <w:lang w:val="en-GB"/>
          </w:rPr>
          <w:t xml:space="preserve"> </w:t>
        </w:r>
      </w:hyperlink>
      <w:hyperlink r:id="rId22">
        <w:r>
          <w:rPr>
            <w:rStyle w:val="InternetLink"/>
            <w:color w:val="00000A"/>
            <w:u w:val="none"/>
            <w:lang w:val="en-GB"/>
          </w:rPr>
          <w:t>10.1101/2019.12.23.887471</w:t>
        </w:r>
      </w:hyperlink>
    </w:p>
    <w:p>
      <w:pPr>
        <w:pStyle w:val="HangingIndent"/>
        <w:spacing w:lineRule="auto" w:line="480" w:before="0" w:after="0"/>
        <w:jc w:val="left"/>
        <w:rPr/>
      </w:pPr>
      <w:r>
        <w:rPr>
          <w:rStyle w:val="Emphasis"/>
          <w:b w:val="false"/>
          <w:bCs/>
          <w:i w:val="false"/>
          <w:iCs w:val="false"/>
          <w:caps w:val="false"/>
          <w:smallCaps w:val="false"/>
          <w:strike w:val="false"/>
          <w:dstrike w:val="false"/>
          <w:color w:val="auto"/>
          <w:spacing w:val="0"/>
          <w:sz w:val="24"/>
          <w:szCs w:val="24"/>
          <w:u w:val="none"/>
          <w:effect w:val="none"/>
          <w:lang w:val="en-GB"/>
        </w:rPr>
        <w:t>Mahmoud, M., Zeng, Y., Shirali, M., Yin, T., Brügemann, K., König, S., &amp; Haley, C. (2018). Genome-wide pleiotropy and shared biological pathways for resistance to bovine pathogens. PLOS ONE, 13(4), e0194374. doi: 10.1371/journal.pone.0194374</w:t>
      </w:r>
    </w:p>
    <w:p>
      <w:pPr>
        <w:pStyle w:val="HangingIndent"/>
        <w:spacing w:lineRule="auto" w:line="480" w:before="0" w:after="0"/>
        <w:rPr>
          <w:lang w:val="en-GB"/>
        </w:rPr>
      </w:pPr>
      <w:r>
        <w:rPr>
          <w:lang w:val="en-GB"/>
        </w:rPr>
        <w:t xml:space="preserve">Martincová, I., Ďureje, Ľ., Kreisinger, J., Macholán, M., &amp; Piálek, J. (2019). Phenotypic effects of the Y chromosome are variable and structured in hybrids among house mouse recombinant lines. </w:t>
      </w:r>
      <w:r>
        <w:rPr>
          <w:i/>
          <w:lang w:val="en-GB"/>
        </w:rPr>
        <w:t>Ecology and Evolution</w:t>
      </w:r>
      <w:r>
        <w:rPr>
          <w:lang w:val="en-GB"/>
        </w:rPr>
        <w:t xml:space="preserve">, </w:t>
      </w:r>
      <w:r>
        <w:rPr>
          <w:i/>
          <w:lang w:val="en-GB"/>
        </w:rPr>
        <w:t>9</w:t>
      </w:r>
      <w:r>
        <w:rPr>
          <w:lang w:val="en-GB"/>
        </w:rPr>
        <w:t>(10), 6124–6137. doi: 10.1002/ece3.5196</w:t>
      </w:r>
    </w:p>
    <w:p>
      <w:pPr>
        <w:pStyle w:val="HangingIndent"/>
        <w:spacing w:lineRule="auto" w:line="480" w:before="0" w:after="0"/>
        <w:rPr/>
      </w:pPr>
      <w:r>
        <w:rPr>
          <w:rStyle w:val="Emphasis"/>
          <w:b w:val="false"/>
          <w:bCs/>
          <w:i w:val="false"/>
          <w:caps w:val="false"/>
          <w:smallCaps w:val="false"/>
          <w:strike w:val="false"/>
          <w:dstrike w:val="false"/>
          <w:color w:val="auto"/>
          <w:spacing w:val="0"/>
          <w:sz w:val="24"/>
          <w:szCs w:val="24"/>
          <w:u w:val="none"/>
          <w:effect w:val="none"/>
          <w:lang w:val="en-GB"/>
        </w:rPr>
        <w:t xml:space="preserve">Mazé-Guilmo, E., Loot, G., Páez, D. J., Lefèvre, T., &amp; Blanchet, S. (2014). Heritable variation in host tolerance and resistance inferred from a wild host–parasite system. </w:t>
      </w:r>
      <w:r>
        <w:rPr>
          <w:rStyle w:val="Emphasis"/>
          <w:b w:val="false"/>
          <w:bCs/>
          <w:i/>
          <w:iCs/>
          <w:caps w:val="false"/>
          <w:smallCaps w:val="false"/>
          <w:strike w:val="false"/>
          <w:dstrike w:val="false"/>
          <w:color w:val="auto"/>
          <w:spacing w:val="0"/>
          <w:sz w:val="24"/>
          <w:szCs w:val="24"/>
          <w:u w:val="none"/>
          <w:effect w:val="none"/>
          <w:lang w:val="en-GB"/>
        </w:rPr>
        <w:t>Proceedings of the Royal Society B: Biological Sciences</w:t>
      </w:r>
      <w:r>
        <w:rPr>
          <w:rStyle w:val="Emphasis"/>
          <w:b w:val="false"/>
          <w:bCs/>
          <w:i w:val="false"/>
          <w:caps w:val="false"/>
          <w:smallCaps w:val="false"/>
          <w:strike w:val="false"/>
          <w:dstrike w:val="false"/>
          <w:color w:val="auto"/>
          <w:spacing w:val="0"/>
          <w:sz w:val="24"/>
          <w:szCs w:val="24"/>
          <w:u w:val="none"/>
          <w:effect w:val="none"/>
          <w:lang w:val="en-GB"/>
        </w:rPr>
        <w:t xml:space="preserve">, 281(1779), 20132567. </w:t>
      </w:r>
      <w:r>
        <w:rPr>
          <w:rStyle w:val="Emphasis"/>
          <w:b w:val="false"/>
          <w:bCs/>
          <w:i w:val="false"/>
          <w:iCs w:val="false"/>
          <w:caps w:val="false"/>
          <w:smallCaps w:val="false"/>
          <w:strike w:val="false"/>
          <w:dstrike w:val="false"/>
          <w:color w:val="auto"/>
          <w:spacing w:val="0"/>
          <w:sz w:val="24"/>
          <w:szCs w:val="24"/>
          <w:u w:val="none"/>
          <w:effect w:val="none"/>
          <w:lang w:val="en-GB"/>
        </w:rPr>
        <w:t xml:space="preserve">doi: </w:t>
      </w:r>
      <w:r>
        <w:rPr>
          <w:rStyle w:val="Emphasis"/>
          <w:b w:val="false"/>
          <w:bCs/>
          <w:i w:val="false"/>
          <w:iCs w:val="false"/>
          <w:caps w:val="false"/>
          <w:smallCaps w:val="false"/>
          <w:strike w:val="false"/>
          <w:dstrike w:val="false"/>
          <w:color w:val="000000"/>
          <w:spacing w:val="0"/>
          <w:sz w:val="24"/>
          <w:szCs w:val="24"/>
          <w:u w:val="none"/>
          <w:effect w:val="none"/>
          <w:lang w:val="en-GB"/>
        </w:rPr>
        <w:t>10.1098/rspb.2013.2567</w:t>
      </w:r>
    </w:p>
    <w:p>
      <w:pPr>
        <w:pStyle w:val="HangingIndent"/>
        <w:spacing w:lineRule="auto" w:line="480" w:before="0" w:after="0"/>
        <w:rPr>
          <w:lang w:val="en-GB"/>
        </w:rPr>
      </w:pPr>
      <w:r>
        <w:rPr>
          <w:sz w:val="24"/>
          <w:szCs w:val="24"/>
          <w:lang w:val="en-GB"/>
        </w:rPr>
        <w:t xml:space="preserve">Medzhitov, R., Schneider, D. S., &amp; Soares, </w:t>
      </w:r>
      <w:r>
        <w:rPr>
          <w:lang w:val="en-GB"/>
        </w:rPr>
        <w:t xml:space="preserve">M. P. (2012). Disease tolerance as a defense strategy. </w:t>
      </w:r>
      <w:r>
        <w:rPr>
          <w:i/>
          <w:lang w:val="en-GB"/>
        </w:rPr>
        <w:t>Science</w:t>
      </w:r>
      <w:r>
        <w:rPr>
          <w:lang w:val="en-GB"/>
        </w:rPr>
        <w:t xml:space="preserve">, </w:t>
      </w:r>
      <w:r>
        <w:rPr>
          <w:i/>
          <w:lang w:val="en-GB"/>
        </w:rPr>
        <w:t>335</w:t>
      </w:r>
      <w:r>
        <w:rPr>
          <w:lang w:val="en-GB"/>
        </w:rPr>
        <w:t>(6071), 936–941. doi: 10.1126/science.1214935</w:t>
      </w:r>
    </w:p>
    <w:p>
      <w:pPr>
        <w:pStyle w:val="HangingIndent"/>
        <w:spacing w:lineRule="auto" w:line="480" w:before="0" w:after="0"/>
        <w:rPr>
          <w:lang w:val="en-GB"/>
        </w:rPr>
      </w:pPr>
      <w:r>
        <w:rPr>
          <w:lang w:val="en-GB"/>
        </w:rPr>
        <w:t xml:space="preserve">Piálek, J., Vyskocilová, M., Bímová, B., Havelková, D., Piálková, J., Dufková, P., Bencová, V., Dureje, L., Albrecht, T., Hauffe, H. C., Macholán, M., Munclinger, P., Storchová, R., Zajícová, A., Holán, V., Gregorová, S., &amp; Forejt, J. (2008). Development of unique house mouse resources suitable for evolutionary studies of speciation. </w:t>
      </w:r>
      <w:r>
        <w:rPr>
          <w:i/>
          <w:lang w:val="en-GB"/>
        </w:rPr>
        <w:t>The Journal of Heredity</w:t>
      </w:r>
      <w:r>
        <w:rPr>
          <w:lang w:val="en-GB"/>
        </w:rPr>
        <w:t xml:space="preserve">, </w:t>
      </w:r>
      <w:r>
        <w:rPr>
          <w:i/>
          <w:lang w:val="en-GB"/>
        </w:rPr>
        <w:t>99</w:t>
      </w:r>
      <w:r>
        <w:rPr>
          <w:lang w:val="en-GB"/>
        </w:rPr>
        <w:t>(1), 34–44. doi: 10.1093/jhered/esm083</w:t>
      </w:r>
    </w:p>
    <w:p>
      <w:pPr>
        <w:pStyle w:val="HangingIndent"/>
        <w:spacing w:lineRule="auto" w:line="480" w:before="0" w:after="0"/>
        <w:rPr>
          <w:lang w:val="en-GB"/>
        </w:rPr>
      </w:pPr>
      <w:r>
        <w:rPr>
          <w:lang w:val="en-GB"/>
        </w:rPr>
        <w:t xml:space="preserve">R Development Core Team. (2018). </w:t>
      </w:r>
      <w:r>
        <w:rPr>
          <w:i/>
          <w:lang w:val="en-GB"/>
        </w:rPr>
        <w:t>R: A language and environment for statistical computing. R Foundation for Statistical Computing, Vienna, Austria</w:t>
      </w:r>
      <w:r>
        <w:rPr>
          <w:lang w:val="en-GB"/>
        </w:rPr>
        <w:t>. http://www.R-project.org</w:t>
      </w:r>
    </w:p>
    <w:p>
      <w:pPr>
        <w:pStyle w:val="HangingIndent"/>
        <w:spacing w:lineRule="auto" w:line="480" w:before="0" w:after="0"/>
        <w:rPr>
          <w:lang w:val="en-GB"/>
        </w:rPr>
      </w:pPr>
      <w:r>
        <w:rPr>
          <w:lang w:val="en-GB"/>
        </w:rPr>
        <w:t xml:space="preserve">Råberg, L., Sim, D., &amp; Read, A. F. (2007). Disentangling genetic variation for resistance and tolerance to infectious diseases in animals. </w:t>
      </w:r>
      <w:r>
        <w:rPr>
          <w:i/>
          <w:lang w:val="en-GB"/>
        </w:rPr>
        <w:t>Science</w:t>
      </w:r>
      <w:r>
        <w:rPr>
          <w:lang w:val="en-GB"/>
        </w:rPr>
        <w:t xml:space="preserve">, </w:t>
      </w:r>
      <w:r>
        <w:rPr>
          <w:i/>
          <w:lang w:val="en-GB"/>
        </w:rPr>
        <w:t>318</w:t>
      </w:r>
      <w:r>
        <w:rPr>
          <w:lang w:val="en-GB"/>
        </w:rPr>
        <w:t>(5851), 812–814. doi: 10.1126/science.1148526</w:t>
      </w:r>
    </w:p>
    <w:p>
      <w:pPr>
        <w:pStyle w:val="HangingIndent"/>
        <w:spacing w:lineRule="auto" w:line="480" w:before="0" w:after="0"/>
        <w:rPr>
          <w:highlight w:val="yellow"/>
        </w:rPr>
      </w:pPr>
      <w:r>
        <w:rPr>
          <w:lang w:val="en-GB"/>
        </w:rPr>
        <w:t xml:space="preserve">Råberg, L., Graham, A. L., &amp; Read, A. F. (2009). Decomposing health: Tolerance and resistance to parasites in animals. </w:t>
      </w:r>
      <w:r>
        <w:rPr>
          <w:i/>
          <w:lang w:val="en-GB"/>
        </w:rPr>
        <w:t>Philosophical Transactions of the Royal Society B: Biological Sciences</w:t>
      </w:r>
      <w:r>
        <w:rPr>
          <w:lang w:val="en-GB"/>
        </w:rPr>
        <w:t xml:space="preserve">, </w:t>
      </w:r>
      <w:r>
        <w:rPr>
          <w:i/>
          <w:lang w:val="en-GB"/>
        </w:rPr>
        <w:t>364</w:t>
      </w:r>
      <w:r>
        <w:rPr>
          <w:lang w:val="en-GB"/>
        </w:rPr>
        <w:t>(1513), 37–49. doi: 10.1098/rstb.2008.0184</w:t>
      </w:r>
    </w:p>
    <w:p>
      <w:pPr>
        <w:pStyle w:val="HangingIndent"/>
        <w:spacing w:lineRule="auto" w:line="480" w:before="0" w:after="0"/>
        <w:rPr>
          <w:lang w:val="en-GB"/>
        </w:rPr>
      </w:pPr>
      <w:r>
        <w:rPr>
          <w:b w:val="false"/>
          <w:i w:val="false"/>
          <w:caps w:val="false"/>
          <w:smallCaps w:val="false"/>
          <w:color w:val="auto"/>
          <w:spacing w:val="0"/>
          <w:sz w:val="24"/>
          <w:lang w:val="en-GB"/>
        </w:rPr>
        <w:t>Restif, O., &amp; Koella, J. C. (2004). Concurrent evolution of resistance and tolerance to pathogens. </w:t>
      </w:r>
      <w:r>
        <w:rPr>
          <w:b w:val="false"/>
          <w:i/>
          <w:color w:val="auto"/>
          <w:spacing w:val="0"/>
          <w:sz w:val="24"/>
          <w:lang w:val="en-GB"/>
        </w:rPr>
        <w:t>The American Naturalist</w:t>
      </w:r>
      <w:r>
        <w:rPr>
          <w:b w:val="false"/>
          <w:i w:val="false"/>
          <w:caps w:val="false"/>
          <w:smallCaps w:val="false"/>
          <w:color w:val="auto"/>
          <w:spacing w:val="0"/>
          <w:sz w:val="24"/>
          <w:lang w:val="en-GB"/>
        </w:rPr>
        <w:t>, </w:t>
      </w:r>
      <w:r>
        <w:rPr>
          <w:b w:val="false"/>
          <w:i/>
          <w:color w:val="auto"/>
          <w:spacing w:val="0"/>
          <w:sz w:val="24"/>
          <w:lang w:val="en-GB"/>
        </w:rPr>
        <w:t>164</w:t>
      </w:r>
      <w:r>
        <w:rPr>
          <w:b w:val="false"/>
          <w:i w:val="false"/>
          <w:caps w:val="false"/>
          <w:smallCaps w:val="false"/>
          <w:color w:val="auto"/>
          <w:spacing w:val="0"/>
          <w:sz w:val="24"/>
          <w:lang w:val="en-GB"/>
        </w:rPr>
        <w:t>(4). doi: 10.1086/423713</w:t>
      </w:r>
    </w:p>
    <w:p>
      <w:pPr>
        <w:pStyle w:val="HangingIndent"/>
        <w:spacing w:lineRule="auto" w:line="480" w:before="0" w:after="0"/>
        <w:rPr>
          <w:lang w:val="en-GB"/>
        </w:rPr>
      </w:pPr>
      <w:r>
        <w:rPr>
          <w:color w:val="auto"/>
          <w:lang w:val="en-GB"/>
        </w:rPr>
        <w:t xml:space="preserve">Rose, M. E., Hesketh, P., &amp; Wakelin, D. (1992). Immune control of </w:t>
      </w:r>
      <w:r>
        <w:rPr>
          <w:lang w:val="en-GB"/>
        </w:rPr>
        <w:t xml:space="preserve">murine coccidiosis: CD4+ and CD8+ T lymphocytes contribute differentially in resistance to primary and secondary infections. </w:t>
      </w:r>
      <w:r>
        <w:rPr>
          <w:i/>
          <w:lang w:val="en-GB"/>
        </w:rPr>
        <w:t>Parasitology</w:t>
      </w:r>
      <w:r>
        <w:rPr>
          <w:lang w:val="en-GB"/>
        </w:rPr>
        <w:t xml:space="preserve">, </w:t>
      </w:r>
      <w:r>
        <w:rPr>
          <w:i/>
          <w:lang w:val="en-GB"/>
        </w:rPr>
        <w:t>105</w:t>
      </w:r>
      <w:r>
        <w:rPr>
          <w:lang w:val="en-GB"/>
        </w:rPr>
        <w:t>, 349–354. doi: 10.1017/s0031182000074515</w:t>
      </w:r>
    </w:p>
    <w:p>
      <w:pPr>
        <w:pStyle w:val="HangingIndent"/>
        <w:spacing w:lineRule="auto" w:line="480" w:before="0" w:after="0"/>
        <w:rPr>
          <w:lang w:val="en-GB"/>
        </w:rPr>
      </w:pPr>
      <w:r>
        <w:rPr>
          <w:lang w:val="en-GB"/>
        </w:rPr>
        <w:t xml:space="preserve">Roy, B. A., &amp; Kirchner, J. W. (2000). Evolutionary dynamics of pathogen resistance and tolerance. </w:t>
      </w:r>
      <w:r>
        <w:rPr>
          <w:i/>
          <w:lang w:val="en-GB"/>
        </w:rPr>
        <w:t>Evolution</w:t>
      </w:r>
      <w:r>
        <w:rPr>
          <w:lang w:val="en-GB"/>
        </w:rPr>
        <w:t xml:space="preserve">, </w:t>
      </w:r>
      <w:r>
        <w:rPr>
          <w:i/>
          <w:lang w:val="en-GB"/>
        </w:rPr>
        <w:t>54</w:t>
      </w:r>
      <w:r>
        <w:rPr>
          <w:lang w:val="en-GB"/>
        </w:rPr>
        <w:t>(1), 51–63. doi: 10.1111/j.0014-3820.2000.tb00007.x</w:t>
      </w:r>
    </w:p>
    <w:p>
      <w:pPr>
        <w:pStyle w:val="HangingIndent"/>
        <w:spacing w:lineRule="auto" w:line="480" w:before="0" w:after="0"/>
        <w:rPr>
          <w:highlight w:val="yellow"/>
        </w:rPr>
      </w:pPr>
      <w:r>
        <w:rPr>
          <w:lang w:val="en-GB"/>
        </w:rPr>
        <w:t>Schito,</w:t>
      </w:r>
      <w:r>
        <w:rPr>
          <w:color w:val="00000A"/>
          <w:sz w:val="24"/>
          <w:szCs w:val="24"/>
          <w:u w:val="none"/>
          <w:lang w:val="en-GB"/>
        </w:rPr>
        <w:t xml:space="preserve"> M. L., Barta, J. R., &amp; Chobotar, B. (1996). Comparison of four murine </w:t>
      </w:r>
      <w:r>
        <w:rPr>
          <w:i/>
          <w:color w:val="00000A"/>
          <w:sz w:val="24"/>
          <w:szCs w:val="24"/>
          <w:u w:val="none"/>
          <w:lang w:val="en-GB"/>
        </w:rPr>
        <w:t>Eimeria</w:t>
      </w:r>
      <w:r>
        <w:rPr>
          <w:color w:val="00000A"/>
          <w:sz w:val="24"/>
          <w:szCs w:val="24"/>
          <w:u w:val="none"/>
          <w:lang w:val="en-GB"/>
        </w:rPr>
        <w:t xml:space="preserve"> species in immunocompetent and immunodeficient mice. </w:t>
      </w:r>
      <w:r>
        <w:rPr>
          <w:i/>
          <w:color w:val="00000A"/>
          <w:sz w:val="24"/>
          <w:szCs w:val="24"/>
          <w:u w:val="none"/>
          <w:lang w:val="en-GB"/>
        </w:rPr>
        <w:t>The Journal of Parasitology</w:t>
      </w:r>
      <w:r>
        <w:rPr>
          <w:color w:val="00000A"/>
          <w:sz w:val="24"/>
          <w:szCs w:val="24"/>
          <w:u w:val="none"/>
          <w:lang w:val="en-GB"/>
        </w:rPr>
        <w:t xml:space="preserve">, </w:t>
      </w:r>
      <w:r>
        <w:rPr>
          <w:i/>
          <w:color w:val="00000A"/>
          <w:sz w:val="24"/>
          <w:szCs w:val="24"/>
          <w:u w:val="none"/>
          <w:lang w:val="en-GB"/>
        </w:rPr>
        <w:t>82</w:t>
      </w:r>
      <w:r>
        <w:rPr>
          <w:color w:val="00000A"/>
          <w:sz w:val="24"/>
          <w:szCs w:val="24"/>
          <w:u w:val="none"/>
          <w:lang w:val="en-GB"/>
        </w:rPr>
        <w:t xml:space="preserve">(2), 255–262. </w:t>
      </w:r>
      <w:r>
        <w:rPr>
          <w:rStyle w:val="InternetLink"/>
          <w:color w:val="00000A"/>
          <w:u w:val="none"/>
          <w:lang w:val="en-GB"/>
        </w:rPr>
        <w:t>doi: 10.2307/3284157</w:t>
      </w:r>
    </w:p>
    <w:p>
      <w:pPr>
        <w:pStyle w:val="HangingIndent"/>
        <w:spacing w:lineRule="auto" w:line="480" w:before="0" w:after="0"/>
        <w:rPr/>
      </w:pPr>
      <w:r>
        <w:rPr>
          <w:b w:val="false"/>
          <w:i w:val="false"/>
          <w:caps w:val="false"/>
          <w:smallCaps w:val="false"/>
          <w:color w:val="00000A"/>
          <w:spacing w:val="0"/>
          <w:sz w:val="24"/>
          <w:szCs w:val="24"/>
          <w:u w:val="none"/>
          <w:lang w:val="en-GB"/>
        </w:rPr>
        <w:t>Shaw, D. J., &amp; Dobson, A. P. (1995). Patterns of macroparasite abundance and aggregation in wildlife populations: A quantitative review.</w:t>
      </w:r>
      <w:r>
        <w:rPr>
          <w:b w:val="false"/>
          <w:i/>
          <w:color w:val="00000A"/>
          <w:spacing w:val="0"/>
          <w:sz w:val="24"/>
          <w:szCs w:val="24"/>
          <w:u w:val="none"/>
          <w:lang w:val="en-GB"/>
        </w:rPr>
        <w:t>Parasitology</w:t>
      </w:r>
      <w:r>
        <w:rPr>
          <w:b w:val="false"/>
          <w:i w:val="false"/>
          <w:caps w:val="false"/>
          <w:smallCaps w:val="false"/>
          <w:color w:val="00000A"/>
          <w:spacing w:val="0"/>
          <w:sz w:val="24"/>
          <w:szCs w:val="24"/>
          <w:u w:val="none"/>
          <w:lang w:val="en-GB"/>
        </w:rPr>
        <w:t xml:space="preserve">, </w:t>
      </w:r>
      <w:r>
        <w:rPr>
          <w:b/>
          <w:i w:val="false"/>
          <w:caps w:val="false"/>
          <w:smallCaps w:val="false"/>
          <w:color w:val="00000A"/>
          <w:spacing w:val="0"/>
          <w:sz w:val="24"/>
          <w:szCs w:val="24"/>
          <w:u w:val="none"/>
          <w:lang w:val="en-GB"/>
        </w:rPr>
        <w:t>11</w:t>
      </w:r>
      <w:r>
        <w:rPr>
          <w:b w:val="false"/>
          <w:i w:val="false"/>
          <w:caps w:val="false"/>
          <w:smallCaps w:val="false"/>
          <w:color w:val="00000A"/>
          <w:spacing w:val="0"/>
          <w:sz w:val="24"/>
          <w:szCs w:val="24"/>
          <w:u w:val="none"/>
          <w:lang w:val="en-GB"/>
        </w:rPr>
        <w:t>(S1), S111</w:t>
      </w:r>
      <w:r>
        <w:rPr>
          <w:caps w:val="false"/>
          <w:smallCaps w:val="false"/>
          <w:color w:val="00000A"/>
          <w:spacing w:val="0"/>
          <w:sz w:val="24"/>
          <w:szCs w:val="24"/>
          <w:u w:val="none"/>
          <w:lang w:val="en-GB"/>
        </w:rPr>
        <w:t>–S</w:t>
      </w:r>
      <w:r>
        <w:rPr>
          <w:b w:val="false"/>
          <w:i w:val="false"/>
          <w:caps w:val="false"/>
          <w:smallCaps w:val="false"/>
          <w:color w:val="00000A"/>
          <w:spacing w:val="0"/>
          <w:sz w:val="24"/>
          <w:szCs w:val="24"/>
          <w:u w:val="none"/>
          <w:lang w:val="en-GB"/>
        </w:rPr>
        <w:t xml:space="preserve">127. </w:t>
      </w:r>
      <w:hyperlink r:id="rId23">
        <w:r>
          <w:rPr>
            <w:rStyle w:val="InternetLink"/>
            <w:b w:val="false"/>
            <w:i w:val="false"/>
            <w:caps w:val="false"/>
            <w:smallCaps w:val="false"/>
            <w:strike w:val="false"/>
            <w:dstrike w:val="false"/>
            <w:color w:val="00000A"/>
            <w:spacing w:val="0"/>
            <w:sz w:val="24"/>
            <w:szCs w:val="24"/>
            <w:u w:val="none"/>
            <w:effect w:val="none"/>
            <w:lang w:val="en-GB"/>
          </w:rPr>
          <w:t>doi: 10.1017S0031182000075855</w:t>
        </w:r>
      </w:hyperlink>
    </w:p>
    <w:p>
      <w:pPr>
        <w:pStyle w:val="HangingIndent"/>
        <w:spacing w:lineRule="auto" w:line="480" w:before="0" w:after="0"/>
        <w:rPr/>
      </w:pPr>
      <w:r>
        <w:rPr>
          <w:lang w:val="en-GB"/>
        </w:rPr>
        <w:t xml:space="preserve">Sheldon, B. C., &amp; Verhulst, S. (1996). Ecological immunology: Costly parasite defences and trade-offs in evolutionary ecology. </w:t>
      </w:r>
      <w:r>
        <w:rPr>
          <w:i/>
          <w:color w:val="00000A"/>
          <w:u w:val="none"/>
          <w:lang w:val="en-GB"/>
        </w:rPr>
        <w:t>Trends in Ecology &amp; Evolution</w:t>
      </w:r>
      <w:r>
        <w:rPr>
          <w:color w:val="00000A"/>
          <w:u w:val="none"/>
          <w:lang w:val="en-GB"/>
        </w:rPr>
        <w:t xml:space="preserve">, </w:t>
      </w:r>
      <w:r>
        <w:rPr>
          <w:i/>
          <w:color w:val="00000A"/>
          <w:u w:val="none"/>
          <w:lang w:val="en-GB"/>
        </w:rPr>
        <w:t>11</w:t>
      </w:r>
      <w:r>
        <w:rPr>
          <w:color w:val="00000A"/>
          <w:u w:val="none"/>
          <w:lang w:val="en-GB"/>
        </w:rPr>
        <w:t xml:space="preserve">(8), 317–321. </w:t>
      </w:r>
      <w:r>
        <w:rPr>
          <w:rStyle w:val="InternetLink"/>
          <w:color w:val="00000A"/>
          <w:u w:val="none"/>
          <w:lang w:val="en-GB"/>
        </w:rPr>
        <w:t xml:space="preserve">doi: 10.1016/0169-5347(96)10039-2 </w:t>
      </w:r>
    </w:p>
    <w:p>
      <w:pPr>
        <w:pStyle w:val="HangingIndent"/>
        <w:spacing w:lineRule="auto" w:line="480" w:before="0" w:after="0"/>
        <w:rPr>
          <w:highlight w:val="yellow"/>
        </w:rPr>
      </w:pPr>
      <w:r>
        <w:rPr>
          <w:rStyle w:val="InternetLink"/>
          <w:b w:val="false"/>
          <w:bCs/>
          <w:i w:val="false"/>
          <w:caps w:val="false"/>
          <w:smallCaps w:val="false"/>
          <w:strike w:val="false"/>
          <w:dstrike w:val="false"/>
          <w:color w:val="000000"/>
          <w:spacing w:val="0"/>
          <w:sz w:val="24"/>
          <w:szCs w:val="24"/>
          <w:u w:val="none"/>
          <w:effect w:val="none"/>
          <w:lang w:val="en-GB"/>
        </w:rPr>
        <w:t>Schmid-Hempel, P. (2013). Evolutionary parasitology: the integrated study of infections, im</w:t>
      </w:r>
      <w:r>
        <w:rPr>
          <w:b w:val="false"/>
          <w:bCs/>
          <w:i w:val="false"/>
          <w:caps w:val="false"/>
          <w:smallCaps w:val="false"/>
          <w:strike w:val="false"/>
          <w:dstrike w:val="false"/>
          <w:color w:val="000000"/>
          <w:spacing w:val="0"/>
          <w:sz w:val="24"/>
          <w:szCs w:val="24"/>
          <w:u w:val="none"/>
          <w:effect w:val="none"/>
          <w:lang w:val="en-GB"/>
        </w:rPr>
        <w:t>munology, ecology, and genetics. Oxford University Press. doi:10.1093/acprof:oso/</w:t>
      </w:r>
      <w:r>
        <w:rPr>
          <w:rStyle w:val="InternetLink"/>
          <w:b w:val="false"/>
          <w:bCs/>
          <w:i w:val="false"/>
          <w:caps w:val="false"/>
          <w:smallCaps w:val="false"/>
          <w:strike w:val="false"/>
          <w:dstrike w:val="false"/>
          <w:color w:val="000000"/>
          <w:spacing w:val="0"/>
          <w:sz w:val="24"/>
          <w:szCs w:val="24"/>
          <w:u w:val="none"/>
          <w:effect w:val="none"/>
          <w:lang w:val="en-GB"/>
        </w:rPr>
        <w:t>9780199229482.001.0001</w:t>
      </w:r>
    </w:p>
    <w:p>
      <w:pPr>
        <w:pStyle w:val="HangingIndent"/>
        <w:spacing w:lineRule="auto" w:line="480" w:before="0" w:after="0"/>
        <w:rPr>
          <w:highlight w:val="yellow"/>
        </w:rPr>
      </w:pPr>
      <w:r>
        <w:rPr>
          <w:rStyle w:val="InternetLink"/>
          <w:b w:val="false"/>
          <w:bCs w:val="false"/>
          <w:i w:val="false"/>
          <w:caps w:val="false"/>
          <w:smallCaps w:val="false"/>
          <w:strike w:val="false"/>
          <w:dstrike w:val="false"/>
          <w:color w:val="1C1D1E"/>
          <w:spacing w:val="0"/>
          <w:sz w:val="24"/>
          <w:szCs w:val="24"/>
          <w:u w:val="none"/>
          <w:effect w:val="none"/>
          <w:lang w:val="en-GB"/>
        </w:rPr>
        <w:t>Simms, E.L. (2000) Defining tolerance as a norm of reaction. </w:t>
      </w:r>
      <w:r>
        <w:rPr>
          <w:rStyle w:val="InternetLink"/>
          <w:b w:val="false"/>
          <w:bCs w:val="false"/>
          <w:i/>
          <w:caps w:val="false"/>
          <w:smallCaps w:val="false"/>
          <w:strike w:val="false"/>
          <w:dstrike w:val="false"/>
          <w:color w:val="1C1D1E"/>
          <w:spacing w:val="0"/>
          <w:sz w:val="24"/>
          <w:szCs w:val="24"/>
          <w:u w:val="none"/>
          <w:effect w:val="none"/>
          <w:lang w:val="en-GB"/>
        </w:rPr>
        <w:t>Evolutionary Ecology</w:t>
      </w:r>
      <w:r>
        <w:rPr>
          <w:rStyle w:val="InternetLink"/>
          <w:b w:val="false"/>
          <w:bCs w:val="false"/>
          <w:i w:val="false"/>
          <w:caps w:val="false"/>
          <w:smallCaps w:val="false"/>
          <w:strike w:val="false"/>
          <w:dstrike w:val="false"/>
          <w:color w:val="1C1D1E"/>
          <w:spacing w:val="0"/>
          <w:sz w:val="24"/>
          <w:szCs w:val="24"/>
          <w:u w:val="none"/>
          <w:effect w:val="none"/>
          <w:lang w:val="en-GB"/>
        </w:rPr>
        <w:t xml:space="preserve">, 14, 563–570. doi: </w:t>
      </w:r>
      <w:r>
        <w:rPr>
          <w:rStyle w:val="InternetLink"/>
          <w:b w:val="false"/>
          <w:bCs w:val="false"/>
          <w:i w:val="false"/>
          <w:caps w:val="false"/>
          <w:smallCaps w:val="false"/>
          <w:strike w:val="false"/>
          <w:dstrike w:val="false"/>
          <w:color w:val="333333"/>
          <w:spacing w:val="0"/>
          <w:sz w:val="24"/>
          <w:szCs w:val="24"/>
          <w:u w:val="none"/>
          <w:effect w:val="none"/>
          <w:lang w:val="en-GB"/>
        </w:rPr>
        <w:t>10.1023/A:1010956716539</w:t>
      </w:r>
    </w:p>
    <w:p>
      <w:pPr>
        <w:pStyle w:val="HangingIndent"/>
        <w:spacing w:lineRule="auto" w:line="480" w:before="0" w:after="0"/>
        <w:rPr>
          <w:lang w:val="en-GB"/>
        </w:rPr>
      </w:pPr>
      <w:r>
        <w:rPr>
          <w:lang w:val="en-GB"/>
        </w:rPr>
        <w:t xml:space="preserve">Smith, A. L., &amp; Hayday, A. C. (2000). Genetic dissection of primary and secondary responses to a widespread natural pathogen of the gut, </w:t>
      </w:r>
      <w:r>
        <w:rPr>
          <w:i/>
          <w:lang w:val="en-GB"/>
        </w:rPr>
        <w:t>Eimeria vermiformis</w:t>
      </w:r>
      <w:r>
        <w:rPr>
          <w:lang w:val="en-GB"/>
        </w:rPr>
        <w:t xml:space="preserve">. </w:t>
      </w:r>
      <w:r>
        <w:rPr>
          <w:i/>
          <w:lang w:val="en-GB"/>
        </w:rPr>
        <w:t>Infection and Immunity</w:t>
      </w:r>
      <w:r>
        <w:rPr>
          <w:lang w:val="en-GB"/>
        </w:rPr>
        <w:t xml:space="preserve">, </w:t>
      </w:r>
      <w:r>
        <w:rPr>
          <w:i/>
          <w:lang w:val="en-GB"/>
        </w:rPr>
        <w:t>68</w:t>
      </w:r>
      <w:r>
        <w:rPr>
          <w:lang w:val="en-GB"/>
        </w:rPr>
        <w:t>(11), 6273–6280. doi: 10.1128/iai.68.11.6273-6280.2000</w:t>
      </w:r>
    </w:p>
    <w:p>
      <w:pPr>
        <w:pStyle w:val="HangingIndent"/>
        <w:spacing w:lineRule="auto" w:line="480" w:before="0" w:after="0"/>
        <w:rPr>
          <w:lang w:val="en-GB"/>
        </w:rPr>
      </w:pPr>
      <w:r>
        <w:rPr>
          <w:lang w:val="en-GB"/>
        </w:rPr>
        <w:t xml:space="preserve">Soares, M. P., Teixeira, L., &amp; Moita, L. F. (2017). Disease tolerance and immunity in host protection against infection. </w:t>
      </w:r>
      <w:r>
        <w:rPr>
          <w:i/>
          <w:lang w:val="en-GB"/>
        </w:rPr>
        <w:t>Nature Reviews Immunology</w:t>
      </w:r>
      <w:r>
        <w:rPr>
          <w:lang w:val="en-GB"/>
        </w:rPr>
        <w:t xml:space="preserve">, </w:t>
      </w:r>
      <w:r>
        <w:rPr>
          <w:i/>
          <w:lang w:val="en-GB"/>
        </w:rPr>
        <w:t>17</w:t>
      </w:r>
      <w:r>
        <w:rPr>
          <w:lang w:val="en-GB"/>
        </w:rPr>
        <w:t>(2), 83–96. doi: 10.1038/nri.2016.136</w:t>
      </w:r>
    </w:p>
    <w:p>
      <w:pPr>
        <w:pStyle w:val="HangingIndent"/>
        <w:spacing w:lineRule="auto" w:line="480" w:before="0" w:after="0"/>
        <w:rPr>
          <w:highlight w:val="yellow"/>
        </w:rPr>
      </w:pPr>
      <w:r>
        <w:rPr>
          <w:lang w:val="en-GB"/>
        </w:rPr>
        <w:t xml:space="preserve">Stange, J., Hepworth, M. R., Rausch, S., Zajic, L., Kühl, A. A., Uyttenhove, C., Renauld, J.-C., Hartmann, S., &amp; Lucius, R. (2012). IL-22 mediates host defense against an intestinal intracellular parasite in the absence of IFN-γ at the cost of Th17-driven immunopathology. </w:t>
      </w:r>
      <w:r>
        <w:rPr>
          <w:i/>
          <w:lang w:val="en-GB"/>
        </w:rPr>
        <w:t>Journal of Immunology</w:t>
      </w:r>
      <w:r>
        <w:rPr>
          <w:lang w:val="en-GB"/>
        </w:rPr>
        <w:t xml:space="preserve">, </w:t>
      </w:r>
      <w:r>
        <w:rPr>
          <w:i/>
          <w:lang w:val="en-GB"/>
        </w:rPr>
        <w:t>188</w:t>
      </w:r>
      <w:r>
        <w:rPr>
          <w:lang w:val="en-GB"/>
        </w:rPr>
        <w:t xml:space="preserve">(5), 2410–2418. doi: 10.4049/jimmunol.1102062 </w:t>
      </w:r>
      <w:r>
        <w:rPr>
          <w:rStyle w:val="Emphasis"/>
          <w:b w:val="false"/>
          <w:bCs/>
          <w:i w:val="false"/>
          <w:iCs w:val="false"/>
          <w:caps w:val="false"/>
          <w:smallCaps w:val="false"/>
          <w:strike w:val="false"/>
          <w:dstrike w:val="false"/>
          <w:color w:val="auto"/>
          <w:spacing w:val="0"/>
          <w:sz w:val="24"/>
          <w:szCs w:val="24"/>
          <w:u w:val="none"/>
          <w:effect w:val="none"/>
          <w:lang w:val="en-GB"/>
        </w:rPr>
        <w:t xml:space="preserve"> </w:t>
      </w:r>
    </w:p>
    <w:p>
      <w:pPr>
        <w:pStyle w:val="HangingIndent"/>
        <w:spacing w:lineRule="auto" w:line="480" w:before="0" w:after="0"/>
        <w:rPr/>
      </w:pPr>
      <w:r>
        <w:rPr>
          <w:rStyle w:val="Emphasis"/>
          <w:b w:val="false"/>
          <w:bCs/>
          <w:i w:val="false"/>
          <w:iCs w:val="false"/>
          <w:caps w:val="false"/>
          <w:smallCaps w:val="false"/>
          <w:strike w:val="false"/>
          <w:dstrike w:val="false"/>
          <w:color w:val="auto"/>
          <w:spacing w:val="0"/>
          <w:sz w:val="24"/>
          <w:szCs w:val="24"/>
          <w:u w:val="none"/>
          <w:effect w:val="none"/>
          <w:lang w:val="en-GB"/>
        </w:rPr>
        <w:t xml:space="preserve">Stowe, K. A., Marquis, R. J., Hochwender, C. G., &amp; Simms, E. L. (2000). The evolutionary ecology of tolerance to consumer damage. </w:t>
      </w:r>
      <w:r>
        <w:rPr>
          <w:rStyle w:val="Emphasis"/>
          <w:b w:val="false"/>
          <w:bCs/>
          <w:i/>
          <w:iCs/>
          <w:caps w:val="false"/>
          <w:smallCaps w:val="false"/>
          <w:strike w:val="false"/>
          <w:dstrike w:val="false"/>
          <w:color w:val="auto"/>
          <w:spacing w:val="0"/>
          <w:sz w:val="24"/>
          <w:szCs w:val="24"/>
          <w:u w:val="none"/>
          <w:effect w:val="none"/>
          <w:lang w:val="en-GB"/>
        </w:rPr>
        <w:t>Annual Review of Ecology and Systematics</w:t>
      </w:r>
      <w:r>
        <w:rPr>
          <w:rStyle w:val="Emphasis"/>
          <w:b w:val="false"/>
          <w:bCs/>
          <w:i w:val="false"/>
          <w:iCs w:val="false"/>
          <w:caps w:val="false"/>
          <w:smallCaps w:val="false"/>
          <w:strike w:val="false"/>
          <w:dstrike w:val="false"/>
          <w:color w:val="auto"/>
          <w:spacing w:val="0"/>
          <w:sz w:val="24"/>
          <w:szCs w:val="24"/>
          <w:u w:val="none"/>
          <w:effect w:val="none"/>
          <w:lang w:val="en-GB"/>
        </w:rPr>
        <w:t>, 31(1), 565–595. doi: 10.1146/annurev.ecolsys.31.1.565</w:t>
      </w:r>
    </w:p>
    <w:p>
      <w:pPr>
        <w:pStyle w:val="HangingIndent"/>
        <w:spacing w:lineRule="auto" w:line="480" w:before="0" w:after="0"/>
        <w:rPr>
          <w:lang w:val="en-GB"/>
        </w:rPr>
      </w:pPr>
      <w:r>
        <w:rPr>
          <w:b w:val="false"/>
          <w:i w:val="false"/>
          <w:caps w:val="false"/>
          <w:smallCaps w:val="false"/>
          <w:color w:val="auto"/>
          <w:spacing w:val="0"/>
          <w:sz w:val="24"/>
          <w:szCs w:val="24"/>
          <w:lang w:val="en-GB"/>
        </w:rPr>
        <w:t xml:space="preserve">Vale, P. F., &amp; Little, T. J. (2012). Fecundity compensation and tolerance to a sterilizing pathogen in Daphnia. </w:t>
      </w:r>
      <w:r>
        <w:rPr>
          <w:b w:val="false"/>
          <w:i/>
          <w:iCs/>
          <w:caps w:val="false"/>
          <w:smallCaps w:val="false"/>
          <w:color w:val="auto"/>
          <w:spacing w:val="0"/>
          <w:sz w:val="24"/>
          <w:szCs w:val="24"/>
          <w:lang w:val="en-GB"/>
        </w:rPr>
        <w:t>Journal of Evolutionary Biology,</w:t>
      </w:r>
      <w:r>
        <w:rPr>
          <w:b w:val="false"/>
          <w:i w:val="false"/>
          <w:caps w:val="false"/>
          <w:smallCaps w:val="false"/>
          <w:color w:val="auto"/>
          <w:spacing w:val="0"/>
          <w:sz w:val="24"/>
          <w:szCs w:val="24"/>
          <w:lang w:val="en-GB"/>
        </w:rPr>
        <w:t xml:space="preserve"> 25(9), 1888–1896. doi: 10.1111/j.1420-9101.2012.02579.x</w:t>
      </w:r>
    </w:p>
    <w:p>
      <w:pPr>
        <w:pStyle w:val="HangingIndent"/>
        <w:spacing w:lineRule="auto" w:line="480" w:before="0" w:after="0"/>
        <w:rPr>
          <w:rFonts w:ascii="Arial" w:hAnsi="Arial"/>
        </w:rPr>
      </w:pPr>
      <w:r>
        <w:rPr>
          <w:lang w:val="en-GB"/>
        </w:rPr>
        <w:t>Venables, W. N., &amp; Ripley, B. D. (2002). Modern Applied Statistics with S (Fourth edition). New York, NY: Springer.</w:t>
      </w:r>
    </w:p>
    <w:p>
      <w:pPr>
        <w:pStyle w:val="HangingIndent"/>
        <w:spacing w:lineRule="auto" w:line="480" w:before="0" w:after="0"/>
        <w:rPr>
          <w:rFonts w:ascii="Arial" w:hAnsi="Arial"/>
        </w:rPr>
      </w:pPr>
      <w:r>
        <w:rPr>
          <w:b w:val="false"/>
          <w:i w:val="false"/>
          <w:caps w:val="false"/>
          <w:smallCaps w:val="false"/>
          <w:color w:val="auto"/>
          <w:spacing w:val="0"/>
          <w:sz w:val="24"/>
          <w:szCs w:val="24"/>
          <w:lang w:val="en-GB"/>
        </w:rPr>
        <w:t>Wickham, H. (2016). Ggplot2: Elegant graphics for data analysis (Second edition). New York, NY: Springer.</w:t>
      </w:r>
    </w:p>
    <w:p>
      <w:pPr>
        <w:pStyle w:val="HangingIndent"/>
        <w:spacing w:lineRule="auto" w:line="480" w:before="0" w:after="0"/>
        <w:rPr/>
      </w:pPr>
      <w:r>
        <w:rPr>
          <w:b w:val="false"/>
          <w:bCs/>
          <w:i w:val="false"/>
          <w:iCs w:val="false"/>
          <w:caps w:val="false"/>
          <w:smallCaps w:val="false"/>
          <w:color w:val="auto"/>
          <w:spacing w:val="0"/>
          <w:sz w:val="24"/>
          <w:szCs w:val="24"/>
          <w:lang w:val="en-GB"/>
        </w:rPr>
        <w:t>Woolhouse, M., Webster, J., Domingo, E.</w:t>
      </w:r>
      <w:r>
        <w:rPr>
          <w:b w:val="false"/>
          <w:bCs/>
          <w:i w:val="false"/>
          <w:iCs w:val="false"/>
          <w:caps w:val="false"/>
          <w:smallCaps w:val="false"/>
          <w:color w:val="auto"/>
          <w:spacing w:val="0"/>
          <w:sz w:val="24"/>
          <w:szCs w:val="24"/>
          <w:u w:val="none"/>
          <w:lang w:val="en-GB"/>
        </w:rPr>
        <w:t xml:space="preserve">, </w:t>
      </w:r>
      <w:r>
        <w:rPr>
          <w:b w:val="false"/>
          <w:bCs/>
          <w:i w:val="false"/>
          <w:iCs w:val="false"/>
          <w:caps w:val="false"/>
          <w:smallCaps w:val="false"/>
          <w:strike w:val="false"/>
          <w:dstrike w:val="false"/>
          <w:color w:val="auto"/>
          <w:spacing w:val="0"/>
          <w:sz w:val="24"/>
          <w:szCs w:val="24"/>
          <w:u w:val="none"/>
          <w:effect w:val="none"/>
          <w:lang w:val="en-GB"/>
        </w:rPr>
        <w:t>Charlesworth, B</w:t>
      </w:r>
      <w:r>
        <w:rPr>
          <w:b w:val="false"/>
          <w:bCs/>
          <w:i w:val="false"/>
          <w:iCs w:val="false"/>
          <w:caps w:val="false"/>
          <w:smallCaps w:val="false"/>
          <w:color w:val="auto"/>
          <w:spacing w:val="0"/>
          <w:sz w:val="24"/>
          <w:szCs w:val="24"/>
          <w:u w:val="none"/>
          <w:lang w:val="en-GB"/>
        </w:rPr>
        <w:t>.</w:t>
      </w:r>
      <w:r>
        <w:rPr>
          <w:b w:val="false"/>
          <w:bCs/>
          <w:i w:val="false"/>
          <w:iCs w:val="false"/>
          <w:caps w:val="false"/>
          <w:smallCaps w:val="false"/>
          <w:color w:val="auto"/>
          <w:spacing w:val="0"/>
          <w:sz w:val="24"/>
          <w:szCs w:val="24"/>
          <w:lang w:val="en-GB"/>
        </w:rPr>
        <w:t>, &amp; Levin, B.R. (2002) Biological and biomedical implications of the co-evolution of pathogens and their hosts. </w:t>
      </w:r>
      <w:r>
        <w:rPr>
          <w:b w:val="false"/>
          <w:bCs/>
          <w:i/>
          <w:iCs w:val="false"/>
          <w:caps w:val="false"/>
          <w:smallCaps w:val="false"/>
          <w:color w:val="auto"/>
          <w:spacing w:val="0"/>
          <w:sz w:val="24"/>
          <w:szCs w:val="24"/>
          <w:lang w:val="en-GB"/>
        </w:rPr>
        <w:t>Nature Genetics</w:t>
      </w:r>
      <w:r>
        <w:rPr>
          <w:b w:val="false"/>
          <w:bCs w:val="false"/>
          <w:i w:val="false"/>
          <w:iCs w:val="false"/>
          <w:caps w:val="false"/>
          <w:smallCaps w:val="false"/>
          <w:color w:val="auto"/>
          <w:spacing w:val="0"/>
          <w:sz w:val="24"/>
          <w:szCs w:val="24"/>
          <w:lang w:val="en-GB"/>
        </w:rPr>
        <w:t>, 32, </w:t>
      </w:r>
      <w:r>
        <w:rPr>
          <w:b w:val="false"/>
          <w:bCs/>
          <w:i w:val="false"/>
          <w:iCs w:val="false"/>
          <w:caps w:val="false"/>
          <w:smallCaps w:val="false"/>
          <w:color w:val="auto"/>
          <w:spacing w:val="0"/>
          <w:sz w:val="24"/>
          <w:szCs w:val="24"/>
          <w:lang w:val="en-GB"/>
        </w:rPr>
        <w:t xml:space="preserve">569–577 (2002). doi: </w:t>
      </w:r>
      <w:hyperlink r:id="rId24">
        <w:r>
          <w:rPr>
            <w:rStyle w:val="InternetLink"/>
            <w:b w:val="false"/>
            <w:bCs/>
            <w:i w:val="false"/>
            <w:iCs w:val="false"/>
            <w:caps w:val="false"/>
            <w:smallCaps w:val="false"/>
            <w:color w:val="auto"/>
            <w:spacing w:val="0"/>
            <w:sz w:val="24"/>
            <w:szCs w:val="24"/>
            <w:u w:val="none"/>
            <w:lang w:val="en-GB"/>
          </w:rPr>
          <w:t>10.1038/ng1202-569</w:t>
        </w:r>
      </w:hyperlink>
    </w:p>
    <w:p>
      <w:pPr>
        <w:pStyle w:val="HangingIndent"/>
        <w:spacing w:lineRule="auto" w:line="480" w:before="0" w:after="0"/>
        <w:rPr/>
      </w:pPr>
      <w:r>
        <w:rPr>
          <w:rFonts w:ascii="arial" w:hAnsi="arial"/>
          <w:b w:val="false"/>
          <w:bCs/>
          <w:i w:val="false"/>
          <w:caps w:val="false"/>
          <w:smallCaps w:val="false"/>
          <w:color w:val="auto"/>
          <w:spacing w:val="0"/>
          <w:sz w:val="24"/>
          <w:szCs w:val="24"/>
          <w:lang w:val="en-GB"/>
        </w:rPr>
        <w:t>Zeileis, A., Kleiber, C., &amp; Jackman, S. (2008). Regress</w:t>
      </w:r>
      <w:r>
        <w:rPr>
          <w:rFonts w:ascii="arial" w:hAnsi="arial"/>
          <w:b w:val="false"/>
          <w:bCs/>
          <w:i w:val="false"/>
          <w:caps w:val="false"/>
          <w:smallCaps w:val="false"/>
          <w:color w:val="auto"/>
          <w:spacing w:val="0"/>
          <w:sz w:val="24"/>
          <w:szCs w:val="24"/>
          <w:u w:val="none"/>
          <w:lang w:val="en-GB"/>
        </w:rPr>
        <w:t xml:space="preserve">ion models for count </w:t>
      </w:r>
      <w:r>
        <w:rPr>
          <w:rFonts w:ascii="arial" w:hAnsi="arial"/>
          <w:bCs/>
          <w:caps w:val="false"/>
          <w:smallCaps w:val="false"/>
          <w:color w:val="auto"/>
          <w:spacing w:val="0"/>
          <w:sz w:val="24"/>
          <w:szCs w:val="24"/>
          <w:u w:val="none"/>
          <w:lang w:val="en-GB"/>
        </w:rPr>
        <w:t>d</w:t>
      </w:r>
      <w:r>
        <w:rPr>
          <w:rFonts w:ascii="arial" w:hAnsi="arial"/>
          <w:b w:val="false"/>
          <w:bCs/>
          <w:i w:val="false"/>
          <w:caps w:val="false"/>
          <w:smallCaps w:val="false"/>
          <w:color w:val="auto"/>
          <w:spacing w:val="0"/>
          <w:sz w:val="24"/>
          <w:szCs w:val="24"/>
          <w:u w:val="none"/>
          <w:lang w:val="en-GB"/>
        </w:rPr>
        <w:t xml:space="preserve">ata in R. Journal of Statistical Software 27(8). </w:t>
      </w:r>
      <w:r>
        <w:rPr>
          <w:b w:val="false"/>
          <w:bCs/>
          <w:i w:val="false"/>
          <w:caps w:val="false"/>
          <w:smallCaps w:val="false"/>
          <w:color w:val="auto"/>
          <w:spacing w:val="0"/>
          <w:sz w:val="24"/>
          <w:szCs w:val="24"/>
          <w:u w:val="none"/>
          <w:lang w:val="en-GB"/>
        </w:rPr>
        <w:t>doi: 10.18637/JSS.V027.I08</w:t>
      </w:r>
      <w:r>
        <w:rPr>
          <w:rFonts w:ascii="arial" w:hAnsi="arial"/>
          <w:caps w:val="false"/>
          <w:smallCaps w:val="false"/>
          <w:color w:val="auto"/>
          <w:spacing w:val="0"/>
          <w:sz w:val="24"/>
          <w:szCs w:val="24"/>
          <w:lang w:val="en-GB"/>
        </w:rPr>
        <w:t xml:space="preserve"> </w:t>
      </w:r>
    </w:p>
    <w:sectPr>
      <w:type w:val="nextPage"/>
      <w:pgSz w:w="12240" w:h="15840"/>
      <w:pgMar w:left="1134" w:right="1134" w:header="0" w:top="1134" w:footer="0" w:bottom="1134" w:gutter="0"/>
      <w:lnNumType w:countBy="1" w:restart="continuous" w:distance="288"/>
      <w:pgNumType w:start="1" w:fmt="decimal"/>
      <w:formProt w:val="false"/>
      <w:textDirection w:val="lrTb"/>
      <w:docGrid w:type="default" w:linePitch="312"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0-04-09T17:27:02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I reduced. If you modify, keep in mind that for JEB the abstract page should contain a short summary not exceeding 250 words and include at least 4 and up to 10 keywords</w:t>
      </w:r>
    </w:p>
  </w:comment>
  <w:comment w:id="1" w:author="Emanuel Heitlinger" w:date="2020-04-13T11:19:02Z" w:initials="EH">
    <w:p>
      <w:r>
        <w:rPr>
          <w:rFonts w:cs="Mangal" w:ascii="Liberation Serif" w:hAnsi="Liberation Serif" w:eastAsia="SimSun"/>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bidi="hi-IN" w:eastAsia="zh-CN"/>
        </w:rPr>
        <w:t>Reply to Unknown Author (09/04/2020, 17:27): "..."</w:t>
      </w:r>
    </w:p>
    <w:p>
      <w:r>
        <w:rPr>
          <w:rFonts w:ascii="Liberation Serif" w:hAnsi="Liberation Serif" w:eastAsia="DejaVu Sans" w:cs="DejaVu Sans"/>
          <w:color w:val="auto"/>
          <w:kern w:val="0"/>
          <w:sz w:val="20"/>
          <w:lang w:val="en-US" w:eastAsia="zh-CN" w:bidi="hi-IN"/>
        </w:rPr>
        <w:t>Perfect: very helpful comment for finalizing the MS!</w:t>
      </w:r>
    </w:p>
  </w:comment>
  <w:comment w:id="2" w:author="Emanuel Heitlinger" w:date="2020-04-23T12:40:31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 xml:space="preserve">I moved the start of this paragraph to the discussion. This was on speculations why trade-offs could be established or not actually established but fixed/stabilized. </w:t>
      </w:r>
    </w:p>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 xml:space="preserve">Pleiotropy is interesting as you’d then need to have it against one but not the other parasite. </w:t>
      </w:r>
    </w:p>
  </w:comment>
  <w:comment w:id="3" w:author="Unknown Author" w:date="2020-04-10T11:49:41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State clearly our 2 aims</w:t>
      </w:r>
    </w:p>
  </w:comment>
  <w:comment w:id="4" w:author="Unknown Author" w:date="2020-04-25T14:54:17Z" w:initials="">
    <w:p>
      <w:r>
        <w:rPr>
          <w:rFonts w:eastAsia="SimSun" w:cs="Mang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GB"/>
        </w:rPr>
        <w:t>To do</w:t>
      </w:r>
    </w:p>
  </w:comment>
  <w:comment w:id="5" w:author="Unknown Author" w:date="2020-04-25T14:58:36Z" w:initials="">
    <w:p>
      <w:r>
        <w:rPr>
          <w:rFonts w:eastAsia="SimSun" w:cs="Mang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GB"/>
        </w:rPr>
        <w:t>redo</w:t>
      </w:r>
    </w:p>
  </w:comment>
  <w:comment w:id="6" w:author="Unknown Author" w:date="2020-04-25T16:02:12Z" w:initials="">
    <w:p>
      <w:r>
        <w:rPr>
          <w:rFonts w:eastAsia="SimSun" w:cs="Mang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GB"/>
        </w:rPr>
        <w:t>update</w:t>
      </w:r>
    </w:p>
  </w:comment>
  <w:comment w:id="7" w:author="Unknown Author" w:date="2020-04-06T12:27:06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Is that clear and convincing?</w:t>
      </w:r>
    </w:p>
  </w:comment>
  <w:comment w:id="8" w:author="Emanuel Heitlinger" w:date="2020-04-13T12:33:13Z" w:initials="EH">
    <w:p>
      <w:r>
        <w:rPr>
          <w:rFonts w:cs="Mangal" w:ascii="Liberation Serif" w:hAnsi="Liberation Serif" w:eastAsia="SimSun"/>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GB" w:bidi="hi-IN" w:eastAsia="zh-CN"/>
        </w:rPr>
        <w:t>Reply to Unknown Author (06/04/2020, 12:27): "..."</w:t>
      </w:r>
    </w:p>
    <w:p>
      <w:r>
        <w:rPr>
          <w:rFonts w:ascii="Liberation Serif" w:hAnsi="Liberation Serif" w:eastAsia="DejaVu Sans" w:cs="DejaVu Sans"/>
          <w:color w:val="auto"/>
          <w:kern w:val="0"/>
          <w:sz w:val="20"/>
          <w:lang w:val="en-GB" w:eastAsia="zh-CN" w:bidi="hi-IN"/>
        </w:rPr>
        <w:t>Have to come back to this after reading the results!</w:t>
      </w:r>
    </w:p>
  </w:comment>
  <w:comment w:id="9" w:author="Unknown Author" w:date="2020-04-25T17:27:05Z" w:initials="">
    <w:p>
      <w:r>
        <w:rPr>
          <w:rFonts w:eastAsia="SimSun" w:cs="Mang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US"/>
        </w:rPr>
        <w:t>Change all values</w:t>
      </w:r>
    </w:p>
  </w:comment>
  <w:comment w:id="10" w:author="Emanuel Heitlinger" w:date="2020-04-13T12:34:45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meaning no “infection resistance” (sensu ref xx) was detected, making resistance a quantitative variable.</w:t>
      </w:r>
    </w:p>
    <w:p>
      <w:r>
        <w:rPr>
          <w:rFonts w:ascii="Liberation Serif" w:hAnsi="Liberation Serif" w:eastAsia="DejaVu Sans" w:cs="DejaVu Sans"/>
          <w:color w:val="auto"/>
          <w:kern w:val="0"/>
          <w:lang w:val="en-US" w:eastAsia="en-US" w:bidi="en-US"/>
        </w:rPr>
      </w:r>
    </w:p>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But: Doesn’t this contradict the fact that mice died?!</w:t>
      </w:r>
    </w:p>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 xml:space="preserve">In those mice the life cycle was clearly not “completed”! </w:t>
      </w:r>
    </w:p>
  </w:comment>
  <w:comment w:id="11" w:author="Unknown Author" w:date="2020-04-25T14:56:39Z" w:initials="">
    <w:p>
      <w:r>
        <w:rPr>
          <w:rFonts w:eastAsia="SimSun" w:cs="Mang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GB"/>
        </w:rPr>
        <w:t>Update. Res and Imp different, tol not different if we consider all 8 strains</w:t>
      </w:r>
    </w:p>
  </w:comment>
  <w:comment w:id="12" w:author="Emanuel Heitlinger" w:date="2020-04-23T14:29:13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 xml:space="preserve">Please use the maximal weight loss in living mice! Carcasses use weight quickly in the heat. </w:t>
      </w:r>
    </w:p>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Using the weight when they were alive (at the same point as oocyst shedding) is even more conservative! (leading to a higher tolerance… in other words … while they were living they tolerated it slightly better than dead).</w:t>
      </w:r>
    </w:p>
  </w:comment>
  <w:comment w:id="13" w:author="Emanuel Heitlinger" w:date="2020-04-23T15:46:20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But with four values that can’t work…!</w:t>
      </w:r>
    </w:p>
  </w:comment>
  <w:comment w:id="14" w:author="Emanuel Heitlinger" w:date="2020-04-23T15:46:45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 xml:space="preserve">0.8 in a rank correlatin means that one data point is not in the right order. </w:t>
      </w:r>
    </w:p>
  </w:comment>
  <w:comment w:id="15" w:author="Unknown Author" w:date="2020-04-25T17:37:36Z" w:initials="">
    <w:p>
      <w:r>
        <w:rPr>
          <w:rFonts w:eastAsia="SimSun" w:cs="Mang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GB"/>
        </w:rPr>
        <w:t>dvp</w:t>
      </w:r>
    </w:p>
  </w:comment>
  <w:comment w:id="16" w:author="Emanuel Heitlinger" w:date="2020-04-23T15:19:25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 xml:space="preserve">The correlation is now for the means of the four  mouse strains only.  That  can’t be significant…. Not even with a perfect -1 rho. </w:t>
      </w:r>
    </w:p>
    <w:p>
      <w:r>
        <w:rPr>
          <w:rFonts w:ascii="Liberation Serif" w:hAnsi="Liberation Serif" w:eastAsia="DejaVu Sans" w:cs="DejaVu Sans"/>
          <w:color w:val="auto"/>
          <w:kern w:val="0"/>
          <w:lang w:val="en-US" w:eastAsia="en-US" w:bidi="en-US"/>
        </w:rPr>
      </w:r>
    </w:p>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 xml:space="preserve">But we need to test this properly: What about an lm with group-slope ~ group-resistance + parasite species. This might show at least that the group means  behave differently with regard to resistance for  parasite species. </w:t>
      </w:r>
    </w:p>
  </w:comment>
  <w:comment w:id="17" w:author="Emanuel Heitlinger" w:date="2020-04-23T15:21:37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Trade-off is an interpretation</w:t>
      </w:r>
    </w:p>
  </w:comment>
  <w:comment w:id="18" w:author="Emanuel Heitlinger" w:date="2020-04-23T15:11:58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Still a bit long. Worth to try further shortening… I removed redundancy, but there is still some left. Every topic should be discussed/even mentioned only once!</w:t>
      </w:r>
    </w:p>
  </w:comment>
  <w:comment w:id="19" w:author="Emanuel Heitlinger" w:date="2020-04-23T13:46:41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There were some other reasons mentioned, right? Expand by one or two short sentences!</w:t>
      </w:r>
    </w:p>
  </w:comment>
  <w:comment w:id="20" w:author="Emanuel Heitlinger" w:date="2020-04-23T13:48:34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 xml:space="preserve">Probably not all in this bracket now… distribute them;-). </w:t>
      </w:r>
    </w:p>
  </w:comment>
  <w:comment w:id="21" w:author="Emanuel Heitlinger" w:date="2020-04-23T15:08:33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 xml:space="preserve">Is that ref still valid here. This was before used as it would be contradicting our argument. </w:t>
      </w:r>
    </w:p>
  </w:comment>
  <w:comment w:id="22" w:author="Emanuel Heitlinger" w:date="2020-04-23T15:11:21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 xml:space="preserve">Only living mice have a biologically meaningful weight. </w:t>
      </w:r>
    </w:p>
  </w:comment>
  <w:comment w:id="23" w:author="Emanuel Heitlinger" w:date="2020-04-23T15:11:02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 xml:space="preserve">Only living mice have a proper weight. </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Segoe UI">
    <w:charset w:val="01"/>
    <w:family w:val="roman"/>
    <w:pitch w:val="variable"/>
  </w:font>
  <w:font w:name="arial">
    <w:charset w:val="01"/>
    <w:family w:val="roman"/>
    <w:pitch w:val="variable"/>
  </w:font>
  <w:font w:name="Slack-Lato">
    <w:altName w:val="appleLogo"/>
    <w:charset w:val="01"/>
    <w:family w:val="roman"/>
    <w:pitch w:val="variable"/>
  </w:font>
  <w:font w:name="NexusSerif">
    <w:altName w:val="Georgia"/>
    <w:charset w:val="01"/>
    <w:family w:val="roman"/>
    <w:pitch w:val="variable"/>
  </w:font>
  <w:font w:name="Times New Roman">
    <w:altName w:val="stixgeneral"/>
    <w:charset w:val="01"/>
    <w:family w:val="roman"/>
    <w:pitch w:val="variable"/>
  </w:font>
  <w:font w:name="Helvetica">
    <w:altName w:val="Arial"/>
    <w:charset w:val="01"/>
    <w:family w:val="roman"/>
    <w:pitch w:val="variable"/>
  </w:font>
  <w:font w:name="OpenSymbol">
    <w:altName w:val="Arial Unicode MS"/>
    <w:charset w:val="01"/>
    <w:family w:val="roman"/>
    <w:pitch w:val="variable"/>
  </w:font>
  <w:font w:name="Proxima Nova">
    <w:altName w:val="Open San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Arial">
    <w:charset w:val="01"/>
    <w:family w:val="swiss"/>
    <w:pitch w:val="default"/>
  </w:font>
  <w:font w:name="Times New Roman">
    <w:charset w:val="01"/>
    <w:family w:val="roman"/>
    <w:pitch w:val="variable"/>
  </w:font>
  <w:font w:name="Open Sans">
    <w:altName w:val="icomoon"/>
    <w:charset w:val="01"/>
    <w:family w:val="roman"/>
    <w:pitch w:val="variable"/>
  </w:font>
  <w:font w:name="DejaVu Sans Mono">
    <w:altName w:val="monospace"/>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61"/>
  <w:defaultTabStop w:val="10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 w:val="20"/>
        <w:szCs w:val="24"/>
        <w:lang w:val="en-GB" w:eastAsia="zh-CN" w:bidi="hi-IN"/>
      </w:rPr>
    </w:rPrDefault>
    <w:pPrDefault>
      <w:pPr/>
    </w:pPrDefault>
  </w:docDefaults>
  <w:style w:type="paragraph" w:styleId="Normal">
    <w:name w:val="Normal"/>
    <w:qFormat/>
    <w:pPr>
      <w:widowControl/>
      <w:overflowPunct w:val="false"/>
      <w:bidi w:val="0"/>
      <w:spacing w:lineRule="auto" w:line="480"/>
      <w:jc w:val="both"/>
    </w:pPr>
    <w:rPr>
      <w:rFonts w:ascii="Arial" w:hAnsi="Arial" w:eastAsia="SimSun" w:cs="Mangal"/>
      <w:color w:val="00000A"/>
      <w:kern w:val="2"/>
      <w:sz w:val="24"/>
      <w:szCs w:val="24"/>
      <w:lang w:val="en-GB" w:eastAsia="zh-CN" w:bidi="hi-IN"/>
    </w:rPr>
  </w:style>
  <w:style w:type="paragraph" w:styleId="Heading1">
    <w:name w:val="Heading 1"/>
    <w:basedOn w:val="Normal"/>
    <w:next w:val="Normal"/>
    <w:qFormat/>
    <w:pPr>
      <w:keepNext w:val="true"/>
      <w:widowControl w:val="false"/>
      <w:spacing w:before="480" w:after="120"/>
      <w:jc w:val="left"/>
      <w:outlineLvl w:val="0"/>
    </w:pPr>
    <w:rPr>
      <w:b/>
      <w:sz w:val="28"/>
      <w:szCs w:val="28"/>
    </w:rPr>
  </w:style>
  <w:style w:type="paragraph" w:styleId="Heading2">
    <w:name w:val="Heading 2"/>
    <w:basedOn w:val="Normal"/>
    <w:next w:val="Normal"/>
    <w:qFormat/>
    <w:pPr>
      <w:keepNext w:val="true"/>
      <w:widowControl w:val="false"/>
      <w:spacing w:before="200" w:after="120"/>
      <w:jc w:val="left"/>
      <w:outlineLvl w:val="1"/>
    </w:pPr>
    <w:rPr>
      <w:b/>
      <w:sz w:val="28"/>
      <w:szCs w:val="28"/>
    </w:rPr>
  </w:style>
  <w:style w:type="paragraph" w:styleId="Heading3">
    <w:name w:val="Heading 3"/>
    <w:basedOn w:val="Heading"/>
    <w:qFormat/>
    <w:pPr>
      <w:numPr>
        <w:ilvl w:val="2"/>
        <w:numId w:val="1"/>
      </w:numPr>
      <w:spacing w:before="140" w:after="120"/>
      <w:outlineLvl w:val="2"/>
    </w:pPr>
    <w:rPr>
      <w:b/>
      <w:bCs/>
      <w:sz w:val="24"/>
      <w:szCs w:val="24"/>
    </w:rPr>
  </w:style>
  <w:style w:type="character" w:styleId="DefaultParagraphFont">
    <w:name w:val="Default Paragraph Font"/>
    <w:qFormat/>
    <w:rPr/>
  </w:style>
  <w:style w:type="character" w:styleId="InternetLink">
    <w:name w:val="Internet Link"/>
    <w:rPr>
      <w:color w:val="3300CC"/>
      <w:u w:val="single"/>
    </w:rPr>
  </w:style>
  <w:style w:type="character" w:styleId="NumberingSymbols">
    <w:name w:val="Numbering Symbols"/>
    <w:qFormat/>
    <w:rPr/>
  </w:style>
  <w:style w:type="character" w:styleId="CommentTextChar">
    <w:name w:val="Comment Text Char"/>
    <w:basedOn w:val="DefaultParagraphFont"/>
    <w:qFormat/>
    <w:rPr>
      <w:rFonts w:ascii="Arial" w:hAnsi="Arial"/>
      <w:sz w:val="20"/>
      <w:szCs w:val="18"/>
    </w:rPr>
  </w:style>
  <w:style w:type="character" w:styleId="Annotationreference">
    <w:name w:val="annotation reference"/>
    <w:basedOn w:val="DefaultParagraphFont"/>
    <w:qFormat/>
    <w:rPr>
      <w:sz w:val="16"/>
      <w:szCs w:val="16"/>
    </w:rPr>
  </w:style>
  <w:style w:type="character" w:styleId="BalloonTextChar">
    <w:name w:val="Balloon Text Char"/>
    <w:basedOn w:val="DefaultParagraphFont"/>
    <w:qFormat/>
    <w:rPr>
      <w:rFonts w:ascii="Segoe UI" w:hAnsi="Segoe UI"/>
      <w:sz w:val="18"/>
      <w:szCs w:val="16"/>
    </w:rPr>
  </w:style>
  <w:style w:type="character" w:styleId="CommentSubjectChar">
    <w:name w:val="Comment Subject Char"/>
    <w:basedOn w:val="CommentTextChar"/>
    <w:qFormat/>
    <w:rPr>
      <w:rFonts w:ascii="Arial" w:hAnsi="Arial"/>
      <w:b/>
      <w:bCs/>
      <w:sz w:val="20"/>
      <w:szCs w:val="18"/>
    </w:rPr>
  </w:style>
  <w:style w:type="character" w:styleId="ListLabel1">
    <w:name w:val="ListLabel 1"/>
    <w:qFormat/>
    <w:rPr>
      <w:color w:val="00000A"/>
      <w:u w:val="none"/>
    </w:rPr>
  </w:style>
  <w:style w:type="character" w:styleId="ListLabel2">
    <w:name w:val="ListLabel 2"/>
    <w:qFormat/>
    <w:rPr>
      <w:iCs/>
    </w:rPr>
  </w:style>
  <w:style w:type="character" w:styleId="ListLabel3">
    <w:name w:val="ListLabel 3"/>
    <w:qFormat/>
    <w:rPr/>
  </w:style>
  <w:style w:type="character" w:styleId="ListLabel4">
    <w:name w:val="ListLabel 4"/>
    <w:qFormat/>
    <w:rPr>
      <w:color w:val="00000A"/>
      <w:u w:val="none"/>
    </w:rPr>
  </w:style>
  <w:style w:type="character" w:styleId="ListLabel5">
    <w:name w:val="ListLabel 5"/>
    <w:qFormat/>
    <w:rPr>
      <w:iCs/>
    </w:rPr>
  </w:style>
  <w:style w:type="character" w:styleId="ListLabel6">
    <w:name w:val="ListLabel 6"/>
    <w:qFormat/>
    <w:rPr/>
  </w:style>
  <w:style w:type="character" w:styleId="ListLabel7">
    <w:name w:val="ListLabel 7"/>
    <w:qFormat/>
    <w:rPr>
      <w:color w:val="00000A"/>
      <w:u w:val="none"/>
    </w:rPr>
  </w:style>
  <w:style w:type="character" w:styleId="ListLabel8">
    <w:name w:val="ListLabel 8"/>
    <w:qFormat/>
    <w:rPr/>
  </w:style>
  <w:style w:type="character" w:styleId="ListLabel9">
    <w:name w:val="ListLabel 9"/>
    <w:qFormat/>
    <w:rPr>
      <w:iCs/>
    </w:rPr>
  </w:style>
  <w:style w:type="character" w:styleId="ListLabel10">
    <w:name w:val="ListLabel 10"/>
    <w:qFormat/>
    <w:rPr>
      <w:color w:val="00000A"/>
      <w:u w:val="none"/>
    </w:rPr>
  </w:style>
  <w:style w:type="character" w:styleId="ListLabel11">
    <w:name w:val="ListLabel 11"/>
    <w:qFormat/>
    <w:rPr/>
  </w:style>
  <w:style w:type="character" w:styleId="ListLabel12">
    <w:name w:val="ListLabel 12"/>
    <w:qFormat/>
    <w:rPr>
      <w:iCs/>
    </w:rPr>
  </w:style>
  <w:style w:type="character" w:styleId="ListLabel13">
    <w:name w:val="ListLabel 13"/>
    <w:qFormat/>
    <w:rPr>
      <w:color w:val="00000A"/>
      <w:u w:val="none"/>
    </w:rPr>
  </w:style>
  <w:style w:type="character" w:styleId="ListLabel14">
    <w:name w:val="ListLabel 14"/>
    <w:qFormat/>
    <w:rPr>
      <w:rFonts w:ascii="Arial" w:hAnsi="Arial"/>
      <w:b w:val="false"/>
      <w:i w:val="false"/>
      <w:caps w:val="false"/>
      <w:smallCaps w:val="false"/>
      <w:strike w:val="false"/>
      <w:dstrike w:val="false"/>
      <w:color w:val="00000A"/>
      <w:spacing w:val="0"/>
      <w:sz w:val="24"/>
      <w:szCs w:val="24"/>
      <w:u w:val="none"/>
      <w:effect w:val="none"/>
    </w:rPr>
  </w:style>
  <w:style w:type="character" w:styleId="ListLabel15">
    <w:name w:val="ListLabel 15"/>
    <w:qFormat/>
    <w:rPr/>
  </w:style>
  <w:style w:type="character" w:styleId="ListLabel16">
    <w:name w:val="ListLabel 16"/>
    <w:qFormat/>
    <w:rPr>
      <w:iCs/>
    </w:rPr>
  </w:style>
  <w:style w:type="character" w:styleId="ListLabel17">
    <w:name w:val="ListLabel 17"/>
    <w:qFormat/>
    <w:rPr>
      <w:color w:val="00000A"/>
      <w:u w:val="none"/>
    </w:rPr>
  </w:style>
  <w:style w:type="character" w:styleId="ListLabel18">
    <w:name w:val="ListLabel 18"/>
    <w:qFormat/>
    <w:rPr>
      <w:b w:val="false"/>
      <w:i w:val="false"/>
      <w:caps w:val="false"/>
      <w:smallCaps w:val="false"/>
      <w:strike w:val="false"/>
      <w:dstrike w:val="false"/>
      <w:color w:val="00000A"/>
      <w:spacing w:val="0"/>
      <w:sz w:val="24"/>
      <w:szCs w:val="24"/>
      <w:u w:val="none"/>
      <w:effect w:val="none"/>
    </w:rPr>
  </w:style>
  <w:style w:type="character" w:styleId="ListLabel19">
    <w:name w:val="ListLabel 19"/>
    <w:qFormat/>
    <w:rPr>
      <w:color w:val="00000A"/>
      <w:u w:val="none"/>
    </w:rPr>
  </w:style>
  <w:style w:type="character" w:styleId="ListLabel20">
    <w:name w:val="ListLabel 20"/>
    <w:qFormat/>
    <w:rPr>
      <w:b w:val="false"/>
      <w:i w:val="false"/>
      <w:caps w:val="false"/>
      <w:smallCaps w:val="false"/>
      <w:strike w:val="false"/>
      <w:dstrike w:val="false"/>
      <w:color w:val="00000A"/>
      <w:spacing w:val="0"/>
      <w:sz w:val="24"/>
      <w:szCs w:val="24"/>
      <w:u w:val="none"/>
      <w:effect w:val="none"/>
    </w:rPr>
  </w:style>
  <w:style w:type="character" w:styleId="ListLabel21">
    <w:name w:val="ListLabel 21"/>
    <w:qFormat/>
    <w:rPr>
      <w:color w:val="00000A"/>
      <w:u w:val="none"/>
    </w:rPr>
  </w:style>
  <w:style w:type="character" w:styleId="ListLabel22">
    <w:name w:val="ListLabel 22"/>
    <w:qFormat/>
    <w:rPr>
      <w:b w:val="false"/>
      <w:i w:val="false"/>
      <w:caps w:val="false"/>
      <w:smallCaps w:val="false"/>
      <w:strike w:val="false"/>
      <w:dstrike w:val="false"/>
      <w:color w:val="00000A"/>
      <w:spacing w:val="0"/>
      <w:sz w:val="24"/>
      <w:szCs w:val="24"/>
      <w:u w:val="none"/>
      <w:effect w:val="none"/>
    </w:rPr>
  </w:style>
  <w:style w:type="character" w:styleId="LineNumbering">
    <w:name w:val="Line Numbering"/>
    <w:rPr/>
  </w:style>
  <w:style w:type="character" w:styleId="ListLabel23">
    <w:name w:val="ListLabel 23"/>
    <w:qFormat/>
    <w:rPr>
      <w:color w:val="00000A"/>
      <w:u w:val="none"/>
    </w:rPr>
  </w:style>
  <w:style w:type="character" w:styleId="ListLabel24">
    <w:name w:val="ListLabel 24"/>
    <w:qFormat/>
    <w:rPr>
      <w:b w:val="false"/>
      <w:i w:val="false"/>
      <w:caps w:val="false"/>
      <w:smallCaps w:val="false"/>
      <w:strike w:val="false"/>
      <w:dstrike w:val="false"/>
      <w:color w:val="00000A"/>
      <w:spacing w:val="0"/>
      <w:sz w:val="24"/>
      <w:szCs w:val="24"/>
      <w:u w:val="none"/>
      <w:effect w:val="none"/>
    </w:rPr>
  </w:style>
  <w:style w:type="character" w:styleId="ListLabel25">
    <w:name w:val="ListLabel 25"/>
    <w:qFormat/>
    <w:rPr>
      <w:color w:val="00000A"/>
      <w:u w:val="none"/>
    </w:rPr>
  </w:style>
  <w:style w:type="character" w:styleId="ListLabel26">
    <w:name w:val="ListLabel 26"/>
    <w:qFormat/>
    <w:rPr>
      <w:b w:val="false"/>
      <w:i w:val="false"/>
      <w:caps w:val="false"/>
      <w:smallCaps w:val="false"/>
      <w:strike w:val="false"/>
      <w:dstrike w:val="false"/>
      <w:color w:val="00000A"/>
      <w:spacing w:val="0"/>
      <w:sz w:val="24"/>
      <w:szCs w:val="24"/>
      <w:u w:val="none"/>
      <w:effect w:val="none"/>
    </w:rPr>
  </w:style>
  <w:style w:type="character" w:styleId="ListLabel27">
    <w:name w:val="ListLabel 27"/>
    <w:qFormat/>
    <w:rPr>
      <w:color w:val="00000A"/>
      <w:u w:val="none"/>
    </w:rPr>
  </w:style>
  <w:style w:type="character" w:styleId="ListLabel28">
    <w:name w:val="ListLabel 28"/>
    <w:qFormat/>
    <w:rPr>
      <w:b w:val="false"/>
      <w:i w:val="false"/>
      <w:caps w:val="false"/>
      <w:smallCaps w:val="false"/>
      <w:strike w:val="false"/>
      <w:dstrike w:val="false"/>
      <w:color w:val="00000A"/>
      <w:spacing w:val="0"/>
      <w:sz w:val="24"/>
      <w:szCs w:val="24"/>
      <w:u w:val="none"/>
      <w:effect w:val="none"/>
    </w:rPr>
  </w:style>
  <w:style w:type="character" w:styleId="ListLabel29">
    <w:name w:val="ListLabel 29"/>
    <w:qFormat/>
    <w:rPr>
      <w:color w:val="00000A"/>
      <w:u w:val="none"/>
    </w:rPr>
  </w:style>
  <w:style w:type="character" w:styleId="ListLabel30">
    <w:name w:val="ListLabel 30"/>
    <w:qFormat/>
    <w:rPr>
      <w:b w:val="false"/>
      <w:i w:val="false"/>
      <w:caps w:val="false"/>
      <w:smallCaps w:val="false"/>
      <w:strike w:val="false"/>
      <w:dstrike w:val="false"/>
      <w:color w:val="00000A"/>
      <w:spacing w:val="0"/>
      <w:sz w:val="24"/>
      <w:szCs w:val="24"/>
      <w:u w:val="none"/>
      <w:effect w:val="none"/>
    </w:rPr>
  </w:style>
  <w:style w:type="character" w:styleId="ListLabel31">
    <w:name w:val="ListLabel 31"/>
    <w:qFormat/>
    <w:rPr>
      <w:color w:val="00000A"/>
      <w:u w:val="none"/>
    </w:rPr>
  </w:style>
  <w:style w:type="character" w:styleId="ListLabel32">
    <w:name w:val="ListLabel 32"/>
    <w:qFormat/>
    <w:rPr>
      <w:b w:val="false"/>
      <w:i w:val="false"/>
      <w:caps w:val="false"/>
      <w:smallCaps w:val="false"/>
      <w:strike w:val="false"/>
      <w:dstrike w:val="false"/>
      <w:color w:val="00000A"/>
      <w:spacing w:val="0"/>
      <w:sz w:val="24"/>
      <w:szCs w:val="24"/>
      <w:u w:val="none"/>
      <w:effect w:val="none"/>
    </w:rPr>
  </w:style>
  <w:style w:type="character" w:styleId="ListLabel33">
    <w:name w:val="ListLabel 33"/>
    <w:qFormat/>
    <w:rPr>
      <w:color w:val="00000A"/>
      <w:u w:val="none"/>
    </w:rPr>
  </w:style>
  <w:style w:type="character" w:styleId="ListLabel34">
    <w:name w:val="ListLabel 34"/>
    <w:qFormat/>
    <w:rPr>
      <w:b w:val="false"/>
      <w:i w:val="false"/>
      <w:caps w:val="false"/>
      <w:smallCaps w:val="false"/>
      <w:strike w:val="false"/>
      <w:dstrike w:val="false"/>
      <w:color w:val="00000A"/>
      <w:spacing w:val="0"/>
      <w:sz w:val="24"/>
      <w:szCs w:val="24"/>
      <w:u w:val="none"/>
      <w:effect w:val="none"/>
    </w:rPr>
  </w:style>
  <w:style w:type="character" w:styleId="ListLabel35">
    <w:name w:val="ListLabel 35"/>
    <w:qFormat/>
    <w:rPr>
      <w:color w:val="00000A"/>
      <w:u w:val="none"/>
    </w:rPr>
  </w:style>
  <w:style w:type="character" w:styleId="ListLabel36">
    <w:name w:val="ListLabel 36"/>
    <w:qFormat/>
    <w:rPr>
      <w:b w:val="false"/>
      <w:i w:val="false"/>
      <w:caps w:val="false"/>
      <w:smallCaps w:val="false"/>
      <w:strike w:val="false"/>
      <w:dstrike w:val="false"/>
      <w:color w:val="00000A"/>
      <w:spacing w:val="0"/>
      <w:sz w:val="24"/>
      <w:szCs w:val="24"/>
      <w:u w:val="none"/>
      <w:effect w:val="none"/>
    </w:rPr>
  </w:style>
  <w:style w:type="character" w:styleId="ListLabel37">
    <w:name w:val="ListLabel 37"/>
    <w:qFormat/>
    <w:rPr>
      <w:color w:val="00000A"/>
      <w:u w:val="none"/>
    </w:rPr>
  </w:style>
  <w:style w:type="character" w:styleId="ListLabel38">
    <w:name w:val="ListLabel 38"/>
    <w:qFormat/>
    <w:rPr>
      <w:b w:val="false"/>
      <w:i w:val="false"/>
      <w:caps w:val="false"/>
      <w:smallCaps w:val="false"/>
      <w:strike w:val="false"/>
      <w:dstrike w:val="false"/>
      <w:color w:val="00000A"/>
      <w:spacing w:val="0"/>
      <w:sz w:val="24"/>
      <w:szCs w:val="24"/>
      <w:u w:val="none"/>
      <w:effect w:val="none"/>
    </w:rPr>
  </w:style>
  <w:style w:type="character" w:styleId="ListLabel39">
    <w:name w:val="ListLabel 39"/>
    <w:qFormat/>
    <w:rPr>
      <w:color w:val="00000A"/>
      <w:u w:val="none"/>
    </w:rPr>
  </w:style>
  <w:style w:type="character" w:styleId="ListLabel40">
    <w:name w:val="ListLabel 40"/>
    <w:qFormat/>
    <w:rPr>
      <w:rFonts w:ascii="Arial" w:hAnsi="Arial" w:eastAsia="Century Schoolbook" w:cs="Century Schoolbook"/>
      <w:b w:val="false"/>
      <w:bCs w:val="false"/>
      <w:i w:val="false"/>
      <w:caps w:val="false"/>
      <w:smallCaps w:val="false"/>
      <w:color w:val="000000"/>
      <w:spacing w:val="0"/>
      <w:sz w:val="24"/>
      <w:u w:val="none"/>
    </w:rPr>
  </w:style>
  <w:style w:type="character" w:styleId="ListLabel41">
    <w:name w:val="ListLabel 41"/>
    <w:qFormat/>
    <w:rPr>
      <w:color w:val="00000A"/>
    </w:rPr>
  </w:style>
  <w:style w:type="character" w:styleId="ListLabel42">
    <w:name w:val="ListLabel 42"/>
    <w:qFormat/>
    <w:rPr>
      <w:color w:val="000000"/>
    </w:rPr>
  </w:style>
  <w:style w:type="character" w:styleId="ListLabel43">
    <w:name w:val="ListLabel 43"/>
    <w:qFormat/>
    <w:rPr>
      <w:b w:val="false"/>
      <w:i w:val="false"/>
      <w:caps w:val="false"/>
      <w:smallCaps w:val="false"/>
      <w:strike w:val="false"/>
      <w:dstrike w:val="false"/>
      <w:color w:val="00000A"/>
      <w:spacing w:val="0"/>
      <w:sz w:val="24"/>
      <w:szCs w:val="24"/>
      <w:u w:val="none"/>
      <w:effect w:val="none"/>
    </w:rPr>
  </w:style>
  <w:style w:type="character" w:styleId="ListLabel44">
    <w:name w:val="ListLabel 44"/>
    <w:qFormat/>
    <w:rPr>
      <w:rFonts w:ascii="Arial" w:hAnsi="Arial"/>
      <w:b w:val="false"/>
      <w:i w:val="false"/>
      <w:caps w:val="false"/>
      <w:smallCaps w:val="false"/>
      <w:strike w:val="false"/>
      <w:dstrike w:val="false"/>
      <w:color w:val="00000A"/>
      <w:spacing w:val="0"/>
      <w:sz w:val="24"/>
      <w:szCs w:val="24"/>
      <w:u w:val="none"/>
      <w:effect w:val="none"/>
    </w:rPr>
  </w:style>
  <w:style w:type="character" w:styleId="ListLabel45">
    <w:name w:val="ListLabel 45"/>
    <w:qFormat/>
    <w:rPr>
      <w:color w:val="00000A"/>
      <w:u w:val="none"/>
    </w:rPr>
  </w:style>
  <w:style w:type="character" w:styleId="ListLabel46">
    <w:name w:val="ListLabel 46"/>
    <w:qFormat/>
    <w:rPr>
      <w:rFonts w:eastAsia="Century Schoolbook" w:cs="Century Schoolbook"/>
      <w:b w:val="false"/>
      <w:bCs w:val="false"/>
      <w:i w:val="false"/>
      <w:caps w:val="false"/>
      <w:smallCaps w:val="false"/>
      <w:color w:val="000000"/>
      <w:spacing w:val="0"/>
      <w:sz w:val="24"/>
      <w:u w:val="none"/>
    </w:rPr>
  </w:style>
  <w:style w:type="character" w:styleId="ListLabel47">
    <w:name w:val="ListLabel 47"/>
    <w:qFormat/>
    <w:rPr>
      <w:color w:val="00000A"/>
    </w:rPr>
  </w:style>
  <w:style w:type="character" w:styleId="ListLabel48">
    <w:name w:val="ListLabel 48"/>
    <w:qFormat/>
    <w:rPr>
      <w:color w:val="000000"/>
    </w:rPr>
  </w:style>
  <w:style w:type="character" w:styleId="ListLabel49">
    <w:name w:val="ListLabel 49"/>
    <w:qFormat/>
    <w:rPr>
      <w:b w:val="false"/>
      <w:i w:val="false"/>
      <w:caps w:val="false"/>
      <w:smallCaps w:val="false"/>
      <w:strike w:val="false"/>
      <w:dstrike w:val="false"/>
      <w:color w:val="00000A"/>
      <w:spacing w:val="0"/>
      <w:sz w:val="24"/>
      <w:szCs w:val="24"/>
      <w:u w:val="none"/>
      <w:effect w:val="none"/>
    </w:rPr>
  </w:style>
  <w:style w:type="character" w:styleId="ListLabel50">
    <w:name w:val="ListLabel 50"/>
    <w:qFormat/>
    <w:rPr>
      <w:color w:val="00000A"/>
      <w:u w:val="none"/>
    </w:rPr>
  </w:style>
  <w:style w:type="character" w:styleId="ListLabel51">
    <w:name w:val="ListLabel 51"/>
    <w:qFormat/>
    <w:rPr>
      <w:rFonts w:eastAsia="Century Schoolbook" w:cs="Century Schoolbook"/>
      <w:b w:val="false"/>
      <w:bCs w:val="false"/>
      <w:i w:val="false"/>
      <w:caps w:val="false"/>
      <w:smallCaps w:val="false"/>
      <w:color w:val="000000"/>
      <w:spacing w:val="0"/>
      <w:sz w:val="24"/>
      <w:u w:val="none"/>
    </w:rPr>
  </w:style>
  <w:style w:type="character" w:styleId="ListLabel52">
    <w:name w:val="ListLabel 52"/>
    <w:qFormat/>
    <w:rPr>
      <w:color w:val="00000A"/>
    </w:rPr>
  </w:style>
  <w:style w:type="character" w:styleId="ListLabel53">
    <w:name w:val="ListLabel 53"/>
    <w:qFormat/>
    <w:rPr>
      <w:color w:val="000000"/>
    </w:rPr>
  </w:style>
  <w:style w:type="character" w:styleId="ListLabel54">
    <w:name w:val="ListLabel 54"/>
    <w:qFormat/>
    <w:rPr>
      <w:b w:val="false"/>
      <w:i w:val="false"/>
      <w:caps w:val="false"/>
      <w:smallCaps w:val="false"/>
      <w:strike w:val="false"/>
      <w:dstrike w:val="false"/>
      <w:color w:val="00000A"/>
      <w:spacing w:val="0"/>
      <w:sz w:val="24"/>
      <w:szCs w:val="24"/>
      <w:u w:val="none"/>
      <w:effect w:val="none"/>
    </w:rPr>
  </w:style>
  <w:style w:type="character" w:styleId="ListLabel55">
    <w:name w:val="ListLabel 55"/>
    <w:qFormat/>
    <w:rPr>
      <w:color w:val="00000A"/>
      <w:u w:val="none"/>
    </w:rPr>
  </w:style>
  <w:style w:type="character" w:styleId="ListLabel56">
    <w:name w:val="ListLabel 56"/>
    <w:qFormat/>
    <w:rPr>
      <w:rFonts w:ascii="Arial" w:hAnsi="Arial"/>
      <w:b w:val="false"/>
      <w:bCs/>
      <w:i w:val="false"/>
      <w:caps w:val="false"/>
      <w:smallCaps w:val="false"/>
      <w:strike w:val="false"/>
      <w:dstrike w:val="false"/>
      <w:color w:val="000000"/>
      <w:sz w:val="24"/>
      <w:szCs w:val="24"/>
      <w:u w:val="none"/>
      <w:effect w:val="none"/>
    </w:rPr>
  </w:style>
  <w:style w:type="character" w:styleId="ListLabel57">
    <w:name w:val="ListLabel 57"/>
    <w:qFormat/>
    <w:rPr>
      <w:rFonts w:ascii="Arial" w:hAnsi="Arial"/>
      <w:b w:val="false"/>
      <w:bCs/>
      <w:i w:val="false"/>
      <w:caps w:val="false"/>
      <w:smallCaps w:val="false"/>
      <w:strike w:val="false"/>
      <w:dstrike w:val="false"/>
      <w:color w:val="000000"/>
      <w:sz w:val="24"/>
      <w:szCs w:val="24"/>
      <w:highlight w:val="yellow"/>
      <w:u w:val="none"/>
      <w:effect w:val="none"/>
    </w:rPr>
  </w:style>
  <w:style w:type="character" w:styleId="ListLabel58">
    <w:name w:val="ListLabel 58"/>
    <w:qFormat/>
    <w:rPr>
      <w:rFonts w:eastAsia="Century Schoolbook" w:cs="Century Schoolbook"/>
      <w:b w:val="false"/>
      <w:bCs w:val="false"/>
      <w:i w:val="false"/>
      <w:caps w:val="false"/>
      <w:smallCaps w:val="false"/>
      <w:color w:val="000000"/>
      <w:spacing w:val="0"/>
      <w:sz w:val="24"/>
      <w:u w:val="none"/>
    </w:rPr>
  </w:style>
  <w:style w:type="character" w:styleId="ListLabel59">
    <w:name w:val="ListLabel 59"/>
    <w:qFormat/>
    <w:rPr>
      <w:color w:val="00000A"/>
    </w:rPr>
  </w:style>
  <w:style w:type="character" w:styleId="ListLabel60">
    <w:name w:val="ListLabel 60"/>
    <w:qFormat/>
    <w:rPr>
      <w:color w:val="000000"/>
    </w:rPr>
  </w:style>
  <w:style w:type="character" w:styleId="ListLabel61">
    <w:name w:val="ListLabel 61"/>
    <w:qFormat/>
    <w:rPr>
      <w:b w:val="false"/>
      <w:i w:val="false"/>
      <w:caps w:val="false"/>
      <w:smallCaps w:val="false"/>
      <w:strike w:val="false"/>
      <w:dstrike w:val="false"/>
      <w:color w:val="00000A"/>
      <w:spacing w:val="0"/>
      <w:sz w:val="24"/>
      <w:szCs w:val="24"/>
      <w:u w:val="none"/>
      <w:effect w:val="none"/>
    </w:rPr>
  </w:style>
  <w:style w:type="character" w:styleId="ListLabel62">
    <w:name w:val="ListLabel 62"/>
    <w:qFormat/>
    <w:rPr>
      <w:iCs/>
      <w:color w:val="00000A"/>
      <w:u w:val="none"/>
    </w:rPr>
  </w:style>
  <w:style w:type="character" w:styleId="ListLabel63">
    <w:name w:val="ListLabel 63"/>
    <w:qFormat/>
    <w:rPr>
      <w:rFonts w:ascii="Arial" w:hAnsi="Arial"/>
      <w:b w:val="false"/>
      <w:bCs/>
      <w:i w:val="false"/>
      <w:iCs/>
      <w:caps w:val="false"/>
      <w:smallCaps w:val="false"/>
      <w:strike w:val="false"/>
      <w:dstrike w:val="false"/>
      <w:color w:val="000000"/>
      <w:spacing w:val="0"/>
      <w:sz w:val="24"/>
      <w:szCs w:val="24"/>
      <w:u w:val="none"/>
      <w:effect w:val="none"/>
    </w:rPr>
  </w:style>
  <w:style w:type="character" w:styleId="ListLabel64">
    <w:name w:val="ListLabel 64"/>
    <w:qFormat/>
    <w:rPr>
      <w:rFonts w:ascii="Arial" w:hAnsi="Arial"/>
      <w:b w:val="false"/>
      <w:bCs/>
      <w:i/>
      <w:iCs/>
      <w:caps w:val="false"/>
      <w:smallCaps w:val="false"/>
      <w:strike w:val="false"/>
      <w:dstrike w:val="false"/>
      <w:color w:val="000000"/>
      <w:spacing w:val="0"/>
      <w:sz w:val="24"/>
      <w:szCs w:val="24"/>
      <w:u w:val="none"/>
      <w:effect w:val="none"/>
    </w:rPr>
  </w:style>
  <w:style w:type="character" w:styleId="ListLabel65">
    <w:name w:val="ListLabel 65"/>
    <w:qFormat/>
    <w:rPr/>
  </w:style>
  <w:style w:type="character" w:styleId="ListLabel66">
    <w:name w:val="ListLabel 66"/>
    <w:qFormat/>
    <w:rPr>
      <w:rFonts w:ascii="Arial" w:hAnsi="Arial"/>
      <w:b w:val="false"/>
      <w:bCs/>
      <w:i w:val="false"/>
      <w:caps w:val="false"/>
      <w:smallCaps w:val="false"/>
      <w:strike w:val="false"/>
      <w:dstrike w:val="false"/>
      <w:color w:val="000000"/>
      <w:spacing w:val="0"/>
      <w:sz w:val="24"/>
      <w:szCs w:val="24"/>
      <w:u w:val="none"/>
      <w:effect w:val="none"/>
    </w:rPr>
  </w:style>
  <w:style w:type="character" w:styleId="ListLabel67">
    <w:name w:val="ListLabel 67"/>
    <w:qFormat/>
    <w:rPr>
      <w:rFonts w:ascii="Arial" w:hAnsi="Arial"/>
      <w:b w:val="false"/>
      <w:bCs/>
      <w:i/>
      <w:caps w:val="false"/>
      <w:smallCaps w:val="false"/>
      <w:strike w:val="false"/>
      <w:dstrike w:val="false"/>
      <w:color w:val="000000"/>
      <w:spacing w:val="0"/>
      <w:sz w:val="24"/>
      <w:szCs w:val="24"/>
      <w:u w:val="none"/>
      <w:effect w:val="none"/>
    </w:rPr>
  </w:style>
  <w:style w:type="character" w:styleId="ListLabel68">
    <w:name w:val="ListLabel 68"/>
    <w:qFormat/>
    <w:rPr>
      <w:color w:val="00000A"/>
      <w:u w:val="none"/>
    </w:rPr>
  </w:style>
  <w:style w:type="character" w:styleId="ListLabel69">
    <w:name w:val="ListLabel 69"/>
    <w:qFormat/>
    <w:rPr>
      <w:b w:val="false"/>
      <w:bCs/>
      <w:i w:val="false"/>
      <w:caps w:val="false"/>
      <w:smallCaps w:val="false"/>
      <w:strike w:val="false"/>
      <w:dstrike w:val="false"/>
      <w:color w:val="000000"/>
      <w:sz w:val="24"/>
      <w:szCs w:val="24"/>
      <w:u w:val="none"/>
      <w:effect w:val="none"/>
    </w:rPr>
  </w:style>
  <w:style w:type="character" w:styleId="ListLabel70">
    <w:name w:val="ListLabel 70"/>
    <w:qFormat/>
    <w:rPr>
      <w:b w:val="false"/>
      <w:bCs/>
      <w:i w:val="false"/>
      <w:caps w:val="false"/>
      <w:smallCaps w:val="false"/>
      <w:strike w:val="false"/>
      <w:dstrike w:val="false"/>
      <w:color w:val="000000"/>
      <w:sz w:val="24"/>
      <w:szCs w:val="24"/>
      <w:highlight w:val="yellow"/>
      <w:u w:val="none"/>
      <w:effect w:val="none"/>
    </w:rPr>
  </w:style>
  <w:style w:type="character" w:styleId="ListLabel71">
    <w:name w:val="ListLabel 71"/>
    <w:qFormat/>
    <w:rPr>
      <w:rFonts w:ascii="Liberation Serif" w:hAnsi="Liberation Serif" w:eastAsia="SimSun" w:cs="Mangal"/>
      <w:b w:val="false"/>
      <w:bCs w:val="false"/>
      <w:i w:val="false"/>
      <w:iCs w:val="false"/>
      <w:caps w:val="false"/>
      <w:smallCaps w:val="false"/>
      <w:strike w:val="false"/>
      <w:dstrike w:val="false"/>
      <w:outline w:val="false"/>
      <w:shadow w:val="false"/>
      <w:emboss w:val="false"/>
      <w:imprint w:val="false"/>
      <w:color w:val="00000A"/>
      <w:spacing w:val="0"/>
      <w:w w:val="100"/>
      <w:kern w:val="2"/>
      <w:position w:val="0"/>
      <w:sz w:val="20"/>
      <w:sz w:val="20"/>
      <w:szCs w:val="24"/>
      <w:u w:val="none"/>
      <w:vertAlign w:val="baseline"/>
      <w:em w:val="none"/>
      <w:lang w:eastAsia="zh-CN" w:bidi="hi-IN"/>
    </w:rPr>
  </w:style>
  <w:style w:type="character" w:styleId="ListLabel72">
    <w:name w:val="ListLabel 72"/>
    <w:qFormat/>
    <w:rPr>
      <w:rFonts w:eastAsia="Century Schoolbook" w:cs="Century Schoolbook"/>
      <w:b w:val="false"/>
      <w:bCs w:val="false"/>
      <w:i w:val="false"/>
      <w:caps w:val="false"/>
      <w:smallCaps w:val="false"/>
      <w:color w:val="000000"/>
      <w:spacing w:val="0"/>
      <w:sz w:val="24"/>
      <w:u w:val="none"/>
    </w:rPr>
  </w:style>
  <w:style w:type="character" w:styleId="ListLabel73">
    <w:name w:val="ListLabel 73"/>
    <w:qFormat/>
    <w:rPr>
      <w:color w:val="00000A"/>
    </w:rPr>
  </w:style>
  <w:style w:type="character" w:styleId="ListLabel74">
    <w:name w:val="ListLabel 74"/>
    <w:qFormat/>
    <w:rPr>
      <w:color w:val="000000"/>
    </w:rPr>
  </w:style>
  <w:style w:type="character" w:styleId="ListLabel75">
    <w:name w:val="ListLabel 75"/>
    <w:qFormat/>
    <w:rPr>
      <w:b w:val="false"/>
      <w:i w:val="false"/>
      <w:caps w:val="false"/>
      <w:smallCaps w:val="false"/>
      <w:strike w:val="false"/>
      <w:dstrike w:val="false"/>
      <w:color w:val="00000A"/>
      <w:spacing w:val="0"/>
      <w:sz w:val="24"/>
      <w:szCs w:val="24"/>
      <w:u w:val="none"/>
      <w:effect w:val="none"/>
    </w:rPr>
  </w:style>
  <w:style w:type="character" w:styleId="ListLabel76">
    <w:name w:val="ListLabel 76"/>
    <w:qFormat/>
    <w:rPr>
      <w:iCs/>
      <w:color w:val="00000A"/>
      <w:u w:val="none"/>
    </w:rPr>
  </w:style>
  <w:style w:type="character" w:styleId="ListLabel77">
    <w:name w:val="ListLabel 77"/>
    <w:qFormat/>
    <w:rPr>
      <w:b w:val="false"/>
      <w:bCs/>
      <w:i w:val="false"/>
      <w:iCs/>
      <w:caps w:val="false"/>
      <w:smallCaps w:val="false"/>
      <w:strike w:val="false"/>
      <w:dstrike w:val="false"/>
      <w:color w:val="000000"/>
      <w:spacing w:val="0"/>
      <w:sz w:val="24"/>
      <w:szCs w:val="24"/>
      <w:u w:val="none"/>
      <w:effect w:val="none"/>
    </w:rPr>
  </w:style>
  <w:style w:type="character" w:styleId="ListLabel78">
    <w:name w:val="ListLabel 78"/>
    <w:qFormat/>
    <w:rPr>
      <w:b w:val="false"/>
      <w:bCs/>
      <w:i/>
      <w:iCs/>
      <w:caps w:val="false"/>
      <w:smallCaps w:val="false"/>
      <w:strike w:val="false"/>
      <w:dstrike w:val="false"/>
      <w:color w:val="000000"/>
      <w:spacing w:val="0"/>
      <w:sz w:val="24"/>
      <w:szCs w:val="24"/>
      <w:u w:val="none"/>
      <w:effect w:val="none"/>
    </w:rPr>
  </w:style>
  <w:style w:type="character" w:styleId="ListLabel79">
    <w:name w:val="ListLabel 79"/>
    <w:qFormat/>
    <w:rPr>
      <w:b w:val="false"/>
      <w:bCs/>
      <w:i/>
      <w:caps w:val="false"/>
      <w:smallCaps w:val="false"/>
      <w:strike w:val="false"/>
      <w:dstrike w:val="false"/>
      <w:color w:val="00000A"/>
      <w:spacing w:val="0"/>
      <w:sz w:val="24"/>
      <w:szCs w:val="24"/>
      <w:u w:val="none"/>
      <w:effect w:val="none"/>
    </w:rPr>
  </w:style>
  <w:style w:type="character" w:styleId="ListLabel80">
    <w:name w:val="ListLabel 80"/>
    <w:qFormat/>
    <w:rPr>
      <w:b w:val="false"/>
      <w:bCs/>
      <w:i w:val="false"/>
      <w:caps w:val="false"/>
      <w:smallCaps w:val="false"/>
      <w:strike w:val="false"/>
      <w:dstrike w:val="false"/>
      <w:color w:val="00000A"/>
      <w:spacing w:val="0"/>
      <w:sz w:val="24"/>
      <w:szCs w:val="24"/>
      <w:u w:val="none"/>
      <w:effect w:val="none"/>
    </w:rPr>
  </w:style>
  <w:style w:type="character" w:styleId="ListLabel81">
    <w:name w:val="ListLabel 81"/>
    <w:qFormat/>
    <w:rPr>
      <w:color w:val="00000A"/>
      <w:u w:val="none"/>
    </w:rPr>
  </w:style>
  <w:style w:type="character" w:styleId="ListLabel82">
    <w:name w:val="ListLabel 82"/>
    <w:qFormat/>
    <w:rPr>
      <w:b w:val="false"/>
      <w:bCs/>
      <w:i w:val="false"/>
      <w:caps w:val="false"/>
      <w:smallCaps w:val="false"/>
      <w:strike w:val="false"/>
      <w:dstrike w:val="false"/>
      <w:color w:val="000000"/>
      <w:sz w:val="24"/>
      <w:szCs w:val="24"/>
      <w:u w:val="none"/>
      <w:effect w:val="none"/>
    </w:rPr>
  </w:style>
  <w:style w:type="character" w:styleId="ListLabel83">
    <w:name w:val="ListLabel 83"/>
    <w:qFormat/>
    <w:rPr>
      <w:b w:val="false"/>
      <w:bCs/>
      <w:i w:val="false"/>
      <w:caps w:val="false"/>
      <w:smallCaps w:val="false"/>
      <w:strike w:val="false"/>
      <w:dstrike w:val="false"/>
      <w:color w:val="000000"/>
      <w:sz w:val="24"/>
      <w:szCs w:val="24"/>
      <w:highlight w:val="yellow"/>
      <w:u w:val="none"/>
      <w:effect w:val="none"/>
    </w:rPr>
  </w:style>
  <w:style w:type="character" w:styleId="ListLabel84">
    <w:name w:val="ListLabel 84"/>
    <w:qFormat/>
    <w:rPr>
      <w:rFonts w:eastAsia="Century Schoolbook" w:cs="Century Schoolbook"/>
      <w:b w:val="false"/>
      <w:bCs w:val="false"/>
      <w:i w:val="false"/>
      <w:caps w:val="false"/>
      <w:smallCaps w:val="false"/>
      <w:color w:val="000000"/>
      <w:spacing w:val="0"/>
      <w:sz w:val="24"/>
      <w:u w:val="none"/>
    </w:rPr>
  </w:style>
  <w:style w:type="character" w:styleId="ListLabel85">
    <w:name w:val="ListLabel 85"/>
    <w:qFormat/>
    <w:rPr>
      <w:color w:val="00000A"/>
    </w:rPr>
  </w:style>
  <w:style w:type="character" w:styleId="ListLabel86">
    <w:name w:val="ListLabel 86"/>
    <w:qFormat/>
    <w:rPr>
      <w:color w:val="000000"/>
    </w:rPr>
  </w:style>
  <w:style w:type="character" w:styleId="ListLabel87">
    <w:name w:val="ListLabel 87"/>
    <w:qFormat/>
    <w:rPr>
      <w:b w:val="false"/>
      <w:i w:val="false"/>
      <w:caps w:val="false"/>
      <w:smallCaps w:val="false"/>
      <w:strike w:val="false"/>
      <w:dstrike w:val="false"/>
      <w:color w:val="00000A"/>
      <w:spacing w:val="0"/>
      <w:sz w:val="24"/>
      <w:szCs w:val="24"/>
      <w:u w:val="none"/>
      <w:effect w:val="none"/>
    </w:rPr>
  </w:style>
  <w:style w:type="character" w:styleId="ListLabel88">
    <w:name w:val="ListLabel 88"/>
    <w:qFormat/>
    <w:rPr>
      <w:iCs/>
      <w:color w:val="00000A"/>
      <w:u w:val="none"/>
    </w:rPr>
  </w:style>
  <w:style w:type="character" w:styleId="ListLabel89">
    <w:name w:val="ListLabel 89"/>
    <w:qFormat/>
    <w:rPr>
      <w:b w:val="false"/>
      <w:bCs/>
      <w:i w:val="false"/>
      <w:iCs/>
      <w:caps w:val="false"/>
      <w:smallCaps w:val="false"/>
      <w:strike w:val="false"/>
      <w:dstrike w:val="false"/>
      <w:color w:val="000000"/>
      <w:spacing w:val="0"/>
      <w:sz w:val="24"/>
      <w:szCs w:val="24"/>
      <w:u w:val="none"/>
      <w:effect w:val="none"/>
    </w:rPr>
  </w:style>
  <w:style w:type="character" w:styleId="ListLabel90">
    <w:name w:val="ListLabel 90"/>
    <w:qFormat/>
    <w:rPr>
      <w:b w:val="false"/>
      <w:bCs/>
      <w:i/>
      <w:iCs/>
      <w:caps w:val="false"/>
      <w:smallCaps w:val="false"/>
      <w:strike w:val="false"/>
      <w:dstrike w:val="false"/>
      <w:color w:val="000000"/>
      <w:spacing w:val="0"/>
      <w:sz w:val="24"/>
      <w:szCs w:val="24"/>
      <w:u w:val="none"/>
      <w:effect w:val="none"/>
    </w:rPr>
  </w:style>
  <w:style w:type="character" w:styleId="ListLabel91">
    <w:name w:val="ListLabel 91"/>
    <w:qFormat/>
    <w:rPr>
      <w:b w:val="false"/>
      <w:bCs/>
      <w:i/>
      <w:caps w:val="false"/>
      <w:smallCaps w:val="false"/>
      <w:strike w:val="false"/>
      <w:dstrike w:val="false"/>
      <w:color w:val="00000A"/>
      <w:spacing w:val="0"/>
      <w:sz w:val="24"/>
      <w:szCs w:val="24"/>
      <w:u w:val="none"/>
      <w:effect w:val="none"/>
    </w:rPr>
  </w:style>
  <w:style w:type="character" w:styleId="ListLabel92">
    <w:name w:val="ListLabel 92"/>
    <w:qFormat/>
    <w:rPr>
      <w:b w:val="false"/>
      <w:bCs/>
      <w:i w:val="false"/>
      <w:caps w:val="false"/>
      <w:smallCaps w:val="false"/>
      <w:strike w:val="false"/>
      <w:dstrike w:val="false"/>
      <w:color w:val="00000A"/>
      <w:spacing w:val="0"/>
      <w:sz w:val="24"/>
      <w:szCs w:val="24"/>
      <w:u w:val="none"/>
      <w:effect w:val="none"/>
    </w:rPr>
  </w:style>
  <w:style w:type="character" w:styleId="Emphasis">
    <w:name w:val="Emphasis"/>
    <w:qFormat/>
    <w:rPr>
      <w:i/>
      <w:iCs/>
    </w:rPr>
  </w:style>
  <w:style w:type="character" w:styleId="ListLabel93">
    <w:name w:val="ListLabel 93"/>
    <w:qFormat/>
    <w:rPr>
      <w:color w:val="00000A"/>
      <w:u w:val="none"/>
    </w:rPr>
  </w:style>
  <w:style w:type="character" w:styleId="ListLabel94">
    <w:name w:val="ListLabel 94"/>
    <w:qFormat/>
    <w:rPr>
      <w:rFonts w:eastAsia="Century Schoolbook" w:cs="Century Schoolbook"/>
      <w:b w:val="false"/>
      <w:bCs w:val="false"/>
      <w:i w:val="false"/>
      <w:caps w:val="false"/>
      <w:smallCaps w:val="false"/>
      <w:color w:val="000000"/>
      <w:spacing w:val="0"/>
      <w:sz w:val="24"/>
      <w:u w:val="none"/>
    </w:rPr>
  </w:style>
  <w:style w:type="character" w:styleId="ListLabel95">
    <w:name w:val="ListLabel 95"/>
    <w:qFormat/>
    <w:rPr>
      <w:color w:val="00000A"/>
    </w:rPr>
  </w:style>
  <w:style w:type="character" w:styleId="ListLabel96">
    <w:name w:val="ListLabel 96"/>
    <w:qFormat/>
    <w:rPr>
      <w:color w:val="000000"/>
    </w:rPr>
  </w:style>
  <w:style w:type="character" w:styleId="ListLabel97">
    <w:name w:val="ListLabel 97"/>
    <w:qFormat/>
    <w:rPr>
      <w:b w:val="false"/>
      <w:bCs/>
      <w:i w:val="false"/>
      <w:iCs/>
      <w:caps w:val="false"/>
      <w:smallCaps w:val="false"/>
      <w:strike w:val="false"/>
      <w:dstrike w:val="false"/>
      <w:color w:val="000000"/>
      <w:spacing w:val="0"/>
      <w:sz w:val="24"/>
      <w:szCs w:val="24"/>
      <w:u w:val="none"/>
      <w:effect w:val="none"/>
    </w:rPr>
  </w:style>
  <w:style w:type="character" w:styleId="ListLabel98">
    <w:name w:val="ListLabel 98"/>
    <w:qFormat/>
    <w:rPr>
      <w:b w:val="false"/>
      <w:bCs/>
      <w:i/>
      <w:iCs/>
      <w:caps w:val="false"/>
      <w:smallCaps w:val="false"/>
      <w:strike w:val="false"/>
      <w:dstrike w:val="false"/>
      <w:color w:val="000000"/>
      <w:spacing w:val="0"/>
      <w:sz w:val="24"/>
      <w:szCs w:val="24"/>
      <w:u w:val="none"/>
      <w:effect w:val="none"/>
    </w:rPr>
  </w:style>
  <w:style w:type="character" w:styleId="ListLabel99">
    <w:name w:val="ListLabel 99"/>
    <w:qFormat/>
    <w:rPr>
      <w:b w:val="false"/>
      <w:bCs/>
      <w:i/>
      <w:caps w:val="false"/>
      <w:smallCaps w:val="false"/>
      <w:strike w:val="false"/>
      <w:dstrike w:val="false"/>
      <w:color w:val="00000A"/>
      <w:spacing w:val="0"/>
      <w:sz w:val="24"/>
      <w:szCs w:val="24"/>
      <w:u w:val="none"/>
      <w:effect w:val="none"/>
    </w:rPr>
  </w:style>
  <w:style w:type="character" w:styleId="ListLabel100">
    <w:name w:val="ListLabel 100"/>
    <w:qFormat/>
    <w:rPr>
      <w:b w:val="false"/>
      <w:bCs/>
      <w:i w:val="false"/>
      <w:caps w:val="false"/>
      <w:smallCaps w:val="false"/>
      <w:strike w:val="false"/>
      <w:dstrike w:val="false"/>
      <w:color w:val="00000A"/>
      <w:spacing w:val="0"/>
      <w:sz w:val="24"/>
      <w:szCs w:val="24"/>
      <w:u w:val="none"/>
      <w:effect w:val="none"/>
    </w:rPr>
  </w:style>
  <w:style w:type="character" w:styleId="ListLabel101">
    <w:name w:val="ListLabel 101"/>
    <w:qFormat/>
    <w:rPr>
      <w:b w:val="false"/>
      <w:i w:val="false"/>
      <w:caps w:val="false"/>
      <w:smallCaps w:val="false"/>
      <w:strike w:val="false"/>
      <w:dstrike w:val="false"/>
      <w:color w:val="00000A"/>
      <w:spacing w:val="0"/>
      <w:sz w:val="24"/>
      <w:szCs w:val="24"/>
      <w:u w:val="none"/>
      <w:effect w:val="none"/>
    </w:rPr>
  </w:style>
  <w:style w:type="character" w:styleId="ListLabel102">
    <w:name w:val="ListLabel 102"/>
    <w:qFormat/>
    <w:rPr>
      <w:color w:val="00000A"/>
      <w:u w:val="none"/>
    </w:rPr>
  </w:style>
  <w:style w:type="character" w:styleId="ListLabel103">
    <w:name w:val="ListLabel 103"/>
    <w:qFormat/>
    <w:rPr>
      <w:rFonts w:eastAsia="Century Schoolbook" w:cs="Century Schoolbook"/>
      <w:b w:val="false"/>
      <w:bCs w:val="false"/>
      <w:i w:val="false"/>
      <w:caps w:val="false"/>
      <w:smallCaps w:val="false"/>
      <w:color w:val="000000"/>
      <w:spacing w:val="0"/>
      <w:sz w:val="24"/>
      <w:u w:val="none"/>
    </w:rPr>
  </w:style>
  <w:style w:type="character" w:styleId="ListLabel104">
    <w:name w:val="ListLabel 104"/>
    <w:qFormat/>
    <w:rPr>
      <w:color w:val="00000A"/>
    </w:rPr>
  </w:style>
  <w:style w:type="character" w:styleId="ListLabel105">
    <w:name w:val="ListLabel 105"/>
    <w:qFormat/>
    <w:rPr>
      <w:color w:val="000000"/>
    </w:rPr>
  </w:style>
  <w:style w:type="character" w:styleId="ListLabel106">
    <w:name w:val="ListLabel 106"/>
    <w:qFormat/>
    <w:rPr>
      <w:b w:val="false"/>
      <w:bCs/>
      <w:i w:val="false"/>
      <w:iCs/>
      <w:caps w:val="false"/>
      <w:smallCaps w:val="false"/>
      <w:strike w:val="false"/>
      <w:dstrike w:val="false"/>
      <w:color w:val="000000"/>
      <w:spacing w:val="0"/>
      <w:sz w:val="24"/>
      <w:szCs w:val="24"/>
      <w:u w:val="none"/>
      <w:effect w:val="none"/>
    </w:rPr>
  </w:style>
  <w:style w:type="character" w:styleId="ListLabel107">
    <w:name w:val="ListLabel 107"/>
    <w:qFormat/>
    <w:rPr>
      <w:b w:val="false"/>
      <w:bCs/>
      <w:i/>
      <w:iCs/>
      <w:caps w:val="false"/>
      <w:smallCaps w:val="false"/>
      <w:strike w:val="false"/>
      <w:dstrike w:val="false"/>
      <w:color w:val="000000"/>
      <w:spacing w:val="0"/>
      <w:sz w:val="24"/>
      <w:szCs w:val="24"/>
      <w:u w:val="none"/>
      <w:effect w:val="none"/>
    </w:rPr>
  </w:style>
  <w:style w:type="character" w:styleId="ListLabel108">
    <w:name w:val="ListLabel 108"/>
    <w:qFormat/>
    <w:rPr>
      <w:b w:val="false"/>
      <w:bCs/>
      <w:i/>
      <w:caps w:val="false"/>
      <w:smallCaps w:val="false"/>
      <w:strike w:val="false"/>
      <w:dstrike w:val="false"/>
      <w:color w:val="00000A"/>
      <w:spacing w:val="0"/>
      <w:sz w:val="24"/>
      <w:szCs w:val="24"/>
      <w:u w:val="none"/>
      <w:effect w:val="none"/>
    </w:rPr>
  </w:style>
  <w:style w:type="character" w:styleId="ListLabel109">
    <w:name w:val="ListLabel 109"/>
    <w:qFormat/>
    <w:rPr>
      <w:b w:val="false"/>
      <w:bCs/>
      <w:i w:val="false"/>
      <w:caps w:val="false"/>
      <w:smallCaps w:val="false"/>
      <w:strike w:val="false"/>
      <w:dstrike w:val="false"/>
      <w:color w:val="00000A"/>
      <w:spacing w:val="0"/>
      <w:sz w:val="24"/>
      <w:szCs w:val="24"/>
      <w:u w:val="none"/>
      <w:effect w:val="none"/>
    </w:rPr>
  </w:style>
  <w:style w:type="character" w:styleId="ListLabel110">
    <w:name w:val="ListLabel 110"/>
    <w:qFormat/>
    <w:rPr>
      <w:b w:val="false"/>
      <w:i w:val="false"/>
      <w:caps w:val="false"/>
      <w:smallCaps w:val="false"/>
      <w:strike w:val="false"/>
      <w:dstrike w:val="false"/>
      <w:color w:val="00000A"/>
      <w:spacing w:val="0"/>
      <w:sz w:val="24"/>
      <w:szCs w:val="24"/>
      <w:u w:val="none"/>
      <w:effect w:val="none"/>
    </w:rPr>
  </w:style>
  <w:style w:type="character" w:styleId="ListLabel111">
    <w:name w:val="ListLabel 111"/>
    <w:qFormat/>
    <w:rPr>
      <w:color w:val="00000A"/>
      <w:u w:val="none"/>
    </w:rPr>
  </w:style>
  <w:style w:type="character" w:styleId="ListLabel112">
    <w:name w:val="ListLabel 112"/>
    <w:qFormat/>
    <w:rPr>
      <w:rFonts w:eastAsia="Century Schoolbook" w:cs="Century Schoolbook"/>
      <w:b w:val="false"/>
      <w:bCs w:val="false"/>
      <w:i w:val="false"/>
      <w:caps w:val="false"/>
      <w:smallCaps w:val="false"/>
      <w:color w:val="000000"/>
      <w:spacing w:val="0"/>
      <w:sz w:val="24"/>
      <w:u w:val="none"/>
    </w:rPr>
  </w:style>
  <w:style w:type="character" w:styleId="ListLabel113">
    <w:name w:val="ListLabel 113"/>
    <w:qFormat/>
    <w:rPr>
      <w:color w:val="00000A"/>
    </w:rPr>
  </w:style>
  <w:style w:type="character" w:styleId="ListLabel114">
    <w:name w:val="ListLabel 114"/>
    <w:qFormat/>
    <w:rPr>
      <w:color w:val="000000"/>
    </w:rPr>
  </w:style>
  <w:style w:type="character" w:styleId="ListLabel115">
    <w:name w:val="ListLabel 115"/>
    <w:qFormat/>
    <w:rPr>
      <w:b w:val="false"/>
      <w:bCs/>
      <w:i w:val="false"/>
      <w:iCs/>
      <w:caps w:val="false"/>
      <w:smallCaps w:val="false"/>
      <w:strike w:val="false"/>
      <w:dstrike w:val="false"/>
      <w:color w:val="000000"/>
      <w:spacing w:val="0"/>
      <w:sz w:val="24"/>
      <w:szCs w:val="24"/>
      <w:u w:val="none"/>
      <w:effect w:val="none"/>
    </w:rPr>
  </w:style>
  <w:style w:type="character" w:styleId="ListLabel116">
    <w:name w:val="ListLabel 116"/>
    <w:qFormat/>
    <w:rPr>
      <w:b w:val="false"/>
      <w:bCs/>
      <w:i/>
      <w:iCs/>
      <w:caps w:val="false"/>
      <w:smallCaps w:val="false"/>
      <w:strike w:val="false"/>
      <w:dstrike w:val="false"/>
      <w:color w:val="000000"/>
      <w:spacing w:val="0"/>
      <w:sz w:val="24"/>
      <w:szCs w:val="24"/>
      <w:u w:val="none"/>
      <w:effect w:val="none"/>
    </w:rPr>
  </w:style>
  <w:style w:type="character" w:styleId="ListLabel117">
    <w:name w:val="ListLabel 117"/>
    <w:qFormat/>
    <w:rPr>
      <w:b w:val="false"/>
      <w:bCs/>
      <w:i/>
      <w:caps w:val="false"/>
      <w:smallCaps w:val="false"/>
      <w:strike w:val="false"/>
      <w:dstrike w:val="false"/>
      <w:color w:val="00000A"/>
      <w:spacing w:val="0"/>
      <w:sz w:val="24"/>
      <w:szCs w:val="24"/>
      <w:u w:val="none"/>
      <w:effect w:val="none"/>
    </w:rPr>
  </w:style>
  <w:style w:type="character" w:styleId="ListLabel118">
    <w:name w:val="ListLabel 118"/>
    <w:qFormat/>
    <w:rPr>
      <w:b w:val="false"/>
      <w:bCs/>
      <w:i w:val="false"/>
      <w:caps w:val="false"/>
      <w:smallCaps w:val="false"/>
      <w:strike w:val="false"/>
      <w:dstrike w:val="false"/>
      <w:color w:val="00000A"/>
      <w:spacing w:val="0"/>
      <w:sz w:val="24"/>
      <w:szCs w:val="24"/>
      <w:u w:val="none"/>
      <w:effect w:val="none"/>
    </w:rPr>
  </w:style>
  <w:style w:type="character" w:styleId="ListLabel119">
    <w:name w:val="ListLabel 119"/>
    <w:qFormat/>
    <w:rPr>
      <w:b w:val="false"/>
      <w:i w:val="false"/>
      <w:caps w:val="false"/>
      <w:smallCaps w:val="false"/>
      <w:strike w:val="false"/>
      <w:dstrike w:val="false"/>
      <w:color w:val="00000A"/>
      <w:spacing w:val="0"/>
      <w:sz w:val="24"/>
      <w:szCs w:val="24"/>
      <w:u w:val="none"/>
      <w:effect w:val="none"/>
    </w:rPr>
  </w:style>
  <w:style w:type="character" w:styleId="ListLabel120">
    <w:name w:val="ListLabel 120"/>
    <w:qFormat/>
    <w:rPr>
      <w:color w:val="00000A"/>
      <w:u w:val="none"/>
    </w:rPr>
  </w:style>
  <w:style w:type="character" w:styleId="ListLabel121">
    <w:name w:val="ListLabel 121"/>
    <w:qFormat/>
    <w:rPr>
      <w:rFonts w:eastAsia="Century Schoolbook" w:cs="Century Schoolbook"/>
      <w:b w:val="false"/>
      <w:bCs w:val="false"/>
      <w:i w:val="false"/>
      <w:caps w:val="false"/>
      <w:smallCaps w:val="false"/>
      <w:color w:val="000000"/>
      <w:spacing w:val="0"/>
      <w:sz w:val="24"/>
      <w:u w:val="none"/>
    </w:rPr>
  </w:style>
  <w:style w:type="character" w:styleId="ListLabel122">
    <w:name w:val="ListLabel 122"/>
    <w:qFormat/>
    <w:rPr>
      <w:color w:val="00000A"/>
    </w:rPr>
  </w:style>
  <w:style w:type="character" w:styleId="ListLabel123">
    <w:name w:val="ListLabel 123"/>
    <w:qFormat/>
    <w:rPr>
      <w:color w:val="000000"/>
    </w:rPr>
  </w:style>
  <w:style w:type="character" w:styleId="ListLabel124">
    <w:name w:val="ListLabel 124"/>
    <w:qFormat/>
    <w:rPr>
      <w:b w:val="false"/>
      <w:bCs/>
      <w:i w:val="false"/>
      <w:iCs/>
      <w:caps w:val="false"/>
      <w:smallCaps w:val="false"/>
      <w:strike w:val="false"/>
      <w:dstrike w:val="false"/>
      <w:color w:val="000000"/>
      <w:spacing w:val="0"/>
      <w:sz w:val="24"/>
      <w:szCs w:val="24"/>
      <w:u w:val="none"/>
      <w:effect w:val="none"/>
    </w:rPr>
  </w:style>
  <w:style w:type="character" w:styleId="ListLabel125">
    <w:name w:val="ListLabel 125"/>
    <w:qFormat/>
    <w:rPr>
      <w:b w:val="false"/>
      <w:bCs/>
      <w:i/>
      <w:iCs/>
      <w:caps w:val="false"/>
      <w:smallCaps w:val="false"/>
      <w:strike w:val="false"/>
      <w:dstrike w:val="false"/>
      <w:color w:val="000000"/>
      <w:spacing w:val="0"/>
      <w:sz w:val="24"/>
      <w:szCs w:val="24"/>
      <w:u w:val="none"/>
      <w:effect w:val="none"/>
    </w:rPr>
  </w:style>
  <w:style w:type="character" w:styleId="ListLabel126">
    <w:name w:val="ListLabel 126"/>
    <w:qFormat/>
    <w:rPr>
      <w:b w:val="false"/>
      <w:bCs/>
      <w:i/>
      <w:caps w:val="false"/>
      <w:smallCaps w:val="false"/>
      <w:strike w:val="false"/>
      <w:dstrike w:val="false"/>
      <w:color w:val="00000A"/>
      <w:spacing w:val="0"/>
      <w:sz w:val="24"/>
      <w:szCs w:val="24"/>
      <w:u w:val="none"/>
      <w:effect w:val="none"/>
    </w:rPr>
  </w:style>
  <w:style w:type="character" w:styleId="ListLabel127">
    <w:name w:val="ListLabel 127"/>
    <w:qFormat/>
    <w:rPr>
      <w:b w:val="false"/>
      <w:bCs/>
      <w:i w:val="false"/>
      <w:caps w:val="false"/>
      <w:smallCaps w:val="false"/>
      <w:strike w:val="false"/>
      <w:dstrike w:val="false"/>
      <w:color w:val="00000A"/>
      <w:spacing w:val="0"/>
      <w:sz w:val="24"/>
      <w:szCs w:val="24"/>
      <w:u w:val="none"/>
      <w:effect w:val="none"/>
    </w:rPr>
  </w:style>
  <w:style w:type="character" w:styleId="ListLabel128">
    <w:name w:val="ListLabel 128"/>
    <w:qFormat/>
    <w:rPr>
      <w:b w:val="false"/>
      <w:i w:val="false"/>
      <w:caps w:val="false"/>
      <w:smallCaps w:val="false"/>
      <w:strike w:val="false"/>
      <w:dstrike w:val="false"/>
      <w:color w:val="00000A"/>
      <w:spacing w:val="0"/>
      <w:sz w:val="24"/>
      <w:szCs w:val="24"/>
      <w:u w:val="none"/>
      <w:effect w:val="none"/>
    </w:rPr>
  </w:style>
  <w:style w:type="character" w:styleId="ListLabel129">
    <w:name w:val="ListLabel 129"/>
    <w:qFormat/>
    <w:rPr>
      <w:color w:val="00000A"/>
      <w:u w:val="none"/>
    </w:rPr>
  </w:style>
  <w:style w:type="character" w:styleId="ListLabel130">
    <w:name w:val="ListLabel 130"/>
    <w:qFormat/>
    <w:rPr>
      <w:rFonts w:eastAsia="Century Schoolbook" w:cs="Century Schoolbook"/>
      <w:b w:val="false"/>
      <w:bCs w:val="false"/>
      <w:i w:val="false"/>
      <w:caps w:val="false"/>
      <w:smallCaps w:val="false"/>
      <w:color w:val="000000"/>
      <w:spacing w:val="0"/>
      <w:sz w:val="24"/>
      <w:u w:val="none"/>
    </w:rPr>
  </w:style>
  <w:style w:type="character" w:styleId="ListLabel131">
    <w:name w:val="ListLabel 131"/>
    <w:qFormat/>
    <w:rPr>
      <w:color w:val="00000A"/>
    </w:rPr>
  </w:style>
  <w:style w:type="character" w:styleId="ListLabel132">
    <w:name w:val="ListLabel 132"/>
    <w:qFormat/>
    <w:rPr>
      <w:color w:val="000000"/>
    </w:rPr>
  </w:style>
  <w:style w:type="character" w:styleId="ListLabel133">
    <w:name w:val="ListLabel 133"/>
    <w:qFormat/>
    <w:rPr>
      <w:b w:val="false"/>
      <w:bCs/>
      <w:i w:val="false"/>
      <w:iCs/>
      <w:caps w:val="false"/>
      <w:smallCaps w:val="false"/>
      <w:strike w:val="false"/>
      <w:dstrike w:val="false"/>
      <w:color w:val="000000"/>
      <w:spacing w:val="0"/>
      <w:sz w:val="24"/>
      <w:szCs w:val="24"/>
      <w:u w:val="none"/>
      <w:effect w:val="none"/>
    </w:rPr>
  </w:style>
  <w:style w:type="character" w:styleId="ListLabel134">
    <w:name w:val="ListLabel 134"/>
    <w:qFormat/>
    <w:rPr>
      <w:b w:val="false"/>
      <w:bCs/>
      <w:i/>
      <w:iCs/>
      <w:caps w:val="false"/>
      <w:smallCaps w:val="false"/>
      <w:strike w:val="false"/>
      <w:dstrike w:val="false"/>
      <w:color w:val="000000"/>
      <w:spacing w:val="0"/>
      <w:sz w:val="24"/>
      <w:szCs w:val="24"/>
      <w:u w:val="none"/>
      <w:effect w:val="none"/>
    </w:rPr>
  </w:style>
  <w:style w:type="character" w:styleId="ListLabel135">
    <w:name w:val="ListLabel 135"/>
    <w:qFormat/>
    <w:rPr>
      <w:b w:val="false"/>
      <w:bCs/>
      <w:i/>
      <w:caps w:val="false"/>
      <w:smallCaps w:val="false"/>
      <w:strike w:val="false"/>
      <w:dstrike w:val="false"/>
      <w:color w:val="00000A"/>
      <w:spacing w:val="0"/>
      <w:sz w:val="24"/>
      <w:szCs w:val="24"/>
      <w:u w:val="none"/>
      <w:effect w:val="none"/>
    </w:rPr>
  </w:style>
  <w:style w:type="character" w:styleId="ListLabel136">
    <w:name w:val="ListLabel 136"/>
    <w:qFormat/>
    <w:rPr>
      <w:b w:val="false"/>
      <w:bCs/>
      <w:i w:val="false"/>
      <w:caps w:val="false"/>
      <w:smallCaps w:val="false"/>
      <w:strike w:val="false"/>
      <w:dstrike w:val="false"/>
      <w:color w:val="00000A"/>
      <w:spacing w:val="0"/>
      <w:sz w:val="24"/>
      <w:szCs w:val="24"/>
      <w:u w:val="none"/>
      <w:effect w:val="none"/>
    </w:rPr>
  </w:style>
  <w:style w:type="character" w:styleId="ListLabel137">
    <w:name w:val="ListLabel 137"/>
    <w:qFormat/>
    <w:rPr>
      <w:b w:val="false"/>
      <w:i w:val="false"/>
      <w:caps w:val="false"/>
      <w:smallCaps w:val="false"/>
      <w:strike w:val="false"/>
      <w:dstrike w:val="false"/>
      <w:color w:val="00000A"/>
      <w:spacing w:val="0"/>
      <w:sz w:val="24"/>
      <w:szCs w:val="24"/>
      <w:u w:val="none"/>
      <w:effect w:val="none"/>
    </w:rPr>
  </w:style>
  <w:style w:type="character" w:styleId="ListLabel138">
    <w:name w:val="ListLabel 138"/>
    <w:qFormat/>
    <w:rPr>
      <w:color w:val="00000A"/>
      <w:u w:val="none"/>
    </w:rPr>
  </w:style>
  <w:style w:type="character" w:styleId="ListLabel139">
    <w:name w:val="ListLabel 139"/>
    <w:qFormat/>
    <w:rPr>
      <w:rFonts w:eastAsia="Century Schoolbook" w:cs="Century Schoolbook"/>
      <w:b w:val="false"/>
      <w:bCs w:val="false"/>
      <w:i w:val="false"/>
      <w:caps w:val="false"/>
      <w:smallCaps w:val="false"/>
      <w:color w:val="000000"/>
      <w:spacing w:val="0"/>
      <w:sz w:val="24"/>
      <w:u w:val="none"/>
    </w:rPr>
  </w:style>
  <w:style w:type="character" w:styleId="ListLabel140">
    <w:name w:val="ListLabel 140"/>
    <w:qFormat/>
    <w:rPr>
      <w:color w:val="2A6099"/>
      <w:u w:val="none"/>
    </w:rPr>
  </w:style>
  <w:style w:type="character" w:styleId="ListLabel141">
    <w:name w:val="ListLabel 141"/>
    <w:qFormat/>
    <w:rPr>
      <w:rFonts w:ascii="arial" w:hAnsi="arial"/>
      <w:color w:val="2A6099"/>
      <w:sz w:val="24"/>
      <w:szCs w:val="24"/>
      <w:u w:val="none"/>
    </w:rPr>
  </w:style>
  <w:style w:type="character" w:styleId="ListLabel142">
    <w:name w:val="ListLabel 142"/>
    <w:qFormat/>
    <w:rPr>
      <w:b w:val="false"/>
      <w:bCs/>
      <w:i w:val="false"/>
      <w:iCs/>
      <w:caps w:val="false"/>
      <w:smallCaps w:val="false"/>
      <w:strike w:val="false"/>
      <w:dstrike w:val="false"/>
      <w:color w:val="000000"/>
      <w:spacing w:val="0"/>
      <w:sz w:val="24"/>
      <w:szCs w:val="24"/>
      <w:u w:val="none"/>
      <w:effect w:val="none"/>
    </w:rPr>
  </w:style>
  <w:style w:type="character" w:styleId="ListLabel143">
    <w:name w:val="ListLabel 143"/>
    <w:qFormat/>
    <w:rPr>
      <w:b w:val="false"/>
      <w:bCs/>
      <w:i/>
      <w:iCs/>
      <w:caps w:val="false"/>
      <w:smallCaps w:val="false"/>
      <w:strike w:val="false"/>
      <w:dstrike w:val="false"/>
      <w:color w:val="000000"/>
      <w:spacing w:val="0"/>
      <w:sz w:val="24"/>
      <w:szCs w:val="24"/>
      <w:u w:val="none"/>
      <w:effect w:val="none"/>
    </w:rPr>
  </w:style>
  <w:style w:type="character" w:styleId="ListLabel144">
    <w:name w:val="ListLabel 144"/>
    <w:qFormat/>
    <w:rPr>
      <w:b w:val="false"/>
      <w:bCs/>
      <w:i/>
      <w:caps w:val="false"/>
      <w:smallCaps w:val="false"/>
      <w:strike w:val="false"/>
      <w:dstrike w:val="false"/>
      <w:color w:val="00000A"/>
      <w:spacing w:val="0"/>
      <w:sz w:val="24"/>
      <w:szCs w:val="24"/>
      <w:u w:val="none"/>
      <w:effect w:val="none"/>
    </w:rPr>
  </w:style>
  <w:style w:type="character" w:styleId="ListLabel145">
    <w:name w:val="ListLabel 145"/>
    <w:qFormat/>
    <w:rPr>
      <w:b w:val="false"/>
      <w:bCs/>
      <w:i w:val="false"/>
      <w:caps w:val="false"/>
      <w:smallCaps w:val="false"/>
      <w:strike w:val="false"/>
      <w:dstrike w:val="false"/>
      <w:color w:val="00000A"/>
      <w:spacing w:val="0"/>
      <w:sz w:val="24"/>
      <w:szCs w:val="24"/>
      <w:u w:val="none"/>
      <w:effect w:val="none"/>
    </w:rPr>
  </w:style>
  <w:style w:type="character" w:styleId="ListLabel146">
    <w:name w:val="ListLabel 146"/>
    <w:qFormat/>
    <w:rPr>
      <w:b w:val="false"/>
      <w:i w:val="false"/>
      <w:caps w:val="false"/>
      <w:smallCaps w:val="false"/>
      <w:strike w:val="false"/>
      <w:dstrike w:val="false"/>
      <w:color w:val="00000A"/>
      <w:spacing w:val="0"/>
      <w:sz w:val="24"/>
      <w:szCs w:val="24"/>
      <w:u w:val="none"/>
      <w:effect w:val="none"/>
    </w:rPr>
  </w:style>
  <w:style w:type="character" w:styleId="ListLabel147">
    <w:name w:val="ListLabel 147"/>
    <w:qFormat/>
    <w:rPr>
      <w:rFonts w:ascii="Slack-Lato;appleLogo;sans-serif" w:hAnsi="Slack-Lato;appleLogo;sans-serif"/>
      <w:b/>
      <w:i w:val="false"/>
      <w:caps w:val="false"/>
      <w:smallCaps w:val="false"/>
      <w:strike w:val="false"/>
      <w:dstrike w:val="false"/>
      <w:color w:val="A1467E"/>
      <w:spacing w:val="0"/>
      <w:sz w:val="16"/>
      <w:szCs w:val="16"/>
      <w:u w:val="none"/>
      <w:effect w:val="none"/>
    </w:rPr>
  </w:style>
  <w:style w:type="character" w:styleId="ListLabel148">
    <w:name w:val="ListLabel 148"/>
    <w:qFormat/>
    <w:rPr>
      <w:rFonts w:ascii="NexusSerif;Georgia;Times New Roman;Times;STIXGeneral;Cambria Math;Lucida Sans Unicode;Microsoft Sans Serif;Segoe UI Symbol;Arial Unicode MS;serif" w:hAnsi="NexusSerif;Georgia;Times New Roman;Times;STIXGeneral;Cambria Math;Lucida Sans Unicode;Microsoft Sans Serif;Segoe UI Symbol;Arial Unicode MS;serif"/>
      <w:b w:val="false"/>
      <w:i w:val="false"/>
      <w:caps w:val="false"/>
      <w:smallCaps w:val="false"/>
      <w:strike w:val="false"/>
      <w:dstrike w:val="false"/>
      <w:color w:val="A1467E"/>
      <w:spacing w:val="0"/>
      <w:sz w:val="16"/>
      <w:szCs w:val="16"/>
      <w:u w:val="none"/>
      <w:effect w:val="none"/>
    </w:rPr>
  </w:style>
  <w:style w:type="character" w:styleId="ListLabel149">
    <w:name w:val="ListLabel 149"/>
    <w:qFormat/>
    <w:rPr>
      <w:rFonts w:ascii="Times New Roman;stixgeneral;serif" w:hAnsi="Times New Roman;stixgeneral;serif"/>
      <w:b w:val="false"/>
      <w:bCs/>
      <w:i w:val="false"/>
      <w:caps w:val="false"/>
      <w:smallCaps w:val="false"/>
      <w:strike w:val="false"/>
      <w:dstrike w:val="false"/>
      <w:outline w:val="false"/>
      <w:shadow w:val="false"/>
      <w:color w:val="A1467E"/>
      <w:spacing w:val="0"/>
      <w:kern w:val="2"/>
      <w:sz w:val="16"/>
      <w:szCs w:val="16"/>
      <w:u w:val="none"/>
      <w:effect w:val="none"/>
      <w:em w:val="none"/>
    </w:rPr>
  </w:style>
  <w:style w:type="character" w:styleId="ListLabel150">
    <w:name w:val="ListLabel 150"/>
    <w:qFormat/>
    <w:rPr>
      <w:rFonts w:ascii="Helvetica;Arial;sans-serif" w:hAnsi="Helvetica;Arial;sans-serif"/>
      <w:color w:val="A1467E"/>
      <w:sz w:val="16"/>
      <w:szCs w:val="16"/>
    </w:rPr>
  </w:style>
  <w:style w:type="character" w:styleId="ListLabel151">
    <w:name w:val="ListLabel 151"/>
    <w:qFormat/>
    <w:rPr>
      <w:rFonts w:ascii="Helvetica;Arial;sans-serif" w:hAnsi="Helvetica;Arial;sans-serif"/>
      <w:b w:val="false"/>
      <w:bCs/>
      <w:i w:val="false"/>
      <w:caps w:val="false"/>
      <w:smallCaps w:val="false"/>
      <w:strike w:val="false"/>
      <w:dstrike w:val="false"/>
      <w:color w:val="A1467E"/>
      <w:spacing w:val="0"/>
      <w:sz w:val="16"/>
      <w:szCs w:val="16"/>
      <w:u w:val="none"/>
      <w:effect w:val="none"/>
    </w:rPr>
  </w:style>
  <w:style w:type="character" w:styleId="ListLabel152">
    <w:name w:val="ListLabel 152"/>
    <w:qFormat/>
    <w:rPr>
      <w:color w:val="00000A"/>
      <w:u w:val="none"/>
    </w:rPr>
  </w:style>
  <w:style w:type="character" w:styleId="ListLabel153">
    <w:name w:val="ListLabel 153"/>
    <w:qFormat/>
    <w:rPr>
      <w:rFonts w:eastAsia="Century Schoolbook" w:cs="Century Schoolbook"/>
      <w:b w:val="false"/>
      <w:bCs w:val="false"/>
      <w:i w:val="false"/>
      <w:caps w:val="false"/>
      <w:smallCaps w:val="false"/>
      <w:color w:val="000000"/>
      <w:spacing w:val="0"/>
      <w:sz w:val="24"/>
      <w:u w:val="none"/>
    </w:rPr>
  </w:style>
  <w:style w:type="character" w:styleId="ListLabel154">
    <w:name w:val="ListLabel 154"/>
    <w:qFormat/>
    <w:rPr>
      <w:color w:val="2A6099"/>
      <w:u w:val="none"/>
    </w:rPr>
  </w:style>
  <w:style w:type="character" w:styleId="ListLabel155">
    <w:name w:val="ListLabel 155"/>
    <w:qFormat/>
    <w:rPr>
      <w:rFonts w:ascii="arial" w:hAnsi="arial"/>
      <w:color w:val="2A6099"/>
      <w:sz w:val="24"/>
      <w:szCs w:val="24"/>
      <w:u w:val="none"/>
    </w:rPr>
  </w:style>
  <w:style w:type="character" w:styleId="ListLabel156">
    <w:name w:val="ListLabel 156"/>
    <w:qFormat/>
    <w:rPr>
      <w:b w:val="false"/>
      <w:bCs/>
      <w:i w:val="false"/>
      <w:iCs/>
      <w:caps w:val="false"/>
      <w:smallCaps w:val="false"/>
      <w:strike w:val="false"/>
      <w:dstrike w:val="false"/>
      <w:color w:val="000000"/>
      <w:spacing w:val="0"/>
      <w:sz w:val="24"/>
      <w:szCs w:val="24"/>
      <w:u w:val="none"/>
      <w:effect w:val="none"/>
    </w:rPr>
  </w:style>
  <w:style w:type="character" w:styleId="ListLabel157">
    <w:name w:val="ListLabel 157"/>
    <w:qFormat/>
    <w:rPr>
      <w:b w:val="false"/>
      <w:bCs/>
      <w:i/>
      <w:iCs/>
      <w:caps w:val="false"/>
      <w:smallCaps w:val="false"/>
      <w:strike w:val="false"/>
      <w:dstrike w:val="false"/>
      <w:color w:val="000000"/>
      <w:spacing w:val="0"/>
      <w:sz w:val="24"/>
      <w:szCs w:val="24"/>
      <w:u w:val="none"/>
      <w:effect w:val="none"/>
    </w:rPr>
  </w:style>
  <w:style w:type="character" w:styleId="ListLabel158">
    <w:name w:val="ListLabel 158"/>
    <w:qFormat/>
    <w:rPr>
      <w:b w:val="false"/>
      <w:i w:val="false"/>
      <w:caps w:val="false"/>
      <w:smallCaps w:val="false"/>
      <w:strike w:val="false"/>
      <w:dstrike w:val="false"/>
      <w:color w:val="00000A"/>
      <w:spacing w:val="0"/>
      <w:sz w:val="24"/>
      <w:szCs w:val="24"/>
      <w:u w:val="none"/>
      <w:effect w:val="none"/>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ListLabel159">
    <w:name w:val="ListLabel 159"/>
    <w:qFormat/>
    <w:rPr>
      <w:rFonts w:ascii="NexusSerif;Georgia;Times New Roman;Times;STIXGeneral;Cambria Math;Lucida Sans Unicode;Microsoft Sans Serif;Segoe UI Symbol;Arial Unicode MS;serif" w:hAnsi="NexusSerif;Georgia;Times New Roman;Times;STIXGeneral;Cambria Math;Lucida Sans Unicode;Microsoft Sans Serif;Segoe UI Symbol;Arial Unicode MS;serif"/>
      <w:b w:val="false"/>
      <w:i w:val="false"/>
      <w:caps w:val="false"/>
      <w:smallCaps w:val="false"/>
      <w:strike w:val="false"/>
      <w:dstrike w:val="false"/>
      <w:color w:val="A1467E"/>
      <w:spacing w:val="0"/>
      <w:sz w:val="16"/>
      <w:szCs w:val="16"/>
      <w:u w:val="none"/>
      <w:effect w:val="none"/>
    </w:rPr>
  </w:style>
  <w:style w:type="character" w:styleId="ListLabel160">
    <w:name w:val="ListLabel 160"/>
    <w:qFormat/>
    <w:rPr>
      <w:rFonts w:ascii="Times New Roman;stixgeneral;serif" w:hAnsi="Times New Roman;stixgeneral;serif"/>
      <w:b w:val="false"/>
      <w:bCs/>
      <w:i w:val="false"/>
      <w:caps w:val="false"/>
      <w:smallCaps w:val="false"/>
      <w:strike w:val="false"/>
      <w:dstrike w:val="false"/>
      <w:outline w:val="false"/>
      <w:shadow w:val="false"/>
      <w:color w:val="A1467E"/>
      <w:spacing w:val="0"/>
      <w:kern w:val="2"/>
      <w:sz w:val="16"/>
      <w:szCs w:val="16"/>
      <w:u w:val="none"/>
      <w:effect w:val="none"/>
      <w:em w:val="none"/>
    </w:rPr>
  </w:style>
  <w:style w:type="character" w:styleId="ListLabel161">
    <w:name w:val="ListLabel 161"/>
    <w:qFormat/>
    <w:rPr>
      <w:rFonts w:ascii="Helvetica;Arial;sans-serif" w:hAnsi="Helvetica;Arial;sans-serif"/>
      <w:color w:val="A1467E"/>
      <w:sz w:val="16"/>
      <w:szCs w:val="16"/>
    </w:rPr>
  </w:style>
  <w:style w:type="character" w:styleId="ListLabel162">
    <w:name w:val="ListLabel 162"/>
    <w:qFormat/>
    <w:rPr>
      <w:rFonts w:ascii="Proxima Nova;Open Sans;Arial;Helvetica;sans-serif" w:hAnsi="Proxima Nova;Open Sans;Arial;Helvetica;sans-serif"/>
      <w:b/>
      <w:bCs/>
      <w:i w:val="false"/>
      <w:iCs w:val="false"/>
      <w:caps w:val="false"/>
      <w:smallCaps w:val="false"/>
      <w:strike w:val="false"/>
      <w:dstrike w:val="false"/>
      <w:color w:val="BA0C2F"/>
      <w:spacing w:val="0"/>
      <w:sz w:val="16"/>
      <w:szCs w:val="16"/>
      <w:highlight w:val="yellow"/>
      <w:u w:val="none"/>
      <w:effect w:val="none"/>
    </w:rPr>
  </w:style>
  <w:style w:type="character" w:styleId="ListLabel163">
    <w:name w:val="ListLabel 163"/>
    <w:qFormat/>
    <w:rPr>
      <w:rFonts w:ascii="Proxima Nova;Open Sans;Arial;Helvetica;sans-serif" w:hAnsi="Proxima Nova;Open Sans;Arial;Helvetica;sans-serif"/>
      <w:b/>
      <w:bCs/>
      <w:i w:val="false"/>
      <w:iCs w:val="false"/>
      <w:caps w:val="false"/>
      <w:smallCaps w:val="false"/>
      <w:strike w:val="false"/>
      <w:dstrike w:val="false"/>
      <w:color w:val="BA0C2F"/>
      <w:spacing w:val="0"/>
      <w:sz w:val="16"/>
      <w:szCs w:val="16"/>
      <w:highlight w:val="white"/>
      <w:u w:val="none"/>
      <w:effect w:val="none"/>
    </w:rPr>
  </w:style>
  <w:style w:type="character" w:styleId="ListLabel164">
    <w:name w:val="ListLabel 164"/>
    <w:qFormat/>
    <w:rPr>
      <w:color w:val="00000A"/>
      <w:u w:val="none"/>
    </w:rPr>
  </w:style>
  <w:style w:type="character" w:styleId="ListLabel165">
    <w:name w:val="ListLabel 165"/>
    <w:qFormat/>
    <w:rPr>
      <w:rFonts w:eastAsia="Century Schoolbook" w:cs="Century Schoolbook"/>
      <w:b w:val="false"/>
      <w:bCs w:val="false"/>
      <w:i w:val="false"/>
      <w:caps w:val="false"/>
      <w:smallCaps w:val="false"/>
      <w:color w:val="000000"/>
      <w:spacing w:val="0"/>
      <w:sz w:val="24"/>
      <w:u w:val="none"/>
    </w:rPr>
  </w:style>
  <w:style w:type="character" w:styleId="ListLabel166">
    <w:name w:val="ListLabel 166"/>
    <w:qFormat/>
    <w:rPr>
      <w:color w:val="2A6099"/>
      <w:u w:val="none"/>
    </w:rPr>
  </w:style>
  <w:style w:type="character" w:styleId="ListLabel167">
    <w:name w:val="ListLabel 167"/>
    <w:qFormat/>
    <w:rPr>
      <w:rFonts w:ascii="arial" w:hAnsi="arial"/>
      <w:color w:val="2A6099"/>
      <w:sz w:val="24"/>
      <w:szCs w:val="24"/>
      <w:u w:val="none"/>
    </w:rPr>
  </w:style>
  <w:style w:type="character" w:styleId="ListLabel168">
    <w:name w:val="ListLabel 168"/>
    <w:qFormat/>
    <w:rPr>
      <w:b w:val="false"/>
      <w:bCs/>
      <w:i w:val="false"/>
      <w:iCs/>
      <w:caps w:val="false"/>
      <w:smallCaps w:val="false"/>
      <w:strike w:val="false"/>
      <w:dstrike w:val="false"/>
      <w:color w:val="000000"/>
      <w:spacing w:val="0"/>
      <w:sz w:val="24"/>
      <w:szCs w:val="24"/>
      <w:u w:val="none"/>
      <w:effect w:val="none"/>
    </w:rPr>
  </w:style>
  <w:style w:type="character" w:styleId="ListLabel169">
    <w:name w:val="ListLabel 169"/>
    <w:qFormat/>
    <w:rPr>
      <w:b w:val="false"/>
      <w:bCs/>
      <w:i/>
      <w:iCs/>
      <w:caps w:val="false"/>
      <w:smallCaps w:val="false"/>
      <w:strike w:val="false"/>
      <w:dstrike w:val="false"/>
      <w:color w:val="000000"/>
      <w:spacing w:val="0"/>
      <w:sz w:val="24"/>
      <w:szCs w:val="24"/>
      <w:u w:val="none"/>
      <w:effect w:val="none"/>
    </w:rPr>
  </w:style>
  <w:style w:type="character" w:styleId="ListLabel170">
    <w:name w:val="ListLabel 170"/>
    <w:qFormat/>
    <w:rPr>
      <w:b w:val="false"/>
      <w:i w:val="false"/>
      <w:caps w:val="false"/>
      <w:smallCaps w:val="false"/>
      <w:strike w:val="false"/>
      <w:dstrike w:val="false"/>
      <w:color w:val="00000A"/>
      <w:spacing w:val="0"/>
      <w:sz w:val="24"/>
      <w:szCs w:val="24"/>
      <w:u w:val="none"/>
      <w:effect w:val="none"/>
    </w:rPr>
  </w:style>
  <w:style w:type="character" w:styleId="ListLabel171">
    <w:name w:val="ListLabel 171"/>
    <w:qFormat/>
    <w:rPr>
      <w:rFonts w:ascii="Liberation Serif" w:hAnsi="Liberation Serif" w:eastAsia="DejaVu Sans" w:cs="DejaVu Sans"/>
      <w:color w:val="auto"/>
      <w:kern w:val="0"/>
      <w:sz w:val="20"/>
      <w:lang w:eastAsia="zh-CN" w:bidi="hi-IN"/>
    </w:rPr>
  </w:style>
  <w:style w:type="character" w:styleId="ListLabel172">
    <w:name w:val="ListLabel 172"/>
    <w:qFormat/>
    <w:rPr>
      <w:color w:val="00000A"/>
      <w:u w:val="none"/>
    </w:rPr>
  </w:style>
  <w:style w:type="character" w:styleId="ListLabel173">
    <w:name w:val="ListLabel 173"/>
    <w:qFormat/>
    <w:rPr>
      <w:rFonts w:eastAsia="Century Schoolbook" w:cs="Century Schoolbook"/>
      <w:b w:val="false"/>
      <w:bCs w:val="false"/>
      <w:i w:val="false"/>
      <w:caps w:val="false"/>
      <w:smallCaps w:val="false"/>
      <w:color w:val="000000"/>
      <w:spacing w:val="0"/>
      <w:sz w:val="24"/>
      <w:u w:val="none"/>
    </w:rPr>
  </w:style>
  <w:style w:type="character" w:styleId="ListLabel174">
    <w:name w:val="ListLabel 174"/>
    <w:qFormat/>
    <w:rPr>
      <w:color w:val="2A6099"/>
      <w:u w:val="none"/>
    </w:rPr>
  </w:style>
  <w:style w:type="character" w:styleId="ListLabel175">
    <w:name w:val="ListLabel 175"/>
    <w:qFormat/>
    <w:rPr>
      <w:rFonts w:ascii="arial" w:hAnsi="arial"/>
      <w:color w:val="2A6099"/>
      <w:sz w:val="24"/>
      <w:szCs w:val="24"/>
      <w:u w:val="none"/>
    </w:rPr>
  </w:style>
  <w:style w:type="character" w:styleId="ListLabel176">
    <w:name w:val="ListLabel 176"/>
    <w:qFormat/>
    <w:rPr>
      <w:b w:val="false"/>
      <w:bCs/>
      <w:i w:val="false"/>
      <w:iCs/>
      <w:caps w:val="false"/>
      <w:smallCaps w:val="false"/>
      <w:strike w:val="false"/>
      <w:dstrike w:val="false"/>
      <w:color w:val="000000"/>
      <w:spacing w:val="0"/>
      <w:sz w:val="24"/>
      <w:szCs w:val="24"/>
      <w:u w:val="none"/>
      <w:effect w:val="none"/>
    </w:rPr>
  </w:style>
  <w:style w:type="character" w:styleId="ListLabel177">
    <w:name w:val="ListLabel 177"/>
    <w:qFormat/>
    <w:rPr>
      <w:b w:val="false"/>
      <w:bCs/>
      <w:i/>
      <w:iCs/>
      <w:caps w:val="false"/>
      <w:smallCaps w:val="false"/>
      <w:strike w:val="false"/>
      <w:dstrike w:val="false"/>
      <w:color w:val="000000"/>
      <w:spacing w:val="0"/>
      <w:sz w:val="24"/>
      <w:szCs w:val="24"/>
      <w:u w:val="none"/>
      <w:effect w:val="none"/>
    </w:rPr>
  </w:style>
  <w:style w:type="character" w:styleId="ListLabel178">
    <w:name w:val="ListLabel 178"/>
    <w:qFormat/>
    <w:rPr>
      <w:b w:val="false"/>
      <w:i w:val="false"/>
      <w:caps w:val="false"/>
      <w:smallCaps w:val="false"/>
      <w:strike w:val="false"/>
      <w:dstrike w:val="false"/>
      <w:color w:val="00000A"/>
      <w:spacing w:val="0"/>
      <w:sz w:val="24"/>
      <w:szCs w:val="24"/>
      <w:u w:val="none"/>
      <w:effect w:val="none"/>
    </w:rPr>
  </w:style>
  <w:style w:type="character" w:styleId="ListLabel179">
    <w:name w:val="ListLabel 179"/>
    <w:qFormat/>
    <w:rPr>
      <w:color w:val="00000A"/>
      <w:u w:val="none"/>
    </w:rPr>
  </w:style>
  <w:style w:type="character" w:styleId="ListLabel180">
    <w:name w:val="ListLabel 180"/>
    <w:qFormat/>
    <w:rPr>
      <w:rFonts w:eastAsia="Century Schoolbook" w:cs="Century Schoolbook"/>
      <w:b w:val="false"/>
      <w:bCs w:val="false"/>
      <w:i w:val="false"/>
      <w:caps w:val="false"/>
      <w:smallCaps w:val="false"/>
      <w:color w:val="000000"/>
      <w:spacing w:val="0"/>
      <w:sz w:val="24"/>
      <w:u w:val="none"/>
    </w:rPr>
  </w:style>
  <w:style w:type="character" w:styleId="ListLabel181">
    <w:name w:val="ListLabel 181"/>
    <w:qFormat/>
    <w:rPr>
      <w:color w:val="2A6099"/>
      <w:u w:val="none"/>
    </w:rPr>
  </w:style>
  <w:style w:type="character" w:styleId="ListLabel182">
    <w:name w:val="ListLabel 182"/>
    <w:qFormat/>
    <w:rPr>
      <w:rFonts w:ascii="arial" w:hAnsi="arial"/>
      <w:color w:val="2A6099"/>
      <w:sz w:val="24"/>
      <w:szCs w:val="24"/>
      <w:u w:val="none"/>
    </w:rPr>
  </w:style>
  <w:style w:type="character" w:styleId="ListLabel183">
    <w:name w:val="ListLabel 183"/>
    <w:qFormat/>
    <w:rPr/>
  </w:style>
  <w:style w:type="character" w:styleId="ListLabel184">
    <w:name w:val="ListLabel 184"/>
    <w:qFormat/>
    <w:rPr>
      <w:b w:val="false"/>
      <w:bCs/>
      <w:i w:val="false"/>
      <w:iCs/>
      <w:caps w:val="false"/>
      <w:smallCaps w:val="false"/>
      <w:strike w:val="false"/>
      <w:dstrike w:val="false"/>
      <w:color w:val="000000"/>
      <w:spacing w:val="0"/>
      <w:sz w:val="24"/>
      <w:szCs w:val="24"/>
      <w:u w:val="none"/>
      <w:effect w:val="none"/>
    </w:rPr>
  </w:style>
  <w:style w:type="character" w:styleId="ListLabel185">
    <w:name w:val="ListLabel 185"/>
    <w:qFormat/>
    <w:rPr>
      <w:b w:val="false"/>
      <w:bCs/>
      <w:i/>
      <w:iCs/>
      <w:caps w:val="false"/>
      <w:smallCaps w:val="false"/>
      <w:strike w:val="false"/>
      <w:dstrike w:val="false"/>
      <w:color w:val="000000"/>
      <w:spacing w:val="0"/>
      <w:sz w:val="24"/>
      <w:szCs w:val="24"/>
      <w:u w:val="none"/>
      <w:effect w:val="none"/>
    </w:rPr>
  </w:style>
  <w:style w:type="character" w:styleId="ListLabel186">
    <w:name w:val="ListLabel 186"/>
    <w:qFormat/>
    <w:rPr>
      <w:b w:val="false"/>
      <w:i w:val="false"/>
      <w:caps w:val="false"/>
      <w:smallCaps w:val="false"/>
      <w:strike w:val="false"/>
      <w:dstrike w:val="false"/>
      <w:color w:val="00000A"/>
      <w:spacing w:val="0"/>
      <w:sz w:val="24"/>
      <w:szCs w:val="24"/>
      <w:u w:val="none"/>
      <w:effect w:val="none"/>
    </w:rPr>
  </w:style>
  <w:style w:type="character" w:styleId="ListLabel187">
    <w:name w:val="ListLabel 187"/>
    <w:qFormat/>
    <w:rPr>
      <w:b w:val="false"/>
      <w:bCs/>
      <w:i w:val="false"/>
      <w:iCs w:val="false"/>
      <w:caps w:val="false"/>
      <w:smallCaps w:val="false"/>
      <w:strike w:val="false"/>
      <w:dstrike w:val="false"/>
      <w:color w:val="auto"/>
      <w:spacing w:val="0"/>
      <w:sz w:val="24"/>
      <w:szCs w:val="24"/>
      <w:u w:val="none"/>
      <w:effect w:val="none"/>
    </w:rPr>
  </w:style>
  <w:style w:type="character" w:styleId="ListLabel188">
    <w:name w:val="ListLabel 188"/>
    <w:qFormat/>
    <w:rPr>
      <w:rFonts w:ascii="Liberation Serif" w:hAnsi="Liberation Serif"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eastAsia="zh-CN" w:bidi="hi-IN"/>
    </w:rPr>
  </w:style>
  <w:style w:type="character" w:styleId="ListLabel189">
    <w:name w:val="ListLabel 189"/>
    <w:qFormat/>
    <w:rPr>
      <w:color w:val="00000A"/>
      <w:u w:val="none"/>
    </w:rPr>
  </w:style>
  <w:style w:type="character" w:styleId="ListLabel190">
    <w:name w:val="ListLabel 190"/>
    <w:qFormat/>
    <w:rPr>
      <w:rFonts w:eastAsia="Century Schoolbook" w:cs="Century Schoolbook"/>
      <w:b w:val="false"/>
      <w:bCs w:val="false"/>
      <w:i w:val="false"/>
      <w:caps w:val="false"/>
      <w:smallCaps w:val="false"/>
      <w:color w:val="000000"/>
      <w:spacing w:val="0"/>
      <w:sz w:val="24"/>
      <w:u w:val="none"/>
    </w:rPr>
  </w:style>
  <w:style w:type="character" w:styleId="ListLabel191">
    <w:name w:val="ListLabel 191"/>
    <w:qFormat/>
    <w:rPr>
      <w:color w:val="2A6099"/>
      <w:u w:val="none"/>
    </w:rPr>
  </w:style>
  <w:style w:type="character" w:styleId="ListLabel192">
    <w:name w:val="ListLabel 192"/>
    <w:qFormat/>
    <w:rPr>
      <w:rFonts w:ascii="arial" w:hAnsi="arial"/>
      <w:color w:val="2A6099"/>
      <w:sz w:val="24"/>
      <w:szCs w:val="24"/>
      <w:u w:val="none"/>
    </w:rPr>
  </w:style>
  <w:style w:type="character" w:styleId="ListLabel193">
    <w:name w:val="ListLabel 193"/>
    <w:qFormat/>
    <w:rPr/>
  </w:style>
  <w:style w:type="character" w:styleId="ListLabel194">
    <w:name w:val="ListLabel 194"/>
    <w:qFormat/>
    <w:rPr>
      <w:b w:val="false"/>
      <w:bCs/>
      <w:i w:val="false"/>
      <w:iCs/>
      <w:caps w:val="false"/>
      <w:smallCaps w:val="false"/>
      <w:strike w:val="false"/>
      <w:dstrike w:val="false"/>
      <w:color w:val="000000"/>
      <w:spacing w:val="0"/>
      <w:sz w:val="24"/>
      <w:szCs w:val="24"/>
      <w:u w:val="none"/>
      <w:effect w:val="none"/>
    </w:rPr>
  </w:style>
  <w:style w:type="character" w:styleId="ListLabel195">
    <w:name w:val="ListLabel 195"/>
    <w:qFormat/>
    <w:rPr>
      <w:b w:val="false"/>
      <w:bCs/>
      <w:i/>
      <w:iCs/>
      <w:caps w:val="false"/>
      <w:smallCaps w:val="false"/>
      <w:strike w:val="false"/>
      <w:dstrike w:val="false"/>
      <w:color w:val="000000"/>
      <w:spacing w:val="0"/>
      <w:sz w:val="24"/>
      <w:szCs w:val="24"/>
      <w:u w:val="none"/>
      <w:effect w:val="none"/>
    </w:rPr>
  </w:style>
  <w:style w:type="character" w:styleId="ListLabel196">
    <w:name w:val="ListLabel 196"/>
    <w:qFormat/>
    <w:rPr>
      <w:b w:val="false"/>
      <w:i w:val="false"/>
      <w:caps w:val="false"/>
      <w:smallCaps w:val="false"/>
      <w:strike w:val="false"/>
      <w:dstrike w:val="false"/>
      <w:color w:val="00000A"/>
      <w:spacing w:val="0"/>
      <w:sz w:val="24"/>
      <w:szCs w:val="24"/>
      <w:u w:val="none"/>
      <w:effect w:val="none"/>
    </w:rPr>
  </w:style>
  <w:style w:type="character" w:styleId="ListLabel197">
    <w:name w:val="ListLabel 197"/>
    <w:qFormat/>
    <w:rPr>
      <w:color w:val="00000A"/>
      <w:u w:val="none"/>
    </w:rPr>
  </w:style>
  <w:style w:type="character" w:styleId="ListLabel198">
    <w:name w:val="ListLabel 198"/>
    <w:qFormat/>
    <w:rPr>
      <w:rFonts w:eastAsia="Century Schoolbook" w:cs="Century Schoolbook"/>
      <w:b w:val="false"/>
      <w:bCs w:val="false"/>
      <w:i w:val="false"/>
      <w:caps w:val="false"/>
      <w:smallCaps w:val="false"/>
      <w:color w:val="000000"/>
      <w:spacing w:val="0"/>
      <w:sz w:val="24"/>
      <w:u w:val="none"/>
    </w:rPr>
  </w:style>
  <w:style w:type="character" w:styleId="ListLabel199">
    <w:name w:val="ListLabel 199"/>
    <w:qFormat/>
    <w:rPr>
      <w:color w:val="2A6099"/>
      <w:u w:val="none"/>
    </w:rPr>
  </w:style>
  <w:style w:type="character" w:styleId="ListLabel200">
    <w:name w:val="ListLabel 200"/>
    <w:qFormat/>
    <w:rPr>
      <w:rFonts w:ascii="arial" w:hAnsi="arial"/>
      <w:color w:val="2A6099"/>
      <w:sz w:val="24"/>
      <w:szCs w:val="24"/>
      <w:u w:val="none"/>
    </w:rPr>
  </w:style>
  <w:style w:type="character" w:styleId="ListLabel201">
    <w:name w:val="ListLabel 201"/>
    <w:qFormat/>
    <w:rPr>
      <w:kern w:val="0"/>
      <w:highlight w:val="white"/>
    </w:rPr>
  </w:style>
  <w:style w:type="character" w:styleId="ListLabel202">
    <w:name w:val="ListLabel 202"/>
    <w:qFormat/>
    <w:rPr>
      <w:kern w:val="0"/>
      <w:highlight w:val="white"/>
    </w:rPr>
  </w:style>
  <w:style w:type="character" w:styleId="ListLabel203">
    <w:name w:val="ListLabel 203"/>
    <w:qFormat/>
    <w:rPr>
      <w:rFonts w:ascii="Arial" w:hAnsi="Arial"/>
      <w:b w:val="false"/>
      <w:bCs/>
      <w:i w:val="false"/>
      <w:iCs w:val="false"/>
      <w:caps w:val="false"/>
      <w:smallCaps w:val="false"/>
      <w:color w:val="auto"/>
      <w:spacing w:val="0"/>
      <w:sz w:val="24"/>
      <w:szCs w:val="24"/>
      <w:u w:val="none"/>
    </w:rPr>
  </w:style>
  <w:style w:type="character" w:styleId="ListLabel204">
    <w:name w:val="ListLabel 204"/>
    <w:qFormat/>
    <w:rPr/>
  </w:style>
  <w:style w:type="character" w:styleId="ListLabel205">
    <w:name w:val="ListLabel 205"/>
    <w:qFormat/>
    <w:rPr>
      <w:b w:val="false"/>
      <w:bCs/>
      <w:i w:val="false"/>
      <w:iCs/>
      <w:caps w:val="false"/>
      <w:smallCaps w:val="false"/>
      <w:strike w:val="false"/>
      <w:dstrike w:val="false"/>
      <w:color w:val="000000"/>
      <w:spacing w:val="0"/>
      <w:sz w:val="24"/>
      <w:szCs w:val="24"/>
      <w:u w:val="none"/>
      <w:effect w:val="none"/>
    </w:rPr>
  </w:style>
  <w:style w:type="character" w:styleId="ListLabel206">
    <w:name w:val="ListLabel 206"/>
    <w:qFormat/>
    <w:rPr>
      <w:b w:val="false"/>
      <w:bCs/>
      <w:i/>
      <w:iCs/>
      <w:caps w:val="false"/>
      <w:smallCaps w:val="false"/>
      <w:strike w:val="false"/>
      <w:dstrike w:val="false"/>
      <w:color w:val="000000"/>
      <w:spacing w:val="0"/>
      <w:sz w:val="24"/>
      <w:szCs w:val="24"/>
      <w:u w:val="none"/>
      <w:effect w:val="none"/>
    </w:rPr>
  </w:style>
  <w:style w:type="character" w:styleId="ListLabel207">
    <w:name w:val="ListLabel 207"/>
    <w:qFormat/>
    <w:rPr>
      <w:b w:val="false"/>
      <w:i w:val="false"/>
      <w:caps w:val="false"/>
      <w:smallCaps w:val="false"/>
      <w:strike w:val="false"/>
      <w:dstrike w:val="false"/>
      <w:color w:val="00000A"/>
      <w:spacing w:val="0"/>
      <w:sz w:val="24"/>
      <w:szCs w:val="24"/>
      <w:u w:val="none"/>
      <w:effect w:val="none"/>
    </w:rPr>
  </w:style>
  <w:style w:type="character" w:styleId="ListLabel208">
    <w:name w:val="ListLabel 208"/>
    <w:qFormat/>
    <w:rPr>
      <w:color w:val="00000A"/>
      <w:u w:val="none"/>
    </w:rPr>
  </w:style>
  <w:style w:type="character" w:styleId="ListLabel209">
    <w:name w:val="ListLabel 209"/>
    <w:qFormat/>
    <w:rPr>
      <w:rFonts w:eastAsia="Century Schoolbook" w:cs="Century Schoolbook"/>
      <w:b w:val="false"/>
      <w:bCs w:val="false"/>
      <w:i w:val="false"/>
      <w:caps w:val="false"/>
      <w:smallCaps w:val="false"/>
      <w:color w:val="000000"/>
      <w:spacing w:val="0"/>
      <w:sz w:val="24"/>
      <w:u w:val="none"/>
    </w:rPr>
  </w:style>
  <w:style w:type="character" w:styleId="ListLabel210">
    <w:name w:val="ListLabel 210"/>
    <w:qFormat/>
    <w:rPr>
      <w:color w:val="2A6099"/>
      <w:u w:val="none"/>
    </w:rPr>
  </w:style>
  <w:style w:type="character" w:styleId="ListLabel211">
    <w:name w:val="ListLabel 211"/>
    <w:qFormat/>
    <w:rPr>
      <w:rFonts w:ascii="arial" w:hAnsi="arial"/>
      <w:color w:val="2A6099"/>
      <w:sz w:val="24"/>
      <w:szCs w:val="24"/>
      <w:u w:val="none"/>
    </w:rPr>
  </w:style>
  <w:style w:type="character" w:styleId="ListLabel212">
    <w:name w:val="ListLabel 212"/>
    <w:qFormat/>
    <w:rPr>
      <w:rFonts w:ascii="NexusSerif;Georgia;Times New Roman;Times;STIXGeneral;Cambria Math;Lucida Sans Unicode;Microsoft Sans Serif;Segoe UI Symbol;Arial Unicode MS;serif" w:hAnsi="NexusSerif;Georgia;Times New Roman;Times;STIXGeneral;Cambria Math;Lucida Sans Unicode;Microsoft Sans Serif;Segoe UI Symbol;Arial Unicode MS;serif"/>
      <w:b w:val="false"/>
      <w:bCs/>
      <w:i w:val="false"/>
      <w:iCs w:val="false"/>
      <w:caps w:val="false"/>
      <w:smallCaps w:val="false"/>
      <w:strike w:val="false"/>
      <w:dstrike w:val="false"/>
      <w:outline w:val="false"/>
      <w:shadow w:val="false"/>
      <w:color w:val="0C7DBB"/>
      <w:spacing w:val="0"/>
      <w:kern w:val="2"/>
      <w:sz w:val="27"/>
      <w:szCs w:val="24"/>
      <w:u w:val="none"/>
      <w:effect w:val="none"/>
      <w:em w:val="none"/>
    </w:rPr>
  </w:style>
  <w:style w:type="character" w:styleId="ListLabel213">
    <w:name w:val="ListLabel 213"/>
    <w:qFormat/>
    <w:rPr/>
  </w:style>
  <w:style w:type="character" w:styleId="ListLabel214">
    <w:name w:val="ListLabel 214"/>
    <w:qFormat/>
    <w:rPr>
      <w:b w:val="false"/>
      <w:bCs/>
      <w:i w:val="false"/>
      <w:iCs/>
      <w:caps w:val="false"/>
      <w:smallCaps w:val="false"/>
      <w:strike w:val="false"/>
      <w:dstrike w:val="false"/>
      <w:color w:val="000000"/>
      <w:spacing w:val="0"/>
      <w:sz w:val="24"/>
      <w:szCs w:val="24"/>
      <w:u w:val="none"/>
      <w:effect w:val="none"/>
    </w:rPr>
  </w:style>
  <w:style w:type="character" w:styleId="ListLabel215">
    <w:name w:val="ListLabel 215"/>
    <w:qFormat/>
    <w:rPr>
      <w:b w:val="false"/>
      <w:bCs/>
      <w:i/>
      <w:iCs/>
      <w:caps w:val="false"/>
      <w:smallCaps w:val="false"/>
      <w:strike w:val="false"/>
      <w:dstrike w:val="false"/>
      <w:color w:val="000000"/>
      <w:spacing w:val="0"/>
      <w:sz w:val="24"/>
      <w:szCs w:val="24"/>
      <w:u w:val="none"/>
      <w:effect w:val="none"/>
    </w:rPr>
  </w:style>
  <w:style w:type="character" w:styleId="ListLabel216">
    <w:name w:val="ListLabel 216"/>
    <w:qFormat/>
    <w:rPr>
      <w:b w:val="false"/>
      <w:i w:val="false"/>
      <w:caps w:val="false"/>
      <w:smallCaps w:val="false"/>
      <w:strike w:val="false"/>
      <w:dstrike w:val="false"/>
      <w:color w:val="00000A"/>
      <w:spacing w:val="0"/>
      <w:sz w:val="24"/>
      <w:szCs w:val="24"/>
      <w:u w:val="none"/>
      <w:effect w:val="none"/>
    </w:rPr>
  </w:style>
  <w:style w:type="character" w:styleId="ListLabel217">
    <w:name w:val="ListLabel 217"/>
    <w:qFormat/>
    <w:rPr>
      <w:b w:val="false"/>
      <w:bCs/>
      <w:i w:val="false"/>
      <w:iCs w:val="false"/>
      <w:caps w:val="false"/>
      <w:smallCaps w:val="false"/>
      <w:color w:val="auto"/>
      <w:spacing w:val="0"/>
      <w:sz w:val="24"/>
      <w:szCs w:val="24"/>
      <w:u w:val="none"/>
    </w:rPr>
  </w:style>
  <w:style w:type="character" w:styleId="ListLabel218">
    <w:name w:val="ListLabel 218"/>
    <w:qFormat/>
    <w:rPr>
      <w:color w:val="00000A"/>
      <w:u w:val="none"/>
    </w:rPr>
  </w:style>
  <w:style w:type="character" w:styleId="ListLabel219">
    <w:name w:val="ListLabel 219"/>
    <w:qFormat/>
    <w:rPr>
      <w:rFonts w:eastAsia="Century Schoolbook" w:cs="Century Schoolbook"/>
      <w:b w:val="false"/>
      <w:bCs w:val="false"/>
      <w:i w:val="false"/>
      <w:caps w:val="false"/>
      <w:smallCaps w:val="false"/>
      <w:color w:val="000000"/>
      <w:spacing w:val="0"/>
      <w:sz w:val="24"/>
      <w:u w:val="none"/>
    </w:rPr>
  </w:style>
  <w:style w:type="character" w:styleId="ListLabel220">
    <w:name w:val="ListLabel 220"/>
    <w:qFormat/>
    <w:rPr>
      <w:color w:val="2A6099"/>
      <w:u w:val="none"/>
    </w:rPr>
  </w:style>
  <w:style w:type="character" w:styleId="ListLabel221">
    <w:name w:val="ListLabel 221"/>
    <w:qFormat/>
    <w:rPr>
      <w:rFonts w:ascii="arial" w:hAnsi="arial"/>
      <w:color w:val="2A6099"/>
      <w:sz w:val="24"/>
      <w:szCs w:val="24"/>
      <w:u w:val="none"/>
    </w:rPr>
  </w:style>
  <w:style w:type="character" w:styleId="ListLabel222">
    <w:name w:val="ListLabel 222"/>
    <w:qFormat/>
    <w:rPr/>
  </w:style>
  <w:style w:type="character" w:styleId="ListLabel223">
    <w:name w:val="ListLabel 223"/>
    <w:qFormat/>
    <w:rPr>
      <w:b w:val="false"/>
      <w:bCs/>
      <w:i w:val="false"/>
      <w:iCs/>
      <w:caps w:val="false"/>
      <w:smallCaps w:val="false"/>
      <w:strike w:val="false"/>
      <w:dstrike w:val="false"/>
      <w:color w:val="000000"/>
      <w:spacing w:val="0"/>
      <w:sz w:val="24"/>
      <w:szCs w:val="24"/>
      <w:u w:val="none"/>
      <w:effect w:val="none"/>
    </w:rPr>
  </w:style>
  <w:style w:type="character" w:styleId="ListLabel224">
    <w:name w:val="ListLabel 224"/>
    <w:qFormat/>
    <w:rPr>
      <w:b w:val="false"/>
      <w:bCs/>
      <w:i/>
      <w:iCs/>
      <w:caps w:val="false"/>
      <w:smallCaps w:val="false"/>
      <w:strike w:val="false"/>
      <w:dstrike w:val="false"/>
      <w:color w:val="000000"/>
      <w:spacing w:val="0"/>
      <w:sz w:val="24"/>
      <w:szCs w:val="24"/>
      <w:u w:val="none"/>
      <w:effect w:val="none"/>
    </w:rPr>
  </w:style>
  <w:style w:type="character" w:styleId="ListLabel225">
    <w:name w:val="ListLabel 225"/>
    <w:qFormat/>
    <w:rPr>
      <w:b w:val="false"/>
      <w:i w:val="false"/>
      <w:caps w:val="false"/>
      <w:smallCaps w:val="false"/>
      <w:strike w:val="false"/>
      <w:dstrike w:val="false"/>
      <w:color w:val="00000A"/>
      <w:spacing w:val="0"/>
      <w:sz w:val="24"/>
      <w:szCs w:val="24"/>
      <w:u w:val="none"/>
      <w:effect w:val="none"/>
    </w:rPr>
  </w:style>
  <w:style w:type="character" w:styleId="ListLabel226">
    <w:name w:val="ListLabel 226"/>
    <w:qFormat/>
    <w:rPr>
      <w:b w:val="false"/>
      <w:bCs/>
      <w:i w:val="false"/>
      <w:iCs w:val="false"/>
      <w:caps w:val="false"/>
      <w:smallCaps w:val="false"/>
      <w:color w:val="auto"/>
      <w:spacing w:val="0"/>
      <w:sz w:val="24"/>
      <w:szCs w:val="24"/>
      <w:u w:val="none"/>
    </w:rPr>
  </w:style>
  <w:style w:type="character" w:styleId="ListLabel227">
    <w:name w:val="ListLabel 227"/>
    <w:qFormat/>
    <w:rPr>
      <w:color w:val="00000A"/>
      <w:u w:val="none"/>
    </w:rPr>
  </w:style>
  <w:style w:type="character" w:styleId="ListLabel228">
    <w:name w:val="ListLabel 228"/>
    <w:qFormat/>
    <w:rPr>
      <w:rFonts w:eastAsia="Century Schoolbook" w:cs="Century Schoolbook"/>
      <w:b w:val="false"/>
      <w:bCs w:val="false"/>
      <w:i w:val="false"/>
      <w:caps w:val="false"/>
      <w:smallCaps w:val="false"/>
      <w:color w:val="000000"/>
      <w:spacing w:val="0"/>
      <w:sz w:val="24"/>
      <w:u w:val="none"/>
    </w:rPr>
  </w:style>
  <w:style w:type="character" w:styleId="ListLabel229">
    <w:name w:val="ListLabel 229"/>
    <w:qFormat/>
    <w:rPr>
      <w:color w:val="2A6099"/>
      <w:u w:val="none"/>
    </w:rPr>
  </w:style>
  <w:style w:type="character" w:styleId="ListLabel230">
    <w:name w:val="ListLabel 230"/>
    <w:qFormat/>
    <w:rPr>
      <w:rFonts w:ascii="arial" w:hAnsi="arial"/>
      <w:color w:val="2A6099"/>
      <w:sz w:val="24"/>
      <w:szCs w:val="24"/>
      <w:u w:val="none"/>
    </w:rPr>
  </w:style>
  <w:style w:type="character" w:styleId="ListLabel231">
    <w:name w:val="ListLabel 231"/>
    <w:qFormat/>
    <w:rPr/>
  </w:style>
  <w:style w:type="character" w:styleId="ListLabel232">
    <w:name w:val="ListLabel 232"/>
    <w:qFormat/>
    <w:rPr>
      <w:b w:val="false"/>
      <w:bCs/>
      <w:i w:val="false"/>
      <w:iCs/>
      <w:caps w:val="false"/>
      <w:smallCaps w:val="false"/>
      <w:strike w:val="false"/>
      <w:dstrike w:val="false"/>
      <w:color w:val="000000"/>
      <w:spacing w:val="0"/>
      <w:sz w:val="24"/>
      <w:szCs w:val="24"/>
      <w:u w:val="none"/>
      <w:effect w:val="none"/>
    </w:rPr>
  </w:style>
  <w:style w:type="character" w:styleId="ListLabel233">
    <w:name w:val="ListLabel 233"/>
    <w:qFormat/>
    <w:rPr>
      <w:b w:val="false"/>
      <w:bCs/>
      <w:i/>
      <w:iCs/>
      <w:caps w:val="false"/>
      <w:smallCaps w:val="false"/>
      <w:strike w:val="false"/>
      <w:dstrike w:val="false"/>
      <w:color w:val="000000"/>
      <w:spacing w:val="0"/>
      <w:sz w:val="24"/>
      <w:szCs w:val="24"/>
      <w:u w:val="none"/>
      <w:effect w:val="none"/>
    </w:rPr>
  </w:style>
  <w:style w:type="character" w:styleId="ListLabel234">
    <w:name w:val="ListLabel 234"/>
    <w:qFormat/>
    <w:rPr>
      <w:b w:val="false"/>
      <w:i w:val="false"/>
      <w:caps w:val="false"/>
      <w:smallCaps w:val="false"/>
      <w:strike w:val="false"/>
      <w:dstrike w:val="false"/>
      <w:color w:val="00000A"/>
      <w:spacing w:val="0"/>
      <w:sz w:val="24"/>
      <w:szCs w:val="24"/>
      <w:u w:val="none"/>
      <w:effect w:val="none"/>
    </w:rPr>
  </w:style>
  <w:style w:type="character" w:styleId="ListLabel235">
    <w:name w:val="ListLabel 235"/>
    <w:qFormat/>
    <w:rPr>
      <w:b w:val="false"/>
      <w:bCs/>
      <w:i w:val="false"/>
      <w:iCs w:val="false"/>
      <w:caps w:val="false"/>
      <w:smallCaps w:val="false"/>
      <w:color w:val="auto"/>
      <w:spacing w:val="0"/>
      <w:sz w:val="24"/>
      <w:szCs w:val="24"/>
      <w:u w:val="none"/>
    </w:rPr>
  </w:style>
  <w:style w:type="character" w:styleId="ListLabel236">
    <w:name w:val="ListLabel 236"/>
    <w:qFormat/>
    <w:rPr>
      <w:color w:val="00000A"/>
      <w:u w:val="none"/>
      <w:lang w:val="en-GB"/>
    </w:rPr>
  </w:style>
  <w:style w:type="character" w:styleId="ListLabel237">
    <w:name w:val="ListLabel 237"/>
    <w:qFormat/>
    <w:rPr>
      <w:rFonts w:eastAsia="Century Schoolbook" w:cs="Century Schoolbook"/>
      <w:b w:val="false"/>
      <w:bCs w:val="false"/>
      <w:i w:val="false"/>
      <w:caps w:val="false"/>
      <w:smallCaps w:val="false"/>
      <w:color w:val="000000"/>
      <w:spacing w:val="0"/>
      <w:sz w:val="24"/>
      <w:u w:val="none"/>
      <w:lang w:val="en-GB"/>
    </w:rPr>
  </w:style>
  <w:style w:type="character" w:styleId="ListLabel238">
    <w:name w:val="ListLabel 238"/>
    <w:qFormat/>
    <w:rPr>
      <w:color w:val="2A6099"/>
      <w:u w:val="none"/>
      <w:lang w:val="en-GB"/>
    </w:rPr>
  </w:style>
  <w:style w:type="character" w:styleId="ListLabel239">
    <w:name w:val="ListLabel 239"/>
    <w:qFormat/>
    <w:rPr>
      <w:rFonts w:ascii="arial" w:hAnsi="arial"/>
      <w:color w:val="2A6099"/>
      <w:sz w:val="24"/>
      <w:szCs w:val="24"/>
      <w:u w:val="none"/>
      <w:lang w:val="en-GB"/>
    </w:rPr>
  </w:style>
  <w:style w:type="character" w:styleId="ListLabel240">
    <w:name w:val="ListLabel 240"/>
    <w:qFormat/>
    <w:rPr>
      <w:lang w:val="en-GB"/>
    </w:rPr>
  </w:style>
  <w:style w:type="character" w:styleId="ListLabel241">
    <w:name w:val="ListLabel 241"/>
    <w:qFormat/>
    <w:rPr>
      <w:b w:val="false"/>
      <w:bCs/>
      <w:i w:val="false"/>
      <w:iCs/>
      <w:caps w:val="false"/>
      <w:smallCaps w:val="false"/>
      <w:strike w:val="false"/>
      <w:dstrike w:val="false"/>
      <w:color w:val="000000"/>
      <w:spacing w:val="0"/>
      <w:sz w:val="24"/>
      <w:szCs w:val="24"/>
      <w:u w:val="none"/>
      <w:effect w:val="none"/>
      <w:lang w:val="en-GB"/>
    </w:rPr>
  </w:style>
  <w:style w:type="character" w:styleId="ListLabel242">
    <w:name w:val="ListLabel 242"/>
    <w:qFormat/>
    <w:rPr>
      <w:b w:val="false"/>
      <w:bCs/>
      <w:i/>
      <w:iCs/>
      <w:caps w:val="false"/>
      <w:smallCaps w:val="false"/>
      <w:strike w:val="false"/>
      <w:dstrike w:val="false"/>
      <w:color w:val="000000"/>
      <w:spacing w:val="0"/>
      <w:sz w:val="24"/>
      <w:szCs w:val="24"/>
      <w:u w:val="none"/>
      <w:effect w:val="none"/>
      <w:lang w:val="en-GB"/>
    </w:rPr>
  </w:style>
  <w:style w:type="character" w:styleId="ListLabel243">
    <w:name w:val="ListLabel 243"/>
    <w:qFormat/>
    <w:rPr>
      <w:b w:val="false"/>
      <w:i w:val="false"/>
      <w:caps w:val="false"/>
      <w:smallCaps w:val="false"/>
      <w:strike w:val="false"/>
      <w:dstrike w:val="false"/>
      <w:color w:val="00000A"/>
      <w:spacing w:val="0"/>
      <w:sz w:val="24"/>
      <w:szCs w:val="24"/>
      <w:u w:val="none"/>
      <w:effect w:val="none"/>
      <w:lang w:val="en-GB"/>
    </w:rPr>
  </w:style>
  <w:style w:type="character" w:styleId="ListLabel244">
    <w:name w:val="ListLabel 244"/>
    <w:qFormat/>
    <w:rPr>
      <w:b w:val="false"/>
      <w:bCs/>
      <w:i w:val="false"/>
      <w:iCs w:val="false"/>
      <w:caps w:val="false"/>
      <w:smallCaps w:val="false"/>
      <w:color w:val="auto"/>
      <w:spacing w:val="0"/>
      <w:sz w:val="24"/>
      <w:szCs w:val="24"/>
      <w:u w:val="none"/>
      <w:lang w:val="en-GB"/>
    </w:rPr>
  </w:style>
  <w:style w:type="character" w:styleId="ListLabel245">
    <w:name w:val="ListLabel 245"/>
    <w:qFormat/>
    <w:rPr>
      <w:color w:val="00000A"/>
      <w:u w:val="none"/>
      <w:lang w:val="en-GB"/>
    </w:rPr>
  </w:style>
  <w:style w:type="character" w:styleId="ListLabel246">
    <w:name w:val="ListLabel 246"/>
    <w:qFormat/>
    <w:rPr>
      <w:rFonts w:eastAsia="Century Schoolbook" w:cs="Century Schoolbook"/>
      <w:b w:val="false"/>
      <w:bCs w:val="false"/>
      <w:i w:val="false"/>
      <w:caps w:val="false"/>
      <w:smallCaps w:val="false"/>
      <w:color w:val="000000"/>
      <w:spacing w:val="0"/>
      <w:sz w:val="24"/>
      <w:u w:val="none"/>
      <w:lang w:val="en-GB"/>
    </w:rPr>
  </w:style>
  <w:style w:type="character" w:styleId="ListLabel247">
    <w:name w:val="ListLabel 247"/>
    <w:qFormat/>
    <w:rPr>
      <w:color w:val="2A6099"/>
      <w:u w:val="none"/>
      <w:lang w:val="en-GB"/>
    </w:rPr>
  </w:style>
  <w:style w:type="character" w:styleId="ListLabel248">
    <w:name w:val="ListLabel 248"/>
    <w:qFormat/>
    <w:rPr>
      <w:rFonts w:ascii="arial" w:hAnsi="arial"/>
      <w:color w:val="2A6099"/>
      <w:sz w:val="24"/>
      <w:szCs w:val="24"/>
      <w:u w:val="none"/>
      <w:lang w:val="en-GB"/>
    </w:rPr>
  </w:style>
  <w:style w:type="character" w:styleId="ListLabel249">
    <w:name w:val="ListLabel 249"/>
    <w:qFormat/>
    <w:rPr>
      <w:lang w:val="en-GB"/>
    </w:rPr>
  </w:style>
  <w:style w:type="character" w:styleId="ListLabel250">
    <w:name w:val="ListLabel 250"/>
    <w:qFormat/>
    <w:rPr>
      <w:b w:val="false"/>
      <w:bCs/>
      <w:i w:val="false"/>
      <w:iCs/>
      <w:caps w:val="false"/>
      <w:smallCaps w:val="false"/>
      <w:strike w:val="false"/>
      <w:dstrike w:val="false"/>
      <w:color w:val="000000"/>
      <w:spacing w:val="0"/>
      <w:sz w:val="24"/>
      <w:szCs w:val="24"/>
      <w:u w:val="none"/>
      <w:effect w:val="none"/>
      <w:lang w:val="en-GB"/>
    </w:rPr>
  </w:style>
  <w:style w:type="character" w:styleId="ListLabel251">
    <w:name w:val="ListLabel 251"/>
    <w:qFormat/>
    <w:rPr>
      <w:b w:val="false"/>
      <w:bCs/>
      <w:i/>
      <w:iCs/>
      <w:caps w:val="false"/>
      <w:smallCaps w:val="false"/>
      <w:strike w:val="false"/>
      <w:dstrike w:val="false"/>
      <w:color w:val="000000"/>
      <w:spacing w:val="0"/>
      <w:sz w:val="24"/>
      <w:szCs w:val="24"/>
      <w:u w:val="none"/>
      <w:effect w:val="none"/>
      <w:lang w:val="en-GB"/>
    </w:rPr>
  </w:style>
  <w:style w:type="character" w:styleId="ListLabel252">
    <w:name w:val="ListLabel 252"/>
    <w:qFormat/>
    <w:rPr>
      <w:b w:val="false"/>
      <w:i w:val="false"/>
      <w:caps w:val="false"/>
      <w:smallCaps w:val="false"/>
      <w:strike w:val="false"/>
      <w:dstrike w:val="false"/>
      <w:color w:val="00000A"/>
      <w:spacing w:val="0"/>
      <w:sz w:val="24"/>
      <w:szCs w:val="24"/>
      <w:u w:val="none"/>
      <w:effect w:val="none"/>
      <w:lang w:val="en-GB"/>
    </w:rPr>
  </w:style>
  <w:style w:type="character" w:styleId="ListLabel253">
    <w:name w:val="ListLabel 253"/>
    <w:qFormat/>
    <w:rPr>
      <w:b w:val="false"/>
      <w:bCs/>
      <w:i w:val="false"/>
      <w:iCs w:val="false"/>
      <w:caps w:val="false"/>
      <w:smallCaps w:val="false"/>
      <w:color w:val="auto"/>
      <w:spacing w:val="0"/>
      <w:sz w:val="24"/>
      <w:szCs w:val="24"/>
      <w:u w:val="none"/>
      <w:lang w:val="en-GB"/>
    </w:rPr>
  </w:style>
  <w:style w:type="character" w:styleId="ListLabel254">
    <w:name w:val="ListLabel 254"/>
    <w:qFormat/>
    <w:rPr>
      <w:color w:val="00000A"/>
      <w:u w:val="none"/>
      <w:lang w:val="en-GB"/>
    </w:rPr>
  </w:style>
  <w:style w:type="character" w:styleId="ListLabel255">
    <w:name w:val="ListLabel 255"/>
    <w:qFormat/>
    <w:rPr>
      <w:rFonts w:eastAsia="Century Schoolbook" w:cs="Century Schoolbook"/>
      <w:b w:val="false"/>
      <w:bCs w:val="false"/>
      <w:i w:val="false"/>
      <w:caps w:val="false"/>
      <w:smallCaps w:val="false"/>
      <w:color w:val="000000"/>
      <w:spacing w:val="0"/>
      <w:sz w:val="24"/>
      <w:u w:val="none"/>
      <w:lang w:val="en-GB"/>
    </w:rPr>
  </w:style>
  <w:style w:type="character" w:styleId="ListLabel256">
    <w:name w:val="ListLabel 256"/>
    <w:qFormat/>
    <w:rPr>
      <w:color w:val="2A6099"/>
      <w:u w:val="none"/>
      <w:lang w:val="en-GB"/>
    </w:rPr>
  </w:style>
  <w:style w:type="character" w:styleId="ListLabel257">
    <w:name w:val="ListLabel 257"/>
    <w:qFormat/>
    <w:rPr>
      <w:rFonts w:ascii="arial" w:hAnsi="arial"/>
      <w:color w:val="2A6099"/>
      <w:sz w:val="24"/>
      <w:szCs w:val="24"/>
      <w:u w:val="none"/>
      <w:lang w:val="en-GB"/>
    </w:rPr>
  </w:style>
  <w:style w:type="character" w:styleId="ListLabel258">
    <w:name w:val="ListLabel 258"/>
    <w:qFormat/>
    <w:rPr>
      <w:lang w:val="en-GB"/>
    </w:rPr>
  </w:style>
  <w:style w:type="character" w:styleId="ListLabel259">
    <w:name w:val="ListLabel 259"/>
    <w:qFormat/>
    <w:rPr>
      <w:b w:val="false"/>
      <w:bCs/>
      <w:i w:val="false"/>
      <w:iCs/>
      <w:caps w:val="false"/>
      <w:smallCaps w:val="false"/>
      <w:strike w:val="false"/>
      <w:dstrike w:val="false"/>
      <w:color w:val="000000"/>
      <w:spacing w:val="0"/>
      <w:sz w:val="24"/>
      <w:szCs w:val="24"/>
      <w:u w:val="none"/>
      <w:effect w:val="none"/>
      <w:lang w:val="en-GB"/>
    </w:rPr>
  </w:style>
  <w:style w:type="character" w:styleId="ListLabel260">
    <w:name w:val="ListLabel 260"/>
    <w:qFormat/>
    <w:rPr>
      <w:b w:val="false"/>
      <w:bCs/>
      <w:i/>
      <w:iCs/>
      <w:caps w:val="false"/>
      <w:smallCaps w:val="false"/>
      <w:strike w:val="false"/>
      <w:dstrike w:val="false"/>
      <w:color w:val="000000"/>
      <w:spacing w:val="0"/>
      <w:sz w:val="24"/>
      <w:szCs w:val="24"/>
      <w:u w:val="none"/>
      <w:effect w:val="none"/>
      <w:lang w:val="en-GB"/>
    </w:rPr>
  </w:style>
  <w:style w:type="character" w:styleId="ListLabel261">
    <w:name w:val="ListLabel 261"/>
    <w:qFormat/>
    <w:rPr>
      <w:b w:val="false"/>
      <w:i w:val="false"/>
      <w:caps w:val="false"/>
      <w:smallCaps w:val="false"/>
      <w:strike w:val="false"/>
      <w:dstrike w:val="false"/>
      <w:color w:val="00000A"/>
      <w:spacing w:val="0"/>
      <w:sz w:val="24"/>
      <w:szCs w:val="24"/>
      <w:u w:val="none"/>
      <w:effect w:val="none"/>
      <w:lang w:val="en-GB"/>
    </w:rPr>
  </w:style>
  <w:style w:type="character" w:styleId="ListLabel262">
    <w:name w:val="ListLabel 262"/>
    <w:qFormat/>
    <w:rPr>
      <w:b w:val="false"/>
      <w:bCs/>
      <w:i w:val="false"/>
      <w:iCs w:val="false"/>
      <w:caps w:val="false"/>
      <w:smallCaps w:val="false"/>
      <w:color w:val="auto"/>
      <w:spacing w:val="0"/>
      <w:sz w:val="24"/>
      <w:szCs w:val="24"/>
      <w:u w:val="none"/>
      <w:lang w:val="en-GB"/>
    </w:rPr>
  </w:style>
  <w:style w:type="character" w:styleId="ListLabel263">
    <w:name w:val="ListLabel 263"/>
    <w:qFormat/>
    <w:rPr>
      <w:color w:val="00000A"/>
      <w:u w:val="none"/>
      <w:lang w:val="en-GB"/>
    </w:rPr>
  </w:style>
  <w:style w:type="character" w:styleId="ListLabel264">
    <w:name w:val="ListLabel 264"/>
    <w:qFormat/>
    <w:rPr>
      <w:rFonts w:eastAsia="Century Schoolbook" w:cs="Century Schoolbook"/>
      <w:b w:val="false"/>
      <w:bCs w:val="false"/>
      <w:i w:val="false"/>
      <w:caps w:val="false"/>
      <w:smallCaps w:val="false"/>
      <w:color w:val="000000"/>
      <w:spacing w:val="0"/>
      <w:sz w:val="24"/>
      <w:u w:val="none"/>
      <w:lang w:val="en-GB"/>
    </w:rPr>
  </w:style>
  <w:style w:type="character" w:styleId="ListLabel265">
    <w:name w:val="ListLabel 265"/>
    <w:qFormat/>
    <w:rPr>
      <w:color w:val="2A6099"/>
      <w:u w:val="none"/>
      <w:lang w:val="en-GB"/>
    </w:rPr>
  </w:style>
  <w:style w:type="character" w:styleId="ListLabel266">
    <w:name w:val="ListLabel 266"/>
    <w:qFormat/>
    <w:rPr>
      <w:rFonts w:ascii="arial" w:hAnsi="arial"/>
      <w:color w:val="2A6099"/>
      <w:sz w:val="24"/>
      <w:szCs w:val="24"/>
      <w:u w:val="none"/>
      <w:lang w:val="en-GB"/>
    </w:rPr>
  </w:style>
  <w:style w:type="character" w:styleId="ListLabel267">
    <w:name w:val="ListLabel 267"/>
    <w:qFormat/>
    <w:rPr>
      <w:lang w:val="en-GB"/>
    </w:rPr>
  </w:style>
  <w:style w:type="character" w:styleId="ListLabel268">
    <w:name w:val="ListLabel 268"/>
    <w:qFormat/>
    <w:rPr>
      <w:b w:val="false"/>
      <w:bCs/>
      <w:i w:val="false"/>
      <w:iCs/>
      <w:caps w:val="false"/>
      <w:smallCaps w:val="false"/>
      <w:strike w:val="false"/>
      <w:dstrike w:val="false"/>
      <w:color w:val="000000"/>
      <w:spacing w:val="0"/>
      <w:sz w:val="24"/>
      <w:szCs w:val="24"/>
      <w:u w:val="none"/>
      <w:effect w:val="none"/>
      <w:lang w:val="en-GB"/>
    </w:rPr>
  </w:style>
  <w:style w:type="character" w:styleId="ListLabel269">
    <w:name w:val="ListLabel 269"/>
    <w:qFormat/>
    <w:rPr>
      <w:b w:val="false"/>
      <w:bCs/>
      <w:i/>
      <w:iCs/>
      <w:caps w:val="false"/>
      <w:smallCaps w:val="false"/>
      <w:strike w:val="false"/>
      <w:dstrike w:val="false"/>
      <w:color w:val="000000"/>
      <w:spacing w:val="0"/>
      <w:sz w:val="24"/>
      <w:szCs w:val="24"/>
      <w:u w:val="none"/>
      <w:effect w:val="none"/>
      <w:lang w:val="en-GB"/>
    </w:rPr>
  </w:style>
  <w:style w:type="character" w:styleId="ListLabel270">
    <w:name w:val="ListLabel 270"/>
    <w:qFormat/>
    <w:rPr>
      <w:b w:val="false"/>
      <w:i w:val="false"/>
      <w:caps w:val="false"/>
      <w:smallCaps w:val="false"/>
      <w:strike w:val="false"/>
      <w:dstrike w:val="false"/>
      <w:color w:val="00000A"/>
      <w:spacing w:val="0"/>
      <w:sz w:val="24"/>
      <w:szCs w:val="24"/>
      <w:u w:val="none"/>
      <w:effect w:val="none"/>
      <w:lang w:val="en-GB"/>
    </w:rPr>
  </w:style>
  <w:style w:type="character" w:styleId="ListLabel271">
    <w:name w:val="ListLabel 271"/>
    <w:qFormat/>
    <w:rPr>
      <w:b w:val="false"/>
      <w:bCs/>
      <w:i w:val="false"/>
      <w:iCs w:val="false"/>
      <w:caps w:val="false"/>
      <w:smallCaps w:val="false"/>
      <w:color w:val="auto"/>
      <w:spacing w:val="0"/>
      <w:sz w:val="24"/>
      <w:szCs w:val="24"/>
      <w:u w:val="none"/>
      <w:lang w:val="en-GB"/>
    </w:rPr>
  </w:style>
  <w:style w:type="character" w:styleId="ListLabel272">
    <w:name w:val="ListLabel 272"/>
    <w:qFormat/>
    <w:rPr>
      <w:color w:val="00000A"/>
      <w:u w:val="none"/>
      <w:lang w:val="en-GB"/>
    </w:rPr>
  </w:style>
  <w:style w:type="character" w:styleId="ListLabel273">
    <w:name w:val="ListLabel 273"/>
    <w:qFormat/>
    <w:rPr>
      <w:rFonts w:eastAsia="Century Schoolbook" w:cs="Century Schoolbook"/>
      <w:b w:val="false"/>
      <w:bCs w:val="false"/>
      <w:i w:val="false"/>
      <w:caps w:val="false"/>
      <w:smallCaps w:val="false"/>
      <w:color w:val="000000"/>
      <w:spacing w:val="0"/>
      <w:sz w:val="24"/>
      <w:u w:val="none"/>
      <w:lang w:val="en-GB"/>
    </w:rPr>
  </w:style>
  <w:style w:type="character" w:styleId="ListLabel274">
    <w:name w:val="ListLabel 274"/>
    <w:qFormat/>
    <w:rPr>
      <w:color w:val="2A6099"/>
      <w:u w:val="none"/>
      <w:lang w:val="en-GB"/>
    </w:rPr>
  </w:style>
  <w:style w:type="character" w:styleId="ListLabel275">
    <w:name w:val="ListLabel 275"/>
    <w:qFormat/>
    <w:rPr>
      <w:rFonts w:ascii="arial" w:hAnsi="arial"/>
      <w:color w:val="2A6099"/>
      <w:sz w:val="24"/>
      <w:szCs w:val="24"/>
      <w:u w:val="none"/>
      <w:lang w:val="en-GB"/>
    </w:rPr>
  </w:style>
  <w:style w:type="character" w:styleId="ListLabel276">
    <w:name w:val="ListLabel 276"/>
    <w:qFormat/>
    <w:rPr>
      <w:lang w:val="en-GB"/>
    </w:rPr>
  </w:style>
  <w:style w:type="character" w:styleId="ListLabel277">
    <w:name w:val="ListLabel 277"/>
    <w:qFormat/>
    <w:rPr>
      <w:b w:val="false"/>
      <w:bCs/>
      <w:i w:val="false"/>
      <w:iCs/>
      <w:caps w:val="false"/>
      <w:smallCaps w:val="false"/>
      <w:strike w:val="false"/>
      <w:dstrike w:val="false"/>
      <w:color w:val="000000"/>
      <w:spacing w:val="0"/>
      <w:sz w:val="24"/>
      <w:szCs w:val="24"/>
      <w:u w:val="none"/>
      <w:effect w:val="none"/>
      <w:lang w:val="en-GB"/>
    </w:rPr>
  </w:style>
  <w:style w:type="character" w:styleId="ListLabel278">
    <w:name w:val="ListLabel 278"/>
    <w:qFormat/>
    <w:rPr>
      <w:b w:val="false"/>
      <w:bCs/>
      <w:i/>
      <w:iCs/>
      <w:caps w:val="false"/>
      <w:smallCaps w:val="false"/>
      <w:strike w:val="false"/>
      <w:dstrike w:val="false"/>
      <w:color w:val="000000"/>
      <w:spacing w:val="0"/>
      <w:sz w:val="24"/>
      <w:szCs w:val="24"/>
      <w:u w:val="none"/>
      <w:effect w:val="none"/>
      <w:lang w:val="en-GB"/>
    </w:rPr>
  </w:style>
  <w:style w:type="character" w:styleId="ListLabel279">
    <w:name w:val="ListLabel 279"/>
    <w:qFormat/>
    <w:rPr>
      <w:b w:val="false"/>
      <w:i w:val="false"/>
      <w:caps w:val="false"/>
      <w:smallCaps w:val="false"/>
      <w:strike w:val="false"/>
      <w:dstrike w:val="false"/>
      <w:color w:val="00000A"/>
      <w:spacing w:val="0"/>
      <w:sz w:val="24"/>
      <w:szCs w:val="24"/>
      <w:u w:val="none"/>
      <w:effect w:val="none"/>
      <w:lang w:val="en-GB"/>
    </w:rPr>
  </w:style>
  <w:style w:type="character" w:styleId="ListLabel280">
    <w:name w:val="ListLabel 280"/>
    <w:qFormat/>
    <w:rPr>
      <w:b w:val="false"/>
      <w:bCs/>
      <w:i w:val="false"/>
      <w:iCs w:val="false"/>
      <w:caps w:val="false"/>
      <w:smallCaps w:val="false"/>
      <w:color w:val="auto"/>
      <w:spacing w:val="0"/>
      <w:sz w:val="24"/>
      <w:szCs w:val="24"/>
      <w:u w:val="none"/>
      <w:lang w:val="en-GB"/>
    </w:rPr>
  </w:style>
  <w:style w:type="paragraph" w:styleId="Heading">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Bibliography1">
    <w:name w:val="Bibliography 1"/>
    <w:basedOn w:val="Index"/>
    <w:qFormat/>
    <w:pPr>
      <w:spacing w:lineRule="atLeast" w:line="480"/>
      <w:ind w:left="720" w:right="0" w:hanging="720"/>
    </w:pPr>
    <w:rPr/>
  </w:style>
  <w:style w:type="paragraph" w:styleId="PreformattedText">
    <w:name w:val="Preformatted Text"/>
    <w:basedOn w:val="Normal"/>
    <w:qFormat/>
    <w:pPr/>
    <w:rPr>
      <w:rFonts w:ascii="Liberation Mono" w:hAnsi="Liberation Mono" w:eastAsia="Liberation Mono" w:cs="Liberation Mono"/>
      <w:sz w:val="20"/>
      <w:szCs w:val="20"/>
    </w:rPr>
  </w:style>
  <w:style w:type="paragraph" w:styleId="Header">
    <w:name w:val="Header"/>
    <w:basedOn w:val="Normal"/>
    <w:pPr>
      <w:suppressLineNumbers/>
      <w:tabs>
        <w:tab w:val="clear" w:pos="1008"/>
        <w:tab w:val="center" w:pos="5386" w:leader="none"/>
        <w:tab w:val="right" w:pos="10772" w:leader="none"/>
      </w:tabs>
    </w:pPr>
    <w:rPr/>
  </w:style>
  <w:style w:type="paragraph" w:styleId="Footer">
    <w:name w:val="Footer"/>
    <w:basedOn w:val="Normal"/>
    <w:pPr>
      <w:suppressLineNumbers/>
      <w:tabs>
        <w:tab w:val="clear" w:pos="1008"/>
        <w:tab w:val="center" w:pos="5386" w:leader="none"/>
        <w:tab w:val="right" w:pos="10772" w:leader="none"/>
      </w:tabs>
    </w:pPr>
    <w:rPr/>
  </w:style>
  <w:style w:type="paragraph" w:styleId="TableContents">
    <w:name w:val="Table Contents"/>
    <w:basedOn w:val="Normal"/>
    <w:qFormat/>
    <w:pPr>
      <w:suppressLineNumbers/>
    </w:pPr>
    <w:rPr/>
  </w:style>
  <w:style w:type="paragraph" w:styleId="Annotationtext">
    <w:name w:val="annotation text"/>
    <w:basedOn w:val="Normal"/>
    <w:qFormat/>
    <w:pPr>
      <w:spacing w:lineRule="auto" w:line="240"/>
    </w:pPr>
    <w:rPr>
      <w:sz w:val="20"/>
      <w:szCs w:val="18"/>
    </w:rPr>
  </w:style>
  <w:style w:type="paragraph" w:styleId="BalloonText">
    <w:name w:val="Balloon Text"/>
    <w:basedOn w:val="Normal"/>
    <w:qFormat/>
    <w:pPr>
      <w:spacing w:lineRule="auto" w:line="240"/>
    </w:pPr>
    <w:rPr>
      <w:rFonts w:ascii="Segoe UI" w:hAnsi="Segoe UI"/>
      <w:sz w:val="18"/>
      <w:szCs w:val="16"/>
    </w:rPr>
  </w:style>
  <w:style w:type="paragraph" w:styleId="Annotationsubject">
    <w:name w:val="annotation subject"/>
    <w:basedOn w:val="Annotationtext"/>
    <w:qFormat/>
    <w:pPr/>
    <w:rPr>
      <w:b/>
      <w:bCs/>
    </w:rPr>
  </w:style>
  <w:style w:type="paragraph" w:styleId="HangingIndent">
    <w:name w:val="Hanging Indent"/>
    <w:basedOn w:val="TextBody"/>
    <w:qFormat/>
    <w:pPr>
      <w:tabs>
        <w:tab w:val="clear" w:pos="1008"/>
        <w:tab w:val="left" w:pos="0" w:leader="none"/>
      </w:tabs>
      <w:spacing w:lineRule="auto" w:line="480" w:before="0" w:after="0"/>
      <w:ind w:left="567" w:right="0" w:hanging="283"/>
      <w:jc w:val="left"/>
    </w:pPr>
    <w:rPr/>
  </w:style>
  <w:style w:type="paragraph" w:styleId="TableHeading">
    <w:name w:val="Table Heading"/>
    <w:basedOn w:val="TableContents"/>
    <w:qFormat/>
    <w:pPr>
      <w:suppressLineNumbers/>
      <w:jc w:val="center"/>
    </w:pPr>
    <w:rPr>
      <w:b/>
      <w:bCs/>
    </w:rPr>
  </w:style>
  <w:style w:type="paragraph" w:styleId="Quotations">
    <w:name w:val="Quotations"/>
    <w:basedOn w:val="Normal"/>
    <w:qFormat/>
    <w:pPr>
      <w:spacing w:before="0" w:after="283"/>
      <w:ind w:left="567" w:right="567" w:hanging="0"/>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housemice.cz/en" TargetMode="External"/><Relationship Id="rId3" Type="http://schemas.openxmlformats.org/officeDocument/2006/relationships/hyperlink" Target="https://inkscape.org/" TargetMode="External"/><Relationship Id="rId4" Type="http://schemas.openxmlformats.org/officeDocument/2006/relationships/hyperlink" Target="https://github.com/alicebalard/Article_RelatedParasitesResTol"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hyperlink" Target="https://github.com/atahk/pscl/" TargetMode="External"/><Relationship Id="rId17" Type="http://schemas.openxmlformats.org/officeDocument/2006/relationships/hyperlink" Target="https://www.zotero.org/google-docs/?I2LRxy" TargetMode="External"/><Relationship Id="rId18" Type="http://schemas.openxmlformats.org/officeDocument/2006/relationships/hyperlink" Target="https://www.zotero.org/google-docs/?I2LRxy" TargetMode="External"/><Relationship Id="rId19" Type="http://schemas.openxmlformats.org/officeDocument/2006/relationships/hyperlink" Target="https://www.zotero.org/google-docs/?I2LRxy" TargetMode="External"/><Relationship Id="rId20" Type="http://schemas.openxmlformats.org/officeDocument/2006/relationships/hyperlink" Target="https://www.zotero.org/google-docs/?I2LRxy" TargetMode="External"/><Relationship Id="rId21" Type="http://schemas.openxmlformats.org/officeDocument/2006/relationships/hyperlink" Target="http://dx.doi.org/10.1101/2019.12.23.887471" TargetMode="External"/><Relationship Id="rId22" Type="http://schemas.openxmlformats.org/officeDocument/2006/relationships/hyperlink" Target="http://dx.doi.org/10.1101/2019.12.23.887471" TargetMode="External"/><Relationship Id="rId23" Type="http://schemas.openxmlformats.org/officeDocument/2006/relationships/hyperlink" Target="https://doi.org/10.1017/S0031182000075855" TargetMode="External"/><Relationship Id="rId24" Type="http://schemas.openxmlformats.org/officeDocument/2006/relationships/hyperlink" Target="https://doi.org/10.1038/ng1202-569" TargetMode="External"/><Relationship Id="rId25" Type="http://schemas.openxmlformats.org/officeDocument/2006/relationships/comments" Target="comments.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4284</TotalTime>
  <Application>LibreOffice/6.1.5.2$Linux_X86_64 LibreOffice_project/10$Build-2</Application>
  <Pages>36</Pages>
  <Words>7137</Words>
  <Characters>41325</Characters>
  <CharactersWithSpaces>48320</CharactersWithSpaces>
  <Paragraphs>151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2017-10-20T23:40:00Z</dcterms:created>
  <dc:creator/>
  <dc:description/>
  <dc:language>en-US</dc:language>
  <cp:lastModifiedBy/>
  <dcterms:modified xsi:type="dcterms:W3CDTF">2020-04-25T17:39:09Z</dcterms:modified>
  <cp:revision>315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PREF_1">
    <vt:lpwstr>&lt;data data-version="3" zotero-version="5.0.80"&gt;&lt;session id="LodoCnlq"/&gt;&lt;style id="http://www.zotero.org/styles/apa" locale="en-US" hasBibliography="1" bibliographyStyleHasBeenSet="1"/&gt;&lt;prefs&gt;&lt;pref name="fieldType" value="ReferenceMark"/&gt;&lt;pref name="automa</vt:lpwstr>
  </property>
  <property fmtid="{D5CDD505-2E9C-101B-9397-08002B2CF9AE}" pid="9" name="ZOTERO_PREF_2">
    <vt:lpwstr>ticJournalAbbreviations" value="true"/&gt;&lt;/prefs&gt;&lt;/data&gt;</vt:lpwstr>
  </property>
</Properties>
</file>